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AB60" w14:textId="7EC54FA7" w:rsidR="00D22956" w:rsidRPr="00ED22B7" w:rsidRDefault="00D22956" w:rsidP="00216D3D">
      <w:pPr>
        <w:spacing w:after="0" w:line="240" w:lineRule="auto"/>
        <w:ind w:firstLine="720"/>
        <w:jc w:val="both"/>
        <w:rPr>
          <w:rFonts w:ascii="Times New Roman" w:eastAsia="Calibri" w:hAnsi="Times New Roman" w:cs="Times New Roman"/>
          <w:sz w:val="24"/>
          <w:szCs w:val="24"/>
          <w:lang w:val="sr-Cyrl-CS"/>
        </w:rPr>
      </w:pPr>
      <w:r w:rsidRPr="00ED22B7">
        <w:rPr>
          <w:rFonts w:ascii="Times New Roman" w:eastAsia="Calibri" w:hAnsi="Times New Roman" w:cs="Times New Roman"/>
          <w:sz w:val="24"/>
          <w:szCs w:val="24"/>
          <w:lang w:val="sr-Cyrl-CS"/>
        </w:rPr>
        <w:t xml:space="preserve">На основу члана 93а став </w:t>
      </w:r>
      <w:r w:rsidR="000947FA" w:rsidRPr="00ED22B7">
        <w:rPr>
          <w:rFonts w:ascii="Times New Roman" w:eastAsia="Calibri" w:hAnsi="Times New Roman" w:cs="Times New Roman"/>
          <w:sz w:val="24"/>
          <w:szCs w:val="24"/>
          <w:lang w:val="sr-Cyrl-CS"/>
        </w:rPr>
        <w:t xml:space="preserve">2. </w:t>
      </w:r>
      <w:r w:rsidR="00863F2C" w:rsidRPr="00ED22B7">
        <w:rPr>
          <w:rFonts w:ascii="Times New Roman" w:eastAsia="Calibri" w:hAnsi="Times New Roman" w:cs="Times New Roman"/>
          <w:sz w:val="24"/>
          <w:szCs w:val="24"/>
          <w:lang w:val="sr-Cyrl-CS"/>
        </w:rPr>
        <w:t>тачка</w:t>
      </w:r>
      <w:r w:rsidR="000947FA" w:rsidRPr="00ED22B7">
        <w:rPr>
          <w:rFonts w:ascii="Times New Roman" w:eastAsia="Calibri" w:hAnsi="Times New Roman" w:cs="Times New Roman"/>
          <w:sz w:val="24"/>
          <w:szCs w:val="24"/>
          <w:lang w:val="sr-Cyrl-CS"/>
        </w:rPr>
        <w:t xml:space="preserve"> 1) </w:t>
      </w:r>
      <w:r w:rsidR="00287485" w:rsidRPr="00ED22B7">
        <w:rPr>
          <w:rFonts w:ascii="Times New Roman" w:eastAsia="Calibri" w:hAnsi="Times New Roman" w:cs="Times New Roman"/>
          <w:sz w:val="24"/>
          <w:szCs w:val="24"/>
          <w:lang w:val="sr-Cyrl-CS"/>
        </w:rPr>
        <w:t xml:space="preserve">и става 3. </w:t>
      </w:r>
      <w:r w:rsidRPr="00ED22B7">
        <w:rPr>
          <w:rFonts w:ascii="Times New Roman" w:eastAsia="Calibri" w:hAnsi="Times New Roman" w:cs="Times New Roman"/>
          <w:sz w:val="24"/>
          <w:szCs w:val="24"/>
          <w:lang w:val="sr-Cyrl-CS"/>
        </w:rPr>
        <w:t xml:space="preserve">Закона о енергетици </w:t>
      </w:r>
      <w:r w:rsidR="000161DA" w:rsidRPr="00ED22B7">
        <w:rPr>
          <w:rFonts w:ascii="Times New Roman" w:eastAsia="Calibri" w:hAnsi="Times New Roman" w:cs="Times New Roman"/>
          <w:sz w:val="24"/>
          <w:szCs w:val="24"/>
          <w:lang w:val="sr-Cyrl-CS"/>
        </w:rPr>
        <w:t>(„Службени гласник РСˮ, бр. 145/14, 95/18-др. закон, 40/21, 35/23 – др. закон, 62/23 и 94/24)</w:t>
      </w:r>
      <w:r w:rsidR="000161DA" w:rsidRPr="00ED22B7">
        <w:rPr>
          <w:rFonts w:ascii="Times New Roman" w:eastAsia="Calibri" w:hAnsi="Times New Roman" w:cs="Times New Roman"/>
          <w:bCs/>
          <w:sz w:val="24"/>
          <w:szCs w:val="24"/>
          <w:lang w:val="sr-Cyrl-CS"/>
        </w:rPr>
        <w:t xml:space="preserve"> и члана 42. став 1. Закона о Влади („Службени гласник РС”, бр. 55/05, 71/05 - исправка, 101/07, 65/08, 16/11, 68/12 - УС, 72/12, 7/14 – УС,  44/14 и 30/18 – др. закон),</w:t>
      </w:r>
    </w:p>
    <w:p w14:paraId="4A372C65" w14:textId="77777777" w:rsidR="000161DA" w:rsidRPr="00ED22B7" w:rsidRDefault="000161DA" w:rsidP="00216D3D">
      <w:pPr>
        <w:spacing w:after="0" w:line="240" w:lineRule="auto"/>
        <w:ind w:firstLine="720"/>
        <w:jc w:val="both"/>
        <w:rPr>
          <w:rFonts w:ascii="Times New Roman" w:eastAsia="Calibri" w:hAnsi="Times New Roman" w:cs="Times New Roman"/>
          <w:sz w:val="24"/>
          <w:szCs w:val="24"/>
          <w:lang w:val="sr-Cyrl-CS"/>
        </w:rPr>
      </w:pPr>
    </w:p>
    <w:p w14:paraId="56505ABD" w14:textId="0D13C347" w:rsidR="00D22956" w:rsidRPr="00ED22B7" w:rsidRDefault="00D22956" w:rsidP="00216D3D">
      <w:pPr>
        <w:spacing w:after="0" w:line="240" w:lineRule="auto"/>
        <w:ind w:firstLine="720"/>
        <w:jc w:val="both"/>
        <w:rPr>
          <w:rFonts w:ascii="Times New Roman" w:eastAsia="Calibri" w:hAnsi="Times New Roman" w:cs="Times New Roman"/>
          <w:sz w:val="24"/>
          <w:szCs w:val="24"/>
          <w:lang w:val="sr-Cyrl-CS"/>
        </w:rPr>
      </w:pPr>
      <w:r w:rsidRPr="00ED22B7">
        <w:rPr>
          <w:rFonts w:ascii="Times New Roman" w:eastAsia="Calibri" w:hAnsi="Times New Roman" w:cs="Times New Roman"/>
          <w:sz w:val="24"/>
          <w:szCs w:val="24"/>
          <w:lang w:val="sr-Cyrl-CS"/>
        </w:rPr>
        <w:t>Влада доноси</w:t>
      </w:r>
    </w:p>
    <w:p w14:paraId="63B5EED5" w14:textId="77777777" w:rsidR="00D22956" w:rsidRPr="00ED22B7" w:rsidRDefault="00D22956" w:rsidP="00216D3D">
      <w:pPr>
        <w:spacing w:after="0"/>
        <w:jc w:val="center"/>
        <w:rPr>
          <w:rFonts w:ascii="Times New Roman" w:hAnsi="Times New Roman" w:cs="Times New Roman"/>
          <w:lang w:val="sr-Cyrl-CS"/>
        </w:rPr>
      </w:pPr>
    </w:p>
    <w:p w14:paraId="559849FA" w14:textId="77777777" w:rsidR="00D22956" w:rsidRPr="00ED22B7" w:rsidRDefault="00D2295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Р Е Д Б У </w:t>
      </w:r>
    </w:p>
    <w:p w14:paraId="0EE4ACBE" w14:textId="45548E8E" w:rsidR="000947FA" w:rsidRPr="00ED22B7" w:rsidRDefault="00863F2C" w:rsidP="00216D3D">
      <w:pPr>
        <w:tabs>
          <w:tab w:val="left" w:pos="993"/>
        </w:tabs>
        <w:spacing w:after="0" w:line="240" w:lineRule="auto"/>
        <w:jc w:val="center"/>
        <w:rPr>
          <w:rFonts w:ascii="Times New Roman" w:eastAsiaTheme="minorEastAsia" w:hAnsi="Times New Roman" w:cs="Times New Roman"/>
          <w:bCs/>
          <w:sz w:val="24"/>
          <w:szCs w:val="24"/>
          <w:lang w:val="sr-Cyrl-CS"/>
        </w:rPr>
      </w:pPr>
      <w:r w:rsidRPr="00ED22B7">
        <w:rPr>
          <w:rFonts w:ascii="Times New Roman" w:eastAsiaTheme="minorEastAsia" w:hAnsi="Times New Roman" w:cs="Times New Roman"/>
          <w:bCs/>
          <w:sz w:val="24"/>
          <w:szCs w:val="24"/>
          <w:lang w:val="sr-Cyrl-CS"/>
        </w:rPr>
        <w:t xml:space="preserve"> </w:t>
      </w:r>
      <w:bookmarkStart w:id="0" w:name="_Hlk192585137"/>
      <w:r w:rsidRPr="00ED22B7">
        <w:rPr>
          <w:rFonts w:ascii="Times New Roman" w:eastAsiaTheme="minorEastAsia" w:hAnsi="Times New Roman" w:cs="Times New Roman"/>
          <w:bCs/>
          <w:sz w:val="24"/>
          <w:szCs w:val="24"/>
          <w:lang w:val="sr-Cyrl-CS"/>
        </w:rPr>
        <w:t xml:space="preserve">О </w:t>
      </w:r>
      <w:bookmarkStart w:id="1" w:name="_Hlk192513300"/>
      <w:r w:rsidR="000947FA" w:rsidRPr="00ED22B7">
        <w:rPr>
          <w:rFonts w:ascii="Times New Roman" w:eastAsiaTheme="minorEastAsia" w:hAnsi="Times New Roman" w:cs="Times New Roman"/>
          <w:bCs/>
          <w:sz w:val="24"/>
          <w:szCs w:val="24"/>
          <w:lang w:val="sr-Cyrl-CS"/>
        </w:rPr>
        <w:t>РАСПОДЕЛ</w:t>
      </w:r>
      <w:r w:rsidRPr="00ED22B7">
        <w:rPr>
          <w:rFonts w:ascii="Times New Roman" w:eastAsiaTheme="minorEastAsia" w:hAnsi="Times New Roman" w:cs="Times New Roman"/>
          <w:bCs/>
          <w:sz w:val="24"/>
          <w:szCs w:val="24"/>
          <w:lang w:val="sr-Cyrl-CS"/>
        </w:rPr>
        <w:t>И</w:t>
      </w:r>
      <w:r w:rsidR="000947FA" w:rsidRPr="00ED22B7">
        <w:rPr>
          <w:rFonts w:ascii="Times New Roman" w:eastAsiaTheme="minorEastAsia" w:hAnsi="Times New Roman" w:cs="Times New Roman"/>
          <w:bCs/>
          <w:sz w:val="24"/>
          <w:szCs w:val="24"/>
          <w:lang w:val="sr-Cyrl-CS"/>
        </w:rPr>
        <w:t xml:space="preserve"> ПРЕНОСНОГ КАПАЦИТЕТА ИЗМЕЂУ ЗОНА ТРГОВАЊА НА ДУГОРОЧНИМ ТРЖИШТИМА</w:t>
      </w:r>
      <w:bookmarkEnd w:id="1"/>
    </w:p>
    <w:p w14:paraId="110AE04E" w14:textId="77777777" w:rsidR="00D22956" w:rsidRPr="00ED22B7" w:rsidRDefault="00D22956" w:rsidP="00216D3D">
      <w:pPr>
        <w:spacing w:after="0"/>
        <w:jc w:val="both"/>
        <w:rPr>
          <w:rFonts w:ascii="Times New Roman" w:hAnsi="Times New Roman" w:cs="Times New Roman"/>
          <w:lang w:val="sr-Cyrl-CS"/>
        </w:rPr>
      </w:pPr>
    </w:p>
    <w:bookmarkEnd w:id="0"/>
    <w:p w14:paraId="694BDBA3" w14:textId="7A040F0E" w:rsidR="00D22956" w:rsidRPr="00ED22B7" w:rsidRDefault="00A95EE2"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Уводне одредбе</w:t>
      </w:r>
    </w:p>
    <w:p w14:paraId="3EA2B2C5" w14:textId="77777777" w:rsidR="00216D3D" w:rsidRPr="00ED22B7" w:rsidRDefault="00216D3D" w:rsidP="00216D3D">
      <w:pPr>
        <w:spacing w:after="0"/>
        <w:jc w:val="center"/>
        <w:rPr>
          <w:rFonts w:ascii="Times New Roman" w:hAnsi="Times New Roman" w:cs="Times New Roman"/>
          <w:lang w:val="sr-Cyrl-CS"/>
        </w:rPr>
      </w:pPr>
    </w:p>
    <w:p w14:paraId="1E35EB1C" w14:textId="77777777" w:rsidR="00D22956" w:rsidRPr="00ED22B7" w:rsidRDefault="00D2295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w:t>
      </w:r>
    </w:p>
    <w:p w14:paraId="78CB9F8C" w14:textId="637D0316" w:rsidR="000947FA" w:rsidRPr="00ED22B7" w:rsidRDefault="00D22956" w:rsidP="00216D3D">
      <w:pPr>
        <w:spacing w:after="0" w:line="240" w:lineRule="auto"/>
        <w:ind w:firstLine="618"/>
        <w:jc w:val="both"/>
        <w:rPr>
          <w:rFonts w:ascii="Times New Roman" w:eastAsiaTheme="minorEastAsia" w:hAnsi="Times New Roman" w:cs="Times New Roman"/>
          <w:bCs/>
          <w:sz w:val="24"/>
          <w:szCs w:val="24"/>
          <w:lang w:val="sr-Cyrl-CS"/>
        </w:rPr>
      </w:pPr>
      <w:r w:rsidRPr="00ED22B7">
        <w:rPr>
          <w:rFonts w:ascii="Times New Roman" w:eastAsia="Calibri" w:hAnsi="Times New Roman" w:cs="Times New Roman"/>
          <w:sz w:val="24"/>
          <w:szCs w:val="24"/>
          <w:lang w:val="sr-Cyrl-CS"/>
        </w:rPr>
        <w:t xml:space="preserve">Овом уредбом </w:t>
      </w:r>
      <w:bookmarkStart w:id="2" w:name="_Hlk192513489"/>
      <w:r w:rsidRPr="00ED22B7">
        <w:rPr>
          <w:rFonts w:ascii="Times New Roman" w:eastAsia="Calibri" w:hAnsi="Times New Roman" w:cs="Times New Roman"/>
          <w:sz w:val="24"/>
          <w:szCs w:val="24"/>
          <w:lang w:val="sr-Cyrl-CS"/>
        </w:rPr>
        <w:t xml:space="preserve">ближе се </w:t>
      </w:r>
      <w:r w:rsidR="00046711" w:rsidRPr="00ED22B7">
        <w:rPr>
          <w:rFonts w:ascii="Times New Roman" w:eastAsia="Calibri" w:hAnsi="Times New Roman" w:cs="Times New Roman"/>
          <w:sz w:val="24"/>
          <w:szCs w:val="24"/>
          <w:lang w:val="sr-Cyrl-CS"/>
        </w:rPr>
        <w:t xml:space="preserve">уређују </w:t>
      </w:r>
      <w:r w:rsidR="000947FA" w:rsidRPr="00ED22B7">
        <w:rPr>
          <w:rFonts w:ascii="Times New Roman" w:eastAsiaTheme="minorEastAsia" w:hAnsi="Times New Roman" w:cs="Times New Roman"/>
          <w:bCs/>
          <w:sz w:val="24"/>
          <w:szCs w:val="24"/>
          <w:lang w:val="sr-Cyrl-CS"/>
        </w:rPr>
        <w:t>детаљна правила за</w:t>
      </w:r>
      <w:r w:rsidR="00C11618" w:rsidRPr="00ED22B7">
        <w:rPr>
          <w:rFonts w:ascii="Times New Roman" w:eastAsiaTheme="minorEastAsia" w:hAnsi="Times New Roman" w:cs="Times New Roman"/>
          <w:bCs/>
          <w:sz w:val="24"/>
          <w:szCs w:val="24"/>
          <w:lang w:val="sr-Cyrl-CS"/>
        </w:rPr>
        <w:t>:</w:t>
      </w:r>
      <w:r w:rsidR="000947FA" w:rsidRPr="00ED22B7">
        <w:rPr>
          <w:rFonts w:ascii="Times New Roman" w:eastAsiaTheme="minorEastAsia" w:hAnsi="Times New Roman" w:cs="Times New Roman"/>
          <w:bCs/>
          <w:sz w:val="24"/>
          <w:szCs w:val="24"/>
          <w:lang w:val="sr-Cyrl-CS"/>
        </w:rPr>
        <w:t xml:space="preserve"> </w:t>
      </w:r>
      <w:bookmarkStart w:id="3" w:name="_Hlk184728884"/>
      <w:r w:rsidR="000947FA" w:rsidRPr="00ED22B7">
        <w:rPr>
          <w:rFonts w:ascii="Times New Roman" w:eastAsiaTheme="minorEastAsia" w:hAnsi="Times New Roman" w:cs="Times New Roman"/>
          <w:bCs/>
          <w:sz w:val="24"/>
          <w:szCs w:val="24"/>
          <w:lang w:val="sr-Cyrl-CS"/>
        </w:rPr>
        <w:t>расподелу капацитета између зона трговања на дугорочним тржиштима</w:t>
      </w:r>
      <w:bookmarkEnd w:id="3"/>
      <w:r w:rsidR="000947FA" w:rsidRPr="00ED22B7">
        <w:rPr>
          <w:rFonts w:ascii="Times New Roman" w:eastAsiaTheme="minorEastAsia" w:hAnsi="Times New Roman" w:cs="Times New Roman"/>
          <w:bCs/>
          <w:sz w:val="24"/>
          <w:szCs w:val="24"/>
          <w:lang w:val="sr-Cyrl-CS"/>
        </w:rPr>
        <w:t>, успостављање заједничке методологије за утврђивање дугорочног капацитета између зона трговања, успостављање јединствене платформе за расподелу на којој се нуде дугорочна права преноса, могућност повраћаја дугорочних права преноса ради накнадне расподеле дугорочних капацитета, или могућност преноса дугорочних права преноса између учесника на тржишту и други елементи везани за расподелу капацитета између зона трговања на дугорочним тржиштима.</w:t>
      </w:r>
    </w:p>
    <w:p w14:paraId="52DE2F24" w14:textId="77777777" w:rsidR="00D22956" w:rsidRPr="00ED22B7" w:rsidRDefault="00D22956" w:rsidP="00216D3D">
      <w:pPr>
        <w:spacing w:after="0" w:line="240" w:lineRule="auto"/>
        <w:ind w:firstLine="720"/>
        <w:jc w:val="both"/>
        <w:rPr>
          <w:rFonts w:ascii="Times New Roman" w:eastAsia="Calibri" w:hAnsi="Times New Roman" w:cs="Times New Roman"/>
          <w:sz w:val="24"/>
          <w:szCs w:val="24"/>
          <w:lang w:val="sr-Cyrl-CS"/>
        </w:rPr>
      </w:pPr>
    </w:p>
    <w:bookmarkEnd w:id="2"/>
    <w:p w14:paraId="30C362DA" w14:textId="6A77CA62" w:rsidR="00D22956" w:rsidRPr="00ED22B7" w:rsidRDefault="00D2295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Значење појединих израза</w:t>
      </w:r>
    </w:p>
    <w:p w14:paraId="109BFBEE" w14:textId="77777777" w:rsidR="00216D3D" w:rsidRPr="00ED22B7" w:rsidRDefault="00216D3D" w:rsidP="00216D3D">
      <w:pPr>
        <w:spacing w:after="0"/>
        <w:jc w:val="center"/>
        <w:rPr>
          <w:rFonts w:ascii="Times New Roman" w:hAnsi="Times New Roman" w:cs="Times New Roman"/>
          <w:sz w:val="24"/>
          <w:szCs w:val="24"/>
          <w:lang w:val="sr-Cyrl-CS"/>
        </w:rPr>
      </w:pPr>
    </w:p>
    <w:p w14:paraId="52B418D1" w14:textId="77777777" w:rsidR="00D22956" w:rsidRPr="00ED22B7" w:rsidRDefault="00D2295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2.</w:t>
      </w:r>
    </w:p>
    <w:p w14:paraId="6228D8AC" w14:textId="77777777" w:rsidR="00D22956" w:rsidRPr="00ED22B7" w:rsidRDefault="00D2295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Поједини изрази који се користе у овој уредби имају следеће значење:</w:t>
      </w:r>
    </w:p>
    <w:p w14:paraId="6772AF9A" w14:textId="35FD5178" w:rsidR="00247BE3" w:rsidRPr="00ED22B7" w:rsidRDefault="00A95EE2" w:rsidP="00A95EE2">
      <w:pPr>
        <w:spacing w:after="0"/>
        <w:ind w:hanging="1276"/>
        <w:jc w:val="both"/>
        <w:rPr>
          <w:rFonts w:ascii="Times New Roman" w:eastAsiaTheme="minorEastAsia" w:hAnsi="Times New Roman" w:cs="Times New Roman"/>
          <w:bCs/>
          <w:sz w:val="24"/>
          <w:szCs w:val="24"/>
          <w:lang w:val="sr-Cyrl-CS"/>
        </w:rPr>
      </w:pPr>
      <w:r w:rsidRPr="00ED22B7">
        <w:rPr>
          <w:rFonts w:ascii="Times New Roman" w:hAnsi="Times New Roman" w:cs="Times New Roman"/>
          <w:bCs/>
          <w:iCs/>
          <w:sz w:val="24"/>
          <w:szCs w:val="24"/>
          <w:lang w:val="sr-Cyrl-CS"/>
        </w:rPr>
        <w:tab/>
      </w:r>
      <w:r w:rsidRPr="00ED22B7">
        <w:rPr>
          <w:rFonts w:ascii="Times New Roman" w:hAnsi="Times New Roman" w:cs="Times New Roman"/>
          <w:bCs/>
          <w:iCs/>
          <w:sz w:val="24"/>
          <w:szCs w:val="24"/>
          <w:lang w:val="sr-Cyrl-CS"/>
        </w:rPr>
        <w:tab/>
        <w:t>1)</w:t>
      </w:r>
      <w:r w:rsidRPr="00ED22B7">
        <w:rPr>
          <w:rFonts w:ascii="Times New Roman" w:hAnsi="Times New Roman" w:cs="Times New Roman"/>
          <w:bCs/>
          <w:i/>
          <w:iCs/>
          <w:sz w:val="24"/>
          <w:szCs w:val="24"/>
          <w:lang w:val="sr-Cyrl-CS"/>
        </w:rPr>
        <w:t xml:space="preserve"> </w:t>
      </w:r>
      <w:r w:rsidR="00DB5B8B" w:rsidRPr="00ED22B7">
        <w:rPr>
          <w:rFonts w:ascii="Times New Roman" w:hAnsi="Times New Roman" w:cs="Times New Roman"/>
          <w:bCs/>
          <w:i/>
          <w:iCs/>
          <w:sz w:val="24"/>
          <w:szCs w:val="24"/>
          <w:lang w:val="sr-Cyrl-CS"/>
        </w:rPr>
        <w:t>аукција</w:t>
      </w:r>
      <w:r w:rsidR="00DB5B8B" w:rsidRPr="00ED22B7">
        <w:rPr>
          <w:rFonts w:ascii="Times New Roman" w:hAnsi="Times New Roman" w:cs="Times New Roman"/>
          <w:i/>
          <w:iCs/>
          <w:sz w:val="24"/>
          <w:szCs w:val="24"/>
          <w:lang w:val="sr-Cyrl-CS"/>
        </w:rPr>
        <w:t xml:space="preserve"> </w:t>
      </w:r>
      <w:r w:rsidR="00DB5B8B" w:rsidRPr="00ED22B7">
        <w:rPr>
          <w:rFonts w:ascii="Times New Roman" w:hAnsi="Times New Roman" w:cs="Times New Roman"/>
          <w:sz w:val="24"/>
          <w:szCs w:val="24"/>
          <w:lang w:val="sr-Cyrl-CS"/>
        </w:rPr>
        <w:t xml:space="preserve">је поступак којим се дугорочни преносни капацитет између зона </w:t>
      </w:r>
      <w:r w:rsidR="00DB5B8B" w:rsidRPr="00ED22B7">
        <w:rPr>
          <w:rFonts w:ascii="Times New Roman" w:eastAsiaTheme="minorEastAsia" w:hAnsi="Times New Roman" w:cs="Times New Roman"/>
          <w:bCs/>
          <w:sz w:val="24"/>
          <w:szCs w:val="24"/>
          <w:lang w:val="sr-Cyrl-CS"/>
        </w:rPr>
        <w:t>трговања нуди и расподељује учесницима на тржишту који су доставили понуде;</w:t>
      </w:r>
    </w:p>
    <w:p w14:paraId="30B4AB87" w14:textId="595A6136" w:rsidR="00247BE3" w:rsidRPr="00ED22B7" w:rsidRDefault="00A95EE2" w:rsidP="00A95EE2">
      <w:pPr>
        <w:spacing w:after="0"/>
        <w:ind w:hanging="1276"/>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 xml:space="preserve">                                  2)</w:t>
      </w:r>
      <w:r w:rsidR="00247BE3" w:rsidRPr="00ED22B7">
        <w:rPr>
          <w:rFonts w:ascii="Times New Roman" w:hAnsi="Times New Roman" w:cs="Times New Roman"/>
          <w:bCs/>
          <w:iCs/>
          <w:sz w:val="24"/>
          <w:szCs w:val="24"/>
          <w:lang w:val="sr-Cyrl-CS"/>
        </w:rPr>
        <w:t xml:space="preserve"> држава чланица је је држава како је дефинисано у члану 2. став 1. тачка 31) Закона о изменама и допунама Закона о енергетици („Службени гласник РС”, број 94/24</w:t>
      </w:r>
      <w:r w:rsidR="00046711" w:rsidRPr="00ED22B7">
        <w:rPr>
          <w:rFonts w:ascii="Times New Roman" w:hAnsi="Times New Roman" w:cs="Times New Roman"/>
          <w:bCs/>
          <w:iCs/>
          <w:sz w:val="24"/>
          <w:szCs w:val="24"/>
          <w:lang w:val="sr-Cyrl-CS"/>
        </w:rPr>
        <w:t>)</w:t>
      </w:r>
      <w:r w:rsidR="00247BE3" w:rsidRPr="00ED22B7">
        <w:rPr>
          <w:rFonts w:ascii="Times New Roman" w:hAnsi="Times New Roman" w:cs="Times New Roman"/>
          <w:bCs/>
          <w:iCs/>
          <w:sz w:val="24"/>
          <w:szCs w:val="24"/>
          <w:lang w:val="sr-Cyrl-CS"/>
        </w:rPr>
        <w:t>;</w:t>
      </w:r>
    </w:p>
    <w:p w14:paraId="4D37BA17" w14:textId="6FE5F8B7" w:rsidR="00247BE3"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 xml:space="preserve">             3) </w:t>
      </w:r>
      <w:r w:rsidR="00247BE3" w:rsidRPr="00ED22B7">
        <w:rPr>
          <w:rFonts w:ascii="Times New Roman" w:hAnsi="Times New Roman" w:cs="Times New Roman"/>
          <w:bCs/>
          <w:iCs/>
          <w:sz w:val="24"/>
          <w:szCs w:val="24"/>
          <w:lang w:val="sr-Cyrl-CS"/>
        </w:rPr>
        <w:t xml:space="preserve">дугорочно право преноса је физичко право преноса или финансијско право преноса – опција или финансијско право преноса – обавеза стечена у дугорочној расподели капацитета; </w:t>
      </w:r>
    </w:p>
    <w:p w14:paraId="785ECCD9" w14:textId="3BA2592F" w:rsidR="00EF5592"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ab/>
        <w:t xml:space="preserve"> 4) </w:t>
      </w:r>
      <w:r w:rsidR="000947FA" w:rsidRPr="00ED22B7">
        <w:rPr>
          <w:rFonts w:ascii="Times New Roman" w:hAnsi="Times New Roman" w:cs="Times New Roman"/>
          <w:bCs/>
          <w:iCs/>
          <w:sz w:val="24"/>
          <w:szCs w:val="24"/>
          <w:lang w:val="sr-Cyrl-CS"/>
        </w:rPr>
        <w:t>дугорочна расподела капацитета је расподела дугорочних капацитета између зона трговања путем аукције пре периода тржишта за дан унапред;</w:t>
      </w:r>
    </w:p>
    <w:p w14:paraId="0F824FDC" w14:textId="1F8B20B5" w:rsidR="009E4220"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ab/>
        <w:t xml:space="preserve">5) </w:t>
      </w:r>
      <w:r w:rsidR="009E4220" w:rsidRPr="00ED22B7">
        <w:rPr>
          <w:rFonts w:ascii="Times New Roman" w:hAnsi="Times New Roman" w:cs="Times New Roman"/>
          <w:bCs/>
          <w:iCs/>
          <w:sz w:val="24"/>
          <w:szCs w:val="24"/>
          <w:lang w:val="sr-Cyrl-CS"/>
        </w:rPr>
        <w:t xml:space="preserve">искористи или продај је принцип према комe припадајући преносни капацитет између зона трговања физичких права преноса који је купљен, али није номинован, аутоматски постаје расположив за расподелу капацитета </w:t>
      </w:r>
      <w:r w:rsidR="00046711" w:rsidRPr="00ED22B7">
        <w:rPr>
          <w:rFonts w:ascii="Times New Roman" w:hAnsi="Times New Roman" w:cs="Times New Roman"/>
          <w:bCs/>
          <w:iCs/>
          <w:sz w:val="24"/>
          <w:szCs w:val="24"/>
          <w:lang w:val="sr-Cyrl-CS"/>
        </w:rPr>
        <w:t xml:space="preserve">у </w:t>
      </w:r>
      <w:r w:rsidR="009E4220" w:rsidRPr="00ED22B7">
        <w:rPr>
          <w:rFonts w:ascii="Times New Roman" w:hAnsi="Times New Roman" w:cs="Times New Roman"/>
          <w:bCs/>
          <w:iCs/>
          <w:sz w:val="24"/>
          <w:szCs w:val="24"/>
          <w:lang w:val="sr-Cyrl-CS"/>
        </w:rPr>
        <w:t>дан</w:t>
      </w:r>
      <w:r w:rsidR="00046711" w:rsidRPr="00ED22B7">
        <w:rPr>
          <w:rFonts w:ascii="Times New Roman" w:hAnsi="Times New Roman" w:cs="Times New Roman"/>
          <w:bCs/>
          <w:iCs/>
          <w:sz w:val="24"/>
          <w:szCs w:val="24"/>
          <w:lang w:val="sr-Cyrl-CS"/>
        </w:rPr>
        <w:t>у</w:t>
      </w:r>
      <w:r w:rsidR="009E4220" w:rsidRPr="00ED22B7">
        <w:rPr>
          <w:rFonts w:ascii="Times New Roman" w:hAnsi="Times New Roman" w:cs="Times New Roman"/>
          <w:bCs/>
          <w:iCs/>
          <w:sz w:val="24"/>
          <w:szCs w:val="24"/>
          <w:lang w:val="sr-Cyrl-CS"/>
        </w:rPr>
        <w:t xml:space="preserve"> унапред и према </w:t>
      </w:r>
      <w:r w:rsidR="00046711" w:rsidRPr="00ED22B7">
        <w:rPr>
          <w:rFonts w:ascii="Times New Roman" w:hAnsi="Times New Roman" w:cs="Times New Roman"/>
          <w:bCs/>
          <w:iCs/>
          <w:sz w:val="24"/>
          <w:szCs w:val="24"/>
          <w:lang w:val="sr-Cyrl-CS"/>
        </w:rPr>
        <w:t xml:space="preserve">којeм </w:t>
      </w:r>
      <w:r w:rsidR="009E4220" w:rsidRPr="00ED22B7">
        <w:rPr>
          <w:rFonts w:ascii="Times New Roman" w:hAnsi="Times New Roman" w:cs="Times New Roman"/>
          <w:bCs/>
          <w:iCs/>
          <w:sz w:val="24"/>
          <w:szCs w:val="24"/>
          <w:lang w:val="sr-Cyrl-CS"/>
        </w:rPr>
        <w:t xml:space="preserve">носилац тих физичких права преноса прима накнаду од </w:t>
      </w:r>
      <w:r w:rsidR="003910B1" w:rsidRPr="00ED22B7">
        <w:rPr>
          <w:rFonts w:ascii="Times New Roman" w:hAnsi="Times New Roman" w:cs="Times New Roman"/>
          <w:bCs/>
          <w:iCs/>
          <w:sz w:val="24"/>
          <w:szCs w:val="24"/>
          <w:lang w:val="sr-Cyrl-CS"/>
        </w:rPr>
        <w:t xml:space="preserve">оператора преносног система (у даљем тексту: </w:t>
      </w:r>
      <w:r w:rsidR="009E4220" w:rsidRPr="00ED22B7">
        <w:rPr>
          <w:rFonts w:ascii="Times New Roman" w:hAnsi="Times New Roman" w:cs="Times New Roman"/>
          <w:bCs/>
          <w:iCs/>
          <w:sz w:val="24"/>
          <w:szCs w:val="24"/>
          <w:lang w:val="sr-Cyrl-CS"/>
        </w:rPr>
        <w:t>ОПС</w:t>
      </w:r>
      <w:r w:rsidR="003910B1" w:rsidRPr="00ED22B7">
        <w:rPr>
          <w:rFonts w:ascii="Times New Roman" w:hAnsi="Times New Roman" w:cs="Times New Roman"/>
          <w:bCs/>
          <w:iCs/>
          <w:sz w:val="24"/>
          <w:szCs w:val="24"/>
          <w:lang w:val="sr-Cyrl-CS"/>
        </w:rPr>
        <w:t>)</w:t>
      </w:r>
      <w:r w:rsidR="009E4220" w:rsidRPr="00ED22B7">
        <w:rPr>
          <w:rFonts w:ascii="Times New Roman" w:hAnsi="Times New Roman" w:cs="Times New Roman"/>
          <w:bCs/>
          <w:iCs/>
          <w:sz w:val="24"/>
          <w:szCs w:val="24"/>
          <w:lang w:val="sr-Cyrl-CS"/>
        </w:rPr>
        <w:t>;</w:t>
      </w:r>
    </w:p>
    <w:p w14:paraId="3DD70925" w14:textId="055E5DF2" w:rsidR="0048627D"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ab/>
        <w:t xml:space="preserve">6) </w:t>
      </w:r>
      <w:r w:rsidR="0048627D" w:rsidRPr="00ED22B7">
        <w:rPr>
          <w:rFonts w:ascii="Times New Roman" w:hAnsi="Times New Roman" w:cs="Times New Roman"/>
          <w:bCs/>
          <w:iCs/>
          <w:sz w:val="24"/>
          <w:szCs w:val="24"/>
          <w:lang w:val="sr-Cyrl-CS"/>
        </w:rPr>
        <w:t xml:space="preserve">јединствена платформа за расподелу је </w:t>
      </w:r>
      <w:r w:rsidR="00575997" w:rsidRPr="00ED22B7">
        <w:rPr>
          <w:rFonts w:ascii="Times New Roman" w:hAnsi="Times New Roman" w:cs="Times New Roman"/>
          <w:bCs/>
          <w:iCs/>
          <w:sz w:val="24"/>
          <w:szCs w:val="24"/>
          <w:lang w:val="sr-Cyrl-CS"/>
        </w:rPr>
        <w:t>европска</w:t>
      </w:r>
      <w:r w:rsidR="0048627D" w:rsidRPr="00ED22B7">
        <w:rPr>
          <w:rFonts w:ascii="Times New Roman" w:hAnsi="Times New Roman" w:cs="Times New Roman"/>
          <w:bCs/>
          <w:iCs/>
          <w:sz w:val="24"/>
          <w:szCs w:val="24"/>
          <w:lang w:val="sr-Cyrl-CS"/>
        </w:rPr>
        <w:t xml:space="preserve"> платформa </w:t>
      </w:r>
      <w:r w:rsidR="00575997" w:rsidRPr="00ED22B7">
        <w:rPr>
          <w:rFonts w:ascii="Times New Roman" w:hAnsi="Times New Roman" w:cs="Times New Roman"/>
          <w:bCs/>
          <w:iCs/>
          <w:sz w:val="24"/>
          <w:szCs w:val="24"/>
          <w:lang w:val="sr-Cyrl-CS"/>
        </w:rPr>
        <w:t xml:space="preserve">коју су успоставили </w:t>
      </w:r>
      <w:r w:rsidR="0048627D" w:rsidRPr="00ED22B7">
        <w:rPr>
          <w:rFonts w:ascii="Times New Roman" w:hAnsi="Times New Roman" w:cs="Times New Roman"/>
          <w:bCs/>
          <w:iCs/>
          <w:sz w:val="24"/>
          <w:szCs w:val="24"/>
          <w:lang w:val="sr-Cyrl-CS"/>
        </w:rPr>
        <w:t>оператор</w:t>
      </w:r>
      <w:r w:rsidR="00575997" w:rsidRPr="00ED22B7">
        <w:rPr>
          <w:rFonts w:ascii="Times New Roman" w:hAnsi="Times New Roman" w:cs="Times New Roman"/>
          <w:bCs/>
          <w:iCs/>
          <w:sz w:val="24"/>
          <w:szCs w:val="24"/>
          <w:lang w:val="sr-Cyrl-CS"/>
        </w:rPr>
        <w:t>и</w:t>
      </w:r>
      <w:r w:rsidR="0048627D" w:rsidRPr="00ED22B7">
        <w:rPr>
          <w:rFonts w:ascii="Times New Roman" w:hAnsi="Times New Roman" w:cs="Times New Roman"/>
          <w:bCs/>
          <w:iCs/>
          <w:sz w:val="24"/>
          <w:szCs w:val="24"/>
          <w:lang w:val="sr-Cyrl-CS"/>
        </w:rPr>
        <w:t xml:space="preserve"> преносних система </w:t>
      </w:r>
      <w:r w:rsidR="00575997" w:rsidRPr="00ED22B7">
        <w:rPr>
          <w:rFonts w:ascii="Times New Roman" w:hAnsi="Times New Roman" w:cs="Times New Roman"/>
          <w:bCs/>
          <w:iCs/>
          <w:sz w:val="24"/>
          <w:szCs w:val="24"/>
          <w:lang w:val="sr-Cyrl-CS"/>
        </w:rPr>
        <w:t>за расподелу дугорочних капацитета</w:t>
      </w:r>
      <w:r w:rsidR="0048627D" w:rsidRPr="00ED22B7">
        <w:rPr>
          <w:rFonts w:ascii="Times New Roman" w:hAnsi="Times New Roman" w:cs="Times New Roman"/>
          <w:bCs/>
          <w:iCs/>
          <w:sz w:val="24"/>
          <w:szCs w:val="24"/>
          <w:lang w:val="sr-Cyrl-CS"/>
        </w:rPr>
        <w:t>;</w:t>
      </w:r>
    </w:p>
    <w:p w14:paraId="1046CF9B" w14:textId="77777777" w:rsidR="00FA02C7" w:rsidRPr="00ED22B7" w:rsidRDefault="00FA02C7" w:rsidP="00A95EE2">
      <w:pPr>
        <w:spacing w:after="0"/>
        <w:jc w:val="both"/>
        <w:rPr>
          <w:rFonts w:ascii="Times New Roman" w:hAnsi="Times New Roman" w:cs="Times New Roman"/>
          <w:bCs/>
          <w:iCs/>
          <w:sz w:val="24"/>
          <w:szCs w:val="24"/>
          <w:lang w:val="sr-Cyrl-CS"/>
        </w:rPr>
      </w:pPr>
    </w:p>
    <w:p w14:paraId="5C5E3295" w14:textId="5BA6AC6D" w:rsidR="00DB5B8B"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lastRenderedPageBreak/>
        <w:tab/>
        <w:t xml:space="preserve">7) </w:t>
      </w:r>
      <w:r w:rsidR="00DB5B8B" w:rsidRPr="00ED22B7">
        <w:rPr>
          <w:rFonts w:ascii="Times New Roman" w:hAnsi="Times New Roman" w:cs="Times New Roman"/>
          <w:bCs/>
          <w:iCs/>
          <w:sz w:val="24"/>
          <w:szCs w:val="24"/>
          <w:lang w:val="sr-Cyrl-CS"/>
        </w:rPr>
        <w:t xml:space="preserve">номинација је обавештавање одговарајућих </w:t>
      </w:r>
      <w:r w:rsidR="00C449D0" w:rsidRPr="00ED22B7">
        <w:rPr>
          <w:rFonts w:ascii="Times New Roman" w:hAnsi="Times New Roman" w:cs="Times New Roman"/>
          <w:bCs/>
          <w:iCs/>
          <w:sz w:val="24"/>
          <w:szCs w:val="24"/>
          <w:lang w:val="sr-Cyrl-CS"/>
        </w:rPr>
        <w:t>ОПС</w:t>
      </w:r>
      <w:r w:rsidRPr="00ED22B7">
        <w:rPr>
          <w:rFonts w:ascii="Times New Roman" w:hAnsi="Times New Roman" w:cs="Times New Roman"/>
          <w:bCs/>
          <w:iCs/>
          <w:sz w:val="24"/>
          <w:szCs w:val="24"/>
          <w:lang w:val="sr-Cyrl-CS"/>
        </w:rPr>
        <w:t xml:space="preserve"> </w:t>
      </w:r>
      <w:r w:rsidR="00DB5B8B" w:rsidRPr="00ED22B7">
        <w:rPr>
          <w:rFonts w:ascii="Times New Roman" w:hAnsi="Times New Roman" w:cs="Times New Roman"/>
          <w:bCs/>
          <w:iCs/>
          <w:sz w:val="24"/>
          <w:szCs w:val="24"/>
          <w:lang w:val="sr-Cyrl-CS"/>
        </w:rPr>
        <w:t>о употреби дугорочних капацитета између зона трговања које извршава носилац физичких права преноса и његов партнер, или овлашћена трећа страна;</w:t>
      </w:r>
    </w:p>
    <w:p w14:paraId="44FE3C23" w14:textId="39BEF5E6" w:rsidR="00DB5B8B"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ab/>
        <w:t>8)</w:t>
      </w:r>
      <w:r w:rsidR="00DB5B8B" w:rsidRPr="00ED22B7">
        <w:rPr>
          <w:rFonts w:ascii="Times New Roman" w:hAnsi="Times New Roman" w:cs="Times New Roman"/>
          <w:bCs/>
          <w:iCs/>
          <w:sz w:val="24"/>
          <w:szCs w:val="24"/>
          <w:lang w:val="sr-Cyrl-CS"/>
        </w:rPr>
        <w:t xml:space="preserve"> правила за надокнаде су правила на основу којих сваки ОПС </w:t>
      </w:r>
      <w:r w:rsidR="002722E5" w:rsidRPr="00ED22B7">
        <w:rPr>
          <w:rFonts w:ascii="Times New Roman" w:hAnsi="Times New Roman" w:cs="Times New Roman"/>
          <w:bCs/>
          <w:iCs/>
          <w:sz w:val="24"/>
          <w:szCs w:val="24"/>
          <w:lang w:val="sr-Cyrl-CS"/>
        </w:rPr>
        <w:t xml:space="preserve">који је </w:t>
      </w:r>
      <w:r w:rsidR="00DB5B8B" w:rsidRPr="00ED22B7">
        <w:rPr>
          <w:rFonts w:ascii="Times New Roman" w:hAnsi="Times New Roman" w:cs="Times New Roman"/>
          <w:bCs/>
          <w:iCs/>
          <w:sz w:val="24"/>
          <w:szCs w:val="24"/>
          <w:lang w:val="sr-Cyrl-CS"/>
        </w:rPr>
        <w:t>одговоран за границу зоне трговања за коју су расподељена дугорочна права преноса исплаћује носиоцима права преноса надокнаду за ограничење дугорочних права преноса</w:t>
      </w:r>
      <w:r w:rsidR="008642F2" w:rsidRPr="00ED22B7">
        <w:rPr>
          <w:rFonts w:ascii="Times New Roman" w:hAnsi="Times New Roman" w:cs="Times New Roman"/>
          <w:bCs/>
          <w:iCs/>
          <w:sz w:val="24"/>
          <w:szCs w:val="24"/>
          <w:lang w:val="sr-Cyrl-CS"/>
        </w:rPr>
        <w:t>;</w:t>
      </w:r>
    </w:p>
    <w:p w14:paraId="087F41E6" w14:textId="2C34862E" w:rsidR="00884AAB"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ab/>
        <w:t xml:space="preserve">9) </w:t>
      </w:r>
      <w:r w:rsidR="00884AAB" w:rsidRPr="00ED22B7">
        <w:rPr>
          <w:rFonts w:ascii="Times New Roman" w:hAnsi="Times New Roman" w:cs="Times New Roman"/>
          <w:bCs/>
          <w:iCs/>
          <w:sz w:val="24"/>
          <w:szCs w:val="24"/>
          <w:lang w:val="sr-Cyrl-CS"/>
        </w:rPr>
        <w:t>правила за расподелу су правила за дугорочну расподелу капацитета која примењује јединствена платформа за расподелу</w:t>
      </w:r>
      <w:r w:rsidR="00771215" w:rsidRPr="00ED22B7">
        <w:rPr>
          <w:rFonts w:ascii="Times New Roman" w:hAnsi="Times New Roman" w:cs="Times New Roman"/>
          <w:bCs/>
          <w:iCs/>
          <w:sz w:val="24"/>
          <w:szCs w:val="24"/>
          <w:lang w:val="sr-Cyrl-CS"/>
        </w:rPr>
        <w:t>;</w:t>
      </w:r>
    </w:p>
    <w:p w14:paraId="742C5D71" w14:textId="528EA64E" w:rsidR="008642F2"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ab/>
        <w:t xml:space="preserve">10) </w:t>
      </w:r>
      <w:r w:rsidR="008642F2" w:rsidRPr="00ED22B7">
        <w:rPr>
          <w:rFonts w:ascii="Times New Roman" w:hAnsi="Times New Roman" w:cs="Times New Roman"/>
          <w:bCs/>
          <w:iCs/>
          <w:sz w:val="24"/>
          <w:szCs w:val="24"/>
          <w:lang w:val="sr-Cyrl-CS"/>
        </w:rPr>
        <w:t xml:space="preserve">правила номинације су правила у погледу обавештавања одговарајућих </w:t>
      </w:r>
      <w:r w:rsidR="00C449D0" w:rsidRPr="00ED22B7">
        <w:rPr>
          <w:rFonts w:ascii="Times New Roman" w:hAnsi="Times New Roman" w:cs="Times New Roman"/>
          <w:bCs/>
          <w:iCs/>
          <w:sz w:val="24"/>
          <w:szCs w:val="24"/>
          <w:lang w:val="sr-Cyrl-CS"/>
        </w:rPr>
        <w:t>ОПС</w:t>
      </w:r>
      <w:r w:rsidRPr="00ED22B7">
        <w:rPr>
          <w:rFonts w:ascii="Times New Roman" w:hAnsi="Times New Roman" w:cs="Times New Roman"/>
          <w:bCs/>
          <w:iCs/>
          <w:sz w:val="24"/>
          <w:szCs w:val="24"/>
          <w:lang w:val="sr-Cyrl-CS"/>
        </w:rPr>
        <w:t xml:space="preserve"> </w:t>
      </w:r>
      <w:r w:rsidR="008642F2" w:rsidRPr="00ED22B7">
        <w:rPr>
          <w:rFonts w:ascii="Times New Roman" w:hAnsi="Times New Roman" w:cs="Times New Roman"/>
          <w:bCs/>
          <w:iCs/>
          <w:sz w:val="24"/>
          <w:szCs w:val="24"/>
          <w:lang w:val="sr-Cyrl-CS"/>
        </w:rPr>
        <w:t>о употреби дугорочних капацитета између зона трговања које извршава носилац физичких права преноса и његов партнер, или овлашћена трећа страна;</w:t>
      </w:r>
    </w:p>
    <w:p w14:paraId="6DDA7E10" w14:textId="73987C25" w:rsidR="00E44CED" w:rsidRPr="00ED22B7" w:rsidRDefault="00A95EE2" w:rsidP="00A95EE2">
      <w:pPr>
        <w:spacing w:after="0"/>
        <w:jc w:val="both"/>
        <w:rPr>
          <w:rFonts w:ascii="Times New Roman" w:hAnsi="Times New Roman" w:cs="Times New Roman"/>
          <w:bCs/>
          <w:iCs/>
          <w:sz w:val="24"/>
          <w:szCs w:val="24"/>
          <w:lang w:val="sr-Cyrl-CS"/>
        </w:rPr>
      </w:pPr>
      <w:r w:rsidRPr="00ED22B7">
        <w:rPr>
          <w:rFonts w:ascii="Times New Roman" w:hAnsi="Times New Roman" w:cs="Times New Roman"/>
          <w:bCs/>
          <w:iCs/>
          <w:sz w:val="24"/>
          <w:szCs w:val="24"/>
          <w:lang w:val="sr-Cyrl-CS"/>
        </w:rPr>
        <w:tab/>
        <w:t xml:space="preserve">11) </w:t>
      </w:r>
      <w:r w:rsidR="008642F2" w:rsidRPr="00ED22B7">
        <w:rPr>
          <w:rFonts w:ascii="Times New Roman" w:hAnsi="Times New Roman" w:cs="Times New Roman"/>
          <w:bCs/>
          <w:iCs/>
          <w:sz w:val="24"/>
          <w:szCs w:val="24"/>
          <w:lang w:val="sr-Cyrl-CS"/>
        </w:rPr>
        <w:t>разлика између тржишних цена је разлика између сатних цена за дан унапред у две предметне зоне трговања за одговарајући тржишни временски интервал у одређеном смеру</w:t>
      </w:r>
      <w:r w:rsidR="00046711" w:rsidRPr="00ED22B7">
        <w:rPr>
          <w:rFonts w:ascii="Times New Roman" w:hAnsi="Times New Roman" w:cs="Times New Roman"/>
          <w:bCs/>
          <w:iCs/>
          <w:sz w:val="24"/>
          <w:szCs w:val="24"/>
          <w:lang w:val="sr-Cyrl-CS"/>
        </w:rPr>
        <w:t>.</w:t>
      </w:r>
    </w:p>
    <w:p w14:paraId="53F13451" w14:textId="0AC05846" w:rsidR="000947FA" w:rsidRPr="00ED22B7" w:rsidRDefault="000947F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Други изрази који се користе у овој уредби имају значење одређено законом којим се уређује област енергетике (у</w:t>
      </w:r>
      <w:r w:rsid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даљем тексту: Закон)</w:t>
      </w:r>
      <w:r w:rsidR="003B544A" w:rsidRPr="00ED22B7">
        <w:rPr>
          <w:rFonts w:ascii="Times New Roman" w:hAnsi="Times New Roman" w:cs="Times New Roman"/>
          <w:sz w:val="24"/>
          <w:szCs w:val="24"/>
          <w:lang w:val="sr-Cyrl-CS"/>
        </w:rPr>
        <w:t xml:space="preserve"> и </w:t>
      </w:r>
      <w:r w:rsidR="004240CB" w:rsidRPr="00ED22B7">
        <w:rPr>
          <w:rFonts w:ascii="Times New Roman" w:hAnsi="Times New Roman" w:cs="Times New Roman"/>
          <w:sz w:val="24"/>
          <w:szCs w:val="24"/>
          <w:lang w:val="sr-Cyrl-CS"/>
        </w:rPr>
        <w:t>у</w:t>
      </w:r>
      <w:r w:rsidR="003B544A" w:rsidRPr="00ED22B7">
        <w:rPr>
          <w:rFonts w:ascii="Times New Roman" w:hAnsi="Times New Roman" w:cs="Times New Roman"/>
          <w:sz w:val="24"/>
          <w:szCs w:val="24"/>
          <w:lang w:val="sr-Cyrl-CS"/>
        </w:rPr>
        <w:t>редбом којом се уређује расподела преносног капацитета и управљање загушењима</w:t>
      </w:r>
      <w:r w:rsidRPr="00ED22B7">
        <w:rPr>
          <w:rFonts w:ascii="Times New Roman" w:hAnsi="Times New Roman" w:cs="Times New Roman"/>
          <w:sz w:val="24"/>
          <w:szCs w:val="24"/>
          <w:lang w:val="sr-Cyrl-CS"/>
        </w:rPr>
        <w:t>.</w:t>
      </w:r>
    </w:p>
    <w:p w14:paraId="6ED470BF" w14:textId="77777777" w:rsidR="00CC0DDE" w:rsidRPr="00ED22B7" w:rsidRDefault="00CC0DDE" w:rsidP="00216D3D">
      <w:pPr>
        <w:spacing w:after="0"/>
        <w:jc w:val="center"/>
        <w:rPr>
          <w:rFonts w:ascii="Times New Roman" w:hAnsi="Times New Roman" w:cs="Times New Roman"/>
          <w:bCs/>
          <w:sz w:val="24"/>
          <w:szCs w:val="24"/>
          <w:lang w:val="sr-Cyrl-CS"/>
        </w:rPr>
      </w:pPr>
    </w:p>
    <w:p w14:paraId="411DF10C" w14:textId="376AEDD8" w:rsidR="00CC0DDE" w:rsidRPr="00ED22B7" w:rsidRDefault="00FA14B7" w:rsidP="00216D3D">
      <w:pPr>
        <w:spacing w:after="0"/>
        <w:jc w:val="center"/>
        <w:rPr>
          <w:rFonts w:ascii="Times New Roman" w:eastAsiaTheme="minorEastAsia" w:hAnsi="Times New Roman" w:cs="Times New Roman"/>
          <w:sz w:val="24"/>
          <w:szCs w:val="24"/>
          <w:lang w:val="sr-Cyrl-CS"/>
        </w:rPr>
      </w:pPr>
      <w:r w:rsidRPr="00ED22B7">
        <w:rPr>
          <w:rFonts w:ascii="Times New Roman" w:hAnsi="Times New Roman" w:cs="Times New Roman"/>
          <w:sz w:val="24"/>
          <w:szCs w:val="24"/>
          <w:lang w:val="sr-Cyrl-CS"/>
        </w:rPr>
        <w:t xml:space="preserve">Циљеви </w:t>
      </w:r>
      <w:bookmarkStart w:id="4" w:name="_Hlk192587522"/>
      <w:r w:rsidR="00CC0DDE" w:rsidRPr="00ED22B7">
        <w:rPr>
          <w:rFonts w:ascii="Times New Roman" w:eastAsiaTheme="minorEastAsia" w:hAnsi="Times New Roman" w:cs="Times New Roman"/>
          <w:sz w:val="24"/>
          <w:szCs w:val="24"/>
          <w:lang w:val="sr-Cyrl-CS"/>
        </w:rPr>
        <w:t>расподел</w:t>
      </w:r>
      <w:r w:rsidR="009F5CD3" w:rsidRPr="00ED22B7">
        <w:rPr>
          <w:rFonts w:ascii="Times New Roman" w:eastAsiaTheme="minorEastAsia" w:hAnsi="Times New Roman" w:cs="Times New Roman"/>
          <w:sz w:val="24"/>
          <w:szCs w:val="24"/>
          <w:lang w:val="sr-Cyrl-CS"/>
        </w:rPr>
        <w:t>e</w:t>
      </w:r>
      <w:r w:rsidR="00CC0DDE" w:rsidRPr="00ED22B7">
        <w:rPr>
          <w:rFonts w:ascii="Times New Roman" w:eastAsiaTheme="minorEastAsia" w:hAnsi="Times New Roman" w:cs="Times New Roman"/>
          <w:sz w:val="24"/>
          <w:szCs w:val="24"/>
          <w:lang w:val="sr-Cyrl-CS"/>
        </w:rPr>
        <w:t xml:space="preserve"> капацитета између зона трговања на дугорочним тржиштима</w:t>
      </w:r>
      <w:bookmarkEnd w:id="4"/>
    </w:p>
    <w:p w14:paraId="0A7A87D8" w14:textId="77777777" w:rsidR="00FA02C7" w:rsidRPr="00ED22B7" w:rsidRDefault="00FA02C7" w:rsidP="00216D3D">
      <w:pPr>
        <w:spacing w:after="0"/>
        <w:jc w:val="center"/>
        <w:rPr>
          <w:rFonts w:ascii="Times New Roman" w:hAnsi="Times New Roman" w:cs="Times New Roman"/>
          <w:sz w:val="24"/>
          <w:szCs w:val="24"/>
          <w:lang w:val="sr-Cyrl-CS"/>
        </w:rPr>
      </w:pPr>
    </w:p>
    <w:p w14:paraId="7B586672" w14:textId="5D045695" w:rsidR="00CC0DDE" w:rsidRPr="00ED22B7" w:rsidRDefault="00CC0DD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3.</w:t>
      </w:r>
    </w:p>
    <w:p w14:paraId="681F6795" w14:textId="6471CC77" w:rsidR="00CC0DDE" w:rsidRPr="00ED22B7" w:rsidRDefault="009F5CD3" w:rsidP="00216D3D">
      <w:pPr>
        <w:spacing w:after="0"/>
        <w:ind w:firstLine="709"/>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Циљеви</w:t>
      </w:r>
      <w:r w:rsidR="00CC0DDE" w:rsidRPr="00ED22B7">
        <w:rPr>
          <w:rFonts w:ascii="Times New Roman" w:hAnsi="Times New Roman" w:cs="Times New Roman"/>
          <w:sz w:val="24"/>
          <w:szCs w:val="24"/>
          <w:lang w:val="sr-Cyrl-CS"/>
        </w:rPr>
        <w:t xml:space="preserve"> </w:t>
      </w:r>
      <w:bookmarkStart w:id="5" w:name="_Hlk192513703"/>
      <w:r w:rsidR="00CC0DDE" w:rsidRPr="00ED22B7">
        <w:rPr>
          <w:rFonts w:ascii="Times New Roman" w:hAnsi="Times New Roman" w:cs="Times New Roman"/>
          <w:sz w:val="24"/>
          <w:szCs w:val="24"/>
          <w:lang w:val="sr-Cyrl-CS"/>
        </w:rPr>
        <w:t>расподел</w:t>
      </w:r>
      <w:r w:rsidRPr="00ED22B7">
        <w:rPr>
          <w:rFonts w:ascii="Times New Roman" w:hAnsi="Times New Roman" w:cs="Times New Roman"/>
          <w:sz w:val="24"/>
          <w:szCs w:val="24"/>
          <w:lang w:val="sr-Cyrl-CS"/>
        </w:rPr>
        <w:t>е</w:t>
      </w:r>
      <w:r w:rsidR="00CC0DDE" w:rsidRPr="00ED22B7">
        <w:rPr>
          <w:rFonts w:ascii="Times New Roman" w:hAnsi="Times New Roman" w:cs="Times New Roman"/>
          <w:sz w:val="24"/>
          <w:szCs w:val="24"/>
          <w:lang w:val="sr-Cyrl-CS"/>
        </w:rPr>
        <w:t xml:space="preserve"> капацитета </w:t>
      </w:r>
      <w:r w:rsidR="00DB609C" w:rsidRPr="00ED22B7">
        <w:rPr>
          <w:rFonts w:ascii="Times New Roman" w:eastAsiaTheme="minorEastAsia" w:hAnsi="Times New Roman" w:cs="Times New Roman"/>
          <w:bCs/>
          <w:sz w:val="24"/>
          <w:szCs w:val="24"/>
          <w:lang w:val="sr-Cyrl-CS"/>
        </w:rPr>
        <w:t>између зона трговања на дугорочним тржиштима</w:t>
      </w:r>
      <w:r w:rsidR="00DB609C" w:rsidRPr="00ED22B7">
        <w:rPr>
          <w:rFonts w:ascii="Times New Roman" w:hAnsi="Times New Roman" w:cs="Times New Roman"/>
          <w:sz w:val="24"/>
          <w:szCs w:val="24"/>
          <w:lang w:val="sr-Cyrl-CS"/>
        </w:rPr>
        <w:t xml:space="preserve"> </w:t>
      </w:r>
      <w:r w:rsidRPr="00ED22B7">
        <w:rPr>
          <w:rFonts w:ascii="Times New Roman" w:eastAsiaTheme="minorEastAsia" w:hAnsi="Times New Roman" w:cs="Times New Roman"/>
          <w:bCs/>
          <w:sz w:val="24"/>
          <w:szCs w:val="24"/>
          <w:lang w:val="sr-Cyrl-CS"/>
        </w:rPr>
        <w:t>су</w:t>
      </w:r>
      <w:bookmarkEnd w:id="5"/>
      <w:r w:rsidR="00CC0DDE" w:rsidRPr="00ED22B7">
        <w:rPr>
          <w:rFonts w:ascii="Times New Roman" w:hAnsi="Times New Roman" w:cs="Times New Roman"/>
          <w:sz w:val="24"/>
          <w:szCs w:val="24"/>
          <w:lang w:val="sr-Cyrl-CS"/>
        </w:rPr>
        <w:t xml:space="preserve">: </w:t>
      </w:r>
    </w:p>
    <w:p w14:paraId="095F269E" w14:textId="45433657" w:rsidR="00CC0DDE" w:rsidRPr="00ED22B7" w:rsidRDefault="00CC0DDE" w:rsidP="00216D3D">
      <w:pPr>
        <w:spacing w:after="0"/>
        <w:ind w:firstLine="709"/>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bookmarkStart w:id="6" w:name="_Hlk192513810"/>
      <w:r w:rsidRPr="00ED22B7">
        <w:rPr>
          <w:rFonts w:ascii="Times New Roman" w:hAnsi="Times New Roman" w:cs="Times New Roman"/>
          <w:sz w:val="24"/>
          <w:szCs w:val="24"/>
          <w:lang w:val="sr-Cyrl-CS"/>
        </w:rPr>
        <w:t xml:space="preserve">) </w:t>
      </w:r>
      <w:bookmarkStart w:id="7" w:name="_Hlk192585586"/>
      <w:r w:rsidRPr="00ED22B7">
        <w:rPr>
          <w:rFonts w:ascii="Times New Roman" w:hAnsi="Times New Roman" w:cs="Times New Roman"/>
          <w:sz w:val="24"/>
          <w:szCs w:val="24"/>
          <w:lang w:val="sr-Cyrl-CS"/>
        </w:rPr>
        <w:t>подстицањ</w:t>
      </w:r>
      <w:r w:rsidR="009F5CD3"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w:t>
      </w:r>
      <w:r w:rsidR="00DB609C" w:rsidRPr="00ED22B7">
        <w:rPr>
          <w:rFonts w:ascii="Times New Roman" w:hAnsi="Times New Roman" w:cs="Times New Roman"/>
          <w:sz w:val="24"/>
          <w:szCs w:val="24"/>
          <w:lang w:val="sr-Cyrl-CS"/>
        </w:rPr>
        <w:t xml:space="preserve">ефективне дугорочне трговине </w:t>
      </w:r>
      <w:r w:rsidR="00020732" w:rsidRPr="00ED22B7">
        <w:rPr>
          <w:rFonts w:ascii="Times New Roman" w:hAnsi="Times New Roman" w:cs="Times New Roman"/>
          <w:sz w:val="24"/>
          <w:szCs w:val="24"/>
          <w:lang w:val="sr-Cyrl-CS"/>
        </w:rPr>
        <w:t xml:space="preserve">између зона трговања </w:t>
      </w:r>
      <w:r w:rsidR="00DB609C" w:rsidRPr="00ED22B7">
        <w:rPr>
          <w:rFonts w:ascii="Times New Roman" w:hAnsi="Times New Roman" w:cs="Times New Roman"/>
          <w:sz w:val="24"/>
          <w:szCs w:val="24"/>
          <w:lang w:val="sr-Cyrl-CS"/>
        </w:rPr>
        <w:t>уз могућност смањења дугорочног ризика за учеснике на тржишту;</w:t>
      </w:r>
    </w:p>
    <w:p w14:paraId="489D6E3F" w14:textId="2503FFC1" w:rsidR="00A01D8D" w:rsidRPr="00ED22B7" w:rsidRDefault="00DB609C" w:rsidP="00216D3D">
      <w:pPr>
        <w:spacing w:after="0"/>
        <w:ind w:firstLine="720"/>
        <w:jc w:val="both"/>
        <w:rPr>
          <w:lang w:val="sr-Cyrl-CS"/>
        </w:rPr>
      </w:pPr>
      <w:r w:rsidRPr="00ED22B7">
        <w:rPr>
          <w:rFonts w:ascii="Times New Roman" w:hAnsi="Times New Roman" w:cs="Times New Roman"/>
          <w:sz w:val="24"/>
          <w:szCs w:val="24"/>
          <w:lang w:val="sr-Cyrl-CS"/>
        </w:rPr>
        <w:t>2)</w:t>
      </w:r>
      <w:r w:rsidR="00FA14B7"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оптимизациј</w:t>
      </w:r>
      <w:r w:rsidR="009F5CD3" w:rsidRPr="00ED22B7">
        <w:rPr>
          <w:rFonts w:ascii="Times New Roman" w:hAnsi="Times New Roman" w:cs="Times New Roman"/>
          <w:sz w:val="24"/>
          <w:szCs w:val="24"/>
          <w:lang w:val="sr-Cyrl-CS"/>
        </w:rPr>
        <w:t>а</w:t>
      </w:r>
      <w:r w:rsidR="00FA14B7" w:rsidRPr="00ED22B7">
        <w:rPr>
          <w:rFonts w:ascii="Times New Roman" w:hAnsi="Times New Roman" w:cs="Times New Roman"/>
          <w:sz w:val="24"/>
          <w:szCs w:val="24"/>
          <w:lang w:val="sr-Cyrl-CS"/>
        </w:rPr>
        <w:t xml:space="preserve"> прорачуна и </w:t>
      </w:r>
      <w:r w:rsidR="000110E6" w:rsidRPr="00ED22B7">
        <w:rPr>
          <w:rFonts w:ascii="Times New Roman" w:hAnsi="Times New Roman" w:cs="Times New Roman"/>
          <w:sz w:val="24"/>
          <w:szCs w:val="24"/>
          <w:lang w:val="sr-Cyrl-CS"/>
        </w:rPr>
        <w:t>расподеле</w:t>
      </w:r>
      <w:r w:rsidR="00FA14B7" w:rsidRPr="00ED22B7">
        <w:rPr>
          <w:rFonts w:ascii="Times New Roman" w:hAnsi="Times New Roman" w:cs="Times New Roman"/>
          <w:sz w:val="24"/>
          <w:szCs w:val="24"/>
          <w:lang w:val="sr-Cyrl-CS"/>
        </w:rPr>
        <w:t xml:space="preserve"> дугорочног </w:t>
      </w:r>
      <w:r w:rsidR="000110E6" w:rsidRPr="00ED22B7">
        <w:rPr>
          <w:rFonts w:ascii="Times New Roman" w:hAnsi="Times New Roman" w:cs="Times New Roman"/>
          <w:sz w:val="24"/>
          <w:szCs w:val="24"/>
          <w:lang w:val="sr-Cyrl-CS"/>
        </w:rPr>
        <w:t xml:space="preserve">капацитета </w:t>
      </w:r>
      <w:r w:rsidRPr="00ED22B7">
        <w:rPr>
          <w:rFonts w:ascii="Times New Roman" w:hAnsi="Times New Roman" w:cs="Times New Roman"/>
          <w:sz w:val="24"/>
          <w:szCs w:val="24"/>
          <w:lang w:val="sr-Cyrl-CS"/>
        </w:rPr>
        <w:t>и</w:t>
      </w:r>
      <w:r w:rsidR="000110E6" w:rsidRPr="00ED22B7">
        <w:rPr>
          <w:rFonts w:ascii="Times New Roman" w:hAnsi="Times New Roman" w:cs="Times New Roman"/>
          <w:sz w:val="24"/>
          <w:szCs w:val="24"/>
          <w:lang w:val="sr-Cyrl-CS"/>
        </w:rPr>
        <w:t>змеђу зона трговања</w:t>
      </w:r>
      <w:r w:rsidR="00FA14B7" w:rsidRPr="00ED22B7">
        <w:rPr>
          <w:lang w:val="sr-Cyrl-CS"/>
        </w:rPr>
        <w:t xml:space="preserve">; </w:t>
      </w:r>
    </w:p>
    <w:p w14:paraId="5A9B4525" w14:textId="4E757711" w:rsidR="00A01D8D" w:rsidRPr="00ED22B7" w:rsidRDefault="00DB609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обезбеђењ</w:t>
      </w:r>
      <w:r w:rsidR="009F5CD3"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w:t>
      </w:r>
      <w:r w:rsidR="00FA14B7" w:rsidRPr="00ED22B7">
        <w:rPr>
          <w:rFonts w:ascii="Times New Roman" w:hAnsi="Times New Roman" w:cs="Times New Roman"/>
          <w:sz w:val="24"/>
          <w:szCs w:val="24"/>
          <w:lang w:val="sr-Cyrl-CS"/>
        </w:rPr>
        <w:t>недискримин</w:t>
      </w:r>
      <w:r w:rsidR="001940B9" w:rsidRPr="00ED22B7">
        <w:rPr>
          <w:rFonts w:ascii="Times New Roman" w:hAnsi="Times New Roman" w:cs="Times New Roman"/>
          <w:sz w:val="24"/>
          <w:szCs w:val="24"/>
          <w:lang w:val="sr-Cyrl-CS"/>
        </w:rPr>
        <w:t>атор</w:t>
      </w:r>
      <w:r w:rsidR="004F0E26" w:rsidRPr="00ED22B7">
        <w:rPr>
          <w:rFonts w:ascii="Times New Roman" w:hAnsi="Times New Roman" w:cs="Times New Roman"/>
          <w:sz w:val="24"/>
          <w:szCs w:val="24"/>
          <w:lang w:val="sr-Cyrl-CS"/>
        </w:rPr>
        <w:t>н</w:t>
      </w:r>
      <w:r w:rsidR="001940B9" w:rsidRPr="00ED22B7">
        <w:rPr>
          <w:rFonts w:ascii="Times New Roman" w:hAnsi="Times New Roman" w:cs="Times New Roman"/>
          <w:sz w:val="24"/>
          <w:szCs w:val="24"/>
          <w:lang w:val="sr-Cyrl-CS"/>
        </w:rPr>
        <w:t>ог</w:t>
      </w:r>
      <w:r w:rsidR="00FA14B7" w:rsidRPr="00ED22B7">
        <w:rPr>
          <w:rFonts w:ascii="Times New Roman" w:hAnsi="Times New Roman" w:cs="Times New Roman"/>
          <w:sz w:val="24"/>
          <w:szCs w:val="24"/>
          <w:lang w:val="sr-Cyrl-CS"/>
        </w:rPr>
        <w:t xml:space="preserve"> приступа </w:t>
      </w:r>
      <w:r w:rsidR="005A548C" w:rsidRPr="00ED22B7">
        <w:rPr>
          <w:rFonts w:ascii="Times New Roman" w:hAnsi="Times New Roman" w:cs="Times New Roman"/>
          <w:sz w:val="24"/>
          <w:szCs w:val="24"/>
          <w:lang w:val="sr-Cyrl-CS"/>
        </w:rPr>
        <w:t>дугорочним капацитетима</w:t>
      </w:r>
      <w:r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између зона трговања</w:t>
      </w:r>
      <w:r w:rsidR="00FA14B7" w:rsidRPr="00ED22B7">
        <w:rPr>
          <w:rFonts w:ascii="Times New Roman" w:hAnsi="Times New Roman" w:cs="Times New Roman"/>
          <w:sz w:val="24"/>
          <w:szCs w:val="24"/>
          <w:lang w:val="sr-Cyrl-CS"/>
        </w:rPr>
        <w:t xml:space="preserve">; </w:t>
      </w:r>
    </w:p>
    <w:p w14:paraId="11B8899D" w14:textId="03358C80" w:rsidR="00A01D8D" w:rsidRPr="00ED22B7" w:rsidRDefault="00DB609C" w:rsidP="00216D3D">
      <w:pPr>
        <w:spacing w:after="0"/>
        <w:ind w:firstLine="720"/>
        <w:jc w:val="both"/>
        <w:rPr>
          <w:rFonts w:ascii="Times New Roman" w:hAnsi="Times New Roman" w:cs="Times New Roman"/>
          <w:bCs/>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246701" w:rsidRPr="00ED22B7">
        <w:rPr>
          <w:rFonts w:ascii="Times New Roman" w:hAnsi="Times New Roman" w:cs="Times New Roman"/>
          <w:sz w:val="24"/>
          <w:szCs w:val="24"/>
          <w:lang w:val="sr-Cyrl-CS"/>
        </w:rPr>
        <w:t xml:space="preserve">обезбеђивање </w:t>
      </w:r>
      <w:r w:rsidR="00FA14B7" w:rsidRPr="00ED22B7">
        <w:rPr>
          <w:rFonts w:ascii="Times New Roman" w:hAnsi="Times New Roman" w:cs="Times New Roman"/>
          <w:sz w:val="24"/>
          <w:szCs w:val="24"/>
          <w:lang w:val="sr-Cyrl-CS"/>
        </w:rPr>
        <w:t>поштеног и недискримин</w:t>
      </w:r>
      <w:r w:rsidR="004F0E26" w:rsidRPr="00ED22B7">
        <w:rPr>
          <w:rFonts w:ascii="Times New Roman" w:hAnsi="Times New Roman" w:cs="Times New Roman"/>
          <w:sz w:val="24"/>
          <w:szCs w:val="24"/>
          <w:lang w:val="sr-Cyrl-CS"/>
        </w:rPr>
        <w:t>аторног</w:t>
      </w:r>
      <w:r w:rsidR="00FA14B7" w:rsidRPr="00ED22B7">
        <w:rPr>
          <w:rFonts w:ascii="Times New Roman" w:hAnsi="Times New Roman" w:cs="Times New Roman"/>
          <w:sz w:val="24"/>
          <w:szCs w:val="24"/>
          <w:lang w:val="sr-Cyrl-CS"/>
        </w:rPr>
        <w:t xml:space="preserve"> третмана </w:t>
      </w:r>
      <w:r w:rsidR="000110E6" w:rsidRPr="00ED22B7">
        <w:rPr>
          <w:rFonts w:ascii="Times New Roman" w:hAnsi="Times New Roman" w:cs="Times New Roman"/>
          <w:sz w:val="24"/>
          <w:szCs w:val="24"/>
          <w:lang w:val="sr-Cyrl-CS"/>
        </w:rPr>
        <w:t>учесник</w:t>
      </w:r>
      <w:r w:rsidR="00FA14B7" w:rsidRPr="00ED22B7">
        <w:rPr>
          <w:rFonts w:ascii="Times New Roman" w:hAnsi="Times New Roman" w:cs="Times New Roman"/>
          <w:sz w:val="24"/>
          <w:szCs w:val="24"/>
          <w:lang w:val="sr-Cyrl-CS"/>
        </w:rPr>
        <w:t>а на тржишту</w:t>
      </w:r>
      <w:r w:rsidR="00A070EF" w:rsidRPr="00ED22B7">
        <w:rPr>
          <w:rFonts w:ascii="Times New Roman" w:hAnsi="Times New Roman" w:cs="Times New Roman"/>
          <w:sz w:val="24"/>
          <w:szCs w:val="24"/>
          <w:lang w:val="sr-Cyrl-CS"/>
        </w:rPr>
        <w:t>;</w:t>
      </w:r>
    </w:p>
    <w:p w14:paraId="6F841876" w14:textId="2C0AD49C" w:rsidR="00A01D8D" w:rsidRPr="00ED22B7" w:rsidRDefault="00DB609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уважавањ</w:t>
      </w:r>
      <w:r w:rsidR="009F5CD3"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потребе </w:t>
      </w:r>
      <w:r w:rsidR="00FA14B7" w:rsidRPr="00ED22B7">
        <w:rPr>
          <w:rFonts w:ascii="Times New Roman" w:hAnsi="Times New Roman" w:cs="Times New Roman"/>
          <w:sz w:val="24"/>
          <w:szCs w:val="24"/>
          <w:lang w:val="sr-Cyrl-CS"/>
        </w:rPr>
        <w:t>за п</w:t>
      </w:r>
      <w:r w:rsidR="00F364D3" w:rsidRPr="00ED22B7">
        <w:rPr>
          <w:rFonts w:ascii="Times New Roman" w:hAnsi="Times New Roman" w:cs="Times New Roman"/>
          <w:sz w:val="24"/>
          <w:szCs w:val="24"/>
          <w:lang w:val="sr-Cyrl-CS"/>
        </w:rPr>
        <w:t>равичном</w:t>
      </w:r>
      <w:r w:rsidR="00FA14B7" w:rsidRPr="00ED22B7">
        <w:rPr>
          <w:rFonts w:ascii="Times New Roman" w:hAnsi="Times New Roman" w:cs="Times New Roman"/>
          <w:sz w:val="24"/>
          <w:szCs w:val="24"/>
          <w:lang w:val="sr-Cyrl-CS"/>
        </w:rPr>
        <w:t xml:space="preserve"> и уређеном дугорочном </w:t>
      </w:r>
      <w:r w:rsidR="0005063F" w:rsidRPr="00ED22B7">
        <w:rPr>
          <w:rFonts w:ascii="Times New Roman" w:hAnsi="Times New Roman" w:cs="Times New Roman"/>
          <w:sz w:val="24"/>
          <w:szCs w:val="24"/>
          <w:lang w:val="sr-Cyrl-CS"/>
        </w:rPr>
        <w:t>распо</w:t>
      </w:r>
      <w:r w:rsidR="00044706" w:rsidRPr="00ED22B7">
        <w:rPr>
          <w:rFonts w:ascii="Times New Roman" w:hAnsi="Times New Roman" w:cs="Times New Roman"/>
          <w:sz w:val="24"/>
          <w:szCs w:val="24"/>
          <w:lang w:val="sr-Cyrl-CS"/>
        </w:rPr>
        <w:t>дело</w:t>
      </w:r>
      <w:r w:rsidR="00FA14B7" w:rsidRPr="00ED22B7">
        <w:rPr>
          <w:rFonts w:ascii="Times New Roman" w:hAnsi="Times New Roman" w:cs="Times New Roman"/>
          <w:sz w:val="24"/>
          <w:szCs w:val="24"/>
          <w:lang w:val="sr-Cyrl-CS"/>
        </w:rPr>
        <w:t xml:space="preserve">м капацитета </w:t>
      </w:r>
      <w:r w:rsidR="00F364D3" w:rsidRPr="00ED22B7">
        <w:rPr>
          <w:rFonts w:ascii="Times New Roman" w:hAnsi="Times New Roman" w:cs="Times New Roman"/>
          <w:sz w:val="24"/>
          <w:szCs w:val="24"/>
          <w:lang w:val="sr-Cyrl-CS"/>
        </w:rPr>
        <w:t xml:space="preserve">и </w:t>
      </w:r>
      <w:r w:rsidR="00FA14B7" w:rsidRPr="00ED22B7">
        <w:rPr>
          <w:rFonts w:ascii="Times New Roman" w:hAnsi="Times New Roman" w:cs="Times New Roman"/>
          <w:sz w:val="24"/>
          <w:szCs w:val="24"/>
          <w:lang w:val="sr-Cyrl-CS"/>
        </w:rPr>
        <w:t xml:space="preserve">уређеним формирањем </w:t>
      </w:r>
      <w:r w:rsidR="00044706" w:rsidRPr="00ED22B7">
        <w:rPr>
          <w:rFonts w:ascii="Times New Roman" w:hAnsi="Times New Roman" w:cs="Times New Roman"/>
          <w:sz w:val="24"/>
          <w:szCs w:val="24"/>
          <w:lang w:val="sr-Cyrl-CS"/>
        </w:rPr>
        <w:t>цен</w:t>
      </w:r>
      <w:r w:rsidR="00FA14B7" w:rsidRPr="00ED22B7">
        <w:rPr>
          <w:rFonts w:ascii="Times New Roman" w:hAnsi="Times New Roman" w:cs="Times New Roman"/>
          <w:sz w:val="24"/>
          <w:szCs w:val="24"/>
          <w:lang w:val="sr-Cyrl-CS"/>
        </w:rPr>
        <w:t xml:space="preserve">а; </w:t>
      </w:r>
    </w:p>
    <w:p w14:paraId="39AB4B32" w14:textId="167FAAC5" w:rsidR="00A01D8D" w:rsidRPr="00ED22B7" w:rsidRDefault="00DB609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6)</w:t>
      </w:r>
      <w:r w:rsidR="00FA14B7" w:rsidRPr="00ED22B7">
        <w:rPr>
          <w:rFonts w:ascii="Times New Roman" w:hAnsi="Times New Roman" w:cs="Times New Roman"/>
          <w:sz w:val="24"/>
          <w:szCs w:val="24"/>
          <w:lang w:val="sr-Cyrl-CS"/>
        </w:rPr>
        <w:t xml:space="preserve"> </w:t>
      </w:r>
      <w:r w:rsidR="00246701" w:rsidRPr="00ED22B7">
        <w:rPr>
          <w:rFonts w:ascii="Times New Roman" w:hAnsi="Times New Roman" w:cs="Times New Roman"/>
          <w:sz w:val="24"/>
          <w:szCs w:val="24"/>
          <w:lang w:val="sr-Cyrl-CS"/>
        </w:rPr>
        <w:t>обезбеђ</w:t>
      </w:r>
      <w:r w:rsidR="005A548C" w:rsidRPr="00ED22B7">
        <w:rPr>
          <w:rFonts w:ascii="Times New Roman" w:hAnsi="Times New Roman" w:cs="Times New Roman"/>
          <w:sz w:val="24"/>
          <w:szCs w:val="24"/>
          <w:lang w:val="sr-Cyrl-CS"/>
        </w:rPr>
        <w:t>ењ</w:t>
      </w:r>
      <w:r w:rsidR="009F5CD3" w:rsidRPr="00ED22B7">
        <w:rPr>
          <w:rFonts w:ascii="Times New Roman" w:hAnsi="Times New Roman" w:cs="Times New Roman"/>
          <w:sz w:val="24"/>
          <w:szCs w:val="24"/>
          <w:lang w:val="sr-Cyrl-CS"/>
        </w:rPr>
        <w:t>е</w:t>
      </w:r>
      <w:r w:rsidR="00246701" w:rsidRPr="00ED22B7">
        <w:rPr>
          <w:rFonts w:ascii="Times New Roman" w:hAnsi="Times New Roman" w:cs="Times New Roman"/>
          <w:sz w:val="24"/>
          <w:szCs w:val="24"/>
          <w:lang w:val="sr-Cyrl-CS"/>
        </w:rPr>
        <w:t xml:space="preserve"> </w:t>
      </w:r>
      <w:r w:rsidR="00FA14B7" w:rsidRPr="00ED22B7">
        <w:rPr>
          <w:rFonts w:ascii="Times New Roman" w:hAnsi="Times New Roman" w:cs="Times New Roman"/>
          <w:sz w:val="24"/>
          <w:szCs w:val="24"/>
          <w:lang w:val="sr-Cyrl-CS"/>
        </w:rPr>
        <w:t>и побољша</w:t>
      </w:r>
      <w:r w:rsidRPr="00ED22B7">
        <w:rPr>
          <w:rFonts w:ascii="Times New Roman" w:hAnsi="Times New Roman" w:cs="Times New Roman"/>
          <w:sz w:val="24"/>
          <w:szCs w:val="24"/>
          <w:lang w:val="sr-Cyrl-CS"/>
        </w:rPr>
        <w:t>њ</w:t>
      </w:r>
      <w:r w:rsidR="009F5CD3" w:rsidRPr="00ED22B7">
        <w:rPr>
          <w:rFonts w:ascii="Times New Roman" w:hAnsi="Times New Roman" w:cs="Times New Roman"/>
          <w:sz w:val="24"/>
          <w:szCs w:val="24"/>
          <w:lang w:val="sr-Cyrl-CS"/>
        </w:rPr>
        <w:t>е</w:t>
      </w:r>
      <w:r w:rsidR="00FA14B7" w:rsidRPr="00ED22B7">
        <w:rPr>
          <w:rFonts w:ascii="Times New Roman" w:hAnsi="Times New Roman" w:cs="Times New Roman"/>
          <w:sz w:val="24"/>
          <w:szCs w:val="24"/>
          <w:lang w:val="sr-Cyrl-CS"/>
        </w:rPr>
        <w:t xml:space="preserve"> транспарентности и поузданости информација о дугорочној </w:t>
      </w:r>
      <w:r w:rsidR="00044706" w:rsidRPr="00ED22B7">
        <w:rPr>
          <w:rFonts w:ascii="Times New Roman" w:hAnsi="Times New Roman" w:cs="Times New Roman"/>
          <w:sz w:val="24"/>
          <w:szCs w:val="24"/>
          <w:lang w:val="sr-Cyrl-CS"/>
        </w:rPr>
        <w:t>расподели</w:t>
      </w:r>
      <w:r w:rsidR="00FA14B7" w:rsidRPr="00ED22B7">
        <w:rPr>
          <w:rFonts w:ascii="Times New Roman" w:hAnsi="Times New Roman" w:cs="Times New Roman"/>
          <w:sz w:val="24"/>
          <w:szCs w:val="24"/>
          <w:lang w:val="sr-Cyrl-CS"/>
        </w:rPr>
        <w:t xml:space="preserve"> капацитета; </w:t>
      </w:r>
    </w:p>
    <w:p w14:paraId="7B709F64" w14:textId="4579F833" w:rsidR="00A01D8D" w:rsidRPr="00ED22B7" w:rsidRDefault="005A548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7)</w:t>
      </w:r>
      <w:r w:rsidR="00FA14B7" w:rsidRPr="00ED22B7">
        <w:rPr>
          <w:rFonts w:ascii="Times New Roman" w:hAnsi="Times New Roman" w:cs="Times New Roman"/>
          <w:sz w:val="24"/>
          <w:szCs w:val="24"/>
          <w:lang w:val="sr-Cyrl-CS"/>
        </w:rPr>
        <w:t xml:space="preserve"> доприно</w:t>
      </w:r>
      <w:r w:rsidRPr="00ED22B7">
        <w:rPr>
          <w:rFonts w:ascii="Times New Roman" w:hAnsi="Times New Roman" w:cs="Times New Roman"/>
          <w:sz w:val="24"/>
          <w:szCs w:val="24"/>
          <w:lang w:val="sr-Cyrl-CS"/>
        </w:rPr>
        <w:t>с</w:t>
      </w:r>
      <w:r w:rsidR="00FA14B7" w:rsidRPr="00ED22B7">
        <w:rPr>
          <w:rFonts w:ascii="Times New Roman" w:hAnsi="Times New Roman" w:cs="Times New Roman"/>
          <w:sz w:val="24"/>
          <w:szCs w:val="24"/>
          <w:lang w:val="sr-Cyrl-CS"/>
        </w:rPr>
        <w:t xml:space="preserve"> </w:t>
      </w:r>
      <w:r w:rsidR="0042010D" w:rsidRPr="00ED22B7">
        <w:rPr>
          <w:rFonts w:ascii="Times New Roman" w:hAnsi="Times New Roman" w:cs="Times New Roman"/>
          <w:sz w:val="24"/>
          <w:szCs w:val="24"/>
          <w:lang w:val="sr-Cyrl-CS"/>
        </w:rPr>
        <w:t>ефикасном</w:t>
      </w:r>
      <w:r w:rsidR="00FA14B7" w:rsidRPr="00ED22B7">
        <w:rPr>
          <w:rFonts w:ascii="Times New Roman" w:hAnsi="Times New Roman" w:cs="Times New Roman"/>
          <w:sz w:val="24"/>
          <w:szCs w:val="24"/>
          <w:lang w:val="sr-Cyrl-CS"/>
        </w:rPr>
        <w:t xml:space="preserve"> дугорочном раду и развоју електроенергетског </w:t>
      </w:r>
      <w:r w:rsidR="000110E6" w:rsidRPr="00ED22B7">
        <w:rPr>
          <w:rFonts w:ascii="Times New Roman" w:hAnsi="Times New Roman" w:cs="Times New Roman"/>
          <w:sz w:val="24"/>
          <w:szCs w:val="24"/>
          <w:lang w:val="sr-Cyrl-CS"/>
        </w:rPr>
        <w:t>пренос</w:t>
      </w:r>
      <w:r w:rsidR="00FA14B7" w:rsidRPr="00ED22B7">
        <w:rPr>
          <w:rFonts w:ascii="Times New Roman" w:hAnsi="Times New Roman" w:cs="Times New Roman"/>
          <w:sz w:val="24"/>
          <w:szCs w:val="24"/>
          <w:lang w:val="sr-Cyrl-CS"/>
        </w:rPr>
        <w:t xml:space="preserve">ног </w:t>
      </w:r>
      <w:r w:rsidR="000110E6" w:rsidRPr="00ED22B7">
        <w:rPr>
          <w:rFonts w:ascii="Times New Roman" w:hAnsi="Times New Roman" w:cs="Times New Roman"/>
          <w:sz w:val="24"/>
          <w:szCs w:val="24"/>
          <w:lang w:val="sr-Cyrl-CS"/>
        </w:rPr>
        <w:t>систем</w:t>
      </w:r>
      <w:r w:rsidR="00FA14B7" w:rsidRPr="00ED22B7">
        <w:rPr>
          <w:rFonts w:ascii="Times New Roman" w:hAnsi="Times New Roman" w:cs="Times New Roman"/>
          <w:sz w:val="24"/>
          <w:szCs w:val="24"/>
          <w:lang w:val="sr-Cyrl-CS"/>
        </w:rPr>
        <w:t>а и електроенергетског сектора у</w:t>
      </w:r>
      <w:r w:rsidRPr="00ED22B7">
        <w:rPr>
          <w:rFonts w:ascii="Times New Roman" w:hAnsi="Times New Roman" w:cs="Times New Roman"/>
          <w:sz w:val="24"/>
          <w:szCs w:val="24"/>
          <w:lang w:val="sr-Cyrl-CS"/>
        </w:rPr>
        <w:t xml:space="preserve"> Републици Србији</w:t>
      </w:r>
      <w:r w:rsidR="00FA14B7" w:rsidRPr="00ED22B7">
        <w:rPr>
          <w:rFonts w:ascii="Times New Roman" w:hAnsi="Times New Roman" w:cs="Times New Roman"/>
          <w:sz w:val="24"/>
          <w:szCs w:val="24"/>
          <w:lang w:val="sr-Cyrl-CS"/>
        </w:rPr>
        <w:t xml:space="preserve">. </w:t>
      </w:r>
    </w:p>
    <w:p w14:paraId="7333874E" w14:textId="6F4DE784" w:rsidR="000161DA" w:rsidRPr="00ED22B7" w:rsidRDefault="000161DA" w:rsidP="00216D3D">
      <w:pPr>
        <w:spacing w:after="0"/>
        <w:ind w:firstLine="720"/>
        <w:jc w:val="both"/>
        <w:rPr>
          <w:rFonts w:ascii="Times New Roman" w:hAnsi="Times New Roman" w:cs="Times New Roman"/>
          <w:sz w:val="24"/>
          <w:szCs w:val="24"/>
          <w:lang w:val="sr-Cyrl-CS"/>
        </w:rPr>
      </w:pPr>
    </w:p>
    <w:p w14:paraId="4E442D90" w14:textId="0942B587" w:rsidR="00A01D8D" w:rsidRPr="00ED22B7" w:rsidRDefault="00435FFB" w:rsidP="00216D3D">
      <w:pPr>
        <w:spacing w:after="0"/>
        <w:jc w:val="center"/>
        <w:rPr>
          <w:rFonts w:ascii="Times New Roman" w:hAnsi="Times New Roman" w:cs="Times New Roman"/>
          <w:sz w:val="24"/>
          <w:szCs w:val="24"/>
          <w:lang w:val="sr-Cyrl-CS"/>
        </w:rPr>
      </w:pPr>
      <w:bookmarkStart w:id="8" w:name="_Hlk192587590"/>
      <w:bookmarkEnd w:id="6"/>
      <w:bookmarkEnd w:id="7"/>
      <w:r w:rsidRPr="00ED22B7">
        <w:rPr>
          <w:rFonts w:ascii="Times New Roman" w:hAnsi="Times New Roman" w:cs="Times New Roman"/>
          <w:sz w:val="24"/>
          <w:szCs w:val="24"/>
          <w:lang w:val="sr-Cyrl-CS"/>
        </w:rPr>
        <w:t>О</w:t>
      </w:r>
      <w:r w:rsidR="00FA14B7" w:rsidRPr="00ED22B7">
        <w:rPr>
          <w:rFonts w:ascii="Times New Roman" w:hAnsi="Times New Roman" w:cs="Times New Roman"/>
          <w:sz w:val="24"/>
          <w:szCs w:val="24"/>
          <w:lang w:val="sr-Cyrl-CS"/>
        </w:rPr>
        <w:t>дредб</w:t>
      </w:r>
      <w:r w:rsidRPr="00ED22B7">
        <w:rPr>
          <w:rFonts w:ascii="Times New Roman" w:hAnsi="Times New Roman" w:cs="Times New Roman"/>
          <w:sz w:val="24"/>
          <w:szCs w:val="24"/>
          <w:lang w:val="sr-Cyrl-CS"/>
        </w:rPr>
        <w:t>е</w:t>
      </w:r>
      <w:r w:rsidR="00F6557B"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услов</w:t>
      </w:r>
      <w:r w:rsidRPr="00ED22B7">
        <w:rPr>
          <w:rFonts w:ascii="Times New Roman" w:hAnsi="Times New Roman" w:cs="Times New Roman"/>
          <w:sz w:val="24"/>
          <w:szCs w:val="24"/>
          <w:lang w:val="sr-Cyrl-CS"/>
        </w:rPr>
        <w:t>и</w:t>
      </w:r>
      <w:r w:rsidR="00FA14B7" w:rsidRPr="00ED22B7">
        <w:rPr>
          <w:rFonts w:ascii="Times New Roman" w:hAnsi="Times New Roman" w:cs="Times New Roman"/>
          <w:sz w:val="24"/>
          <w:szCs w:val="24"/>
          <w:lang w:val="sr-Cyrl-CS"/>
        </w:rPr>
        <w:t xml:space="preserve"> и</w:t>
      </w:r>
      <w:r w:rsidR="00BD411A" w:rsidRPr="00ED22B7">
        <w:rPr>
          <w:rFonts w:ascii="Times New Roman" w:hAnsi="Times New Roman" w:cs="Times New Roman"/>
          <w:sz w:val="24"/>
          <w:szCs w:val="24"/>
          <w:lang w:val="sr-Cyrl-CS"/>
        </w:rPr>
        <w:t xml:space="preserve"> </w:t>
      </w:r>
      <w:r w:rsidR="00FA14B7" w:rsidRPr="00ED22B7">
        <w:rPr>
          <w:rFonts w:ascii="Times New Roman" w:hAnsi="Times New Roman" w:cs="Times New Roman"/>
          <w:sz w:val="24"/>
          <w:szCs w:val="24"/>
          <w:lang w:val="sr-Cyrl-CS"/>
        </w:rPr>
        <w:t>методологиј</w:t>
      </w:r>
      <w:r w:rsidRPr="00ED22B7">
        <w:rPr>
          <w:rFonts w:ascii="Times New Roman" w:hAnsi="Times New Roman" w:cs="Times New Roman"/>
          <w:sz w:val="24"/>
          <w:szCs w:val="24"/>
          <w:lang w:val="sr-Cyrl-CS"/>
        </w:rPr>
        <w:t>е</w:t>
      </w:r>
    </w:p>
    <w:p w14:paraId="5F3AB284" w14:textId="77777777" w:rsidR="00216D3D" w:rsidRPr="00ED22B7" w:rsidRDefault="00216D3D" w:rsidP="00216D3D">
      <w:pPr>
        <w:spacing w:after="0"/>
        <w:jc w:val="center"/>
        <w:rPr>
          <w:rFonts w:ascii="Times New Roman" w:hAnsi="Times New Roman" w:cs="Times New Roman"/>
          <w:sz w:val="24"/>
          <w:szCs w:val="24"/>
          <w:lang w:val="sr-Cyrl-CS"/>
        </w:rPr>
      </w:pPr>
    </w:p>
    <w:bookmarkEnd w:id="8"/>
    <w:p w14:paraId="2CA8DE8E" w14:textId="77777777" w:rsidR="005D1058" w:rsidRPr="00ED22B7" w:rsidRDefault="005D1058" w:rsidP="00216D3D">
      <w:pPr>
        <w:spacing w:after="0"/>
        <w:jc w:val="center"/>
        <w:rPr>
          <w:rFonts w:ascii="Times New Roman" w:hAnsi="Times New Roman" w:cs="Times New Roman"/>
          <w:sz w:val="24"/>
          <w:szCs w:val="24"/>
          <w:highlight w:val="yellow"/>
          <w:lang w:val="sr-Cyrl-CS"/>
        </w:rPr>
      </w:pPr>
      <w:r w:rsidRPr="00ED22B7">
        <w:rPr>
          <w:rFonts w:ascii="Times New Roman" w:hAnsi="Times New Roman" w:cs="Times New Roman"/>
          <w:sz w:val="24"/>
          <w:szCs w:val="24"/>
          <w:lang w:val="sr-Cyrl-CS"/>
        </w:rPr>
        <w:t>Члан 4.</w:t>
      </w:r>
      <w:r w:rsidRPr="00ED22B7">
        <w:rPr>
          <w:rFonts w:ascii="Times New Roman" w:hAnsi="Times New Roman" w:cs="Times New Roman"/>
          <w:sz w:val="24"/>
          <w:szCs w:val="24"/>
          <w:highlight w:val="yellow"/>
          <w:lang w:val="sr-Cyrl-CS"/>
        </w:rPr>
        <w:t xml:space="preserve"> </w:t>
      </w:r>
    </w:p>
    <w:p w14:paraId="135F81EB" w14:textId="6AE85400" w:rsidR="00F364D3" w:rsidRPr="00ED22B7" w:rsidRDefault="00F364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F6557B" w:rsidRPr="00ED22B7">
        <w:rPr>
          <w:rFonts w:ascii="Times New Roman" w:hAnsi="Times New Roman" w:cs="Times New Roman"/>
          <w:sz w:val="24"/>
          <w:szCs w:val="24"/>
          <w:lang w:val="sr-Cyrl-CS"/>
        </w:rPr>
        <w:t xml:space="preserve"> </w:t>
      </w:r>
      <w:r w:rsidR="0049763C" w:rsidRPr="00ED22B7">
        <w:rPr>
          <w:rFonts w:ascii="Times New Roman" w:hAnsi="Times New Roman" w:cs="Times New Roman"/>
          <w:sz w:val="24"/>
          <w:szCs w:val="24"/>
          <w:lang w:val="sr-Cyrl-CS"/>
        </w:rPr>
        <w:t xml:space="preserve">је дужан да </w:t>
      </w:r>
      <w:r w:rsidR="00E646D4" w:rsidRPr="00ED22B7">
        <w:rPr>
          <w:rFonts w:ascii="Times New Roman" w:hAnsi="Times New Roman" w:cs="Times New Roman"/>
          <w:sz w:val="24"/>
          <w:szCs w:val="24"/>
          <w:lang w:val="sr-Cyrl-CS"/>
        </w:rPr>
        <w:t xml:space="preserve">учествује </w:t>
      </w:r>
      <w:r w:rsidR="00F6557B" w:rsidRPr="00ED22B7">
        <w:rPr>
          <w:rFonts w:ascii="Times New Roman" w:hAnsi="Times New Roman" w:cs="Times New Roman"/>
          <w:sz w:val="24"/>
          <w:szCs w:val="24"/>
          <w:lang w:val="sr-Cyrl-CS"/>
        </w:rPr>
        <w:t xml:space="preserve">са другим </w:t>
      </w:r>
      <w:r w:rsidR="00227A2A" w:rsidRPr="00ED22B7">
        <w:rPr>
          <w:rFonts w:ascii="Times New Roman" w:hAnsi="Times New Roman" w:cs="Times New Roman"/>
          <w:sz w:val="24"/>
          <w:szCs w:val="24"/>
          <w:lang w:val="sr-Cyrl-CS"/>
        </w:rPr>
        <w:t xml:space="preserve">ОПС </w:t>
      </w:r>
      <w:r w:rsidR="00F6557B" w:rsidRPr="00ED22B7">
        <w:rPr>
          <w:rFonts w:ascii="Times New Roman" w:hAnsi="Times New Roman" w:cs="Times New Roman"/>
          <w:sz w:val="24"/>
          <w:szCs w:val="24"/>
          <w:lang w:val="sr-Cyrl-CS"/>
        </w:rPr>
        <w:t>у изради одредби, услова и методологија које одобр</w:t>
      </w:r>
      <w:r w:rsidR="0049763C" w:rsidRPr="00ED22B7">
        <w:rPr>
          <w:rFonts w:ascii="Times New Roman" w:hAnsi="Times New Roman" w:cs="Times New Roman"/>
          <w:sz w:val="24"/>
          <w:szCs w:val="24"/>
          <w:lang w:val="sr-Cyrl-CS"/>
        </w:rPr>
        <w:t>ава</w:t>
      </w:r>
      <w:r w:rsidR="00F6557B" w:rsidRPr="00ED22B7">
        <w:rPr>
          <w:rFonts w:ascii="Times New Roman" w:hAnsi="Times New Roman" w:cs="Times New Roman"/>
          <w:sz w:val="24"/>
          <w:szCs w:val="24"/>
          <w:lang w:val="sr-Cyrl-CS"/>
        </w:rPr>
        <w:t xml:space="preserve"> </w:t>
      </w:r>
      <w:bookmarkStart w:id="9" w:name="_Hlk185863214"/>
      <w:bookmarkStart w:id="10" w:name="_Hlk192515632"/>
      <w:r w:rsidR="00070D40" w:rsidRPr="00ED22B7">
        <w:rPr>
          <w:rFonts w:ascii="Times New Roman" w:hAnsi="Times New Roman" w:cs="Times New Roman"/>
          <w:sz w:val="24"/>
          <w:szCs w:val="24"/>
          <w:lang w:val="sr-Cyrl-CS"/>
        </w:rPr>
        <w:t>Регулаторни одбор Енергетске заједнице (у даљем тексту:</w:t>
      </w:r>
      <w:r w:rsidR="000161DA" w:rsidRPr="00ED22B7">
        <w:rPr>
          <w:rFonts w:ascii="Times New Roman" w:hAnsi="Times New Roman" w:cs="Times New Roman"/>
          <w:sz w:val="24"/>
          <w:szCs w:val="24"/>
          <w:lang w:val="sr-Cyrl-CS"/>
        </w:rPr>
        <w:t xml:space="preserve"> </w:t>
      </w:r>
      <w:r w:rsidR="00F6557B" w:rsidRPr="00ED22B7">
        <w:rPr>
          <w:rFonts w:ascii="Times New Roman" w:hAnsi="Times New Roman" w:cs="Times New Roman"/>
          <w:sz w:val="24"/>
          <w:szCs w:val="24"/>
          <w:lang w:val="sr-Cyrl-CS"/>
        </w:rPr>
        <w:t>ЕЦРБ</w:t>
      </w:r>
      <w:r w:rsidR="00070D40" w:rsidRPr="00ED22B7">
        <w:rPr>
          <w:rFonts w:ascii="Times New Roman" w:hAnsi="Times New Roman" w:cs="Times New Roman"/>
          <w:sz w:val="24"/>
          <w:szCs w:val="24"/>
          <w:lang w:val="sr-Cyrl-CS"/>
        </w:rPr>
        <w:t>)</w:t>
      </w:r>
      <w:r w:rsidR="00F6557B" w:rsidRPr="00ED22B7">
        <w:rPr>
          <w:rFonts w:ascii="Times New Roman" w:hAnsi="Times New Roman" w:cs="Times New Roman"/>
          <w:sz w:val="24"/>
          <w:szCs w:val="24"/>
          <w:lang w:val="sr-Cyrl-CS"/>
        </w:rPr>
        <w:t xml:space="preserve"> или АЦЕР ако су у питању државе чланице или надлежн</w:t>
      </w:r>
      <w:r w:rsidR="0049763C" w:rsidRPr="00ED22B7">
        <w:rPr>
          <w:rFonts w:ascii="Times New Roman" w:hAnsi="Times New Roman" w:cs="Times New Roman"/>
          <w:sz w:val="24"/>
          <w:szCs w:val="24"/>
          <w:lang w:val="sr-Cyrl-CS"/>
        </w:rPr>
        <w:t>а</w:t>
      </w:r>
      <w:r w:rsidR="00F6557B" w:rsidRPr="00ED22B7">
        <w:rPr>
          <w:rFonts w:ascii="Times New Roman" w:hAnsi="Times New Roman" w:cs="Times New Roman"/>
          <w:sz w:val="24"/>
          <w:szCs w:val="24"/>
          <w:lang w:val="sr-Cyrl-CS"/>
        </w:rPr>
        <w:t xml:space="preserve"> регулаторн</w:t>
      </w:r>
      <w:r w:rsidR="0049763C" w:rsidRPr="00ED22B7">
        <w:rPr>
          <w:rFonts w:ascii="Times New Roman" w:hAnsi="Times New Roman" w:cs="Times New Roman"/>
          <w:sz w:val="24"/>
          <w:szCs w:val="24"/>
          <w:lang w:val="sr-Cyrl-CS"/>
        </w:rPr>
        <w:t>а</w:t>
      </w:r>
      <w:r w:rsidR="00F6557B" w:rsidRPr="00ED22B7">
        <w:rPr>
          <w:rFonts w:ascii="Times New Roman" w:hAnsi="Times New Roman" w:cs="Times New Roman"/>
          <w:sz w:val="24"/>
          <w:szCs w:val="24"/>
          <w:lang w:val="sr-Cyrl-CS"/>
        </w:rPr>
        <w:t xml:space="preserve"> тела</w:t>
      </w:r>
      <w:r w:rsidR="006F60A1" w:rsidRPr="00ED22B7">
        <w:rPr>
          <w:rFonts w:ascii="Times New Roman" w:hAnsi="Times New Roman" w:cs="Times New Roman"/>
          <w:sz w:val="24"/>
          <w:szCs w:val="24"/>
          <w:lang w:val="sr-Cyrl-CS"/>
        </w:rPr>
        <w:t xml:space="preserve"> </w:t>
      </w:r>
      <w:bookmarkStart w:id="11" w:name="_Hlk184895861"/>
      <w:bookmarkStart w:id="12" w:name="_Hlk188012090"/>
      <w:r w:rsidR="006F60A1" w:rsidRPr="00ED22B7">
        <w:rPr>
          <w:rFonts w:ascii="Times New Roman" w:hAnsi="Times New Roman" w:cs="Times New Roman"/>
          <w:sz w:val="24"/>
          <w:szCs w:val="24"/>
          <w:lang w:val="sr-Cyrl-CS"/>
        </w:rPr>
        <w:t xml:space="preserve">што укључује </w:t>
      </w:r>
      <w:bookmarkEnd w:id="11"/>
      <w:r w:rsidR="006F60A1" w:rsidRPr="00ED22B7">
        <w:rPr>
          <w:rFonts w:ascii="Times New Roman" w:hAnsi="Times New Roman" w:cs="Times New Roman"/>
          <w:sz w:val="24"/>
          <w:szCs w:val="24"/>
          <w:lang w:val="sr-Cyrl-CS"/>
        </w:rPr>
        <w:t xml:space="preserve">и Агенцију </w:t>
      </w:r>
      <w:r w:rsidR="006F60A1" w:rsidRPr="00ED22B7">
        <w:rPr>
          <w:rFonts w:ascii="Times New Roman" w:hAnsi="Times New Roman" w:cs="Times New Roman"/>
          <w:sz w:val="24"/>
          <w:szCs w:val="24"/>
          <w:lang w:val="sr-Cyrl-CS"/>
        </w:rPr>
        <w:lastRenderedPageBreak/>
        <w:t xml:space="preserve">за енергетику Републике Србије </w:t>
      </w:r>
      <w:bookmarkEnd w:id="9"/>
      <w:r w:rsidR="006F60A1" w:rsidRPr="00ED22B7">
        <w:rPr>
          <w:rFonts w:ascii="Times New Roman" w:hAnsi="Times New Roman" w:cs="Times New Roman"/>
          <w:sz w:val="24"/>
          <w:szCs w:val="24"/>
          <w:lang w:val="sr-Cyrl-CS"/>
        </w:rPr>
        <w:t>(у даљем тексту:</w:t>
      </w:r>
      <w:r w:rsidR="00046711" w:rsidRPr="00ED22B7">
        <w:rPr>
          <w:rFonts w:ascii="Times New Roman" w:hAnsi="Times New Roman" w:cs="Times New Roman"/>
          <w:sz w:val="24"/>
          <w:szCs w:val="24"/>
          <w:lang w:val="sr-Cyrl-CS"/>
        </w:rPr>
        <w:t xml:space="preserve"> </w:t>
      </w:r>
      <w:r w:rsidR="006F60A1" w:rsidRPr="00ED22B7">
        <w:rPr>
          <w:rFonts w:ascii="Times New Roman" w:hAnsi="Times New Roman" w:cs="Times New Roman"/>
          <w:sz w:val="24"/>
          <w:szCs w:val="24"/>
          <w:lang w:val="sr-Cyrl-CS"/>
        </w:rPr>
        <w:t>Агенција)</w:t>
      </w:r>
      <w:r w:rsidRPr="00ED22B7">
        <w:rPr>
          <w:rFonts w:ascii="Times New Roman" w:hAnsi="Times New Roman" w:cs="Times New Roman"/>
          <w:sz w:val="24"/>
          <w:szCs w:val="24"/>
          <w:lang w:val="sr-Cyrl-CS"/>
        </w:rPr>
        <w:t>, у складу са Уговором о оснивању Енергетске заједнице и законом којим се уређује енергетика</w:t>
      </w:r>
      <w:bookmarkEnd w:id="12"/>
      <w:r w:rsidR="00435FFB" w:rsidRPr="00ED22B7">
        <w:rPr>
          <w:rFonts w:ascii="Times New Roman" w:hAnsi="Times New Roman" w:cs="Times New Roman"/>
          <w:sz w:val="24"/>
          <w:szCs w:val="24"/>
          <w:lang w:val="sr-Cyrl-CS"/>
        </w:rPr>
        <w:t xml:space="preserve">. </w:t>
      </w:r>
    </w:p>
    <w:bookmarkEnd w:id="10"/>
    <w:p w14:paraId="0FA76037" w14:textId="02EC88BC" w:rsidR="00F364D3" w:rsidRPr="00ED22B7" w:rsidRDefault="00435FF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F6557B" w:rsidRPr="00ED22B7">
        <w:rPr>
          <w:rFonts w:ascii="Times New Roman" w:hAnsi="Times New Roman" w:cs="Times New Roman"/>
          <w:sz w:val="24"/>
          <w:szCs w:val="24"/>
          <w:lang w:val="sr-Cyrl-CS"/>
        </w:rPr>
        <w:t xml:space="preserve"> је дужан да сарађује са другим </w:t>
      </w:r>
      <w:r w:rsidR="00227A2A" w:rsidRPr="00ED22B7">
        <w:rPr>
          <w:rFonts w:ascii="Times New Roman" w:hAnsi="Times New Roman" w:cs="Times New Roman"/>
          <w:sz w:val="24"/>
          <w:szCs w:val="24"/>
          <w:lang w:val="sr-Cyrl-CS"/>
        </w:rPr>
        <w:t xml:space="preserve">ОПС </w:t>
      </w:r>
      <w:r w:rsidR="00F6557B" w:rsidRPr="00ED22B7">
        <w:rPr>
          <w:rFonts w:ascii="Times New Roman" w:hAnsi="Times New Roman" w:cs="Times New Roman"/>
          <w:sz w:val="24"/>
          <w:szCs w:val="24"/>
          <w:lang w:val="sr-Cyrl-CS"/>
        </w:rPr>
        <w:t>у случају да одредбе, услове и методологије треба да изради више ОПС</w:t>
      </w:r>
      <w:r w:rsidR="005D1058" w:rsidRPr="00ED22B7">
        <w:rPr>
          <w:rFonts w:ascii="Times New Roman" w:hAnsi="Times New Roman" w:cs="Times New Roman"/>
          <w:sz w:val="24"/>
          <w:szCs w:val="24"/>
          <w:lang w:val="sr-Cyrl-CS"/>
        </w:rPr>
        <w:t>,</w:t>
      </w:r>
      <w:r w:rsidR="00F6557B" w:rsidRPr="00ED22B7">
        <w:rPr>
          <w:rFonts w:ascii="Times New Roman" w:hAnsi="Times New Roman" w:cs="Times New Roman"/>
          <w:sz w:val="24"/>
          <w:szCs w:val="24"/>
          <w:lang w:val="sr-Cyrl-CS"/>
        </w:rPr>
        <w:t xml:space="preserve"> те да уз </w:t>
      </w:r>
      <w:r w:rsidRPr="00ED22B7">
        <w:rPr>
          <w:rFonts w:ascii="Times New Roman" w:hAnsi="Times New Roman" w:cs="Times New Roman"/>
          <w:sz w:val="24"/>
          <w:szCs w:val="24"/>
          <w:lang w:val="sr-Cyrl-CS"/>
        </w:rPr>
        <w:t xml:space="preserve">помоћ </w:t>
      </w:r>
      <w:r w:rsidR="00E82938" w:rsidRPr="00ED22B7">
        <w:rPr>
          <w:rFonts w:ascii="Times New Roman" w:hAnsi="Times New Roman" w:cs="Times New Roman"/>
          <w:sz w:val="24"/>
          <w:szCs w:val="24"/>
          <w:lang w:val="sr-Cyrl-CS"/>
        </w:rPr>
        <w:t xml:space="preserve">уз помоћ Асоцијације европских оператора преносних система електричне енергије </w:t>
      </w:r>
      <w:r w:rsidRPr="00ED22B7">
        <w:rPr>
          <w:rFonts w:ascii="Times New Roman" w:hAnsi="Times New Roman" w:cs="Times New Roman"/>
          <w:sz w:val="24"/>
          <w:szCs w:val="24"/>
          <w:lang w:val="sr-Cyrl-CS"/>
        </w:rPr>
        <w:t>(у даљем тексту</w:t>
      </w:r>
      <w:r w:rsidR="00046711"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ЕНТСО-Е), редовно обавештава </w:t>
      </w:r>
      <w:r w:rsidR="005D1058" w:rsidRPr="00ED22B7">
        <w:rPr>
          <w:rFonts w:ascii="Times New Roman" w:hAnsi="Times New Roman" w:cs="Times New Roman"/>
          <w:sz w:val="24"/>
          <w:szCs w:val="24"/>
          <w:lang w:val="sr-Cyrl-CS"/>
        </w:rPr>
        <w:t>о напретку израде одредаба</w:t>
      </w:r>
      <w:r w:rsidR="00046711" w:rsidRPr="00ED22B7">
        <w:rPr>
          <w:rFonts w:ascii="Times New Roman" w:hAnsi="Times New Roman" w:cs="Times New Roman"/>
          <w:sz w:val="24"/>
          <w:szCs w:val="24"/>
          <w:lang w:val="sr-Cyrl-CS"/>
        </w:rPr>
        <w:t>,</w:t>
      </w:r>
      <w:r w:rsidR="005D1058"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005D1058" w:rsidRPr="00ED22B7">
        <w:rPr>
          <w:rFonts w:ascii="Times New Roman" w:hAnsi="Times New Roman" w:cs="Times New Roman"/>
          <w:sz w:val="24"/>
          <w:szCs w:val="24"/>
          <w:lang w:val="sr-Cyrl-CS"/>
        </w:rPr>
        <w:t xml:space="preserve"> методологија </w:t>
      </w:r>
      <w:r w:rsidRPr="00ED22B7">
        <w:rPr>
          <w:rFonts w:ascii="Times New Roman" w:hAnsi="Times New Roman" w:cs="Times New Roman"/>
          <w:sz w:val="24"/>
          <w:szCs w:val="24"/>
          <w:lang w:val="sr-Cyrl-CS"/>
        </w:rPr>
        <w:t>надлежна регулаторна тела</w:t>
      </w:r>
      <w:r w:rsidR="006F60A1" w:rsidRPr="00ED22B7">
        <w:rPr>
          <w:rFonts w:ascii="Times New Roman" w:hAnsi="Times New Roman" w:cs="Times New Roman"/>
          <w:sz w:val="24"/>
          <w:szCs w:val="24"/>
          <w:lang w:val="sr-Cyrl-CS"/>
        </w:rPr>
        <w:t xml:space="preserve"> што укључује и Агенцију</w:t>
      </w:r>
      <w:r w:rsidRPr="00ED22B7">
        <w:rPr>
          <w:rFonts w:ascii="Times New Roman" w:hAnsi="Times New Roman" w:cs="Times New Roman"/>
          <w:sz w:val="24"/>
          <w:szCs w:val="24"/>
          <w:lang w:val="sr-Cyrl-CS"/>
        </w:rPr>
        <w:t xml:space="preserve">, АЦЕР </w:t>
      </w:r>
      <w:bookmarkStart w:id="13" w:name="_Hlk184895218"/>
      <w:r w:rsidRPr="00ED22B7">
        <w:rPr>
          <w:rFonts w:ascii="Times New Roman" w:hAnsi="Times New Roman" w:cs="Times New Roman"/>
          <w:sz w:val="24"/>
          <w:szCs w:val="24"/>
          <w:lang w:val="sr-Cyrl-CS"/>
        </w:rPr>
        <w:t>ако су у питању државе чланице</w:t>
      </w:r>
      <w:bookmarkEnd w:id="13"/>
      <w:r w:rsidRPr="00ED22B7">
        <w:rPr>
          <w:rFonts w:ascii="Times New Roman" w:hAnsi="Times New Roman" w:cs="Times New Roman"/>
          <w:sz w:val="24"/>
          <w:szCs w:val="24"/>
          <w:lang w:val="sr-Cyrl-CS"/>
        </w:rPr>
        <w:t xml:space="preserve"> и ЕЦРБ </w:t>
      </w:r>
      <w:bookmarkStart w:id="14" w:name="_Hlk188033170"/>
      <w:r w:rsidRPr="00ED22B7">
        <w:rPr>
          <w:rFonts w:ascii="Times New Roman" w:hAnsi="Times New Roman" w:cs="Times New Roman"/>
          <w:sz w:val="24"/>
          <w:szCs w:val="24"/>
          <w:lang w:val="sr-Cyrl-CS"/>
        </w:rPr>
        <w:t>у складу са Уговором о оснивању Енергетске заједнице</w:t>
      </w:r>
      <w:bookmarkEnd w:id="14"/>
      <w:r w:rsidR="006F60A1" w:rsidRPr="00ED22B7">
        <w:rPr>
          <w:rFonts w:ascii="Times New Roman" w:hAnsi="Times New Roman" w:cs="Times New Roman"/>
          <w:sz w:val="24"/>
          <w:szCs w:val="24"/>
          <w:lang w:val="sr-Cyrl-CS"/>
        </w:rPr>
        <w:t>.</w:t>
      </w:r>
    </w:p>
    <w:p w14:paraId="094BCCDF" w14:textId="07027B45" w:rsidR="00F364D3" w:rsidRPr="00ED22B7" w:rsidRDefault="00F6557B" w:rsidP="00216D3D">
      <w:pPr>
        <w:spacing w:after="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ab/>
        <w:t xml:space="preserve">Ако ОПС </w:t>
      </w:r>
      <w:r w:rsidR="001A1338" w:rsidRPr="00ED22B7">
        <w:rPr>
          <w:rFonts w:ascii="Times New Roman" w:hAnsi="Times New Roman" w:cs="Times New Roman"/>
          <w:sz w:val="24"/>
          <w:szCs w:val="24"/>
          <w:lang w:val="sr-Cyrl-CS"/>
        </w:rPr>
        <w:t xml:space="preserve">у сарадњи </w:t>
      </w:r>
      <w:r w:rsidR="005E363D" w:rsidRPr="00ED22B7">
        <w:rPr>
          <w:rFonts w:ascii="Times New Roman" w:hAnsi="Times New Roman" w:cs="Times New Roman"/>
          <w:sz w:val="24"/>
          <w:szCs w:val="24"/>
          <w:lang w:val="sr-Cyrl-CS"/>
        </w:rPr>
        <w:t xml:space="preserve">са </w:t>
      </w:r>
      <w:r w:rsidRPr="00ED22B7">
        <w:rPr>
          <w:rFonts w:ascii="Times New Roman" w:hAnsi="Times New Roman" w:cs="Times New Roman"/>
          <w:sz w:val="24"/>
          <w:szCs w:val="24"/>
          <w:lang w:val="sr-Cyrl-CS"/>
        </w:rPr>
        <w:t>други</w:t>
      </w:r>
      <w:r w:rsidR="005E363D" w:rsidRPr="00ED22B7">
        <w:rPr>
          <w:rFonts w:ascii="Times New Roman" w:hAnsi="Times New Roman" w:cs="Times New Roman"/>
          <w:sz w:val="24"/>
          <w:szCs w:val="24"/>
          <w:lang w:val="sr-Cyrl-CS"/>
        </w:rPr>
        <w:t>м</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 xml:space="preserve">ОПС </w:t>
      </w:r>
      <w:r w:rsidR="005D1058" w:rsidRPr="00ED22B7">
        <w:rPr>
          <w:rFonts w:ascii="Times New Roman" w:hAnsi="Times New Roman" w:cs="Times New Roman"/>
          <w:sz w:val="24"/>
          <w:szCs w:val="24"/>
          <w:lang w:val="sr-Cyrl-CS"/>
        </w:rPr>
        <w:t xml:space="preserve">у роковима прописаним овом уредбом </w:t>
      </w:r>
      <w:r w:rsidRPr="00ED22B7">
        <w:rPr>
          <w:rFonts w:ascii="Times New Roman" w:hAnsi="Times New Roman" w:cs="Times New Roman"/>
          <w:sz w:val="24"/>
          <w:szCs w:val="24"/>
          <w:lang w:val="sr-Cyrl-CS"/>
        </w:rPr>
        <w:t xml:space="preserve">не </w:t>
      </w:r>
      <w:r w:rsidR="00046711" w:rsidRPr="00ED22B7">
        <w:rPr>
          <w:rFonts w:ascii="Times New Roman" w:hAnsi="Times New Roman" w:cs="Times New Roman"/>
          <w:sz w:val="24"/>
          <w:szCs w:val="24"/>
          <w:lang w:val="sr-Cyrl-CS"/>
        </w:rPr>
        <w:t xml:space="preserve">достави </w:t>
      </w:r>
      <w:r w:rsidRPr="00ED22B7">
        <w:rPr>
          <w:rFonts w:ascii="Times New Roman" w:hAnsi="Times New Roman" w:cs="Times New Roman"/>
          <w:sz w:val="24"/>
          <w:szCs w:val="24"/>
          <w:lang w:val="sr-Cyrl-CS"/>
        </w:rPr>
        <w:t>почетни или измењени предлог одредби, услова и методологија националним регулаторним телима</w:t>
      </w:r>
      <w:r w:rsidR="006F60A1" w:rsidRPr="00ED22B7">
        <w:rPr>
          <w:rFonts w:ascii="Times New Roman" w:hAnsi="Times New Roman" w:cs="Times New Roman"/>
          <w:sz w:val="24"/>
          <w:szCs w:val="24"/>
          <w:lang w:val="sr-Cyrl-CS"/>
        </w:rPr>
        <w:t xml:space="preserve"> што укључује </w:t>
      </w:r>
      <w:bookmarkStart w:id="15" w:name="_Hlk184896040"/>
      <w:r w:rsidR="006F60A1" w:rsidRPr="00ED22B7">
        <w:rPr>
          <w:rFonts w:ascii="Times New Roman" w:hAnsi="Times New Roman" w:cs="Times New Roman"/>
          <w:sz w:val="24"/>
          <w:szCs w:val="24"/>
          <w:lang w:val="sr-Cyrl-CS"/>
        </w:rPr>
        <w:t>и Агенцију</w:t>
      </w:r>
      <w:r w:rsidRPr="00ED22B7">
        <w:rPr>
          <w:rFonts w:ascii="Times New Roman" w:hAnsi="Times New Roman" w:cs="Times New Roman"/>
          <w:sz w:val="24"/>
          <w:szCs w:val="24"/>
          <w:lang w:val="sr-Cyrl-CS"/>
        </w:rPr>
        <w:t xml:space="preserve"> </w:t>
      </w:r>
      <w:bookmarkEnd w:id="15"/>
      <w:r w:rsidRPr="00ED22B7">
        <w:rPr>
          <w:rFonts w:ascii="Times New Roman" w:hAnsi="Times New Roman" w:cs="Times New Roman"/>
          <w:sz w:val="24"/>
          <w:szCs w:val="24"/>
          <w:lang w:val="sr-Cyrl-CS"/>
        </w:rPr>
        <w:t>или АЦЕР ако је погођена држава чланица</w:t>
      </w:r>
      <w:r w:rsidR="00046711" w:rsidRPr="00ED22B7">
        <w:rPr>
          <w:rFonts w:ascii="Times New Roman" w:hAnsi="Times New Roman" w:cs="Times New Roman"/>
          <w:sz w:val="24"/>
          <w:szCs w:val="24"/>
          <w:lang w:val="sr-Cyrl-CS"/>
        </w:rPr>
        <w:t>,</w:t>
      </w:r>
      <w:r w:rsidRPr="00ED22B7">
        <w:rPr>
          <w:lang w:val="sr-Cyrl-CS"/>
        </w:rPr>
        <w:t xml:space="preserve"> </w:t>
      </w:r>
      <w:r w:rsidR="005E363D" w:rsidRPr="00ED22B7">
        <w:rPr>
          <w:rFonts w:ascii="Times New Roman" w:hAnsi="Times New Roman" w:cs="Times New Roman"/>
          <w:sz w:val="24"/>
          <w:szCs w:val="24"/>
          <w:lang w:val="sr-Cyrl-CS"/>
        </w:rPr>
        <w:t xml:space="preserve">дужни су да </w:t>
      </w:r>
      <w:r w:rsidR="00870E0A" w:rsidRPr="00ED22B7">
        <w:rPr>
          <w:rFonts w:ascii="Times New Roman" w:hAnsi="Times New Roman" w:cs="Times New Roman"/>
          <w:sz w:val="24"/>
          <w:szCs w:val="24"/>
          <w:lang w:val="sr-Cyrl-CS"/>
        </w:rPr>
        <w:t>тим органима</w:t>
      </w:r>
      <w:r w:rsidR="00870E0A" w:rsidRPr="00ED22B7">
        <w:rPr>
          <w:lang w:val="sr-Cyrl-CS"/>
        </w:rPr>
        <w:t xml:space="preserve"> </w:t>
      </w:r>
      <w:r w:rsidR="00870E0A" w:rsidRPr="00ED22B7">
        <w:rPr>
          <w:rFonts w:ascii="Times New Roman" w:hAnsi="Times New Roman" w:cs="Times New Roman"/>
          <w:sz w:val="24"/>
          <w:szCs w:val="24"/>
          <w:lang w:val="sr-Cyrl-CS"/>
        </w:rPr>
        <w:t xml:space="preserve">укључујући и </w:t>
      </w:r>
      <w:r w:rsidR="005E363D" w:rsidRPr="00ED22B7">
        <w:rPr>
          <w:rFonts w:ascii="Times New Roman" w:hAnsi="Times New Roman" w:cs="Times New Roman"/>
          <w:sz w:val="24"/>
          <w:szCs w:val="24"/>
          <w:lang w:val="sr-Cyrl-CS"/>
        </w:rPr>
        <w:t xml:space="preserve">ЕЦРБ </w:t>
      </w:r>
      <w:bookmarkStart w:id="16" w:name="_Hlk184896109"/>
      <w:r w:rsidR="006F60A1" w:rsidRPr="00ED22B7">
        <w:rPr>
          <w:rFonts w:ascii="Times New Roman" w:hAnsi="Times New Roman" w:cs="Times New Roman"/>
          <w:sz w:val="24"/>
          <w:szCs w:val="24"/>
          <w:lang w:val="sr-Cyrl-CS"/>
        </w:rPr>
        <w:t xml:space="preserve">у </w:t>
      </w:r>
      <w:r w:rsidR="005E363D" w:rsidRPr="00ED22B7">
        <w:rPr>
          <w:rFonts w:ascii="Times New Roman" w:hAnsi="Times New Roman" w:cs="Times New Roman"/>
          <w:sz w:val="24"/>
          <w:szCs w:val="24"/>
          <w:lang w:val="sr-Cyrl-CS"/>
        </w:rPr>
        <w:t>складу са Уговором о оснивању Енергетске заједнице</w:t>
      </w:r>
      <w:bookmarkEnd w:id="16"/>
      <w:r w:rsidR="006F60A1" w:rsidRPr="00ED22B7">
        <w:rPr>
          <w:rFonts w:ascii="Times New Roman" w:hAnsi="Times New Roman" w:cs="Times New Roman"/>
          <w:sz w:val="24"/>
          <w:szCs w:val="24"/>
          <w:lang w:val="sr-Cyrl-CS"/>
        </w:rPr>
        <w:t>,</w:t>
      </w:r>
      <w:r w:rsidR="005E363D" w:rsidRPr="00ED22B7">
        <w:rPr>
          <w:rFonts w:ascii="Times New Roman" w:hAnsi="Times New Roman" w:cs="Times New Roman"/>
          <w:sz w:val="24"/>
          <w:szCs w:val="24"/>
          <w:lang w:val="sr-Cyrl-CS"/>
        </w:rPr>
        <w:t xml:space="preserve"> доставе нацрте одредаба</w:t>
      </w:r>
      <w:r w:rsidR="00870E0A" w:rsidRPr="00ED22B7">
        <w:rPr>
          <w:rFonts w:ascii="Times New Roman" w:hAnsi="Times New Roman" w:cs="Times New Roman"/>
          <w:sz w:val="24"/>
          <w:szCs w:val="24"/>
          <w:lang w:val="sr-Cyrl-CS"/>
        </w:rPr>
        <w:t>,</w:t>
      </w:r>
      <w:r w:rsidR="005E363D" w:rsidRPr="00ED22B7">
        <w:rPr>
          <w:rFonts w:ascii="Times New Roman" w:hAnsi="Times New Roman" w:cs="Times New Roman"/>
          <w:sz w:val="24"/>
          <w:szCs w:val="24"/>
          <w:lang w:val="sr-Cyrl-CS"/>
        </w:rPr>
        <w:t xml:space="preserve"> услова и методологија са образложењем </w:t>
      </w:r>
      <w:bookmarkStart w:id="17" w:name="_Hlk188040169"/>
      <w:r w:rsidR="005E363D" w:rsidRPr="00ED22B7">
        <w:rPr>
          <w:rFonts w:ascii="Times New Roman" w:hAnsi="Times New Roman" w:cs="Times New Roman"/>
          <w:sz w:val="24"/>
          <w:szCs w:val="24"/>
          <w:lang w:val="sr-Cyrl-CS"/>
        </w:rPr>
        <w:t xml:space="preserve">које садржи разлоге </w:t>
      </w:r>
      <w:r w:rsidR="00C8549C" w:rsidRPr="00ED22B7">
        <w:rPr>
          <w:rFonts w:ascii="Times New Roman" w:hAnsi="Times New Roman" w:cs="Times New Roman"/>
          <w:sz w:val="24"/>
          <w:szCs w:val="24"/>
          <w:lang w:val="sr-Cyrl-CS"/>
        </w:rPr>
        <w:t>због којих није постигнута усаглашеност</w:t>
      </w:r>
      <w:bookmarkEnd w:id="17"/>
      <w:r w:rsidR="00C8549C" w:rsidRPr="00ED22B7">
        <w:rPr>
          <w:rFonts w:ascii="Times New Roman" w:hAnsi="Times New Roman" w:cs="Times New Roman"/>
          <w:sz w:val="24"/>
          <w:szCs w:val="24"/>
          <w:lang w:val="sr-Cyrl-CS"/>
        </w:rPr>
        <w:t>.</w:t>
      </w:r>
    </w:p>
    <w:p w14:paraId="47CFF1F7" w14:textId="1044CC6D" w:rsidR="00F364D3" w:rsidRPr="00ED22B7" w:rsidRDefault="00870E0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Органи из става 3. овог члана </w:t>
      </w:r>
      <w:r w:rsidR="005E363D" w:rsidRPr="00ED22B7">
        <w:rPr>
          <w:rFonts w:ascii="Times New Roman" w:hAnsi="Times New Roman" w:cs="Times New Roman"/>
          <w:sz w:val="24"/>
          <w:szCs w:val="24"/>
          <w:lang w:val="sr-Cyrl-CS"/>
        </w:rPr>
        <w:t xml:space="preserve">заједно </w:t>
      </w:r>
      <w:bookmarkStart w:id="18" w:name="_Hlk188034521"/>
      <w:r w:rsidR="005E363D" w:rsidRPr="00ED22B7">
        <w:rPr>
          <w:rFonts w:ascii="Times New Roman" w:hAnsi="Times New Roman" w:cs="Times New Roman"/>
          <w:sz w:val="24"/>
          <w:szCs w:val="24"/>
          <w:lang w:val="sr-Cyrl-CS"/>
        </w:rPr>
        <w:t xml:space="preserve">предузимају активности у циљу усвајања </w:t>
      </w:r>
      <w:bookmarkEnd w:id="18"/>
      <w:r w:rsidR="005E363D" w:rsidRPr="00ED22B7">
        <w:rPr>
          <w:rFonts w:ascii="Times New Roman" w:hAnsi="Times New Roman" w:cs="Times New Roman"/>
          <w:sz w:val="24"/>
          <w:szCs w:val="24"/>
          <w:lang w:val="sr-Cyrl-CS"/>
        </w:rPr>
        <w:t xml:space="preserve">предметних </w:t>
      </w:r>
      <w:r w:rsidR="008A4AB5" w:rsidRPr="00ED22B7">
        <w:rPr>
          <w:rFonts w:ascii="Times New Roman" w:hAnsi="Times New Roman" w:cs="Times New Roman"/>
          <w:sz w:val="24"/>
          <w:szCs w:val="24"/>
          <w:lang w:val="sr-Cyrl-CS"/>
        </w:rPr>
        <w:t>одредби</w:t>
      </w:r>
      <w:r w:rsidR="00046711" w:rsidRPr="00ED22B7">
        <w:rPr>
          <w:rFonts w:ascii="Times New Roman" w:hAnsi="Times New Roman" w:cs="Times New Roman"/>
          <w:sz w:val="24"/>
          <w:szCs w:val="24"/>
          <w:lang w:val="sr-Cyrl-CS"/>
        </w:rPr>
        <w:t>,</w:t>
      </w:r>
      <w:r w:rsidR="005E363D"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005E363D" w:rsidRPr="00ED22B7">
        <w:rPr>
          <w:rFonts w:ascii="Times New Roman" w:hAnsi="Times New Roman" w:cs="Times New Roman"/>
          <w:sz w:val="24"/>
          <w:szCs w:val="24"/>
          <w:lang w:val="sr-Cyrl-CS"/>
        </w:rPr>
        <w:t xml:space="preserve"> методологија</w:t>
      </w:r>
      <w:r w:rsidR="00046711" w:rsidRPr="00ED22B7">
        <w:rPr>
          <w:rFonts w:ascii="Times New Roman" w:hAnsi="Times New Roman" w:cs="Times New Roman"/>
          <w:sz w:val="24"/>
          <w:szCs w:val="24"/>
          <w:lang w:val="sr-Cyrl-CS"/>
        </w:rPr>
        <w:t>,</w:t>
      </w:r>
      <w:r w:rsidR="005E363D" w:rsidRPr="00ED22B7">
        <w:rPr>
          <w:rFonts w:ascii="Times New Roman" w:hAnsi="Times New Roman" w:cs="Times New Roman"/>
          <w:sz w:val="24"/>
          <w:szCs w:val="24"/>
          <w:lang w:val="sr-Cyrl-CS"/>
        </w:rPr>
        <w:t xml:space="preserve"> а потом их одобравају</w:t>
      </w:r>
      <w:r w:rsidR="00B00105" w:rsidRPr="00ED22B7">
        <w:rPr>
          <w:rFonts w:ascii="Times New Roman" w:hAnsi="Times New Roman" w:cs="Times New Roman"/>
          <w:sz w:val="24"/>
          <w:szCs w:val="24"/>
          <w:lang w:val="sr-Cyrl-CS"/>
        </w:rPr>
        <w:t xml:space="preserve"> или по потреби мењају </w:t>
      </w:r>
      <w:bookmarkStart w:id="19" w:name="_Hlk188034843"/>
      <w:r w:rsidR="00B00105" w:rsidRPr="00ED22B7">
        <w:rPr>
          <w:rFonts w:ascii="Times New Roman" w:hAnsi="Times New Roman" w:cs="Times New Roman"/>
          <w:sz w:val="24"/>
          <w:szCs w:val="24"/>
          <w:lang w:val="sr-Cyrl-CS"/>
        </w:rPr>
        <w:t xml:space="preserve">предлоге одредби, </w:t>
      </w:r>
      <w:r w:rsidR="00C8549C" w:rsidRPr="00ED22B7">
        <w:rPr>
          <w:rFonts w:ascii="Times New Roman" w:hAnsi="Times New Roman" w:cs="Times New Roman"/>
          <w:sz w:val="24"/>
          <w:szCs w:val="24"/>
          <w:lang w:val="sr-Cyrl-CS"/>
        </w:rPr>
        <w:t>услова и</w:t>
      </w:r>
      <w:r w:rsidR="00B00105" w:rsidRPr="00ED22B7">
        <w:rPr>
          <w:rFonts w:ascii="Times New Roman" w:hAnsi="Times New Roman" w:cs="Times New Roman"/>
          <w:sz w:val="24"/>
          <w:szCs w:val="24"/>
          <w:lang w:val="sr-Cyrl-CS"/>
        </w:rPr>
        <w:t xml:space="preserve"> методологија </w:t>
      </w:r>
      <w:bookmarkEnd w:id="19"/>
      <w:r w:rsidR="00B00105" w:rsidRPr="00ED22B7">
        <w:rPr>
          <w:rFonts w:ascii="Times New Roman" w:hAnsi="Times New Roman" w:cs="Times New Roman"/>
          <w:sz w:val="24"/>
          <w:szCs w:val="24"/>
          <w:lang w:val="sr-Cyrl-CS"/>
        </w:rPr>
        <w:t xml:space="preserve">након саветовања са укљученим </w:t>
      </w:r>
      <w:r w:rsidR="00C449D0" w:rsidRPr="00ED22B7">
        <w:rPr>
          <w:rFonts w:ascii="Times New Roman" w:hAnsi="Times New Roman" w:cs="Times New Roman"/>
          <w:sz w:val="24"/>
          <w:szCs w:val="24"/>
          <w:lang w:val="sr-Cyrl-CS"/>
        </w:rPr>
        <w:t>ОПС</w:t>
      </w:r>
      <w:r w:rsidR="00B00105" w:rsidRPr="00ED22B7">
        <w:rPr>
          <w:rFonts w:ascii="Times New Roman" w:hAnsi="Times New Roman" w:cs="Times New Roman"/>
          <w:sz w:val="24"/>
          <w:szCs w:val="24"/>
          <w:lang w:val="sr-Cyrl-CS"/>
        </w:rPr>
        <w:t>, како би се допринело интеграцији тржишта, недискриминацији, ефикасној тржишној конкуренцији и правилном функционисању тржишта.</w:t>
      </w:r>
    </w:p>
    <w:p w14:paraId="73B37664" w14:textId="44DE5E32" w:rsidR="00885B7B" w:rsidRPr="00ED22B7" w:rsidRDefault="005E363D" w:rsidP="00216D3D">
      <w:pPr>
        <w:spacing w:after="0" w:line="240" w:lineRule="auto"/>
        <w:jc w:val="both"/>
        <w:rPr>
          <w:rFonts w:ascii="Times New Roman" w:hAnsi="Times New Roman" w:cs="Times New Roman"/>
          <w:sz w:val="24"/>
          <w:szCs w:val="24"/>
          <w:lang w:val="sr-Cyrl-CS"/>
        </w:rPr>
      </w:pPr>
      <w:r w:rsidRPr="00ED22B7">
        <w:rPr>
          <w:lang w:val="sr-Cyrl-CS"/>
        </w:rPr>
        <w:tab/>
      </w:r>
      <w:r w:rsidR="00D433CB" w:rsidRPr="00ED22B7">
        <w:rPr>
          <w:rFonts w:ascii="Times New Roman" w:hAnsi="Times New Roman" w:cs="Times New Roman"/>
          <w:sz w:val="24"/>
          <w:szCs w:val="24"/>
          <w:lang w:val="sr-Cyrl-CS"/>
        </w:rPr>
        <w:t xml:space="preserve">ОПС и други </w:t>
      </w:r>
      <w:r w:rsidR="00227A2A" w:rsidRPr="00ED22B7">
        <w:rPr>
          <w:rFonts w:ascii="Times New Roman" w:hAnsi="Times New Roman" w:cs="Times New Roman"/>
          <w:sz w:val="24"/>
          <w:szCs w:val="24"/>
          <w:lang w:val="sr-Cyrl-CS"/>
        </w:rPr>
        <w:t xml:space="preserve">ОПС </w:t>
      </w:r>
      <w:r w:rsidR="00D433CB" w:rsidRPr="00ED22B7">
        <w:rPr>
          <w:rFonts w:ascii="Times New Roman" w:hAnsi="Times New Roman" w:cs="Times New Roman"/>
          <w:sz w:val="24"/>
          <w:szCs w:val="24"/>
          <w:lang w:val="sr-Cyrl-CS"/>
        </w:rPr>
        <w:t>примењују следеће одредбе</w:t>
      </w:r>
      <w:r w:rsidR="00E72E91" w:rsidRPr="00ED22B7">
        <w:rPr>
          <w:rFonts w:ascii="Times New Roman" w:hAnsi="Times New Roman" w:cs="Times New Roman"/>
          <w:sz w:val="24"/>
          <w:szCs w:val="24"/>
          <w:lang w:val="sr-Cyrl-CS"/>
        </w:rPr>
        <w:t>,</w:t>
      </w:r>
      <w:r w:rsidR="00D433CB" w:rsidRPr="00ED22B7">
        <w:rPr>
          <w:rFonts w:ascii="Times New Roman" w:hAnsi="Times New Roman" w:cs="Times New Roman"/>
          <w:sz w:val="24"/>
          <w:szCs w:val="24"/>
          <w:lang w:val="sr-Cyrl-CS"/>
        </w:rPr>
        <w:t xml:space="preserve"> услове и методологије и све њихове измене које подлежу одобрењу АЦЕР и то:</w:t>
      </w:r>
    </w:p>
    <w:p w14:paraId="7915EF01" w14:textId="62BEA90C" w:rsidR="00885B7B" w:rsidRPr="00ED22B7" w:rsidRDefault="00D433CB" w:rsidP="00216D3D">
      <w:pPr>
        <w:spacing w:after="0" w:line="240" w:lineRule="auto"/>
        <w:ind w:firstLine="720"/>
        <w:jc w:val="both"/>
        <w:rPr>
          <w:rFonts w:ascii="Times New Roman" w:hAnsi="Times New Roman" w:cs="Times New Roman"/>
          <w:strike/>
          <w:sz w:val="24"/>
          <w:szCs w:val="24"/>
          <w:lang w:val="sr-Cyrl-CS"/>
        </w:rPr>
      </w:pPr>
      <w:r w:rsidRPr="00ED22B7">
        <w:rPr>
          <w:rFonts w:ascii="Times New Roman" w:hAnsi="Times New Roman" w:cs="Times New Roman"/>
          <w:sz w:val="24"/>
          <w:szCs w:val="24"/>
          <w:lang w:val="sr-Cyrl-CS"/>
        </w:rPr>
        <w:t>1</w:t>
      </w:r>
      <w:r w:rsidR="00FA14B7" w:rsidRPr="00ED22B7">
        <w:rPr>
          <w:rFonts w:ascii="Times New Roman" w:hAnsi="Times New Roman" w:cs="Times New Roman"/>
          <w:sz w:val="24"/>
          <w:szCs w:val="24"/>
          <w:lang w:val="sr-Cyrl-CS"/>
        </w:rPr>
        <w:t xml:space="preserve">) методологија доставе информација о производњи и </w:t>
      </w:r>
      <w:r w:rsidR="00571038" w:rsidRPr="00ED22B7">
        <w:rPr>
          <w:rFonts w:ascii="Times New Roman" w:hAnsi="Times New Roman" w:cs="Times New Roman"/>
          <w:sz w:val="24"/>
          <w:szCs w:val="24"/>
          <w:lang w:val="sr-Cyrl-CS"/>
        </w:rPr>
        <w:t>потрошњи</w:t>
      </w:r>
      <w:r w:rsidR="00FA14B7"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183ј став 3. тачка 2</w:t>
      </w:r>
      <w:r w:rsidR="00322F30"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и став 4. тачка 1)</w:t>
      </w:r>
      <w:r w:rsidR="00367684" w:rsidRPr="00ED22B7">
        <w:rPr>
          <w:rFonts w:ascii="Times New Roman" w:hAnsi="Times New Roman" w:cs="Times New Roman"/>
          <w:sz w:val="24"/>
          <w:szCs w:val="24"/>
          <w:lang w:val="sr-Cyrl-CS"/>
        </w:rPr>
        <w:t xml:space="preserve"> Закона</w:t>
      </w:r>
      <w:r w:rsidR="00C4125B" w:rsidRPr="00ED22B7">
        <w:rPr>
          <w:rFonts w:ascii="Times New Roman" w:hAnsi="Times New Roman" w:cs="Times New Roman"/>
          <w:sz w:val="24"/>
          <w:szCs w:val="24"/>
          <w:lang w:val="sr-Cyrl-CS"/>
        </w:rPr>
        <w:t>;</w:t>
      </w:r>
      <w:r w:rsidR="00367684" w:rsidRPr="00ED22B7">
        <w:rPr>
          <w:rFonts w:ascii="Times New Roman" w:hAnsi="Times New Roman" w:cs="Times New Roman"/>
          <w:sz w:val="24"/>
          <w:szCs w:val="24"/>
          <w:lang w:val="sr-Cyrl-CS"/>
        </w:rPr>
        <w:t xml:space="preserve"> </w:t>
      </w:r>
    </w:p>
    <w:p w14:paraId="597F016F" w14:textId="6DF04200" w:rsidR="00885B7B" w:rsidRPr="00ED22B7" w:rsidRDefault="00D433CB" w:rsidP="00216D3D">
      <w:pPr>
        <w:spacing w:after="0"/>
        <w:ind w:firstLine="720"/>
        <w:jc w:val="both"/>
        <w:rPr>
          <w:lang w:val="sr-Cyrl-CS"/>
        </w:rPr>
      </w:pPr>
      <w:r w:rsidRPr="00ED22B7">
        <w:rPr>
          <w:rFonts w:ascii="Times New Roman" w:hAnsi="Times New Roman" w:cs="Times New Roman"/>
          <w:sz w:val="24"/>
          <w:szCs w:val="24"/>
          <w:lang w:val="sr-Cyrl-CS"/>
        </w:rPr>
        <w:t>2)</w:t>
      </w:r>
      <w:r w:rsidR="00FA14B7" w:rsidRPr="00ED22B7">
        <w:rPr>
          <w:rFonts w:ascii="Times New Roman" w:hAnsi="Times New Roman" w:cs="Times New Roman"/>
          <w:sz w:val="24"/>
          <w:szCs w:val="24"/>
          <w:lang w:val="sr-Cyrl-CS"/>
        </w:rPr>
        <w:t xml:space="preserve"> методологија заједничког модела мреже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FA14B7" w:rsidRPr="00ED22B7">
        <w:rPr>
          <w:lang w:val="sr-Cyrl-CS"/>
        </w:rPr>
        <w:t xml:space="preserve"> </w:t>
      </w:r>
      <w:r w:rsidRPr="00ED22B7">
        <w:rPr>
          <w:rFonts w:ascii="Times New Roman" w:hAnsi="Times New Roman" w:cs="Times New Roman"/>
          <w:lang w:val="sr-Cyrl-CS"/>
        </w:rPr>
        <w:t>183ј став 3.</w:t>
      </w:r>
      <w:r w:rsidR="00046711" w:rsidRPr="00ED22B7">
        <w:rPr>
          <w:rFonts w:ascii="Times New Roman" w:hAnsi="Times New Roman" w:cs="Times New Roman"/>
          <w:lang w:val="sr-Cyrl-CS"/>
        </w:rPr>
        <w:t xml:space="preserve"> </w:t>
      </w:r>
      <w:r w:rsidRPr="00ED22B7">
        <w:rPr>
          <w:rFonts w:ascii="Times New Roman" w:hAnsi="Times New Roman" w:cs="Times New Roman"/>
          <w:lang w:val="sr-Cyrl-CS"/>
        </w:rPr>
        <w:t>тачка 3) и став 4. тачка 2)</w:t>
      </w:r>
      <w:r w:rsidR="00367684" w:rsidRPr="00ED22B7">
        <w:rPr>
          <w:rFonts w:ascii="Times New Roman" w:hAnsi="Times New Roman" w:cs="Times New Roman"/>
          <w:sz w:val="24"/>
          <w:szCs w:val="24"/>
          <w:lang w:val="sr-Cyrl-CS"/>
        </w:rPr>
        <w:t xml:space="preserve"> Закона</w:t>
      </w:r>
      <w:r w:rsidR="00FA14B7" w:rsidRPr="00ED22B7">
        <w:rPr>
          <w:rFonts w:ascii="Times New Roman" w:hAnsi="Times New Roman" w:cs="Times New Roman"/>
          <w:lang w:val="sr-Cyrl-CS"/>
        </w:rPr>
        <w:t>;</w:t>
      </w:r>
      <w:r w:rsidR="00FA14B7" w:rsidRPr="00ED22B7">
        <w:rPr>
          <w:lang w:val="sr-Cyrl-CS"/>
        </w:rPr>
        <w:t xml:space="preserve"> </w:t>
      </w:r>
    </w:p>
    <w:p w14:paraId="7866D3C4" w14:textId="2ED8666A" w:rsidR="00885B7B" w:rsidRPr="00ED22B7" w:rsidRDefault="0036768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FA14B7"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захтев</w:t>
      </w:r>
      <w:r w:rsidR="00FA14B7" w:rsidRPr="00ED22B7">
        <w:rPr>
          <w:rFonts w:ascii="Times New Roman" w:hAnsi="Times New Roman" w:cs="Times New Roman"/>
          <w:sz w:val="24"/>
          <w:szCs w:val="24"/>
          <w:lang w:val="sr-Cyrl-CS"/>
        </w:rPr>
        <w:t xml:space="preserve">и за јединствену платформу за </w:t>
      </w:r>
      <w:r w:rsidR="000110E6" w:rsidRPr="00ED22B7">
        <w:rPr>
          <w:rFonts w:ascii="Times New Roman" w:hAnsi="Times New Roman" w:cs="Times New Roman"/>
          <w:sz w:val="24"/>
          <w:szCs w:val="24"/>
          <w:lang w:val="sr-Cyrl-CS"/>
        </w:rPr>
        <w:t>расподелу</w:t>
      </w:r>
      <w:r w:rsidR="00BA2A04"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w:t>
      </w:r>
    </w:p>
    <w:p w14:paraId="1BD6FB3E" w14:textId="0AA989FF" w:rsidR="00885B7B" w:rsidRPr="00ED22B7" w:rsidRDefault="00367684" w:rsidP="00216D3D">
      <w:pPr>
        <w:spacing w:after="0"/>
        <w:ind w:firstLine="720"/>
        <w:jc w:val="both"/>
        <w:rPr>
          <w:lang w:val="sr-Cyrl-CS"/>
        </w:rPr>
      </w:pPr>
      <w:r w:rsidRPr="00ED22B7">
        <w:rPr>
          <w:lang w:val="sr-Cyrl-CS"/>
        </w:rPr>
        <w:t>4)</w:t>
      </w:r>
      <w:r w:rsidR="0042010D" w:rsidRPr="00ED22B7">
        <w:rPr>
          <w:lang w:val="sr-Cyrl-CS"/>
        </w:rPr>
        <w:t xml:space="preserve"> </w:t>
      </w:r>
      <w:r w:rsidR="00BA2A04" w:rsidRPr="00ED22B7">
        <w:rPr>
          <w:rFonts w:ascii="Times New Roman" w:hAnsi="Times New Roman" w:cs="Times New Roman"/>
          <w:sz w:val="24"/>
          <w:szCs w:val="24"/>
          <w:lang w:val="sr-Cyrl-CS"/>
        </w:rPr>
        <w:t>усаглашена</w:t>
      </w:r>
      <w:r w:rsidR="00EA651A" w:rsidRPr="00ED22B7">
        <w:rPr>
          <w:rFonts w:ascii="Times New Roman" w:hAnsi="Times New Roman" w:cs="Times New Roman"/>
          <w:sz w:val="24"/>
          <w:szCs w:val="24"/>
          <w:lang w:val="sr-Cyrl-CS"/>
        </w:rPr>
        <w:t xml:space="preserve"> правила</w:t>
      </w:r>
      <w:r w:rsidR="00FA14B7"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расподелу</w:t>
      </w:r>
      <w:r w:rsidR="00FA14B7" w:rsidRPr="00ED22B7">
        <w:rPr>
          <w:lang w:val="sr-Cyrl-CS"/>
        </w:rPr>
        <w:t xml:space="preserve">; </w:t>
      </w:r>
    </w:p>
    <w:p w14:paraId="217148E0" w14:textId="3520F389" w:rsidR="00885B7B" w:rsidRPr="00ED22B7" w:rsidRDefault="0036768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42010D"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методологија </w:t>
      </w:r>
      <w:r w:rsidR="00571038" w:rsidRPr="00ED22B7">
        <w:rPr>
          <w:rFonts w:ascii="Times New Roman" w:hAnsi="Times New Roman" w:cs="Times New Roman"/>
          <w:sz w:val="24"/>
          <w:szCs w:val="24"/>
          <w:lang w:val="sr-Cyrl-CS"/>
        </w:rPr>
        <w:t>расподел</w:t>
      </w:r>
      <w:r w:rsidR="00FA14B7" w:rsidRPr="00ED22B7">
        <w:rPr>
          <w:rFonts w:ascii="Times New Roman" w:hAnsi="Times New Roman" w:cs="Times New Roman"/>
          <w:sz w:val="24"/>
          <w:szCs w:val="24"/>
          <w:lang w:val="sr-Cyrl-CS"/>
        </w:rPr>
        <w:t>е прихода од загушења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7543E2"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183ј став 3. тачка 8) и став 4. тачка 5) Закона</w:t>
      </w:r>
      <w:r w:rsidR="00046711"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p>
    <w:p w14:paraId="12057A91" w14:textId="29B76FAD" w:rsidR="00885B7B" w:rsidRPr="00ED22B7" w:rsidRDefault="00367684" w:rsidP="00216D3D">
      <w:pPr>
        <w:spacing w:after="0"/>
        <w:ind w:firstLine="720"/>
        <w:jc w:val="both"/>
        <w:rPr>
          <w:rFonts w:ascii="Times New Roman" w:hAnsi="Times New Roman" w:cs="Times New Roman"/>
          <w:strike/>
          <w:sz w:val="24"/>
          <w:szCs w:val="24"/>
          <w:lang w:val="sr-Cyrl-CS"/>
        </w:rPr>
      </w:pPr>
      <w:r w:rsidRPr="00ED22B7">
        <w:rPr>
          <w:rFonts w:ascii="Times New Roman" w:hAnsi="Times New Roman" w:cs="Times New Roman"/>
          <w:sz w:val="24"/>
          <w:szCs w:val="24"/>
          <w:lang w:val="sr-Cyrl-CS"/>
        </w:rPr>
        <w:t>6</w:t>
      </w:r>
      <w:r w:rsidR="0042010D"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методологија </w:t>
      </w:r>
      <w:r w:rsidR="00571038" w:rsidRPr="00ED22B7">
        <w:rPr>
          <w:rFonts w:ascii="Times New Roman" w:hAnsi="Times New Roman" w:cs="Times New Roman"/>
          <w:sz w:val="24"/>
          <w:szCs w:val="24"/>
          <w:lang w:val="sr-Cyrl-CS"/>
        </w:rPr>
        <w:t>расподел</w:t>
      </w:r>
      <w:r w:rsidR="00FA14B7" w:rsidRPr="00ED22B7">
        <w:rPr>
          <w:rFonts w:ascii="Times New Roman" w:hAnsi="Times New Roman" w:cs="Times New Roman"/>
          <w:sz w:val="24"/>
          <w:szCs w:val="24"/>
          <w:lang w:val="sr-Cyrl-CS"/>
        </w:rPr>
        <w:t xml:space="preserve">е трошкова </w:t>
      </w:r>
      <w:r w:rsidR="00571038" w:rsidRPr="00ED22B7">
        <w:rPr>
          <w:rFonts w:ascii="Times New Roman" w:hAnsi="Times New Roman" w:cs="Times New Roman"/>
          <w:sz w:val="24"/>
          <w:szCs w:val="24"/>
          <w:lang w:val="sr-Cyrl-CS"/>
        </w:rPr>
        <w:t>успостављања</w:t>
      </w:r>
      <w:r w:rsidR="00FA14B7" w:rsidRPr="00ED22B7">
        <w:rPr>
          <w:rFonts w:ascii="Times New Roman" w:hAnsi="Times New Roman" w:cs="Times New Roman"/>
          <w:sz w:val="24"/>
          <w:szCs w:val="24"/>
          <w:lang w:val="sr-Cyrl-CS"/>
        </w:rPr>
        <w:t xml:space="preserve">, развоја и рада јединствене платформе за </w:t>
      </w:r>
      <w:r w:rsidR="000110E6" w:rsidRPr="00ED22B7">
        <w:rPr>
          <w:rFonts w:ascii="Times New Roman" w:hAnsi="Times New Roman" w:cs="Times New Roman"/>
          <w:sz w:val="24"/>
          <w:szCs w:val="24"/>
          <w:lang w:val="sr-Cyrl-CS"/>
        </w:rPr>
        <w:t>расподелу</w:t>
      </w:r>
      <w:r w:rsidR="00BA2A04" w:rsidRPr="00ED22B7">
        <w:rPr>
          <w:rFonts w:ascii="Times New Roman" w:hAnsi="Times New Roman" w:cs="Times New Roman"/>
          <w:sz w:val="24"/>
          <w:szCs w:val="24"/>
          <w:lang w:val="sr-Cyrl-CS"/>
        </w:rPr>
        <w:t>;</w:t>
      </w:r>
      <w:r w:rsidR="00FA14B7" w:rsidRPr="00ED22B7">
        <w:rPr>
          <w:rFonts w:ascii="Times New Roman" w:hAnsi="Times New Roman" w:cs="Times New Roman"/>
          <w:strike/>
          <w:sz w:val="24"/>
          <w:szCs w:val="24"/>
          <w:lang w:val="sr-Cyrl-CS"/>
        </w:rPr>
        <w:t xml:space="preserve"> </w:t>
      </w:r>
    </w:p>
    <w:p w14:paraId="773BC133" w14:textId="5D775D94" w:rsidR="00885B7B" w:rsidRPr="00ED22B7" w:rsidRDefault="0036768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7</w:t>
      </w:r>
      <w:r w:rsidR="00FA14B7" w:rsidRPr="00ED22B7">
        <w:rPr>
          <w:rFonts w:ascii="Times New Roman" w:hAnsi="Times New Roman" w:cs="Times New Roman"/>
          <w:sz w:val="24"/>
          <w:szCs w:val="24"/>
          <w:lang w:val="sr-Cyrl-CS"/>
        </w:rPr>
        <w:t xml:space="preserve">) методологија </w:t>
      </w:r>
      <w:r w:rsidR="00571038" w:rsidRPr="00ED22B7">
        <w:rPr>
          <w:rFonts w:ascii="Times New Roman" w:hAnsi="Times New Roman" w:cs="Times New Roman"/>
          <w:sz w:val="24"/>
          <w:szCs w:val="24"/>
          <w:lang w:val="sr-Cyrl-CS"/>
        </w:rPr>
        <w:t>расподел</w:t>
      </w:r>
      <w:r w:rsidR="00FA14B7" w:rsidRPr="00ED22B7">
        <w:rPr>
          <w:rFonts w:ascii="Times New Roman" w:hAnsi="Times New Roman" w:cs="Times New Roman"/>
          <w:sz w:val="24"/>
          <w:szCs w:val="24"/>
          <w:lang w:val="sr-Cyrl-CS"/>
        </w:rPr>
        <w:t xml:space="preserve">е трошкова насталих </w:t>
      </w:r>
      <w:r w:rsidR="00BA2A04" w:rsidRPr="00ED22B7">
        <w:rPr>
          <w:rFonts w:ascii="Times New Roman" w:hAnsi="Times New Roman" w:cs="Times New Roman"/>
          <w:sz w:val="24"/>
          <w:szCs w:val="24"/>
          <w:lang w:val="sr-Cyrl-CS"/>
        </w:rPr>
        <w:t>ради обезбеђења стабилности</w:t>
      </w:r>
      <w:r w:rsidR="00FA14B7" w:rsidRPr="00ED22B7">
        <w:rPr>
          <w:rFonts w:ascii="Times New Roman" w:hAnsi="Times New Roman" w:cs="Times New Roman"/>
          <w:sz w:val="24"/>
          <w:szCs w:val="24"/>
          <w:lang w:val="sr-Cyrl-CS"/>
        </w:rPr>
        <w:t xml:space="preserve"> и накнаде за дугорочна права </w:t>
      </w:r>
      <w:r w:rsidR="000110E6" w:rsidRPr="00ED22B7">
        <w:rPr>
          <w:rFonts w:ascii="Times New Roman" w:hAnsi="Times New Roman" w:cs="Times New Roman"/>
          <w:sz w:val="24"/>
          <w:szCs w:val="24"/>
          <w:lang w:val="sr-Cyrl-CS"/>
        </w:rPr>
        <w:t>пренос</w:t>
      </w:r>
      <w:r w:rsidR="00FA14B7" w:rsidRPr="00ED22B7">
        <w:rPr>
          <w:rFonts w:ascii="Times New Roman" w:hAnsi="Times New Roman" w:cs="Times New Roman"/>
          <w:sz w:val="24"/>
          <w:szCs w:val="24"/>
          <w:lang w:val="sr-Cyrl-CS"/>
        </w:rPr>
        <w:t>а</w:t>
      </w:r>
      <w:r w:rsidR="00BA2A04"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w:t>
      </w:r>
    </w:p>
    <w:p w14:paraId="4A6FA807" w14:textId="786021BB" w:rsidR="00885B7B" w:rsidRPr="00ED22B7" w:rsidRDefault="009F750E" w:rsidP="00216D3D">
      <w:pPr>
        <w:spacing w:after="0" w:line="240" w:lineRule="auto"/>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Предлози с</w:t>
      </w:r>
      <w:r w:rsidR="000110E6" w:rsidRPr="00ED22B7">
        <w:rPr>
          <w:rFonts w:ascii="Times New Roman" w:hAnsi="Times New Roman" w:cs="Times New Roman"/>
          <w:sz w:val="24"/>
          <w:szCs w:val="24"/>
          <w:lang w:val="sr-Cyrl-CS"/>
        </w:rPr>
        <w:t>лед</w:t>
      </w:r>
      <w:r w:rsidR="00FA14B7" w:rsidRPr="00ED22B7">
        <w:rPr>
          <w:rFonts w:ascii="Times New Roman" w:hAnsi="Times New Roman" w:cs="Times New Roman"/>
          <w:sz w:val="24"/>
          <w:szCs w:val="24"/>
          <w:lang w:val="sr-Cyrl-CS"/>
        </w:rPr>
        <w:t>ећ</w:t>
      </w:r>
      <w:r w:rsidRPr="00ED22B7">
        <w:rPr>
          <w:rFonts w:ascii="Times New Roman" w:hAnsi="Times New Roman" w:cs="Times New Roman"/>
          <w:sz w:val="24"/>
          <w:szCs w:val="24"/>
          <w:lang w:val="sr-Cyrl-CS"/>
        </w:rPr>
        <w:t>их</w:t>
      </w:r>
      <w:r w:rsidR="00FA14B7" w:rsidRPr="00ED22B7">
        <w:rPr>
          <w:rFonts w:ascii="Times New Roman" w:hAnsi="Times New Roman" w:cs="Times New Roman"/>
          <w:sz w:val="24"/>
          <w:szCs w:val="24"/>
          <w:lang w:val="sr-Cyrl-CS"/>
        </w:rPr>
        <w:t xml:space="preserve"> одредб</w:t>
      </w:r>
      <w:r w:rsidRPr="00ED22B7">
        <w:rPr>
          <w:rFonts w:ascii="Times New Roman" w:hAnsi="Times New Roman" w:cs="Times New Roman"/>
          <w:sz w:val="24"/>
          <w:szCs w:val="24"/>
          <w:lang w:val="sr-Cyrl-CS"/>
        </w:rPr>
        <w:t>и</w:t>
      </w:r>
      <w:r w:rsidR="00367684"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w:t>
      </w:r>
      <w:r w:rsidR="00367684" w:rsidRPr="00ED22B7">
        <w:rPr>
          <w:rFonts w:ascii="Times New Roman" w:hAnsi="Times New Roman" w:cs="Times New Roman"/>
          <w:sz w:val="24"/>
          <w:szCs w:val="24"/>
          <w:lang w:val="sr-Cyrl-CS"/>
        </w:rPr>
        <w:t>у</w:t>
      </w:r>
      <w:r w:rsidR="000110E6" w:rsidRPr="00ED22B7">
        <w:rPr>
          <w:rFonts w:ascii="Times New Roman" w:hAnsi="Times New Roman" w:cs="Times New Roman"/>
          <w:sz w:val="24"/>
          <w:szCs w:val="24"/>
          <w:lang w:val="sr-Cyrl-CS"/>
        </w:rPr>
        <w:t>слов</w:t>
      </w:r>
      <w:r w:rsidRPr="00ED22B7">
        <w:rPr>
          <w:rFonts w:ascii="Times New Roman" w:hAnsi="Times New Roman" w:cs="Times New Roman"/>
          <w:sz w:val="24"/>
          <w:szCs w:val="24"/>
          <w:lang w:val="sr-Cyrl-CS"/>
        </w:rPr>
        <w:t>а</w:t>
      </w:r>
      <w:r w:rsidR="00FA14B7" w:rsidRPr="00ED22B7">
        <w:rPr>
          <w:rFonts w:ascii="Times New Roman" w:hAnsi="Times New Roman" w:cs="Times New Roman"/>
          <w:sz w:val="24"/>
          <w:szCs w:val="24"/>
          <w:lang w:val="sr-Cyrl-CS"/>
        </w:rPr>
        <w:t xml:space="preserve"> и методологиј</w:t>
      </w:r>
      <w:r w:rsidR="00367684" w:rsidRPr="00ED22B7">
        <w:rPr>
          <w:rFonts w:ascii="Times New Roman" w:hAnsi="Times New Roman" w:cs="Times New Roman"/>
          <w:sz w:val="24"/>
          <w:szCs w:val="24"/>
          <w:lang w:val="sr-Cyrl-CS"/>
        </w:rPr>
        <w:t>е</w:t>
      </w:r>
      <w:r w:rsidR="00FA14B7" w:rsidRPr="00ED22B7">
        <w:rPr>
          <w:rFonts w:ascii="Times New Roman" w:hAnsi="Times New Roman" w:cs="Times New Roman"/>
          <w:sz w:val="24"/>
          <w:szCs w:val="24"/>
          <w:lang w:val="sr-Cyrl-CS"/>
        </w:rPr>
        <w:t xml:space="preserve"> </w:t>
      </w:r>
      <w:bookmarkStart w:id="20" w:name="_Hlk188015534"/>
      <w:r w:rsidR="00571038" w:rsidRPr="00ED22B7">
        <w:rPr>
          <w:rFonts w:ascii="Times New Roman" w:hAnsi="Times New Roman" w:cs="Times New Roman"/>
          <w:sz w:val="24"/>
          <w:szCs w:val="24"/>
          <w:lang w:val="sr-Cyrl-CS"/>
        </w:rPr>
        <w:t>подлеж</w:t>
      </w:r>
      <w:r w:rsidR="00FA14B7" w:rsidRPr="00ED22B7">
        <w:rPr>
          <w:rFonts w:ascii="Times New Roman" w:hAnsi="Times New Roman" w:cs="Times New Roman"/>
          <w:sz w:val="24"/>
          <w:szCs w:val="24"/>
          <w:lang w:val="sr-Cyrl-CS"/>
        </w:rPr>
        <w:t xml:space="preserve">у одобрењу свих регулаторних </w:t>
      </w:r>
      <w:r w:rsidR="00044706" w:rsidRPr="00ED22B7">
        <w:rPr>
          <w:rFonts w:ascii="Times New Roman" w:hAnsi="Times New Roman" w:cs="Times New Roman"/>
          <w:sz w:val="24"/>
          <w:szCs w:val="24"/>
          <w:lang w:val="sr-Cyrl-CS"/>
        </w:rPr>
        <w:t>тел</w:t>
      </w:r>
      <w:r w:rsidR="00FA14B7" w:rsidRPr="00ED22B7">
        <w:rPr>
          <w:rFonts w:ascii="Times New Roman" w:hAnsi="Times New Roman" w:cs="Times New Roman"/>
          <w:sz w:val="24"/>
          <w:szCs w:val="24"/>
          <w:lang w:val="sr-Cyrl-CS"/>
        </w:rPr>
        <w:t xml:space="preserve">а </w:t>
      </w:r>
      <w:bookmarkEnd w:id="20"/>
      <w:r w:rsidR="001A1338" w:rsidRPr="00ED22B7">
        <w:rPr>
          <w:rFonts w:ascii="Times New Roman" w:hAnsi="Times New Roman" w:cs="Times New Roman"/>
          <w:sz w:val="24"/>
          <w:szCs w:val="24"/>
          <w:lang w:val="sr-Cyrl-CS"/>
        </w:rPr>
        <w:t xml:space="preserve">предметног региона </w:t>
      </w:r>
      <w:r w:rsidR="00367684" w:rsidRPr="00ED22B7">
        <w:rPr>
          <w:rFonts w:ascii="Times New Roman" w:hAnsi="Times New Roman" w:cs="Times New Roman"/>
          <w:sz w:val="24"/>
          <w:szCs w:val="24"/>
          <w:lang w:val="sr-Cyrl-CS"/>
        </w:rPr>
        <w:t>укључујући и Агенцију</w:t>
      </w:r>
      <w:r w:rsidR="00FA14B7" w:rsidRPr="00ED22B7">
        <w:rPr>
          <w:rFonts w:ascii="Times New Roman" w:hAnsi="Times New Roman" w:cs="Times New Roman"/>
          <w:sz w:val="24"/>
          <w:szCs w:val="24"/>
          <w:lang w:val="sr-Cyrl-CS"/>
        </w:rPr>
        <w:t xml:space="preserve">: </w:t>
      </w:r>
    </w:p>
    <w:p w14:paraId="388E00F7" w14:textId="3F9856C7" w:rsidR="00885B7B" w:rsidRPr="00ED22B7" w:rsidRDefault="00367684" w:rsidP="00216D3D">
      <w:pPr>
        <w:spacing w:after="0" w:line="240" w:lineRule="auto"/>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FA14B7" w:rsidRPr="00ED22B7">
        <w:rPr>
          <w:rFonts w:ascii="Times New Roman" w:hAnsi="Times New Roman" w:cs="Times New Roman"/>
          <w:sz w:val="24"/>
          <w:szCs w:val="24"/>
          <w:lang w:val="sr-Cyrl-CS"/>
        </w:rPr>
        <w:t>) методологија прорачуна капацитета</w:t>
      </w:r>
      <w:r w:rsidR="00AD1732" w:rsidRPr="00ED22B7">
        <w:rPr>
          <w:rFonts w:ascii="Times New Roman" w:hAnsi="Times New Roman" w:cs="Times New Roman"/>
          <w:sz w:val="24"/>
          <w:szCs w:val="24"/>
          <w:lang w:val="sr-Cyrl-CS"/>
        </w:rPr>
        <w:t xml:space="preserve"> у складу са чланом 10. ове </w:t>
      </w:r>
      <w:r w:rsidR="008A4AB5" w:rsidRPr="00ED22B7">
        <w:rPr>
          <w:rFonts w:ascii="Times New Roman" w:hAnsi="Times New Roman" w:cs="Times New Roman"/>
          <w:sz w:val="24"/>
          <w:szCs w:val="24"/>
          <w:lang w:val="sr-Cyrl-CS"/>
        </w:rPr>
        <w:t>уредбе</w:t>
      </w:r>
      <w:r w:rsidR="00FA14B7" w:rsidRPr="00ED22B7">
        <w:rPr>
          <w:rFonts w:ascii="Times New Roman" w:hAnsi="Times New Roman" w:cs="Times New Roman"/>
          <w:sz w:val="24"/>
          <w:szCs w:val="24"/>
          <w:lang w:val="sr-Cyrl-CS"/>
        </w:rPr>
        <w:t xml:space="preserve">; </w:t>
      </w:r>
    </w:p>
    <w:p w14:paraId="3AC7D734" w14:textId="59295B8B" w:rsidR="00FA14B7" w:rsidRPr="00ED22B7" w:rsidRDefault="00E72E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FA14B7" w:rsidRPr="00ED22B7">
        <w:rPr>
          <w:rFonts w:ascii="Times New Roman" w:hAnsi="Times New Roman" w:cs="Times New Roman"/>
          <w:sz w:val="24"/>
          <w:szCs w:val="24"/>
          <w:lang w:val="sr-Cyrl-CS"/>
        </w:rPr>
        <w:t xml:space="preserve">) методологија за </w:t>
      </w:r>
      <w:r w:rsidR="00892200" w:rsidRPr="00ED22B7">
        <w:rPr>
          <w:rFonts w:ascii="Times New Roman" w:hAnsi="Times New Roman" w:cs="Times New Roman"/>
          <w:sz w:val="24"/>
          <w:szCs w:val="24"/>
          <w:lang w:val="sr-Cyrl-CS"/>
        </w:rPr>
        <w:t>разлагање</w:t>
      </w:r>
      <w:r w:rsidR="00FA14B7"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капацитета између зона трговања</w:t>
      </w:r>
      <w:r w:rsidR="00AD1732" w:rsidRPr="00ED22B7">
        <w:rPr>
          <w:rFonts w:ascii="Times New Roman" w:hAnsi="Times New Roman" w:cs="Times New Roman"/>
          <w:sz w:val="24"/>
          <w:szCs w:val="24"/>
          <w:lang w:val="sr-Cyrl-CS"/>
        </w:rPr>
        <w:t xml:space="preserve"> у складу са чланом 16. ове </w:t>
      </w:r>
      <w:r w:rsidR="005D0C56" w:rsidRPr="00ED22B7">
        <w:rPr>
          <w:rFonts w:ascii="Times New Roman" w:hAnsi="Times New Roman" w:cs="Times New Roman"/>
          <w:sz w:val="24"/>
          <w:szCs w:val="24"/>
          <w:lang w:val="sr-Cyrl-CS"/>
        </w:rPr>
        <w:t>у</w:t>
      </w:r>
      <w:r w:rsidR="00AD1732" w:rsidRPr="00ED22B7">
        <w:rPr>
          <w:rFonts w:ascii="Times New Roman" w:hAnsi="Times New Roman" w:cs="Times New Roman"/>
          <w:sz w:val="24"/>
          <w:szCs w:val="24"/>
          <w:lang w:val="sr-Cyrl-CS"/>
        </w:rPr>
        <w:t>редбе;</w:t>
      </w:r>
      <w:r w:rsidR="00FA14B7" w:rsidRPr="00ED22B7">
        <w:rPr>
          <w:rFonts w:ascii="Times New Roman" w:hAnsi="Times New Roman" w:cs="Times New Roman"/>
          <w:sz w:val="24"/>
          <w:szCs w:val="24"/>
          <w:lang w:val="sr-Cyrl-CS"/>
        </w:rPr>
        <w:t xml:space="preserve"> </w:t>
      </w:r>
    </w:p>
    <w:p w14:paraId="1F97A6B5" w14:textId="5245F5BF" w:rsidR="00885B7B" w:rsidRPr="00ED22B7" w:rsidRDefault="00E72E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регионални концепт дугорочних права </w:t>
      </w:r>
      <w:r w:rsidR="000110E6" w:rsidRPr="00ED22B7">
        <w:rPr>
          <w:rFonts w:ascii="Times New Roman" w:hAnsi="Times New Roman" w:cs="Times New Roman"/>
          <w:sz w:val="24"/>
          <w:szCs w:val="24"/>
          <w:lang w:val="sr-Cyrl-CS"/>
        </w:rPr>
        <w:t>пренос</w:t>
      </w:r>
      <w:r w:rsidR="00FA14B7" w:rsidRPr="00ED22B7">
        <w:rPr>
          <w:rFonts w:ascii="Times New Roman" w:hAnsi="Times New Roman" w:cs="Times New Roman"/>
          <w:sz w:val="24"/>
          <w:szCs w:val="24"/>
          <w:lang w:val="sr-Cyrl-CS"/>
        </w:rPr>
        <w:t>а</w:t>
      </w:r>
      <w:r w:rsidR="00AD1732" w:rsidRPr="00ED22B7">
        <w:rPr>
          <w:rFonts w:ascii="Times New Roman" w:hAnsi="Times New Roman" w:cs="Times New Roman"/>
          <w:sz w:val="24"/>
          <w:szCs w:val="24"/>
          <w:lang w:val="sr-Cyrl-CS"/>
        </w:rPr>
        <w:t xml:space="preserve"> у складу са чланом 29. ове </w:t>
      </w:r>
      <w:r w:rsidR="008A4AB5" w:rsidRPr="00ED22B7">
        <w:rPr>
          <w:rFonts w:ascii="Times New Roman" w:hAnsi="Times New Roman" w:cs="Times New Roman"/>
          <w:sz w:val="24"/>
          <w:szCs w:val="24"/>
          <w:lang w:val="sr-Cyrl-CS"/>
        </w:rPr>
        <w:t>уредбе</w:t>
      </w:r>
      <w:r w:rsidR="00FA14B7" w:rsidRPr="00ED22B7">
        <w:rPr>
          <w:rFonts w:ascii="Times New Roman" w:hAnsi="Times New Roman" w:cs="Times New Roman"/>
          <w:sz w:val="24"/>
          <w:szCs w:val="24"/>
          <w:lang w:val="sr-Cyrl-CS"/>
        </w:rPr>
        <w:t xml:space="preserve">; </w:t>
      </w:r>
    </w:p>
    <w:p w14:paraId="17E325CE" w14:textId="60F177FA" w:rsidR="00885B7B" w:rsidRPr="00ED22B7" w:rsidRDefault="00E72E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 xml:space="preserve">успостављање </w:t>
      </w:r>
      <w:r w:rsidR="00FA14B7" w:rsidRPr="00ED22B7">
        <w:rPr>
          <w:rFonts w:ascii="Times New Roman" w:hAnsi="Times New Roman" w:cs="Times New Roman"/>
          <w:sz w:val="24"/>
          <w:szCs w:val="24"/>
          <w:lang w:val="sr-Cyrl-CS"/>
        </w:rPr>
        <w:t>резервних поступака</w:t>
      </w:r>
      <w:r w:rsidR="00AD1732" w:rsidRPr="00ED22B7">
        <w:rPr>
          <w:rFonts w:ascii="Times New Roman" w:hAnsi="Times New Roman" w:cs="Times New Roman"/>
          <w:sz w:val="24"/>
          <w:szCs w:val="24"/>
          <w:lang w:val="sr-Cyrl-CS"/>
        </w:rPr>
        <w:t xml:space="preserve"> у складу са чланом 40. ове </w:t>
      </w:r>
      <w:r w:rsidR="008A4AB5" w:rsidRPr="00ED22B7">
        <w:rPr>
          <w:rFonts w:ascii="Times New Roman" w:hAnsi="Times New Roman" w:cs="Times New Roman"/>
          <w:sz w:val="24"/>
          <w:szCs w:val="24"/>
          <w:lang w:val="sr-Cyrl-CS"/>
        </w:rPr>
        <w:t>уредбе</w:t>
      </w:r>
      <w:r w:rsidR="00FA14B7" w:rsidRPr="00ED22B7">
        <w:rPr>
          <w:rFonts w:ascii="Times New Roman" w:hAnsi="Times New Roman" w:cs="Times New Roman"/>
          <w:sz w:val="24"/>
          <w:szCs w:val="24"/>
          <w:lang w:val="sr-Cyrl-CS"/>
        </w:rPr>
        <w:t xml:space="preserve">; </w:t>
      </w:r>
    </w:p>
    <w:p w14:paraId="002DFE39" w14:textId="17714DDE" w:rsidR="00CD674F" w:rsidRPr="00ED22B7" w:rsidRDefault="00E72E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42010D"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регионални </w:t>
      </w:r>
      <w:r w:rsidR="00571038" w:rsidRPr="00ED22B7">
        <w:rPr>
          <w:rFonts w:ascii="Times New Roman" w:hAnsi="Times New Roman" w:cs="Times New Roman"/>
          <w:sz w:val="24"/>
          <w:szCs w:val="24"/>
          <w:lang w:val="sr-Cyrl-CS"/>
        </w:rPr>
        <w:t>захтев</w:t>
      </w:r>
      <w:r w:rsidR="00FA14B7" w:rsidRPr="00ED22B7">
        <w:rPr>
          <w:rFonts w:ascii="Times New Roman" w:hAnsi="Times New Roman" w:cs="Times New Roman"/>
          <w:sz w:val="24"/>
          <w:szCs w:val="24"/>
          <w:lang w:val="sr-Cyrl-CS"/>
        </w:rPr>
        <w:t xml:space="preserve">и за </w:t>
      </w:r>
      <w:r w:rsidR="00EA651A" w:rsidRPr="00ED22B7">
        <w:rPr>
          <w:rFonts w:ascii="Times New Roman" w:hAnsi="Times New Roman" w:cs="Times New Roman"/>
          <w:sz w:val="24"/>
          <w:szCs w:val="24"/>
          <w:lang w:val="sr-Cyrl-CS"/>
        </w:rPr>
        <w:t>хармонизована правила</w:t>
      </w:r>
      <w:r w:rsidR="00FA14B7"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расподеле</w:t>
      </w:r>
      <w:r w:rsidR="00FA14B7" w:rsidRPr="00ED22B7">
        <w:rPr>
          <w:rFonts w:ascii="Times New Roman" w:hAnsi="Times New Roman" w:cs="Times New Roman"/>
          <w:sz w:val="24"/>
          <w:szCs w:val="24"/>
          <w:lang w:val="sr-Cyrl-CS"/>
        </w:rPr>
        <w:t xml:space="preserve"> укључујући регионална правила за надокнаде</w:t>
      </w:r>
      <w:r w:rsidR="00AD1732" w:rsidRPr="00ED22B7">
        <w:rPr>
          <w:rFonts w:ascii="Times New Roman" w:hAnsi="Times New Roman" w:cs="Times New Roman"/>
          <w:sz w:val="24"/>
          <w:szCs w:val="24"/>
          <w:lang w:val="sr-Cyrl-CS"/>
        </w:rPr>
        <w:t xml:space="preserve"> у складу са чл. 50. и 53. ове </w:t>
      </w:r>
      <w:r w:rsidR="008A4AB5" w:rsidRPr="00ED22B7">
        <w:rPr>
          <w:rFonts w:ascii="Times New Roman" w:hAnsi="Times New Roman" w:cs="Times New Roman"/>
          <w:sz w:val="24"/>
          <w:szCs w:val="24"/>
          <w:lang w:val="sr-Cyrl-CS"/>
        </w:rPr>
        <w:t>уредбе</w:t>
      </w:r>
      <w:r w:rsidR="00C4125B" w:rsidRPr="00ED22B7">
        <w:rPr>
          <w:rFonts w:ascii="Times New Roman" w:hAnsi="Times New Roman" w:cs="Times New Roman"/>
          <w:sz w:val="24"/>
          <w:szCs w:val="24"/>
          <w:lang w:val="sr-Cyrl-CS"/>
        </w:rPr>
        <w:t>;</w:t>
      </w:r>
    </w:p>
    <w:p w14:paraId="7F7E6E86" w14:textId="3683D2EB" w:rsidR="00CD674F" w:rsidRPr="00ED22B7" w:rsidRDefault="00E72E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6</w:t>
      </w:r>
      <w:r w:rsidR="00CD674F" w:rsidRPr="00ED22B7">
        <w:rPr>
          <w:rFonts w:ascii="Times New Roman" w:hAnsi="Times New Roman" w:cs="Times New Roman"/>
          <w:sz w:val="24"/>
          <w:szCs w:val="24"/>
          <w:lang w:val="sr-Cyrl-CS"/>
        </w:rPr>
        <w:t xml:space="preserve">) захтеви за </w:t>
      </w:r>
      <w:r w:rsidR="00562ADC" w:rsidRPr="00ED22B7">
        <w:rPr>
          <w:rFonts w:ascii="Times New Roman" w:hAnsi="Times New Roman" w:cs="Times New Roman"/>
          <w:sz w:val="24"/>
          <w:szCs w:val="24"/>
          <w:lang w:val="sr-Cyrl-CS"/>
        </w:rPr>
        <w:t>јединствену</w:t>
      </w:r>
      <w:r w:rsidR="00CD674F" w:rsidRPr="00ED22B7">
        <w:rPr>
          <w:rFonts w:ascii="Times New Roman" w:hAnsi="Times New Roman" w:cs="Times New Roman"/>
          <w:sz w:val="24"/>
          <w:szCs w:val="24"/>
          <w:lang w:val="sr-Cyrl-CS"/>
        </w:rPr>
        <w:t xml:space="preserve"> платформу за расподелу капацитета</w:t>
      </w:r>
      <w:r w:rsidR="00AD1732" w:rsidRPr="00ED22B7">
        <w:rPr>
          <w:rFonts w:ascii="Times New Roman" w:hAnsi="Times New Roman" w:cs="Times New Roman"/>
          <w:sz w:val="24"/>
          <w:szCs w:val="24"/>
          <w:lang w:val="sr-Cyrl-CS"/>
        </w:rPr>
        <w:t xml:space="preserve"> у складу са чланом 47. ове </w:t>
      </w:r>
      <w:r w:rsidR="002F7D3E" w:rsidRPr="00ED22B7">
        <w:rPr>
          <w:rFonts w:ascii="Times New Roman" w:hAnsi="Times New Roman" w:cs="Times New Roman"/>
          <w:sz w:val="24"/>
          <w:szCs w:val="24"/>
          <w:lang w:val="sr-Cyrl-CS"/>
        </w:rPr>
        <w:t>у</w:t>
      </w:r>
      <w:r w:rsidR="00AD1732" w:rsidRPr="00ED22B7">
        <w:rPr>
          <w:rFonts w:ascii="Times New Roman" w:hAnsi="Times New Roman" w:cs="Times New Roman"/>
          <w:sz w:val="24"/>
          <w:szCs w:val="24"/>
          <w:lang w:val="sr-Cyrl-CS"/>
        </w:rPr>
        <w:t>редбе</w:t>
      </w:r>
      <w:r w:rsidR="00CD674F" w:rsidRPr="00ED22B7">
        <w:rPr>
          <w:rFonts w:ascii="Times New Roman" w:hAnsi="Times New Roman" w:cs="Times New Roman"/>
          <w:sz w:val="24"/>
          <w:szCs w:val="24"/>
          <w:lang w:val="sr-Cyrl-CS"/>
        </w:rPr>
        <w:t>;</w:t>
      </w:r>
    </w:p>
    <w:p w14:paraId="30631620" w14:textId="7B0D30FA" w:rsidR="00885B7B" w:rsidRPr="00ED22B7" w:rsidRDefault="00E72E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7</w:t>
      </w:r>
      <w:r w:rsidR="00CD674F" w:rsidRPr="00ED22B7">
        <w:rPr>
          <w:rFonts w:ascii="Times New Roman" w:hAnsi="Times New Roman" w:cs="Times New Roman"/>
          <w:sz w:val="24"/>
          <w:szCs w:val="24"/>
          <w:lang w:val="sr-Cyrl-CS"/>
        </w:rPr>
        <w:t>) методологија за расподелу трошкова за ус</w:t>
      </w:r>
      <w:r w:rsidR="009F750E" w:rsidRPr="00ED22B7">
        <w:rPr>
          <w:rFonts w:ascii="Times New Roman" w:hAnsi="Times New Roman" w:cs="Times New Roman"/>
          <w:sz w:val="24"/>
          <w:szCs w:val="24"/>
          <w:lang w:val="sr-Cyrl-CS"/>
        </w:rPr>
        <w:t>постављање</w:t>
      </w:r>
      <w:r w:rsidR="00CD674F" w:rsidRPr="00ED22B7">
        <w:rPr>
          <w:rFonts w:ascii="Times New Roman" w:hAnsi="Times New Roman" w:cs="Times New Roman"/>
          <w:sz w:val="24"/>
          <w:szCs w:val="24"/>
          <w:lang w:val="sr-Cyrl-CS"/>
        </w:rPr>
        <w:t xml:space="preserve">, развој и коришћење </w:t>
      </w:r>
      <w:r w:rsidR="00562ADC" w:rsidRPr="00ED22B7">
        <w:rPr>
          <w:rFonts w:ascii="Times New Roman" w:hAnsi="Times New Roman" w:cs="Times New Roman"/>
          <w:sz w:val="24"/>
          <w:szCs w:val="24"/>
          <w:lang w:val="sr-Cyrl-CS"/>
        </w:rPr>
        <w:t>јединствене</w:t>
      </w:r>
      <w:r w:rsidR="0093445D" w:rsidRPr="00ED22B7">
        <w:rPr>
          <w:rFonts w:ascii="Times New Roman" w:hAnsi="Times New Roman" w:cs="Times New Roman"/>
          <w:sz w:val="24"/>
          <w:szCs w:val="24"/>
          <w:lang w:val="sr-Cyrl-CS"/>
        </w:rPr>
        <w:t xml:space="preserve"> платформе за расподелу</w:t>
      </w:r>
      <w:r w:rsidR="00AD1732" w:rsidRPr="00ED22B7">
        <w:rPr>
          <w:rFonts w:ascii="Times New Roman" w:hAnsi="Times New Roman" w:cs="Times New Roman"/>
          <w:sz w:val="24"/>
          <w:szCs w:val="24"/>
          <w:lang w:val="sr-Cyrl-CS"/>
        </w:rPr>
        <w:t xml:space="preserve"> у складу са чланом 56. ове </w:t>
      </w:r>
      <w:r w:rsidR="006C0CF2" w:rsidRPr="00ED22B7">
        <w:rPr>
          <w:rFonts w:ascii="Times New Roman" w:hAnsi="Times New Roman" w:cs="Times New Roman"/>
          <w:sz w:val="24"/>
          <w:szCs w:val="24"/>
          <w:lang w:val="sr-Cyrl-CS"/>
        </w:rPr>
        <w:t>у</w:t>
      </w:r>
      <w:r w:rsidR="00AD1732" w:rsidRPr="00ED22B7">
        <w:rPr>
          <w:rFonts w:ascii="Times New Roman" w:hAnsi="Times New Roman" w:cs="Times New Roman"/>
          <w:sz w:val="24"/>
          <w:szCs w:val="24"/>
          <w:lang w:val="sr-Cyrl-CS"/>
        </w:rPr>
        <w:t>редбе</w:t>
      </w:r>
      <w:r w:rsidR="00C4125B" w:rsidRPr="00ED22B7">
        <w:rPr>
          <w:rFonts w:ascii="Times New Roman" w:hAnsi="Times New Roman" w:cs="Times New Roman"/>
          <w:sz w:val="24"/>
          <w:szCs w:val="24"/>
          <w:lang w:val="sr-Cyrl-CS"/>
        </w:rPr>
        <w:t>.</w:t>
      </w:r>
    </w:p>
    <w:p w14:paraId="0322AA8C" w14:textId="183112D9" w:rsidR="00B00105" w:rsidRPr="00ED22B7" w:rsidRDefault="00E72E91" w:rsidP="00216D3D">
      <w:pPr>
        <w:spacing w:after="0"/>
        <w:jc w:val="both"/>
        <w:rPr>
          <w:rFonts w:ascii="Times New Roman" w:hAnsi="Times New Roman" w:cs="Times New Roman"/>
          <w:sz w:val="24"/>
          <w:szCs w:val="24"/>
          <w:lang w:val="sr-Cyrl-CS"/>
        </w:rPr>
      </w:pPr>
      <w:r w:rsidRPr="00ED22B7">
        <w:rPr>
          <w:lang w:val="sr-Cyrl-CS"/>
        </w:rPr>
        <w:tab/>
      </w:r>
      <w:r w:rsidR="00297555" w:rsidRPr="00ED22B7">
        <w:rPr>
          <w:rFonts w:ascii="Times New Roman" w:hAnsi="Times New Roman" w:cs="Times New Roman"/>
          <w:sz w:val="24"/>
          <w:szCs w:val="24"/>
          <w:lang w:val="sr-Cyrl-CS"/>
        </w:rPr>
        <w:t xml:space="preserve">Предлози </w:t>
      </w:r>
      <w:r w:rsidR="008A4AB5" w:rsidRPr="00ED22B7">
        <w:rPr>
          <w:rFonts w:ascii="Times New Roman" w:hAnsi="Times New Roman" w:cs="Times New Roman"/>
          <w:sz w:val="24"/>
          <w:szCs w:val="24"/>
          <w:lang w:val="sr-Cyrl-CS"/>
        </w:rPr>
        <w:t>одредби,</w:t>
      </w:r>
      <w:r w:rsidR="00297555" w:rsidRPr="00ED22B7">
        <w:rPr>
          <w:rFonts w:ascii="Times New Roman" w:hAnsi="Times New Roman" w:cs="Times New Roman"/>
          <w:sz w:val="24"/>
          <w:szCs w:val="24"/>
          <w:lang w:val="sr-Cyrl-CS"/>
        </w:rPr>
        <w:t xml:space="preserve"> услова и методологија садрже предло</w:t>
      </w:r>
      <w:r w:rsidRPr="00ED22B7">
        <w:rPr>
          <w:rFonts w:ascii="Times New Roman" w:hAnsi="Times New Roman" w:cs="Times New Roman"/>
          <w:sz w:val="24"/>
          <w:szCs w:val="24"/>
          <w:lang w:val="sr-Cyrl-CS"/>
        </w:rPr>
        <w:t>г потребног времена з</w:t>
      </w:r>
      <w:r w:rsidR="00297555" w:rsidRPr="00ED22B7">
        <w:rPr>
          <w:rFonts w:ascii="Times New Roman" w:hAnsi="Times New Roman" w:cs="Times New Roman"/>
          <w:sz w:val="24"/>
          <w:szCs w:val="24"/>
          <w:lang w:val="sr-Cyrl-CS"/>
        </w:rPr>
        <w:t>а њихову примену и њихов очекиван</w:t>
      </w:r>
      <w:r w:rsidR="00B00105" w:rsidRPr="00ED22B7">
        <w:rPr>
          <w:rFonts w:ascii="Times New Roman" w:hAnsi="Times New Roman" w:cs="Times New Roman"/>
          <w:sz w:val="24"/>
          <w:szCs w:val="24"/>
          <w:lang w:val="sr-Cyrl-CS"/>
        </w:rPr>
        <w:t>и</w:t>
      </w:r>
      <w:r w:rsidR="00297555" w:rsidRPr="00ED22B7">
        <w:rPr>
          <w:rFonts w:ascii="Times New Roman" w:hAnsi="Times New Roman" w:cs="Times New Roman"/>
          <w:sz w:val="24"/>
          <w:szCs w:val="24"/>
          <w:lang w:val="sr-Cyrl-CS"/>
        </w:rPr>
        <w:t xml:space="preserve"> утицај на циљеве</w:t>
      </w:r>
      <w:r w:rsidR="00D530D8" w:rsidRPr="00ED22B7">
        <w:rPr>
          <w:rFonts w:ascii="Times New Roman" w:hAnsi="Times New Roman" w:cs="Times New Roman"/>
          <w:sz w:val="24"/>
          <w:szCs w:val="24"/>
          <w:lang w:val="sr-Cyrl-CS"/>
        </w:rPr>
        <w:t xml:space="preserve"> из </w:t>
      </w:r>
      <w:r w:rsidR="00B00105" w:rsidRPr="00ED22B7">
        <w:rPr>
          <w:rFonts w:ascii="Times New Roman" w:hAnsi="Times New Roman" w:cs="Times New Roman"/>
          <w:sz w:val="24"/>
          <w:szCs w:val="24"/>
          <w:lang w:val="sr-Cyrl-CS"/>
        </w:rPr>
        <w:t>члана 3. ове уредбе.</w:t>
      </w:r>
    </w:p>
    <w:p w14:paraId="153A7E4E" w14:textId="09E91AB3" w:rsidR="00D530D8" w:rsidRPr="00ED22B7" w:rsidRDefault="0029755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Предлози </w:t>
      </w:r>
      <w:r w:rsidR="00B00105" w:rsidRPr="00ED22B7">
        <w:rPr>
          <w:rFonts w:ascii="Times New Roman" w:hAnsi="Times New Roman" w:cs="Times New Roman"/>
          <w:sz w:val="24"/>
          <w:szCs w:val="24"/>
          <w:lang w:val="sr-Cyrl-CS"/>
        </w:rPr>
        <w:t>из става 6. овог члана</w:t>
      </w:r>
      <w:r w:rsidR="00D530D8"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 подносе се</w:t>
      </w:r>
      <w:r w:rsidR="00D530D8" w:rsidRPr="00ED22B7">
        <w:rPr>
          <w:rFonts w:ascii="Times New Roman" w:hAnsi="Times New Roman" w:cs="Times New Roman"/>
          <w:sz w:val="24"/>
          <w:szCs w:val="24"/>
          <w:lang w:val="sr-Cyrl-CS"/>
        </w:rPr>
        <w:t xml:space="preserve"> ЕЦРБ </w:t>
      </w:r>
      <w:bookmarkStart w:id="21" w:name="_Hlk188036524"/>
      <w:r w:rsidR="00D530D8" w:rsidRPr="00ED22B7">
        <w:rPr>
          <w:rFonts w:ascii="Times New Roman" w:hAnsi="Times New Roman" w:cs="Times New Roman"/>
          <w:sz w:val="24"/>
          <w:szCs w:val="24"/>
          <w:lang w:val="sr-Cyrl-CS"/>
        </w:rPr>
        <w:t>у складу са Уговором о оснивању Енергетске заједнице</w:t>
      </w:r>
      <w:bookmarkEnd w:id="21"/>
      <w:r w:rsidR="00D530D8" w:rsidRPr="00ED22B7">
        <w:rPr>
          <w:rFonts w:ascii="Times New Roman" w:hAnsi="Times New Roman" w:cs="Times New Roman"/>
          <w:sz w:val="24"/>
          <w:szCs w:val="24"/>
          <w:lang w:val="sr-Cyrl-CS"/>
        </w:rPr>
        <w:t xml:space="preserve"> и АЦЕР ако су у питању државе чланице </w:t>
      </w:r>
      <w:r w:rsidR="00B00105" w:rsidRPr="00ED22B7">
        <w:rPr>
          <w:rFonts w:ascii="Times New Roman" w:hAnsi="Times New Roman" w:cs="Times New Roman"/>
          <w:sz w:val="24"/>
          <w:szCs w:val="24"/>
          <w:lang w:val="sr-Cyrl-CS"/>
        </w:rPr>
        <w:t>у року од седам дана од њиховог подношења регулаторним телима ради издавања мишљења</w:t>
      </w:r>
      <w:r w:rsidR="00D530D8" w:rsidRPr="00ED22B7">
        <w:rPr>
          <w:rFonts w:ascii="Times New Roman" w:hAnsi="Times New Roman" w:cs="Times New Roman"/>
          <w:sz w:val="24"/>
          <w:szCs w:val="24"/>
          <w:lang w:val="sr-Cyrl-CS"/>
        </w:rPr>
        <w:t xml:space="preserve">.  </w:t>
      </w:r>
    </w:p>
    <w:p w14:paraId="52099D5B" w14:textId="1126EFD9" w:rsidR="005F5A6C" w:rsidRPr="00ED22B7" w:rsidRDefault="005F5A6C" w:rsidP="00216D3D">
      <w:pPr>
        <w:spacing w:after="0"/>
        <w:ind w:firstLine="720"/>
        <w:jc w:val="both"/>
        <w:rPr>
          <w:rFonts w:ascii="Times New Roman" w:hAnsi="Times New Roman" w:cs="Times New Roman"/>
          <w:sz w:val="24"/>
          <w:szCs w:val="24"/>
          <w:lang w:val="sr-Cyrl-CS"/>
        </w:rPr>
      </w:pPr>
      <w:bookmarkStart w:id="22" w:name="_Hlk188036933"/>
      <w:r w:rsidRPr="00ED22B7">
        <w:rPr>
          <w:rFonts w:ascii="Times New Roman" w:hAnsi="Times New Roman" w:cs="Times New Roman"/>
          <w:sz w:val="24"/>
          <w:szCs w:val="24"/>
          <w:lang w:val="sr-Cyrl-CS"/>
        </w:rPr>
        <w:t xml:space="preserve">Регулаторна тела укључујући и Агенцију су дужна да сарађују, размењују мишљења и усклађено делују у случају да је за одобрење </w:t>
      </w:r>
      <w:r w:rsidR="008A4AB5" w:rsidRPr="00ED22B7">
        <w:rPr>
          <w:rFonts w:ascii="Times New Roman" w:hAnsi="Times New Roman" w:cs="Times New Roman"/>
          <w:sz w:val="24"/>
          <w:szCs w:val="24"/>
          <w:lang w:val="sr-Cyrl-CS"/>
        </w:rPr>
        <w:t>одредби,</w:t>
      </w:r>
      <w:r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Pr="00ED22B7">
        <w:rPr>
          <w:rFonts w:ascii="Times New Roman" w:hAnsi="Times New Roman" w:cs="Times New Roman"/>
          <w:sz w:val="24"/>
          <w:szCs w:val="24"/>
          <w:lang w:val="sr-Cyrl-CS"/>
        </w:rPr>
        <w:t xml:space="preserve"> методологија, или </w:t>
      </w:r>
      <w:r w:rsidR="008A4AB5" w:rsidRPr="00ED22B7">
        <w:rPr>
          <w:rFonts w:ascii="Times New Roman" w:hAnsi="Times New Roman" w:cs="Times New Roman"/>
          <w:sz w:val="24"/>
          <w:szCs w:val="24"/>
          <w:lang w:val="sr-Cyrl-CS"/>
        </w:rPr>
        <w:t xml:space="preserve">њихове </w:t>
      </w:r>
      <w:r w:rsidRPr="00ED22B7">
        <w:rPr>
          <w:rFonts w:ascii="Times New Roman" w:hAnsi="Times New Roman" w:cs="Times New Roman"/>
          <w:sz w:val="24"/>
          <w:szCs w:val="24"/>
          <w:lang w:val="sr-Cyrl-CS"/>
        </w:rPr>
        <w:t>измене потребна одлука више од једног регулаторног тела,</w:t>
      </w:r>
      <w:r w:rsidR="00056C78" w:rsidRPr="00ED22B7">
        <w:rPr>
          <w:rFonts w:ascii="Times New Roman" w:hAnsi="Times New Roman" w:cs="Times New Roman"/>
          <w:sz w:val="24"/>
          <w:szCs w:val="24"/>
          <w:lang w:val="sr-Cyrl-CS"/>
        </w:rPr>
        <w:t xml:space="preserve"> као и</w:t>
      </w:r>
      <w:r w:rsidRPr="00ED22B7">
        <w:rPr>
          <w:rFonts w:ascii="Times New Roman" w:hAnsi="Times New Roman" w:cs="Times New Roman"/>
          <w:sz w:val="24"/>
          <w:szCs w:val="24"/>
          <w:lang w:val="sr-Cyrl-CS"/>
        </w:rPr>
        <w:t xml:space="preserve"> да у случају потребе узму у обзир мишљење ЕЦРБ или АЦЕР</w:t>
      </w:r>
      <w:r w:rsidR="00056C78" w:rsidRPr="00ED22B7">
        <w:rPr>
          <w:rFonts w:ascii="Times New Roman" w:hAnsi="Times New Roman" w:cs="Times New Roman"/>
          <w:sz w:val="24"/>
          <w:szCs w:val="24"/>
          <w:lang w:val="sr-Cyrl-CS"/>
        </w:rPr>
        <w:t>.</w:t>
      </w:r>
    </w:p>
    <w:p w14:paraId="1BEF3E83" w14:textId="1A064093" w:rsidR="002B4E65" w:rsidRPr="00ED22B7" w:rsidRDefault="00446042" w:rsidP="00216D3D">
      <w:pPr>
        <w:spacing w:after="0"/>
        <w:ind w:firstLine="720"/>
        <w:jc w:val="both"/>
        <w:rPr>
          <w:rFonts w:ascii="Times New Roman" w:hAnsi="Times New Roman" w:cs="Times New Roman"/>
          <w:sz w:val="24"/>
          <w:szCs w:val="24"/>
          <w:lang w:val="sr-Cyrl-CS"/>
        </w:rPr>
      </w:pPr>
      <w:bookmarkStart w:id="23" w:name="_Hlk188037331"/>
      <w:bookmarkEnd w:id="22"/>
      <w:r w:rsidRPr="00ED22B7">
        <w:rPr>
          <w:rFonts w:ascii="Times New Roman" w:hAnsi="Times New Roman" w:cs="Times New Roman"/>
          <w:sz w:val="24"/>
          <w:szCs w:val="24"/>
          <w:lang w:val="sr-Cyrl-CS"/>
        </w:rPr>
        <w:t xml:space="preserve">Тела из става 9. овог члана укључујући и АЦЕР ако је овлашћен, одлучују о достављеним </w:t>
      </w:r>
      <w:r w:rsidR="002B4E65" w:rsidRPr="00ED22B7">
        <w:rPr>
          <w:rFonts w:ascii="Times New Roman" w:hAnsi="Times New Roman" w:cs="Times New Roman"/>
          <w:sz w:val="24"/>
          <w:szCs w:val="24"/>
          <w:lang w:val="sr-Cyrl-CS"/>
        </w:rPr>
        <w:t>одредбама</w:t>
      </w:r>
      <w:r w:rsidR="008A4AB5" w:rsidRPr="00ED22B7">
        <w:rPr>
          <w:rFonts w:ascii="Times New Roman" w:hAnsi="Times New Roman" w:cs="Times New Roman"/>
          <w:sz w:val="24"/>
          <w:szCs w:val="24"/>
          <w:lang w:val="sr-Cyrl-CS"/>
        </w:rPr>
        <w:t>,</w:t>
      </w:r>
      <w:r w:rsidR="002B4E65" w:rsidRPr="00ED22B7">
        <w:rPr>
          <w:rFonts w:ascii="Times New Roman" w:hAnsi="Times New Roman" w:cs="Times New Roman"/>
          <w:sz w:val="24"/>
          <w:szCs w:val="24"/>
          <w:lang w:val="sr-Cyrl-CS"/>
        </w:rPr>
        <w:t xml:space="preserve"> условима или методологијама </w:t>
      </w:r>
      <w:r w:rsidRPr="00ED22B7">
        <w:rPr>
          <w:rFonts w:ascii="Times New Roman" w:hAnsi="Times New Roman" w:cs="Times New Roman"/>
          <w:sz w:val="24"/>
          <w:szCs w:val="24"/>
          <w:lang w:val="sr-Cyrl-CS"/>
        </w:rPr>
        <w:t>из</w:t>
      </w:r>
      <w:r w:rsidR="002B4E65" w:rsidRPr="00ED22B7">
        <w:rPr>
          <w:rFonts w:ascii="Times New Roman" w:hAnsi="Times New Roman" w:cs="Times New Roman"/>
          <w:sz w:val="24"/>
          <w:szCs w:val="24"/>
          <w:lang w:val="sr-Cyrl-CS"/>
        </w:rPr>
        <w:t xml:space="preserve"> став</w:t>
      </w:r>
      <w:r w:rsidRPr="00ED22B7">
        <w:rPr>
          <w:rFonts w:ascii="Times New Roman" w:hAnsi="Times New Roman" w:cs="Times New Roman"/>
          <w:sz w:val="24"/>
          <w:szCs w:val="24"/>
          <w:lang w:val="sr-Cyrl-CS"/>
        </w:rPr>
        <w:t xml:space="preserve">а 6. </w:t>
      </w:r>
      <w:r w:rsidR="002B4E65" w:rsidRPr="00ED22B7">
        <w:rPr>
          <w:rFonts w:ascii="Times New Roman" w:hAnsi="Times New Roman" w:cs="Times New Roman"/>
          <w:sz w:val="24"/>
          <w:szCs w:val="24"/>
          <w:lang w:val="sr-Cyrl-CS"/>
        </w:rPr>
        <w:t xml:space="preserve">овог члана, у року од </w:t>
      </w:r>
      <w:r w:rsidR="00CF4154" w:rsidRPr="00ED22B7">
        <w:rPr>
          <w:rFonts w:ascii="Times New Roman" w:hAnsi="Times New Roman" w:cs="Times New Roman"/>
          <w:sz w:val="24"/>
          <w:szCs w:val="24"/>
          <w:lang w:val="sr-Cyrl-CS"/>
        </w:rPr>
        <w:t>шест</w:t>
      </w:r>
      <w:r w:rsidR="002B4E65" w:rsidRPr="00ED22B7">
        <w:rPr>
          <w:rFonts w:ascii="Times New Roman" w:hAnsi="Times New Roman" w:cs="Times New Roman"/>
          <w:sz w:val="24"/>
          <w:szCs w:val="24"/>
          <w:lang w:val="sr-Cyrl-CS"/>
        </w:rPr>
        <w:t xml:space="preserve"> месеци након </w:t>
      </w:r>
      <w:r w:rsidRPr="00ED22B7">
        <w:rPr>
          <w:rFonts w:ascii="Times New Roman" w:hAnsi="Times New Roman" w:cs="Times New Roman"/>
          <w:sz w:val="24"/>
          <w:szCs w:val="24"/>
          <w:lang w:val="sr-Cyrl-CS"/>
        </w:rPr>
        <w:t xml:space="preserve">што АЦЕР или </w:t>
      </w:r>
      <w:r w:rsidR="002B4E65" w:rsidRPr="00ED22B7">
        <w:rPr>
          <w:rFonts w:ascii="Times New Roman" w:hAnsi="Times New Roman" w:cs="Times New Roman"/>
          <w:sz w:val="24"/>
          <w:szCs w:val="24"/>
          <w:lang w:val="sr-Cyrl-CS"/>
        </w:rPr>
        <w:t>последње регулаторно тело, прими одредбе</w:t>
      </w:r>
      <w:r w:rsidR="008A4AB5" w:rsidRPr="00ED22B7">
        <w:rPr>
          <w:rFonts w:ascii="Times New Roman" w:hAnsi="Times New Roman" w:cs="Times New Roman"/>
          <w:sz w:val="24"/>
          <w:szCs w:val="24"/>
          <w:lang w:val="sr-Cyrl-CS"/>
        </w:rPr>
        <w:t>,</w:t>
      </w:r>
      <w:r w:rsidR="002B4E65" w:rsidRPr="00ED22B7">
        <w:rPr>
          <w:rFonts w:ascii="Times New Roman" w:hAnsi="Times New Roman" w:cs="Times New Roman"/>
          <w:sz w:val="24"/>
          <w:szCs w:val="24"/>
          <w:lang w:val="sr-Cyrl-CS"/>
        </w:rPr>
        <w:t xml:space="preserve"> услове и методологије. </w:t>
      </w:r>
    </w:p>
    <w:bookmarkEnd w:id="23"/>
    <w:p w14:paraId="4060ED88" w14:textId="552AADFD" w:rsidR="00446042" w:rsidRPr="00ED22B7" w:rsidRDefault="0044604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да се не постигне договор у року из става 10. овог члана </w:t>
      </w:r>
      <w:r w:rsidR="0026628C" w:rsidRPr="00ED22B7">
        <w:rPr>
          <w:rFonts w:ascii="Times New Roman" w:hAnsi="Times New Roman" w:cs="Times New Roman"/>
          <w:sz w:val="24"/>
          <w:szCs w:val="24"/>
          <w:lang w:val="sr-Cyrl-CS"/>
        </w:rPr>
        <w:t xml:space="preserve">ЕЦРБ </w:t>
      </w:r>
      <w:bookmarkStart w:id="24" w:name="_Hlk188037783"/>
      <w:r w:rsidR="0026628C" w:rsidRPr="00ED22B7">
        <w:rPr>
          <w:rFonts w:ascii="Times New Roman" w:hAnsi="Times New Roman" w:cs="Times New Roman"/>
          <w:sz w:val="24"/>
          <w:szCs w:val="24"/>
          <w:lang w:val="sr-Cyrl-CS"/>
        </w:rPr>
        <w:t xml:space="preserve">у складу са Уговором о оснивању Енергетске заједнице </w:t>
      </w:r>
      <w:bookmarkEnd w:id="24"/>
      <w:r w:rsidR="0026628C" w:rsidRPr="00ED22B7">
        <w:rPr>
          <w:rFonts w:ascii="Times New Roman" w:hAnsi="Times New Roman" w:cs="Times New Roman"/>
          <w:sz w:val="24"/>
          <w:szCs w:val="24"/>
          <w:lang w:val="sr-Cyrl-CS"/>
        </w:rPr>
        <w:t>и АЦЕР ако су у питању државе чланице доноси одлуку о поднетим предлозима одред</w:t>
      </w:r>
      <w:r w:rsidR="008A4AB5" w:rsidRPr="00ED22B7">
        <w:rPr>
          <w:rFonts w:ascii="Times New Roman" w:hAnsi="Times New Roman" w:cs="Times New Roman"/>
          <w:sz w:val="24"/>
          <w:szCs w:val="24"/>
          <w:lang w:val="sr-Cyrl-CS"/>
        </w:rPr>
        <w:t>би,</w:t>
      </w:r>
      <w:r w:rsidR="0026628C"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0026628C" w:rsidRPr="00ED22B7">
        <w:rPr>
          <w:rFonts w:ascii="Times New Roman" w:hAnsi="Times New Roman" w:cs="Times New Roman"/>
          <w:sz w:val="24"/>
          <w:szCs w:val="24"/>
          <w:lang w:val="sr-Cyrl-CS"/>
        </w:rPr>
        <w:t xml:space="preserve"> методологија.</w:t>
      </w:r>
    </w:p>
    <w:p w14:paraId="3DA9FA34" w14:textId="4A61CC90" w:rsidR="00F27706" w:rsidRPr="00ED22B7" w:rsidRDefault="0026628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2A2F85" w:rsidRPr="00ED22B7">
        <w:rPr>
          <w:rFonts w:ascii="Times New Roman" w:hAnsi="Times New Roman" w:cs="Times New Roman"/>
          <w:sz w:val="24"/>
          <w:szCs w:val="24"/>
          <w:lang w:val="sr-Cyrl-CS"/>
        </w:rPr>
        <w:t>је дужан да у сарадњи са другим</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Pr="00ED22B7">
        <w:rPr>
          <w:rFonts w:ascii="Times New Roman" w:hAnsi="Times New Roman" w:cs="Times New Roman"/>
          <w:sz w:val="24"/>
          <w:szCs w:val="24"/>
          <w:lang w:val="sr-Cyrl-CS"/>
        </w:rPr>
        <w:t xml:space="preserve"> поднес</w:t>
      </w:r>
      <w:r w:rsidR="002A2F85"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предлог измена </w:t>
      </w:r>
      <w:r w:rsidR="008A4AB5" w:rsidRPr="00ED22B7">
        <w:rPr>
          <w:rFonts w:ascii="Times New Roman" w:hAnsi="Times New Roman" w:cs="Times New Roman"/>
          <w:sz w:val="24"/>
          <w:szCs w:val="24"/>
          <w:lang w:val="sr-Cyrl-CS"/>
        </w:rPr>
        <w:t>одредби</w:t>
      </w:r>
      <w:r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Pr="00ED22B7">
        <w:rPr>
          <w:rFonts w:ascii="Times New Roman" w:hAnsi="Times New Roman" w:cs="Times New Roman"/>
          <w:sz w:val="24"/>
          <w:szCs w:val="24"/>
          <w:lang w:val="sr-Cyrl-CS"/>
        </w:rPr>
        <w:t xml:space="preserve"> методологија </w:t>
      </w:r>
      <w:r w:rsidR="00F27706" w:rsidRPr="00ED22B7">
        <w:rPr>
          <w:rFonts w:ascii="Times New Roman" w:hAnsi="Times New Roman" w:cs="Times New Roman"/>
          <w:sz w:val="24"/>
          <w:szCs w:val="24"/>
          <w:lang w:val="sr-Cyrl-CS"/>
        </w:rPr>
        <w:t xml:space="preserve">на одобрење </w:t>
      </w:r>
      <w:r w:rsidRPr="00ED22B7">
        <w:rPr>
          <w:rFonts w:ascii="Times New Roman" w:hAnsi="Times New Roman" w:cs="Times New Roman"/>
          <w:sz w:val="24"/>
          <w:szCs w:val="24"/>
          <w:lang w:val="sr-Cyrl-CS"/>
        </w:rPr>
        <w:t xml:space="preserve">у року од два месеца </w:t>
      </w:r>
      <w:r w:rsidR="00F27706" w:rsidRPr="00ED22B7">
        <w:rPr>
          <w:rFonts w:ascii="Times New Roman" w:hAnsi="Times New Roman" w:cs="Times New Roman"/>
          <w:sz w:val="24"/>
          <w:szCs w:val="24"/>
          <w:lang w:val="sr-Cyrl-CS"/>
        </w:rPr>
        <w:t xml:space="preserve">након </w:t>
      </w:r>
      <w:r w:rsidRPr="00ED22B7">
        <w:rPr>
          <w:rFonts w:ascii="Times New Roman" w:hAnsi="Times New Roman" w:cs="Times New Roman"/>
          <w:sz w:val="24"/>
          <w:szCs w:val="24"/>
          <w:lang w:val="sr-Cyrl-CS"/>
        </w:rPr>
        <w:t xml:space="preserve">захтева ЕЦРБ, АЦЕР или </w:t>
      </w:r>
      <w:r w:rsidR="00F27706" w:rsidRPr="00ED22B7">
        <w:rPr>
          <w:rFonts w:ascii="Times New Roman" w:hAnsi="Times New Roman" w:cs="Times New Roman"/>
          <w:sz w:val="24"/>
          <w:szCs w:val="24"/>
          <w:lang w:val="sr-Cyrl-CS"/>
        </w:rPr>
        <w:t>надлежних регулаторних тела укључујући и Агенцију, а који одлучују о измењеним одредбама</w:t>
      </w:r>
      <w:r w:rsidR="008A4AB5" w:rsidRPr="00ED22B7">
        <w:rPr>
          <w:rFonts w:ascii="Times New Roman" w:hAnsi="Times New Roman" w:cs="Times New Roman"/>
          <w:sz w:val="24"/>
          <w:szCs w:val="24"/>
          <w:lang w:val="sr-Cyrl-CS"/>
        </w:rPr>
        <w:t>,</w:t>
      </w:r>
      <w:r w:rsidR="00F27706" w:rsidRPr="00ED22B7">
        <w:rPr>
          <w:rFonts w:ascii="Times New Roman" w:hAnsi="Times New Roman" w:cs="Times New Roman"/>
          <w:sz w:val="24"/>
          <w:szCs w:val="24"/>
          <w:lang w:val="sr-Cyrl-CS"/>
        </w:rPr>
        <w:t xml:space="preserve"> условима или методологијама у року од два месеца након достављања захтева</w:t>
      </w:r>
      <w:r w:rsidR="00F27706" w:rsidRPr="00ED22B7">
        <w:rPr>
          <w:lang w:val="sr-Cyrl-CS"/>
        </w:rPr>
        <w:t>.</w:t>
      </w:r>
      <w:r w:rsidR="00F27706" w:rsidRPr="00ED22B7">
        <w:rPr>
          <w:rFonts w:ascii="Times New Roman" w:hAnsi="Times New Roman" w:cs="Times New Roman"/>
          <w:sz w:val="24"/>
          <w:szCs w:val="24"/>
          <w:lang w:val="sr-Cyrl-CS"/>
        </w:rPr>
        <w:t xml:space="preserve"> </w:t>
      </w:r>
    </w:p>
    <w:p w14:paraId="4B400038" w14:textId="3ABE6EA0" w:rsidR="002F6392" w:rsidRPr="00ED22B7" w:rsidRDefault="00807BD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да </w:t>
      </w:r>
      <w:r w:rsidR="00D525E8" w:rsidRPr="00ED22B7">
        <w:rPr>
          <w:rFonts w:ascii="Times New Roman" w:hAnsi="Times New Roman" w:cs="Times New Roman"/>
          <w:sz w:val="24"/>
          <w:szCs w:val="24"/>
          <w:lang w:val="sr-Cyrl-CS"/>
        </w:rPr>
        <w:t>регулаторна тела</w:t>
      </w:r>
      <w:r w:rsidRPr="00ED22B7">
        <w:rPr>
          <w:rFonts w:ascii="Times New Roman" w:hAnsi="Times New Roman" w:cs="Times New Roman"/>
          <w:sz w:val="24"/>
          <w:szCs w:val="24"/>
          <w:lang w:val="sr-Cyrl-CS"/>
        </w:rPr>
        <w:t xml:space="preserve"> укључујући и Агенцију</w:t>
      </w:r>
      <w:r w:rsidR="00D525E8" w:rsidRPr="00ED22B7">
        <w:rPr>
          <w:rFonts w:ascii="Times New Roman" w:hAnsi="Times New Roman" w:cs="Times New Roman"/>
          <w:sz w:val="24"/>
          <w:szCs w:val="24"/>
          <w:lang w:val="sr-Cyrl-CS"/>
        </w:rPr>
        <w:t xml:space="preserve"> не постигну договор о одредбама</w:t>
      </w:r>
      <w:r w:rsidRPr="00ED22B7">
        <w:rPr>
          <w:rFonts w:ascii="Times New Roman" w:hAnsi="Times New Roman" w:cs="Times New Roman"/>
          <w:sz w:val="24"/>
          <w:szCs w:val="24"/>
          <w:lang w:val="sr-Cyrl-CS"/>
        </w:rPr>
        <w:t>,</w:t>
      </w:r>
      <w:r w:rsidR="00D525E8" w:rsidRPr="00ED22B7">
        <w:rPr>
          <w:rFonts w:ascii="Times New Roman" w:hAnsi="Times New Roman" w:cs="Times New Roman"/>
          <w:sz w:val="24"/>
          <w:szCs w:val="24"/>
          <w:lang w:val="sr-Cyrl-CS"/>
        </w:rPr>
        <w:t xml:space="preserve"> условима и методологијама у складу са ставом </w:t>
      </w:r>
      <w:r w:rsidR="00F27706" w:rsidRPr="00ED22B7">
        <w:rPr>
          <w:rFonts w:ascii="Times New Roman" w:hAnsi="Times New Roman" w:cs="Times New Roman"/>
          <w:sz w:val="24"/>
          <w:szCs w:val="24"/>
          <w:lang w:val="sr-Cyrl-CS"/>
        </w:rPr>
        <w:t>6</w:t>
      </w:r>
      <w:r w:rsidR="00D525E8" w:rsidRPr="00ED22B7">
        <w:rPr>
          <w:rFonts w:ascii="Times New Roman" w:hAnsi="Times New Roman" w:cs="Times New Roman"/>
          <w:sz w:val="24"/>
          <w:szCs w:val="24"/>
          <w:lang w:val="sr-Cyrl-CS"/>
        </w:rPr>
        <w:t>.</w:t>
      </w:r>
      <w:r w:rsidR="006C0CF2" w:rsidRPr="00ED22B7">
        <w:rPr>
          <w:rFonts w:ascii="Times New Roman" w:hAnsi="Times New Roman" w:cs="Times New Roman"/>
          <w:sz w:val="24"/>
          <w:szCs w:val="24"/>
          <w:lang w:val="sr-Cyrl-CS"/>
        </w:rPr>
        <w:t xml:space="preserve"> </w:t>
      </w:r>
      <w:r w:rsidR="00F27706" w:rsidRPr="00ED22B7">
        <w:rPr>
          <w:rFonts w:ascii="Times New Roman" w:hAnsi="Times New Roman" w:cs="Times New Roman"/>
          <w:sz w:val="24"/>
          <w:szCs w:val="24"/>
          <w:lang w:val="sr-Cyrl-CS"/>
        </w:rPr>
        <w:t>овог члана</w:t>
      </w:r>
      <w:r w:rsidR="00D525E8" w:rsidRPr="00ED22B7">
        <w:rPr>
          <w:rFonts w:ascii="Times New Roman" w:hAnsi="Times New Roman" w:cs="Times New Roman"/>
          <w:sz w:val="24"/>
          <w:szCs w:val="24"/>
          <w:lang w:val="sr-Cyrl-CS"/>
        </w:rPr>
        <w:t xml:space="preserve">, у року од </w:t>
      </w:r>
      <w:r w:rsidR="006507E7" w:rsidRPr="00ED22B7">
        <w:rPr>
          <w:rFonts w:ascii="Times New Roman" w:hAnsi="Times New Roman" w:cs="Times New Roman"/>
          <w:sz w:val="24"/>
          <w:szCs w:val="24"/>
          <w:lang w:val="sr-Cyrl-CS"/>
        </w:rPr>
        <w:t>два</w:t>
      </w:r>
      <w:r w:rsidR="00D525E8" w:rsidRPr="00ED22B7">
        <w:rPr>
          <w:rFonts w:ascii="Times New Roman" w:hAnsi="Times New Roman" w:cs="Times New Roman"/>
          <w:sz w:val="24"/>
          <w:szCs w:val="24"/>
          <w:lang w:val="sr-Cyrl-CS"/>
        </w:rPr>
        <w:t xml:space="preserve"> месеца или на њихов заједнички захтев, </w:t>
      </w:r>
      <w:r w:rsidRPr="00ED22B7">
        <w:rPr>
          <w:rFonts w:ascii="Times New Roman" w:hAnsi="Times New Roman" w:cs="Times New Roman"/>
          <w:sz w:val="24"/>
          <w:szCs w:val="24"/>
          <w:lang w:val="sr-Cyrl-CS"/>
        </w:rPr>
        <w:t xml:space="preserve">ЕЦРБ у складу са Уговором о оснивању Енергетске заједнице или, АЦЕР ако су у питању државе чланице </w:t>
      </w:r>
      <w:r w:rsidR="00D525E8" w:rsidRPr="00ED22B7">
        <w:rPr>
          <w:rFonts w:ascii="Times New Roman" w:hAnsi="Times New Roman" w:cs="Times New Roman"/>
          <w:sz w:val="24"/>
          <w:szCs w:val="24"/>
          <w:lang w:val="sr-Cyrl-CS"/>
        </w:rPr>
        <w:t>доноси одлуку о измењеним одредбама</w:t>
      </w:r>
      <w:r w:rsidR="008A4AB5" w:rsidRPr="00ED22B7">
        <w:rPr>
          <w:rFonts w:ascii="Times New Roman" w:hAnsi="Times New Roman" w:cs="Times New Roman"/>
          <w:sz w:val="24"/>
          <w:szCs w:val="24"/>
          <w:lang w:val="sr-Cyrl-CS"/>
        </w:rPr>
        <w:t>,</w:t>
      </w:r>
      <w:r w:rsidR="00D525E8" w:rsidRPr="00ED22B7">
        <w:rPr>
          <w:rFonts w:ascii="Times New Roman" w:hAnsi="Times New Roman" w:cs="Times New Roman"/>
          <w:sz w:val="24"/>
          <w:szCs w:val="24"/>
          <w:lang w:val="sr-Cyrl-CS"/>
        </w:rPr>
        <w:t xml:space="preserve"> условима или методологијама</w:t>
      </w:r>
      <w:r w:rsidR="006C0CF2" w:rsidRPr="00ED22B7">
        <w:rPr>
          <w:rFonts w:ascii="Times New Roman" w:hAnsi="Times New Roman" w:cs="Times New Roman"/>
          <w:sz w:val="24"/>
          <w:szCs w:val="24"/>
          <w:lang w:val="sr-Cyrl-CS"/>
        </w:rPr>
        <w:t xml:space="preserve"> у складу са Уговором о оснивању Енергетске заједнице</w:t>
      </w:r>
      <w:r w:rsidR="00D525E8" w:rsidRPr="00ED22B7">
        <w:rPr>
          <w:rFonts w:ascii="Times New Roman" w:hAnsi="Times New Roman" w:cs="Times New Roman"/>
          <w:sz w:val="24"/>
          <w:szCs w:val="24"/>
          <w:lang w:val="sr-Cyrl-CS"/>
        </w:rPr>
        <w:t>.</w:t>
      </w:r>
    </w:p>
    <w:p w14:paraId="71555063" w14:textId="2A5AC46C" w:rsidR="00885B7B" w:rsidRPr="00ED22B7" w:rsidRDefault="00FA14B7" w:rsidP="00216D3D">
      <w:pPr>
        <w:spacing w:after="0"/>
        <w:ind w:firstLine="720"/>
        <w:jc w:val="both"/>
        <w:rPr>
          <w:rFonts w:ascii="Times New Roman" w:hAnsi="Times New Roman" w:cs="Times New Roman"/>
          <w:strike/>
          <w:sz w:val="24"/>
          <w:szCs w:val="24"/>
          <w:lang w:val="sr-Cyrl-CS"/>
        </w:rPr>
      </w:pPr>
      <w:r w:rsidRPr="00ED22B7">
        <w:rPr>
          <w:rFonts w:ascii="Times New Roman" w:hAnsi="Times New Roman" w:cs="Times New Roman"/>
          <w:sz w:val="24"/>
          <w:szCs w:val="24"/>
          <w:lang w:val="sr-Cyrl-CS"/>
        </w:rPr>
        <w:t xml:space="preserve">Ако надлежни </w:t>
      </w:r>
      <w:r w:rsidR="00227A2A" w:rsidRPr="00ED22B7">
        <w:rPr>
          <w:rFonts w:ascii="Times New Roman" w:hAnsi="Times New Roman" w:cs="Times New Roman"/>
          <w:sz w:val="24"/>
          <w:szCs w:val="24"/>
          <w:lang w:val="sr-Cyrl-CS"/>
        </w:rPr>
        <w:t xml:space="preserve">ОПС </w:t>
      </w:r>
      <w:r w:rsidRPr="00ED22B7">
        <w:rPr>
          <w:rFonts w:ascii="Times New Roman" w:hAnsi="Times New Roman" w:cs="Times New Roman"/>
          <w:sz w:val="24"/>
          <w:szCs w:val="24"/>
          <w:lang w:val="sr-Cyrl-CS"/>
        </w:rPr>
        <w:t xml:space="preserve">не поднесу </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 xml:space="preserve">длог </w:t>
      </w:r>
      <w:r w:rsidR="00DA29D9" w:rsidRPr="00ED22B7">
        <w:rPr>
          <w:rFonts w:ascii="Times New Roman" w:hAnsi="Times New Roman" w:cs="Times New Roman"/>
          <w:sz w:val="24"/>
          <w:szCs w:val="24"/>
          <w:lang w:val="sr-Cyrl-CS"/>
        </w:rPr>
        <w:t>измењен</w:t>
      </w:r>
      <w:r w:rsidRPr="00ED22B7">
        <w:rPr>
          <w:rFonts w:ascii="Times New Roman" w:hAnsi="Times New Roman" w:cs="Times New Roman"/>
          <w:sz w:val="24"/>
          <w:szCs w:val="24"/>
          <w:lang w:val="sr-Cyrl-CS"/>
        </w:rPr>
        <w:t>их одред</w:t>
      </w:r>
      <w:r w:rsidR="00A73AFD" w:rsidRPr="00ED22B7">
        <w:rPr>
          <w:rFonts w:ascii="Times New Roman" w:hAnsi="Times New Roman" w:cs="Times New Roman"/>
          <w:sz w:val="24"/>
          <w:szCs w:val="24"/>
          <w:lang w:val="sr-Cyrl-CS"/>
        </w:rPr>
        <w:t>би,</w:t>
      </w:r>
      <w:r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Pr="00ED22B7">
        <w:rPr>
          <w:rFonts w:ascii="Times New Roman" w:hAnsi="Times New Roman" w:cs="Times New Roman"/>
          <w:sz w:val="24"/>
          <w:szCs w:val="24"/>
          <w:lang w:val="sr-Cyrl-CS"/>
        </w:rPr>
        <w:t xml:space="preserve"> методологија,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 xml:space="preserve">ује се поступак из </w:t>
      </w:r>
      <w:r w:rsidR="000110E6" w:rsidRPr="00ED22B7">
        <w:rPr>
          <w:rFonts w:ascii="Times New Roman" w:hAnsi="Times New Roman" w:cs="Times New Roman"/>
          <w:sz w:val="24"/>
          <w:szCs w:val="24"/>
          <w:lang w:val="sr-Cyrl-CS"/>
        </w:rPr>
        <w:t>става</w:t>
      </w:r>
      <w:r w:rsidRPr="00ED22B7">
        <w:rPr>
          <w:rFonts w:ascii="Times New Roman" w:hAnsi="Times New Roman" w:cs="Times New Roman"/>
          <w:sz w:val="24"/>
          <w:szCs w:val="24"/>
          <w:lang w:val="sr-Cyrl-CS"/>
        </w:rPr>
        <w:t xml:space="preserve"> </w:t>
      </w:r>
      <w:r w:rsidR="00807BD0" w:rsidRPr="00ED22B7">
        <w:rPr>
          <w:rFonts w:ascii="Times New Roman" w:hAnsi="Times New Roman" w:cs="Times New Roman"/>
          <w:sz w:val="24"/>
          <w:szCs w:val="24"/>
          <w:lang w:val="sr-Cyrl-CS"/>
        </w:rPr>
        <w:t>3.</w:t>
      </w:r>
      <w:r w:rsidR="00F27706" w:rsidRPr="00ED22B7">
        <w:rPr>
          <w:rFonts w:ascii="Times New Roman" w:hAnsi="Times New Roman" w:cs="Times New Roman"/>
          <w:sz w:val="24"/>
          <w:szCs w:val="24"/>
          <w:lang w:val="sr-Cyrl-CS"/>
        </w:rPr>
        <w:t xml:space="preserve"> </w:t>
      </w:r>
      <w:r w:rsidR="00807BD0" w:rsidRPr="00ED22B7">
        <w:rPr>
          <w:rFonts w:ascii="Times New Roman" w:hAnsi="Times New Roman" w:cs="Times New Roman"/>
          <w:sz w:val="24"/>
          <w:szCs w:val="24"/>
          <w:lang w:val="sr-Cyrl-CS"/>
        </w:rPr>
        <w:t>ов</w:t>
      </w:r>
      <w:r w:rsidR="006C0CF2" w:rsidRPr="00ED22B7">
        <w:rPr>
          <w:rFonts w:ascii="Times New Roman" w:hAnsi="Times New Roman" w:cs="Times New Roman"/>
          <w:sz w:val="24"/>
          <w:szCs w:val="24"/>
          <w:lang w:val="sr-Cyrl-CS"/>
        </w:rPr>
        <w:t>ог члана.</w:t>
      </w:r>
    </w:p>
    <w:p w14:paraId="61E12E08" w14:textId="768C97E4" w:rsidR="00032D62" w:rsidRPr="00ED22B7" w:rsidRDefault="00032D6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и </w:t>
      </w:r>
      <w:r w:rsidR="002A2F85"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FA02C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који су одговорни за израду предлога одред</w:t>
      </w:r>
      <w:r w:rsidR="00A73AFD" w:rsidRPr="00ED22B7">
        <w:rPr>
          <w:rFonts w:ascii="Times New Roman" w:hAnsi="Times New Roman" w:cs="Times New Roman"/>
          <w:sz w:val="24"/>
          <w:szCs w:val="24"/>
          <w:lang w:val="sr-Cyrl-CS"/>
        </w:rPr>
        <w:t>би,</w:t>
      </w:r>
      <w:r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Pr="00ED22B7">
        <w:rPr>
          <w:rFonts w:ascii="Times New Roman" w:hAnsi="Times New Roman" w:cs="Times New Roman"/>
          <w:sz w:val="24"/>
          <w:szCs w:val="24"/>
          <w:lang w:val="sr-Cyrl-CS"/>
        </w:rPr>
        <w:t xml:space="preserve"> методологија могу да предложе измене регулаторним телима и АЦЕР. </w:t>
      </w:r>
    </w:p>
    <w:p w14:paraId="15E6AD42" w14:textId="0A46092F" w:rsidR="00032D62" w:rsidRPr="00ED22B7" w:rsidRDefault="00032D6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Предлози за измену одред</w:t>
      </w:r>
      <w:r w:rsidR="00A73AFD" w:rsidRPr="00ED22B7">
        <w:rPr>
          <w:rFonts w:ascii="Times New Roman" w:hAnsi="Times New Roman" w:cs="Times New Roman"/>
          <w:sz w:val="24"/>
          <w:szCs w:val="24"/>
          <w:lang w:val="sr-Cyrl-CS"/>
        </w:rPr>
        <w:t>би,</w:t>
      </w:r>
      <w:r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Pr="00ED22B7">
        <w:rPr>
          <w:rFonts w:ascii="Times New Roman" w:hAnsi="Times New Roman" w:cs="Times New Roman"/>
          <w:sz w:val="24"/>
          <w:szCs w:val="24"/>
          <w:lang w:val="sr-Cyrl-CS"/>
        </w:rPr>
        <w:t xml:space="preserve"> методологија подлежу саветовању из члана 6. ове уредбе и одобравају се у складу са поступком из </w:t>
      </w:r>
      <w:r w:rsidR="0006031B" w:rsidRPr="00ED22B7">
        <w:rPr>
          <w:rFonts w:ascii="Times New Roman" w:hAnsi="Times New Roman" w:cs="Times New Roman"/>
          <w:sz w:val="24"/>
          <w:szCs w:val="24"/>
          <w:lang w:val="sr-Cyrl-CS"/>
        </w:rPr>
        <w:t xml:space="preserve">ст. 1 – 4. </w:t>
      </w:r>
      <w:r w:rsidRPr="00ED22B7">
        <w:rPr>
          <w:rFonts w:ascii="Times New Roman" w:hAnsi="Times New Roman" w:cs="Times New Roman"/>
          <w:sz w:val="24"/>
          <w:szCs w:val="24"/>
          <w:lang w:val="sr-Cyrl-CS"/>
        </w:rPr>
        <w:t xml:space="preserve">овог члана. </w:t>
      </w:r>
    </w:p>
    <w:p w14:paraId="7146B47E" w14:textId="4FDFDE64" w:rsidR="00885B7B" w:rsidRPr="00ED22B7" w:rsidRDefault="00032D6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и </w:t>
      </w:r>
      <w:r w:rsidR="002A2F85"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FA02C7" w:rsidRPr="00ED22B7">
        <w:rPr>
          <w:rFonts w:ascii="Times New Roman" w:hAnsi="Times New Roman" w:cs="Times New Roman"/>
          <w:sz w:val="24"/>
          <w:szCs w:val="24"/>
          <w:lang w:val="sr-Cyrl-CS"/>
        </w:rPr>
        <w:t xml:space="preserve"> </w:t>
      </w:r>
      <w:r w:rsidR="006507E7" w:rsidRPr="00ED22B7">
        <w:rPr>
          <w:rFonts w:ascii="Times New Roman" w:hAnsi="Times New Roman" w:cs="Times New Roman"/>
          <w:sz w:val="24"/>
          <w:szCs w:val="24"/>
          <w:lang w:val="sr-Cyrl-CS"/>
        </w:rPr>
        <w:t xml:space="preserve">који су одговорни за </w:t>
      </w:r>
      <w:r w:rsidR="002B2BDE" w:rsidRPr="00ED22B7">
        <w:rPr>
          <w:rFonts w:ascii="Times New Roman" w:hAnsi="Times New Roman" w:cs="Times New Roman"/>
          <w:sz w:val="24"/>
          <w:szCs w:val="24"/>
          <w:lang w:val="sr-Cyrl-CS"/>
        </w:rPr>
        <w:t>доношење</w:t>
      </w:r>
      <w:r w:rsidR="00FA14B7" w:rsidRPr="00ED22B7">
        <w:rPr>
          <w:rFonts w:ascii="Times New Roman" w:hAnsi="Times New Roman" w:cs="Times New Roman"/>
          <w:sz w:val="24"/>
          <w:szCs w:val="24"/>
          <w:lang w:val="sr-Cyrl-CS"/>
        </w:rPr>
        <w:t xml:space="preserve"> одред</w:t>
      </w:r>
      <w:r w:rsidR="00A73AFD" w:rsidRPr="00ED22B7">
        <w:rPr>
          <w:rFonts w:ascii="Times New Roman" w:hAnsi="Times New Roman" w:cs="Times New Roman"/>
          <w:sz w:val="24"/>
          <w:szCs w:val="24"/>
          <w:lang w:val="sr-Cyrl-CS"/>
        </w:rPr>
        <w:t>би,</w:t>
      </w:r>
      <w:r w:rsidR="00FA14B7"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00FA14B7" w:rsidRPr="00ED22B7">
        <w:rPr>
          <w:rFonts w:ascii="Times New Roman" w:hAnsi="Times New Roman" w:cs="Times New Roman"/>
          <w:sz w:val="24"/>
          <w:szCs w:val="24"/>
          <w:lang w:val="sr-Cyrl-CS"/>
        </w:rPr>
        <w:t xml:space="preserve"> методологија</w:t>
      </w:r>
      <w:r w:rsidRPr="00ED22B7">
        <w:rPr>
          <w:rFonts w:ascii="Times New Roman" w:hAnsi="Times New Roman" w:cs="Times New Roman"/>
          <w:sz w:val="24"/>
          <w:szCs w:val="24"/>
          <w:lang w:val="sr-Cyrl-CS"/>
        </w:rPr>
        <w:t xml:space="preserve"> у складу са овом уредбом</w:t>
      </w:r>
      <w:r w:rsidR="005C3C4B" w:rsidRPr="00ED22B7">
        <w:rPr>
          <w:rFonts w:ascii="Times New Roman" w:hAnsi="Times New Roman" w:cs="Times New Roman"/>
          <w:sz w:val="24"/>
          <w:szCs w:val="24"/>
          <w:lang w:val="sr-Cyrl-CS"/>
        </w:rPr>
        <w:t>,</w:t>
      </w:r>
      <w:r w:rsidR="006507E7" w:rsidRPr="00ED22B7">
        <w:rPr>
          <w:rFonts w:ascii="Times New Roman" w:hAnsi="Times New Roman" w:cs="Times New Roman"/>
          <w:sz w:val="24"/>
          <w:szCs w:val="24"/>
          <w:lang w:val="sr-Cyrl-CS"/>
        </w:rPr>
        <w:t xml:space="preserve"> </w:t>
      </w:r>
      <w:r w:rsidR="005C3C4B" w:rsidRPr="00ED22B7">
        <w:rPr>
          <w:rFonts w:ascii="Times New Roman" w:hAnsi="Times New Roman" w:cs="Times New Roman"/>
          <w:sz w:val="24"/>
          <w:szCs w:val="24"/>
          <w:lang w:val="sr-Cyrl-CS"/>
        </w:rPr>
        <w:t xml:space="preserve">дужни су да </w:t>
      </w:r>
      <w:r w:rsidR="002A2F85" w:rsidRPr="00ED22B7">
        <w:rPr>
          <w:rFonts w:ascii="Times New Roman" w:hAnsi="Times New Roman" w:cs="Times New Roman"/>
          <w:sz w:val="24"/>
          <w:szCs w:val="24"/>
          <w:lang w:val="sr-Cyrl-CS"/>
        </w:rPr>
        <w:t xml:space="preserve">ове </w:t>
      </w:r>
      <w:r w:rsidRPr="00ED22B7">
        <w:rPr>
          <w:rFonts w:ascii="Times New Roman" w:hAnsi="Times New Roman" w:cs="Times New Roman"/>
          <w:sz w:val="24"/>
          <w:szCs w:val="24"/>
          <w:lang w:val="sr-Cyrl-CS"/>
        </w:rPr>
        <w:t xml:space="preserve"> </w:t>
      </w:r>
      <w:r w:rsidR="002A2F85" w:rsidRPr="00ED22B7">
        <w:rPr>
          <w:rFonts w:ascii="Times New Roman" w:hAnsi="Times New Roman" w:cs="Times New Roman"/>
          <w:sz w:val="24"/>
          <w:szCs w:val="24"/>
          <w:lang w:val="sr-Cyrl-CS"/>
        </w:rPr>
        <w:t xml:space="preserve">одредбе, услове и методологије </w:t>
      </w:r>
      <w:r w:rsidR="00FA14B7" w:rsidRPr="00ED22B7">
        <w:rPr>
          <w:rFonts w:ascii="Times New Roman" w:hAnsi="Times New Roman" w:cs="Times New Roman"/>
          <w:sz w:val="24"/>
          <w:szCs w:val="24"/>
          <w:lang w:val="sr-Cyrl-CS"/>
        </w:rPr>
        <w:t>објав</w:t>
      </w:r>
      <w:r w:rsidR="005C3C4B" w:rsidRPr="00ED22B7">
        <w:rPr>
          <w:rFonts w:ascii="Times New Roman" w:hAnsi="Times New Roman" w:cs="Times New Roman"/>
          <w:sz w:val="24"/>
          <w:szCs w:val="24"/>
          <w:lang w:val="sr-Cyrl-CS"/>
        </w:rPr>
        <w:t>е</w:t>
      </w:r>
      <w:r w:rsidR="00FA14B7" w:rsidRPr="00ED22B7">
        <w:rPr>
          <w:rFonts w:ascii="Times New Roman" w:hAnsi="Times New Roman" w:cs="Times New Roman"/>
          <w:sz w:val="24"/>
          <w:szCs w:val="24"/>
          <w:lang w:val="sr-Cyrl-CS"/>
        </w:rPr>
        <w:t xml:space="preserve"> на интернет</w:t>
      </w:r>
      <w:r w:rsidR="005C3C4B" w:rsidRPr="00ED22B7">
        <w:rPr>
          <w:rFonts w:ascii="Times New Roman" w:hAnsi="Times New Roman" w:cs="Times New Roman"/>
          <w:sz w:val="24"/>
          <w:szCs w:val="24"/>
          <w:lang w:val="sr-Cyrl-CS"/>
        </w:rPr>
        <w:t xml:space="preserve"> страници </w:t>
      </w:r>
      <w:r w:rsidR="00FA14B7" w:rsidRPr="00ED22B7">
        <w:rPr>
          <w:rFonts w:ascii="Times New Roman" w:hAnsi="Times New Roman" w:cs="Times New Roman"/>
          <w:sz w:val="24"/>
          <w:szCs w:val="24"/>
          <w:lang w:val="sr-Cyrl-CS"/>
        </w:rPr>
        <w:t xml:space="preserve"> након одобрења </w:t>
      </w:r>
      <w:r w:rsidR="00A73AFD" w:rsidRPr="00ED22B7">
        <w:rPr>
          <w:rFonts w:ascii="Times New Roman" w:hAnsi="Times New Roman" w:cs="Times New Roman"/>
          <w:sz w:val="24"/>
          <w:szCs w:val="24"/>
          <w:lang w:val="sr-Cyrl-CS"/>
        </w:rPr>
        <w:t>ЕЦРБ</w:t>
      </w:r>
      <w:r w:rsidR="00A0594A" w:rsidRPr="00ED22B7">
        <w:rPr>
          <w:rFonts w:ascii="Times New Roman" w:hAnsi="Times New Roman" w:cs="Times New Roman"/>
          <w:sz w:val="24"/>
          <w:szCs w:val="24"/>
          <w:lang w:val="sr-Cyrl-CS"/>
        </w:rPr>
        <w:t xml:space="preserve"> </w:t>
      </w:r>
      <w:r w:rsidR="00107293" w:rsidRPr="00ED22B7">
        <w:rPr>
          <w:rFonts w:ascii="Times New Roman" w:hAnsi="Times New Roman" w:cs="Times New Roman"/>
          <w:sz w:val="24"/>
          <w:szCs w:val="24"/>
          <w:lang w:val="sr-Cyrl-CS"/>
        </w:rPr>
        <w:t>или, ако је погођена држава чланица, А</w:t>
      </w:r>
      <w:r w:rsidRPr="00ED22B7">
        <w:rPr>
          <w:rFonts w:ascii="Times New Roman" w:hAnsi="Times New Roman" w:cs="Times New Roman"/>
          <w:sz w:val="24"/>
          <w:szCs w:val="24"/>
          <w:lang w:val="sr-Cyrl-CS"/>
        </w:rPr>
        <w:t>ЦЕР</w:t>
      </w:r>
      <w:r w:rsidR="00107293" w:rsidRPr="00ED22B7">
        <w:rPr>
          <w:rFonts w:ascii="Times New Roman" w:hAnsi="Times New Roman" w:cs="Times New Roman"/>
          <w:sz w:val="24"/>
          <w:szCs w:val="24"/>
          <w:lang w:val="sr-Cyrl-CS"/>
        </w:rPr>
        <w:t xml:space="preserve">, или </w:t>
      </w:r>
      <w:r w:rsidR="00FA14B7" w:rsidRPr="00ED22B7">
        <w:rPr>
          <w:rFonts w:ascii="Times New Roman" w:hAnsi="Times New Roman" w:cs="Times New Roman"/>
          <w:sz w:val="24"/>
          <w:szCs w:val="24"/>
          <w:lang w:val="sr-Cyrl-CS"/>
        </w:rPr>
        <w:t xml:space="preserve">надлежних регулаторних </w:t>
      </w:r>
      <w:r w:rsidR="00044706" w:rsidRPr="00ED22B7">
        <w:rPr>
          <w:rFonts w:ascii="Times New Roman" w:hAnsi="Times New Roman" w:cs="Times New Roman"/>
          <w:sz w:val="24"/>
          <w:szCs w:val="24"/>
          <w:lang w:val="sr-Cyrl-CS"/>
        </w:rPr>
        <w:t>тел</w:t>
      </w:r>
      <w:r w:rsidR="00FA14B7" w:rsidRPr="00ED22B7">
        <w:rPr>
          <w:rFonts w:ascii="Times New Roman" w:hAnsi="Times New Roman" w:cs="Times New Roman"/>
          <w:sz w:val="24"/>
          <w:szCs w:val="24"/>
          <w:lang w:val="sr-Cyrl-CS"/>
        </w:rPr>
        <w:t>а или, ако такво одобрење није потребно, након њихов</w:t>
      </w:r>
      <w:r w:rsidR="002B2BDE" w:rsidRPr="00ED22B7">
        <w:rPr>
          <w:rFonts w:ascii="Times New Roman" w:hAnsi="Times New Roman" w:cs="Times New Roman"/>
          <w:sz w:val="24"/>
          <w:szCs w:val="24"/>
          <w:lang w:val="sr-Cyrl-CS"/>
        </w:rPr>
        <w:t>ог</w:t>
      </w:r>
      <w:r w:rsidR="00FA14B7" w:rsidRPr="00ED22B7">
        <w:rPr>
          <w:rFonts w:ascii="Times New Roman" w:hAnsi="Times New Roman" w:cs="Times New Roman"/>
          <w:sz w:val="24"/>
          <w:szCs w:val="24"/>
          <w:lang w:val="sr-Cyrl-CS"/>
        </w:rPr>
        <w:t xml:space="preserve"> </w:t>
      </w:r>
      <w:r w:rsidR="002B2BDE" w:rsidRPr="00ED22B7">
        <w:rPr>
          <w:rFonts w:ascii="Times New Roman" w:hAnsi="Times New Roman" w:cs="Times New Roman"/>
          <w:sz w:val="24"/>
          <w:szCs w:val="24"/>
          <w:lang w:val="sr-Cyrl-CS"/>
        </w:rPr>
        <w:t>доношења</w:t>
      </w:r>
      <w:r w:rsidR="00FA14B7" w:rsidRPr="00ED22B7">
        <w:rPr>
          <w:rFonts w:ascii="Times New Roman" w:hAnsi="Times New Roman" w:cs="Times New Roman"/>
          <w:sz w:val="24"/>
          <w:szCs w:val="24"/>
          <w:lang w:val="sr-Cyrl-CS"/>
        </w:rPr>
        <w:t xml:space="preserve">, осим ако се те информације сматрају </w:t>
      </w:r>
      <w:r w:rsidR="002B2BDE" w:rsidRPr="00ED22B7">
        <w:rPr>
          <w:rFonts w:ascii="Times New Roman" w:hAnsi="Times New Roman" w:cs="Times New Roman"/>
          <w:sz w:val="24"/>
          <w:szCs w:val="24"/>
          <w:lang w:val="sr-Cyrl-CS"/>
        </w:rPr>
        <w:t>за поверљив</w:t>
      </w:r>
      <w:r w:rsidR="00F97C61" w:rsidRPr="00ED22B7">
        <w:rPr>
          <w:rFonts w:ascii="Times New Roman" w:hAnsi="Times New Roman" w:cs="Times New Roman"/>
          <w:sz w:val="24"/>
          <w:szCs w:val="24"/>
          <w:lang w:val="sr-Cyrl-CS"/>
        </w:rPr>
        <w:t>им</w:t>
      </w:r>
      <w:r w:rsidR="00FA14B7"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FA14B7" w:rsidRPr="00ED22B7">
        <w:rPr>
          <w:rFonts w:ascii="Times New Roman" w:hAnsi="Times New Roman" w:cs="Times New Roman"/>
          <w:sz w:val="24"/>
          <w:szCs w:val="24"/>
          <w:lang w:val="sr-Cyrl-CS"/>
        </w:rPr>
        <w:t xml:space="preserve"> 7. </w:t>
      </w:r>
      <w:r w:rsidRPr="00ED22B7">
        <w:rPr>
          <w:rFonts w:ascii="Times New Roman" w:hAnsi="Times New Roman" w:cs="Times New Roman"/>
          <w:sz w:val="24"/>
          <w:szCs w:val="24"/>
          <w:lang w:val="sr-Cyrl-CS"/>
        </w:rPr>
        <w:t>ове уредбе.</w:t>
      </w:r>
    </w:p>
    <w:p w14:paraId="03B346B8" w14:textId="1301F6DD" w:rsidR="00216D3D" w:rsidRPr="00ED22B7" w:rsidRDefault="00216D3D" w:rsidP="00216D3D">
      <w:pPr>
        <w:spacing w:after="0"/>
        <w:ind w:firstLine="720"/>
        <w:jc w:val="both"/>
        <w:rPr>
          <w:rFonts w:ascii="Times New Roman" w:hAnsi="Times New Roman" w:cs="Times New Roman"/>
          <w:sz w:val="24"/>
          <w:szCs w:val="24"/>
          <w:lang w:val="sr-Cyrl-CS"/>
        </w:rPr>
      </w:pPr>
    </w:p>
    <w:p w14:paraId="4D683621" w14:textId="77777777" w:rsidR="00216D3D" w:rsidRPr="00ED22B7" w:rsidRDefault="00216D3D" w:rsidP="00216D3D">
      <w:pPr>
        <w:spacing w:after="0"/>
        <w:ind w:firstLine="720"/>
        <w:jc w:val="both"/>
        <w:rPr>
          <w:rFonts w:ascii="Times New Roman" w:hAnsi="Times New Roman" w:cs="Times New Roman"/>
          <w:sz w:val="24"/>
          <w:szCs w:val="24"/>
          <w:lang w:val="sr-Cyrl-CS"/>
        </w:rPr>
      </w:pPr>
    </w:p>
    <w:p w14:paraId="2FBCBE35" w14:textId="77777777" w:rsidR="0089462E" w:rsidRPr="00ED22B7" w:rsidRDefault="0089462E" w:rsidP="00216D3D">
      <w:pPr>
        <w:spacing w:after="0"/>
        <w:jc w:val="center"/>
        <w:rPr>
          <w:rFonts w:ascii="Times New Roman" w:hAnsi="Times New Roman" w:cs="Times New Roman"/>
          <w:sz w:val="24"/>
          <w:szCs w:val="24"/>
          <w:lang w:val="sr-Cyrl-CS"/>
        </w:rPr>
      </w:pPr>
    </w:p>
    <w:p w14:paraId="3065310C" w14:textId="6E66CF60" w:rsidR="00807BD0"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Уче</w:t>
      </w:r>
      <w:r w:rsidR="00955907" w:rsidRPr="00ED22B7">
        <w:rPr>
          <w:rFonts w:ascii="Times New Roman" w:hAnsi="Times New Roman" w:cs="Times New Roman"/>
          <w:sz w:val="24"/>
          <w:szCs w:val="24"/>
          <w:lang w:val="sr-Cyrl-CS"/>
        </w:rPr>
        <w:t>шће</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заинтересован</w:t>
      </w:r>
      <w:r w:rsidR="002B2BDE" w:rsidRPr="00ED22B7">
        <w:rPr>
          <w:rFonts w:ascii="Times New Roman" w:hAnsi="Times New Roman" w:cs="Times New Roman"/>
          <w:sz w:val="24"/>
          <w:szCs w:val="24"/>
          <w:lang w:val="sr-Cyrl-CS"/>
        </w:rPr>
        <w:t>их</w:t>
      </w:r>
      <w:r w:rsidRPr="00ED22B7">
        <w:rPr>
          <w:rFonts w:ascii="Times New Roman" w:hAnsi="Times New Roman" w:cs="Times New Roman"/>
          <w:sz w:val="24"/>
          <w:szCs w:val="24"/>
          <w:lang w:val="sr-Cyrl-CS"/>
        </w:rPr>
        <w:t xml:space="preserve"> стран</w:t>
      </w:r>
      <w:r w:rsidR="00FA14B7" w:rsidRPr="00ED22B7">
        <w:rPr>
          <w:rFonts w:ascii="Times New Roman" w:hAnsi="Times New Roman" w:cs="Times New Roman"/>
          <w:sz w:val="24"/>
          <w:szCs w:val="24"/>
          <w:lang w:val="sr-Cyrl-CS"/>
        </w:rPr>
        <w:t>а</w:t>
      </w:r>
      <w:r w:rsidR="00807BD0" w:rsidRPr="00ED22B7">
        <w:rPr>
          <w:rFonts w:ascii="Times New Roman" w:hAnsi="Times New Roman" w:cs="Times New Roman"/>
          <w:sz w:val="24"/>
          <w:szCs w:val="24"/>
          <w:lang w:val="sr-Cyrl-CS"/>
        </w:rPr>
        <w:t xml:space="preserve"> </w:t>
      </w:r>
    </w:p>
    <w:p w14:paraId="792E894D" w14:textId="77777777" w:rsidR="00216D3D" w:rsidRPr="00ED22B7" w:rsidRDefault="00216D3D" w:rsidP="00216D3D">
      <w:pPr>
        <w:spacing w:after="0"/>
        <w:jc w:val="center"/>
        <w:rPr>
          <w:rFonts w:ascii="Times New Roman" w:hAnsi="Times New Roman" w:cs="Times New Roman"/>
          <w:sz w:val="24"/>
          <w:szCs w:val="24"/>
          <w:lang w:val="sr-Cyrl-CS"/>
        </w:rPr>
      </w:pPr>
    </w:p>
    <w:p w14:paraId="004D7EC4" w14:textId="0CBC5713" w:rsidR="00807BD0" w:rsidRPr="00ED22B7" w:rsidRDefault="00807BD0"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5.</w:t>
      </w:r>
    </w:p>
    <w:p w14:paraId="20B6D804" w14:textId="7DB5DA7B" w:rsidR="00885B7B" w:rsidRPr="00ED22B7" w:rsidRDefault="0049763C" w:rsidP="00216D3D">
      <w:pPr>
        <w:spacing w:after="0"/>
        <w:ind w:firstLine="720"/>
        <w:jc w:val="both"/>
        <w:rPr>
          <w:sz w:val="24"/>
          <w:szCs w:val="24"/>
          <w:lang w:val="sr-Cyrl-CS"/>
        </w:rPr>
      </w:pPr>
      <w:bookmarkStart w:id="25" w:name="_Hlk192516378"/>
      <w:bookmarkStart w:id="26" w:name="_Hlk188271174"/>
      <w:r w:rsidRPr="00ED22B7">
        <w:rPr>
          <w:rFonts w:ascii="Times New Roman" w:hAnsi="Times New Roman" w:cs="Times New Roman"/>
          <w:bCs/>
          <w:sz w:val="24"/>
          <w:szCs w:val="24"/>
          <w:lang w:val="sr-Cyrl-CS"/>
        </w:rPr>
        <w:t>Учешће з</w:t>
      </w:r>
      <w:r w:rsidRPr="00ED22B7">
        <w:rPr>
          <w:rFonts w:ascii="Times New Roman" w:hAnsi="Times New Roman" w:cs="Times New Roman"/>
          <w:sz w:val="24"/>
          <w:szCs w:val="24"/>
          <w:lang w:val="sr-Cyrl-CS"/>
        </w:rPr>
        <w:t xml:space="preserve">аинтересованих страна у вези са дугорочном расподелом капацитета </w:t>
      </w:r>
      <w:r w:rsidRPr="00ED22B7">
        <w:rPr>
          <w:rFonts w:ascii="Times New Roman" w:hAnsi="Times New Roman" w:cs="Times New Roman"/>
          <w:bCs/>
          <w:sz w:val="24"/>
          <w:szCs w:val="24"/>
          <w:lang w:val="sr-Cyrl-CS"/>
        </w:rPr>
        <w:t>организуј</w:t>
      </w:r>
      <w:r w:rsidR="00213931" w:rsidRPr="00ED22B7">
        <w:rPr>
          <w:rFonts w:ascii="Times New Roman" w:hAnsi="Times New Roman" w:cs="Times New Roman"/>
          <w:bCs/>
          <w:sz w:val="24"/>
          <w:szCs w:val="24"/>
          <w:lang w:val="sr-Cyrl-CS"/>
        </w:rPr>
        <w:t>е</w:t>
      </w:r>
      <w:r w:rsidR="008B4E4B" w:rsidRPr="00ED22B7">
        <w:rPr>
          <w:rFonts w:ascii="Times New Roman" w:hAnsi="Times New Roman" w:cs="Times New Roman"/>
          <w:bCs/>
          <w:sz w:val="24"/>
          <w:szCs w:val="24"/>
          <w:lang w:val="sr-Cyrl-CS"/>
        </w:rPr>
        <w:t>,</w:t>
      </w:r>
      <w:r w:rsidRPr="00ED22B7">
        <w:rPr>
          <w:rFonts w:ascii="Times New Roman" w:hAnsi="Times New Roman" w:cs="Times New Roman"/>
          <w:bCs/>
          <w:sz w:val="24"/>
          <w:szCs w:val="24"/>
          <w:lang w:val="sr-Cyrl-CS"/>
        </w:rPr>
        <w:t xml:space="preserve"> </w:t>
      </w:r>
      <w:r w:rsidR="008B4E4B" w:rsidRPr="00ED22B7">
        <w:rPr>
          <w:rFonts w:ascii="Times New Roman" w:hAnsi="Times New Roman" w:cs="Times New Roman"/>
          <w:bCs/>
          <w:sz w:val="24"/>
          <w:szCs w:val="24"/>
          <w:lang w:val="sr-Cyrl-CS"/>
        </w:rPr>
        <w:t xml:space="preserve">у сарадњи са ЕНТСО-Е, </w:t>
      </w:r>
      <w:r w:rsidR="0089462E" w:rsidRPr="00ED22B7">
        <w:rPr>
          <w:rFonts w:ascii="Times New Roman" w:hAnsi="Times New Roman" w:cs="Times New Roman"/>
          <w:bCs/>
          <w:sz w:val="24"/>
          <w:szCs w:val="24"/>
          <w:lang w:val="sr-Cyrl-CS"/>
        </w:rPr>
        <w:t>ЕЦРБ у складу са Уговором о оснивању Енергетске заједнице</w:t>
      </w:r>
      <w:r w:rsidR="008B4E4B" w:rsidRPr="00ED22B7">
        <w:rPr>
          <w:rFonts w:ascii="Times New Roman" w:hAnsi="Times New Roman" w:cs="Times New Roman"/>
          <w:bCs/>
          <w:sz w:val="24"/>
          <w:szCs w:val="24"/>
          <w:lang w:val="sr-Cyrl-CS"/>
        </w:rPr>
        <w:t xml:space="preserve"> или</w:t>
      </w:r>
      <w:r w:rsidR="0089462E" w:rsidRPr="00ED22B7">
        <w:rPr>
          <w:rFonts w:ascii="Times New Roman" w:hAnsi="Times New Roman" w:cs="Times New Roman"/>
          <w:bCs/>
          <w:sz w:val="24"/>
          <w:szCs w:val="24"/>
          <w:lang w:val="sr-Cyrl-CS"/>
        </w:rPr>
        <w:t xml:space="preserve"> АЦЕР </w:t>
      </w:r>
      <w:r w:rsidR="0089462E" w:rsidRPr="00ED22B7">
        <w:rPr>
          <w:rFonts w:ascii="Times New Roman" w:hAnsi="Times New Roman" w:cs="Times New Roman"/>
          <w:sz w:val="24"/>
          <w:szCs w:val="24"/>
          <w:lang w:val="sr-Cyrl-CS"/>
        </w:rPr>
        <w:t>када је у питању држава чланица</w:t>
      </w:r>
      <w:bookmarkEnd w:id="25"/>
      <w:r w:rsidRPr="00ED22B7">
        <w:rPr>
          <w:rFonts w:ascii="Times New Roman" w:hAnsi="Times New Roman" w:cs="Times New Roman"/>
          <w:bCs/>
          <w:sz w:val="24"/>
          <w:szCs w:val="24"/>
          <w:lang w:val="sr-Cyrl-CS"/>
        </w:rPr>
        <w:t>.</w:t>
      </w:r>
      <w:r w:rsidR="0089462E" w:rsidRPr="00ED22B7">
        <w:rPr>
          <w:rFonts w:ascii="Times New Roman" w:hAnsi="Times New Roman" w:cs="Times New Roman"/>
          <w:bCs/>
          <w:sz w:val="24"/>
          <w:szCs w:val="24"/>
          <w:lang w:val="sr-Cyrl-CS"/>
        </w:rPr>
        <w:t xml:space="preserve"> </w:t>
      </w:r>
    </w:p>
    <w:bookmarkEnd w:id="26"/>
    <w:p w14:paraId="3C7C9DD1" w14:textId="7E5F0549" w:rsidR="00C03A5D" w:rsidRPr="00ED22B7" w:rsidRDefault="00C03A5D" w:rsidP="00216D3D">
      <w:pPr>
        <w:spacing w:after="0"/>
        <w:ind w:firstLine="720"/>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Став 1. овог члана не </w:t>
      </w:r>
      <w:r w:rsidR="00213931" w:rsidRPr="00ED22B7">
        <w:rPr>
          <w:rFonts w:ascii="Times New Roman" w:hAnsi="Times New Roman" w:cs="Times New Roman"/>
          <w:sz w:val="24"/>
          <w:szCs w:val="24"/>
          <w:lang w:val="sr-Cyrl-CS"/>
        </w:rPr>
        <w:t xml:space="preserve">искључује </w:t>
      </w:r>
      <w:r w:rsidRPr="00ED22B7">
        <w:rPr>
          <w:rFonts w:ascii="Times New Roman" w:hAnsi="Times New Roman" w:cs="Times New Roman"/>
          <w:sz w:val="24"/>
          <w:szCs w:val="24"/>
          <w:lang w:val="sr-Cyrl-CS"/>
        </w:rPr>
        <w:t xml:space="preserve">саветовање из члана </w:t>
      </w:r>
      <w:r w:rsidR="0089462E" w:rsidRPr="00ED22B7">
        <w:rPr>
          <w:rFonts w:ascii="Times New Roman" w:hAnsi="Times New Roman" w:cs="Times New Roman"/>
          <w:sz w:val="24"/>
          <w:szCs w:val="24"/>
          <w:lang w:val="sr-Cyrl-CS"/>
        </w:rPr>
        <w:t>6</w:t>
      </w:r>
      <w:r w:rsidRPr="00ED22B7">
        <w:rPr>
          <w:rFonts w:ascii="Times New Roman" w:hAnsi="Times New Roman" w:cs="Times New Roman"/>
          <w:sz w:val="24"/>
          <w:szCs w:val="24"/>
          <w:lang w:val="sr-Cyrl-CS"/>
        </w:rPr>
        <w:t xml:space="preserve">. ове </w:t>
      </w:r>
      <w:r w:rsidR="00FE28C4"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редбе.</w:t>
      </w:r>
    </w:p>
    <w:p w14:paraId="73FDC20F" w14:textId="77777777" w:rsidR="00C03A5D" w:rsidRPr="00ED22B7" w:rsidRDefault="00C03A5D" w:rsidP="00216D3D">
      <w:pPr>
        <w:spacing w:after="0"/>
        <w:ind w:firstLine="720"/>
        <w:rPr>
          <w:rFonts w:ascii="Times New Roman" w:hAnsi="Times New Roman" w:cs="Times New Roman"/>
          <w:bCs/>
          <w:sz w:val="24"/>
          <w:szCs w:val="24"/>
          <w:lang w:val="sr-Cyrl-CS"/>
        </w:rPr>
      </w:pPr>
    </w:p>
    <w:p w14:paraId="2DB4B3CE" w14:textId="271C3A1D" w:rsidR="00C03A5D" w:rsidRPr="00ED22B7" w:rsidRDefault="002B2BDE" w:rsidP="00216D3D">
      <w:pPr>
        <w:spacing w:after="0"/>
        <w:jc w:val="center"/>
        <w:rPr>
          <w:rFonts w:ascii="Times New Roman" w:hAnsi="Times New Roman" w:cs="Times New Roman"/>
          <w:lang w:val="sr-Cyrl-CS"/>
        </w:rPr>
      </w:pPr>
      <w:r w:rsidRPr="00ED22B7">
        <w:rPr>
          <w:rFonts w:ascii="Times New Roman" w:hAnsi="Times New Roman" w:cs="Times New Roman"/>
          <w:lang w:val="sr-Cyrl-CS"/>
        </w:rPr>
        <w:t>Савет</w:t>
      </w:r>
      <w:r w:rsidR="00FA14B7" w:rsidRPr="00ED22B7">
        <w:rPr>
          <w:rFonts w:ascii="Times New Roman" w:hAnsi="Times New Roman" w:cs="Times New Roman"/>
          <w:lang w:val="sr-Cyrl-CS"/>
        </w:rPr>
        <w:t>овање</w:t>
      </w:r>
      <w:r w:rsidR="00C03A5D" w:rsidRPr="00ED22B7">
        <w:rPr>
          <w:rFonts w:ascii="Times New Roman" w:hAnsi="Times New Roman" w:cs="Times New Roman"/>
          <w:lang w:val="sr-Cyrl-CS"/>
        </w:rPr>
        <w:t xml:space="preserve"> </w:t>
      </w:r>
    </w:p>
    <w:p w14:paraId="00EE2236" w14:textId="77777777" w:rsidR="00216D3D" w:rsidRPr="00ED22B7" w:rsidRDefault="00216D3D" w:rsidP="00216D3D">
      <w:pPr>
        <w:spacing w:after="0"/>
        <w:jc w:val="center"/>
        <w:rPr>
          <w:rFonts w:ascii="Times New Roman" w:hAnsi="Times New Roman" w:cs="Times New Roman"/>
          <w:lang w:val="sr-Cyrl-CS"/>
        </w:rPr>
      </w:pPr>
    </w:p>
    <w:p w14:paraId="6897BEC0" w14:textId="500524AA" w:rsidR="00C03A5D" w:rsidRPr="00ED22B7" w:rsidRDefault="00C03A5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F30882" w:rsidRPr="00ED22B7">
        <w:rPr>
          <w:rFonts w:ascii="Times New Roman" w:hAnsi="Times New Roman" w:cs="Times New Roman"/>
          <w:sz w:val="24"/>
          <w:szCs w:val="24"/>
          <w:lang w:val="sr-Cyrl-CS"/>
        </w:rPr>
        <w:t>6</w:t>
      </w:r>
      <w:r w:rsidRPr="00ED22B7">
        <w:rPr>
          <w:rFonts w:ascii="Times New Roman" w:hAnsi="Times New Roman" w:cs="Times New Roman"/>
          <w:sz w:val="24"/>
          <w:szCs w:val="24"/>
          <w:lang w:val="sr-Cyrl-CS"/>
        </w:rPr>
        <w:t>.</w:t>
      </w:r>
    </w:p>
    <w:p w14:paraId="1B96A195" w14:textId="6980C6F6" w:rsidR="00D25013" w:rsidRPr="00ED22B7" w:rsidRDefault="00FA14B7" w:rsidP="00216D3D">
      <w:pPr>
        <w:spacing w:after="0"/>
        <w:ind w:firstLine="720"/>
        <w:jc w:val="both"/>
        <w:rPr>
          <w:rFonts w:ascii="Times New Roman" w:hAnsi="Times New Roman" w:cs="Times New Roman"/>
          <w:sz w:val="24"/>
          <w:szCs w:val="24"/>
          <w:lang w:val="sr-Cyrl-CS"/>
        </w:rPr>
      </w:pPr>
      <w:bookmarkStart w:id="27" w:name="_Hlk188271480"/>
      <w:bookmarkStart w:id="28" w:name="_Hlk188271842"/>
      <w:r w:rsidRPr="00ED22B7">
        <w:rPr>
          <w:rFonts w:ascii="Times New Roman" w:hAnsi="Times New Roman" w:cs="Times New Roman"/>
          <w:sz w:val="24"/>
          <w:szCs w:val="24"/>
          <w:lang w:val="sr-Cyrl-CS"/>
        </w:rPr>
        <w:t>ОПС</w:t>
      </w:r>
      <w:r w:rsidR="00F30882" w:rsidRPr="00ED22B7">
        <w:rPr>
          <w:rFonts w:ascii="Times New Roman" w:hAnsi="Times New Roman" w:cs="Times New Roman"/>
          <w:sz w:val="24"/>
          <w:szCs w:val="24"/>
          <w:lang w:val="sr-Cyrl-CS"/>
        </w:rPr>
        <w:t xml:space="preserve"> и </w:t>
      </w:r>
      <w:r w:rsidR="002A2F85"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 xml:space="preserve">ОПС, </w:t>
      </w:r>
      <w:r w:rsidR="000F7B16" w:rsidRPr="00ED22B7">
        <w:rPr>
          <w:rFonts w:ascii="Times New Roman" w:hAnsi="Times New Roman" w:cs="Times New Roman"/>
          <w:sz w:val="24"/>
          <w:szCs w:val="24"/>
          <w:lang w:val="sr-Cyrl-CS"/>
        </w:rPr>
        <w:t xml:space="preserve">који учествују у </w:t>
      </w:r>
      <w:r w:rsidRPr="00ED22B7">
        <w:rPr>
          <w:rFonts w:ascii="Times New Roman" w:hAnsi="Times New Roman" w:cs="Times New Roman"/>
          <w:sz w:val="24"/>
          <w:szCs w:val="24"/>
          <w:lang w:val="sr-Cyrl-CS"/>
        </w:rPr>
        <w:t>подношењ</w:t>
      </w:r>
      <w:r w:rsidR="000F7B16"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длога одред</w:t>
      </w:r>
      <w:r w:rsidR="00A73AFD" w:rsidRPr="00ED22B7">
        <w:rPr>
          <w:rFonts w:ascii="Times New Roman" w:hAnsi="Times New Roman" w:cs="Times New Roman"/>
          <w:sz w:val="24"/>
          <w:szCs w:val="24"/>
          <w:lang w:val="sr-Cyrl-CS"/>
        </w:rPr>
        <w:t>би,</w:t>
      </w:r>
      <w:r w:rsidRPr="00ED22B7">
        <w:rPr>
          <w:rFonts w:ascii="Times New Roman" w:hAnsi="Times New Roman" w:cs="Times New Roman"/>
          <w:sz w:val="24"/>
          <w:szCs w:val="24"/>
          <w:lang w:val="sr-Cyrl-CS"/>
        </w:rPr>
        <w:t xml:space="preserve"> </w:t>
      </w:r>
      <w:r w:rsidR="00C8549C" w:rsidRPr="00ED22B7">
        <w:rPr>
          <w:rFonts w:ascii="Times New Roman" w:hAnsi="Times New Roman" w:cs="Times New Roman"/>
          <w:sz w:val="24"/>
          <w:szCs w:val="24"/>
          <w:lang w:val="sr-Cyrl-CS"/>
        </w:rPr>
        <w:t>услова и</w:t>
      </w:r>
      <w:r w:rsidRPr="00ED22B7">
        <w:rPr>
          <w:rFonts w:ascii="Times New Roman" w:hAnsi="Times New Roman" w:cs="Times New Roman"/>
          <w:sz w:val="24"/>
          <w:szCs w:val="24"/>
          <w:lang w:val="sr-Cyrl-CS"/>
        </w:rPr>
        <w:t xml:space="preserve"> методологија или њихових </w:t>
      </w:r>
      <w:r w:rsidR="00DA29D9" w:rsidRPr="00ED22B7">
        <w:rPr>
          <w:rFonts w:ascii="Times New Roman" w:hAnsi="Times New Roman" w:cs="Times New Roman"/>
          <w:sz w:val="24"/>
          <w:szCs w:val="24"/>
          <w:lang w:val="sr-Cyrl-CS"/>
        </w:rPr>
        <w:t>измен</w:t>
      </w:r>
      <w:r w:rsidRPr="00ED22B7">
        <w:rPr>
          <w:rFonts w:ascii="Times New Roman" w:hAnsi="Times New Roman" w:cs="Times New Roman"/>
          <w:sz w:val="24"/>
          <w:szCs w:val="24"/>
          <w:lang w:val="sr-Cyrl-CS"/>
        </w:rPr>
        <w:t>а</w:t>
      </w:r>
      <w:bookmarkEnd w:id="27"/>
      <w:r w:rsidR="002B2BDE"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0F7B16" w:rsidRPr="00ED22B7">
        <w:rPr>
          <w:rFonts w:ascii="Times New Roman" w:hAnsi="Times New Roman" w:cs="Times New Roman"/>
          <w:sz w:val="24"/>
          <w:szCs w:val="24"/>
          <w:lang w:val="sr-Cyrl-CS"/>
        </w:rPr>
        <w:t xml:space="preserve">дужни су да </w:t>
      </w:r>
      <w:r w:rsidR="00D25013" w:rsidRPr="00ED22B7">
        <w:rPr>
          <w:rFonts w:ascii="Times New Roman" w:hAnsi="Times New Roman" w:cs="Times New Roman"/>
          <w:sz w:val="24"/>
          <w:szCs w:val="24"/>
          <w:lang w:val="sr-Cyrl-CS"/>
        </w:rPr>
        <w:t xml:space="preserve">се пре подношења предлога </w:t>
      </w:r>
      <w:r w:rsidR="000F7B16" w:rsidRPr="00ED22B7">
        <w:rPr>
          <w:rFonts w:ascii="Times New Roman" w:hAnsi="Times New Roman" w:cs="Times New Roman"/>
          <w:sz w:val="24"/>
          <w:szCs w:val="24"/>
          <w:lang w:val="sr-Cyrl-CS"/>
        </w:rPr>
        <w:t xml:space="preserve">саветују са </w:t>
      </w:r>
      <w:bookmarkStart w:id="29" w:name="_Hlk192516610"/>
      <w:r w:rsidR="000F7B16" w:rsidRPr="00ED22B7">
        <w:rPr>
          <w:rFonts w:ascii="Times New Roman" w:hAnsi="Times New Roman" w:cs="Times New Roman"/>
          <w:sz w:val="24"/>
          <w:szCs w:val="24"/>
          <w:lang w:val="sr-Cyrl-CS"/>
        </w:rPr>
        <w:t>заинтересованим странама</w:t>
      </w:r>
      <w:r w:rsidRPr="00ED22B7">
        <w:rPr>
          <w:rFonts w:ascii="Times New Roman" w:hAnsi="Times New Roman" w:cs="Times New Roman"/>
          <w:sz w:val="24"/>
          <w:szCs w:val="24"/>
          <w:lang w:val="sr-Cyrl-CS"/>
        </w:rPr>
        <w:t xml:space="preserve">, укључујући релевантна </w:t>
      </w:r>
      <w:r w:rsidR="00044706" w:rsidRPr="00ED22B7">
        <w:rPr>
          <w:rFonts w:ascii="Times New Roman" w:hAnsi="Times New Roman" w:cs="Times New Roman"/>
          <w:sz w:val="24"/>
          <w:szCs w:val="24"/>
          <w:lang w:val="sr-Cyrl-CS"/>
        </w:rPr>
        <w:t>тел</w:t>
      </w:r>
      <w:r w:rsidRPr="00ED22B7">
        <w:rPr>
          <w:rFonts w:ascii="Times New Roman" w:hAnsi="Times New Roman" w:cs="Times New Roman"/>
          <w:sz w:val="24"/>
          <w:szCs w:val="24"/>
          <w:lang w:val="sr-Cyrl-CS"/>
        </w:rPr>
        <w:t>а сваке државе чланице</w:t>
      </w:r>
      <w:r w:rsidR="000E2064" w:rsidRPr="00ED22B7">
        <w:rPr>
          <w:rFonts w:ascii="Times New Roman" w:hAnsi="Times New Roman" w:cs="Times New Roman"/>
          <w:sz w:val="24"/>
          <w:szCs w:val="24"/>
          <w:lang w:val="sr-Cyrl-CS"/>
        </w:rPr>
        <w:t xml:space="preserve"> и уговорне стране</w:t>
      </w:r>
      <w:bookmarkEnd w:id="29"/>
      <w:r w:rsidRPr="00ED22B7">
        <w:rPr>
          <w:rFonts w:ascii="Times New Roman" w:hAnsi="Times New Roman" w:cs="Times New Roman"/>
          <w:sz w:val="24"/>
          <w:szCs w:val="24"/>
          <w:lang w:val="sr-Cyrl-CS"/>
        </w:rPr>
        <w:t xml:space="preserve">, </w:t>
      </w:r>
      <w:r w:rsidR="00D25013" w:rsidRPr="00ED22B7">
        <w:rPr>
          <w:rFonts w:ascii="Times New Roman" w:hAnsi="Times New Roman" w:cs="Times New Roman"/>
          <w:sz w:val="24"/>
          <w:szCs w:val="24"/>
          <w:lang w:val="sr-Cyrl-CS"/>
        </w:rPr>
        <w:t>да узимају у обзир мишљења заинтересованих страна</w:t>
      </w:r>
      <w:r w:rsidR="00213931" w:rsidRPr="00ED22B7">
        <w:rPr>
          <w:rFonts w:ascii="Times New Roman" w:hAnsi="Times New Roman" w:cs="Times New Roman"/>
          <w:sz w:val="24"/>
          <w:szCs w:val="24"/>
          <w:lang w:val="sr-Cyrl-CS"/>
        </w:rPr>
        <w:t xml:space="preserve"> пре подношења предлога, као и да објаве разлоге прихватања и неприхватања мишљења која су резултат саветовања</w:t>
      </w:r>
      <w:bookmarkEnd w:id="28"/>
      <w:r w:rsidR="00213931" w:rsidRPr="00ED22B7">
        <w:rPr>
          <w:rFonts w:ascii="Times New Roman" w:hAnsi="Times New Roman" w:cs="Times New Roman"/>
          <w:sz w:val="24"/>
          <w:szCs w:val="24"/>
          <w:lang w:val="sr-Cyrl-CS"/>
        </w:rPr>
        <w:t>.</w:t>
      </w:r>
      <w:r w:rsidR="000F7B16" w:rsidRPr="00ED22B7">
        <w:rPr>
          <w:rFonts w:ascii="Times New Roman" w:hAnsi="Times New Roman" w:cs="Times New Roman"/>
          <w:sz w:val="24"/>
          <w:szCs w:val="24"/>
          <w:lang w:val="sr-Cyrl-CS"/>
        </w:rPr>
        <w:t xml:space="preserve"> </w:t>
      </w:r>
    </w:p>
    <w:p w14:paraId="72E5F99C" w14:textId="598958B4" w:rsidR="00213931" w:rsidRPr="00ED22B7" w:rsidRDefault="00D2501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С</w:t>
      </w:r>
      <w:r w:rsidR="002B2BDE" w:rsidRPr="00ED22B7">
        <w:rPr>
          <w:rFonts w:ascii="Times New Roman" w:hAnsi="Times New Roman" w:cs="Times New Roman"/>
          <w:sz w:val="24"/>
          <w:szCs w:val="24"/>
          <w:lang w:val="sr-Cyrl-CS"/>
        </w:rPr>
        <w:t>авет</w:t>
      </w:r>
      <w:r w:rsidR="00FA14B7" w:rsidRPr="00ED22B7">
        <w:rPr>
          <w:rFonts w:ascii="Times New Roman" w:hAnsi="Times New Roman" w:cs="Times New Roman"/>
          <w:sz w:val="24"/>
          <w:szCs w:val="24"/>
          <w:lang w:val="sr-Cyrl-CS"/>
        </w:rPr>
        <w:t xml:space="preserve">овање </w:t>
      </w:r>
      <w:r w:rsidR="00213931" w:rsidRPr="00ED22B7">
        <w:rPr>
          <w:rFonts w:ascii="Times New Roman" w:hAnsi="Times New Roman" w:cs="Times New Roman"/>
          <w:sz w:val="24"/>
          <w:szCs w:val="24"/>
          <w:lang w:val="sr-Cyrl-CS"/>
        </w:rPr>
        <w:t xml:space="preserve">из става 1. овог члана </w:t>
      </w:r>
      <w:bookmarkStart w:id="30" w:name="_Hlk192516638"/>
      <w:r w:rsidR="00FA14B7" w:rsidRPr="00ED22B7">
        <w:rPr>
          <w:rFonts w:ascii="Times New Roman" w:hAnsi="Times New Roman" w:cs="Times New Roman"/>
          <w:sz w:val="24"/>
          <w:szCs w:val="24"/>
          <w:lang w:val="sr-Cyrl-CS"/>
        </w:rPr>
        <w:t>не</w:t>
      </w:r>
      <w:r w:rsidR="00F30882" w:rsidRPr="00ED22B7">
        <w:rPr>
          <w:rFonts w:ascii="Times New Roman" w:hAnsi="Times New Roman" w:cs="Times New Roman"/>
          <w:sz w:val="24"/>
          <w:szCs w:val="24"/>
          <w:lang w:val="sr-Cyrl-CS"/>
        </w:rPr>
        <w:t xml:space="preserve"> може да </w:t>
      </w:r>
      <w:r w:rsidR="00FA14B7" w:rsidRPr="00ED22B7">
        <w:rPr>
          <w:rFonts w:ascii="Times New Roman" w:hAnsi="Times New Roman" w:cs="Times New Roman"/>
          <w:sz w:val="24"/>
          <w:szCs w:val="24"/>
          <w:lang w:val="sr-Cyrl-CS"/>
        </w:rPr>
        <w:t xml:space="preserve">траје краће од једног </w:t>
      </w:r>
      <w:r w:rsidR="00571038" w:rsidRPr="00ED22B7">
        <w:rPr>
          <w:rFonts w:ascii="Times New Roman" w:hAnsi="Times New Roman" w:cs="Times New Roman"/>
          <w:sz w:val="24"/>
          <w:szCs w:val="24"/>
          <w:lang w:val="sr-Cyrl-CS"/>
        </w:rPr>
        <w:t>месец</w:t>
      </w:r>
      <w:r w:rsidR="00FA14B7" w:rsidRPr="00ED22B7">
        <w:rPr>
          <w:rFonts w:ascii="Times New Roman" w:hAnsi="Times New Roman" w:cs="Times New Roman"/>
          <w:sz w:val="24"/>
          <w:szCs w:val="24"/>
          <w:lang w:val="sr-Cyrl-CS"/>
        </w:rPr>
        <w:t>а</w:t>
      </w:r>
      <w:bookmarkEnd w:id="30"/>
      <w:r w:rsidR="00213931" w:rsidRPr="00ED22B7">
        <w:rPr>
          <w:rFonts w:ascii="Times New Roman" w:hAnsi="Times New Roman" w:cs="Times New Roman"/>
          <w:sz w:val="24"/>
          <w:szCs w:val="24"/>
          <w:lang w:val="sr-Cyrl-CS"/>
        </w:rPr>
        <w:t>.</w:t>
      </w:r>
    </w:p>
    <w:p w14:paraId="15AA6645" w14:textId="77777777" w:rsidR="008C2BFA" w:rsidRPr="00ED22B7" w:rsidRDefault="008C2BFA" w:rsidP="00216D3D">
      <w:pPr>
        <w:spacing w:after="0"/>
        <w:jc w:val="center"/>
        <w:rPr>
          <w:rFonts w:ascii="Times New Roman" w:hAnsi="Times New Roman" w:cs="Times New Roman"/>
          <w:sz w:val="24"/>
          <w:szCs w:val="24"/>
          <w:lang w:val="sr-Cyrl-CS"/>
        </w:rPr>
      </w:pPr>
    </w:p>
    <w:p w14:paraId="0303D349" w14:textId="77777777" w:rsidR="00216D3D" w:rsidRPr="00ED22B7" w:rsidRDefault="00216D3D" w:rsidP="00216D3D">
      <w:pPr>
        <w:spacing w:after="0"/>
        <w:jc w:val="center"/>
        <w:rPr>
          <w:rFonts w:ascii="Times New Roman" w:hAnsi="Times New Roman" w:cs="Times New Roman"/>
          <w:lang w:val="sr-Cyrl-CS"/>
        </w:rPr>
      </w:pPr>
      <w:r w:rsidRPr="00ED22B7">
        <w:rPr>
          <w:rFonts w:ascii="Times New Roman" w:hAnsi="Times New Roman" w:cs="Times New Roman"/>
          <w:lang w:val="sr-Cyrl-CS"/>
        </w:rPr>
        <w:t>Обавеза у погледу поверљивости</w:t>
      </w:r>
    </w:p>
    <w:p w14:paraId="12270E83" w14:textId="77777777" w:rsidR="00216D3D" w:rsidRPr="00ED22B7" w:rsidRDefault="00216D3D" w:rsidP="00216D3D">
      <w:pPr>
        <w:spacing w:after="0"/>
        <w:jc w:val="center"/>
        <w:rPr>
          <w:rFonts w:ascii="Times New Roman" w:hAnsi="Times New Roman" w:cs="Times New Roman"/>
          <w:sz w:val="24"/>
          <w:szCs w:val="24"/>
          <w:lang w:val="sr-Cyrl-CS"/>
        </w:rPr>
      </w:pPr>
    </w:p>
    <w:p w14:paraId="2F7D2927" w14:textId="3901B91B" w:rsidR="00885B7B"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FA14B7" w:rsidRPr="00ED22B7">
        <w:rPr>
          <w:rFonts w:ascii="Times New Roman" w:hAnsi="Times New Roman" w:cs="Times New Roman"/>
          <w:sz w:val="24"/>
          <w:szCs w:val="24"/>
          <w:lang w:val="sr-Cyrl-CS"/>
        </w:rPr>
        <w:t xml:space="preserve"> 7.</w:t>
      </w:r>
    </w:p>
    <w:p w14:paraId="7BB1BD38" w14:textId="495EAA6D" w:rsidR="00885B7B" w:rsidRPr="00ED22B7" w:rsidRDefault="00B02D8E" w:rsidP="00216D3D">
      <w:pPr>
        <w:spacing w:after="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 </w:t>
      </w:r>
      <w:r w:rsidR="005F25B6" w:rsidRPr="00ED22B7">
        <w:rPr>
          <w:rFonts w:ascii="Times New Roman" w:hAnsi="Times New Roman" w:cs="Times New Roman"/>
          <w:sz w:val="24"/>
          <w:szCs w:val="24"/>
          <w:lang w:val="sr-Cyrl-CS"/>
        </w:rPr>
        <w:tab/>
      </w:r>
      <w:bookmarkStart w:id="31" w:name="_Hlk188272748"/>
      <w:r w:rsidR="00FA14B7" w:rsidRPr="00ED22B7">
        <w:rPr>
          <w:rFonts w:ascii="Times New Roman" w:hAnsi="Times New Roman" w:cs="Times New Roman"/>
          <w:sz w:val="24"/>
          <w:szCs w:val="24"/>
          <w:lang w:val="sr-Cyrl-CS"/>
        </w:rPr>
        <w:t>Све информације</w:t>
      </w:r>
      <w:r w:rsidR="005F25B6" w:rsidRPr="00ED22B7">
        <w:rPr>
          <w:rFonts w:ascii="Times New Roman" w:hAnsi="Times New Roman" w:cs="Times New Roman"/>
          <w:sz w:val="24"/>
          <w:szCs w:val="24"/>
          <w:lang w:val="sr-Cyrl-CS"/>
        </w:rPr>
        <w:t xml:space="preserve"> означене као поверљиве</w:t>
      </w:r>
      <w:r w:rsidR="00FA02C7" w:rsidRPr="00ED22B7">
        <w:rPr>
          <w:rFonts w:ascii="Times New Roman" w:hAnsi="Times New Roman" w:cs="Times New Roman"/>
          <w:sz w:val="24"/>
          <w:szCs w:val="24"/>
          <w:lang w:val="sr-Cyrl-CS"/>
        </w:rPr>
        <w:t>,</w:t>
      </w:r>
      <w:r w:rsidR="005F25B6" w:rsidRPr="00ED22B7">
        <w:rPr>
          <w:rFonts w:ascii="Times New Roman" w:hAnsi="Times New Roman" w:cs="Times New Roman"/>
          <w:sz w:val="24"/>
          <w:szCs w:val="24"/>
          <w:lang w:val="sr-Cyrl-CS"/>
        </w:rPr>
        <w:t xml:space="preserve"> а </w:t>
      </w:r>
      <w:r w:rsidR="009D0CCD" w:rsidRPr="00ED22B7">
        <w:rPr>
          <w:rFonts w:ascii="Times New Roman" w:hAnsi="Times New Roman" w:cs="Times New Roman"/>
          <w:sz w:val="24"/>
          <w:szCs w:val="24"/>
          <w:lang w:val="sr-Cyrl-CS"/>
        </w:rPr>
        <w:t>добијене</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размењ</w:t>
      </w:r>
      <w:r w:rsidR="00FA14B7" w:rsidRPr="00ED22B7">
        <w:rPr>
          <w:rFonts w:ascii="Times New Roman" w:hAnsi="Times New Roman" w:cs="Times New Roman"/>
          <w:sz w:val="24"/>
          <w:szCs w:val="24"/>
          <w:lang w:val="sr-Cyrl-CS"/>
        </w:rPr>
        <w:t xml:space="preserve">ене или </w:t>
      </w:r>
      <w:r w:rsidRPr="00ED22B7">
        <w:rPr>
          <w:rFonts w:ascii="Times New Roman" w:hAnsi="Times New Roman" w:cs="Times New Roman"/>
          <w:sz w:val="24"/>
          <w:szCs w:val="24"/>
          <w:lang w:val="sr-Cyrl-CS"/>
        </w:rPr>
        <w:t>пренете</w:t>
      </w:r>
      <w:r w:rsidR="00FA14B7"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A14B7" w:rsidRPr="00ED22B7">
        <w:rPr>
          <w:rFonts w:ascii="Times New Roman" w:hAnsi="Times New Roman" w:cs="Times New Roman"/>
          <w:sz w:val="24"/>
          <w:szCs w:val="24"/>
          <w:lang w:val="sr-Cyrl-CS"/>
        </w:rPr>
        <w:t xml:space="preserve">овом </w:t>
      </w:r>
      <w:r w:rsidR="00A73AFD" w:rsidRPr="00ED22B7">
        <w:rPr>
          <w:rFonts w:ascii="Times New Roman" w:hAnsi="Times New Roman" w:cs="Times New Roman"/>
          <w:sz w:val="24"/>
          <w:szCs w:val="24"/>
          <w:lang w:val="sr-Cyrl-CS"/>
        </w:rPr>
        <w:t>уредбом</w:t>
      </w:r>
      <w:r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п</w:t>
      </w:r>
      <w:r w:rsidR="009D0CCD" w:rsidRPr="00ED22B7">
        <w:rPr>
          <w:rFonts w:ascii="Times New Roman" w:hAnsi="Times New Roman" w:cs="Times New Roman"/>
          <w:sz w:val="24"/>
          <w:szCs w:val="24"/>
          <w:lang w:val="sr-Cyrl-CS"/>
        </w:rPr>
        <w:t xml:space="preserve">редстављају </w:t>
      </w:r>
      <w:r w:rsidRPr="00ED22B7">
        <w:rPr>
          <w:rFonts w:ascii="Times New Roman" w:hAnsi="Times New Roman" w:cs="Times New Roman"/>
          <w:sz w:val="24"/>
          <w:szCs w:val="24"/>
          <w:lang w:val="sr-Cyrl-CS"/>
        </w:rPr>
        <w:t>пословн</w:t>
      </w:r>
      <w:r w:rsidR="009D0CCD"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 тајн</w:t>
      </w:r>
      <w:r w:rsidR="009D0CCD" w:rsidRPr="00ED22B7">
        <w:rPr>
          <w:rFonts w:ascii="Times New Roman" w:hAnsi="Times New Roman" w:cs="Times New Roman"/>
          <w:sz w:val="24"/>
          <w:szCs w:val="24"/>
          <w:lang w:val="sr-Cyrl-CS"/>
        </w:rPr>
        <w:t>у.</w:t>
      </w:r>
    </w:p>
    <w:p w14:paraId="7A2062D8" w14:textId="1CA53A33" w:rsidR="005F25B6" w:rsidRPr="00ED22B7" w:rsidRDefault="000110E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Обавез</w:t>
      </w:r>
      <w:r w:rsidR="00FA14B7" w:rsidRPr="00ED22B7">
        <w:rPr>
          <w:rFonts w:ascii="Times New Roman" w:hAnsi="Times New Roman" w:cs="Times New Roman"/>
          <w:sz w:val="24"/>
          <w:szCs w:val="24"/>
          <w:lang w:val="sr-Cyrl-CS"/>
        </w:rPr>
        <w:t xml:space="preserve">а пословне тајне </w:t>
      </w:r>
      <w:r w:rsidRPr="00ED22B7">
        <w:rPr>
          <w:rFonts w:ascii="Times New Roman" w:hAnsi="Times New Roman" w:cs="Times New Roman"/>
          <w:sz w:val="24"/>
          <w:szCs w:val="24"/>
          <w:lang w:val="sr-Cyrl-CS"/>
        </w:rPr>
        <w:t>примењ</w:t>
      </w:r>
      <w:r w:rsidR="00FA14B7" w:rsidRPr="00ED22B7">
        <w:rPr>
          <w:rFonts w:ascii="Times New Roman" w:hAnsi="Times New Roman" w:cs="Times New Roman"/>
          <w:sz w:val="24"/>
          <w:szCs w:val="24"/>
          <w:lang w:val="sr-Cyrl-CS"/>
        </w:rPr>
        <w:t>ује се на св</w:t>
      </w:r>
      <w:r w:rsidR="00B02D8E" w:rsidRPr="00ED22B7">
        <w:rPr>
          <w:rFonts w:ascii="Times New Roman" w:hAnsi="Times New Roman" w:cs="Times New Roman"/>
          <w:sz w:val="24"/>
          <w:szCs w:val="24"/>
          <w:lang w:val="sr-Cyrl-CS"/>
        </w:rPr>
        <w:t>а лица</w:t>
      </w:r>
      <w:r w:rsidR="00FA14B7" w:rsidRPr="00ED22B7">
        <w:rPr>
          <w:rFonts w:ascii="Times New Roman" w:hAnsi="Times New Roman" w:cs="Times New Roman"/>
          <w:sz w:val="24"/>
          <w:szCs w:val="24"/>
          <w:lang w:val="sr-Cyrl-CS"/>
        </w:rPr>
        <w:t xml:space="preserve"> на које се </w:t>
      </w:r>
      <w:r w:rsidRPr="00ED22B7">
        <w:rPr>
          <w:rFonts w:ascii="Times New Roman" w:hAnsi="Times New Roman" w:cs="Times New Roman"/>
          <w:sz w:val="24"/>
          <w:szCs w:val="24"/>
          <w:lang w:val="sr-Cyrl-CS"/>
        </w:rPr>
        <w:t>примењ</w:t>
      </w:r>
      <w:r w:rsidR="00FA14B7" w:rsidRPr="00ED22B7">
        <w:rPr>
          <w:rFonts w:ascii="Times New Roman" w:hAnsi="Times New Roman" w:cs="Times New Roman"/>
          <w:sz w:val="24"/>
          <w:szCs w:val="24"/>
          <w:lang w:val="sr-Cyrl-CS"/>
        </w:rPr>
        <w:t xml:space="preserve">ују одредбе ове </w:t>
      </w:r>
      <w:r w:rsidR="00A73AFD" w:rsidRPr="00ED22B7">
        <w:rPr>
          <w:rFonts w:ascii="Times New Roman" w:hAnsi="Times New Roman" w:cs="Times New Roman"/>
          <w:sz w:val="24"/>
          <w:szCs w:val="24"/>
          <w:lang w:val="sr-Cyrl-CS"/>
        </w:rPr>
        <w:t>уредбе</w:t>
      </w:r>
      <w:r w:rsidR="00FA14B7" w:rsidRPr="00ED22B7">
        <w:rPr>
          <w:rFonts w:ascii="Times New Roman" w:hAnsi="Times New Roman" w:cs="Times New Roman"/>
          <w:sz w:val="24"/>
          <w:szCs w:val="24"/>
          <w:lang w:val="sr-Cyrl-CS"/>
        </w:rPr>
        <w:t>.</w:t>
      </w:r>
    </w:p>
    <w:p w14:paraId="775FD66A" w14:textId="4385F2A4" w:rsidR="00885B7B" w:rsidRPr="00ED22B7" w:rsidRDefault="00885B7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 </w:t>
      </w:r>
      <w:r w:rsidR="002B2BDE" w:rsidRPr="00ED22B7">
        <w:rPr>
          <w:rFonts w:ascii="Times New Roman" w:hAnsi="Times New Roman" w:cs="Times New Roman"/>
          <w:sz w:val="24"/>
          <w:szCs w:val="24"/>
          <w:lang w:val="sr-Cyrl-CS"/>
        </w:rPr>
        <w:t>Повер</w:t>
      </w:r>
      <w:r w:rsidR="00FA14B7" w:rsidRPr="00ED22B7">
        <w:rPr>
          <w:rFonts w:ascii="Times New Roman" w:hAnsi="Times New Roman" w:cs="Times New Roman"/>
          <w:sz w:val="24"/>
          <w:szCs w:val="24"/>
          <w:lang w:val="sr-Cyrl-CS"/>
        </w:rPr>
        <w:t xml:space="preserve">љиве информације које </w:t>
      </w:r>
      <w:r w:rsidR="00B02D8E" w:rsidRPr="00ED22B7">
        <w:rPr>
          <w:rFonts w:ascii="Times New Roman" w:hAnsi="Times New Roman" w:cs="Times New Roman"/>
          <w:sz w:val="24"/>
          <w:szCs w:val="24"/>
          <w:lang w:val="sr-Cyrl-CS"/>
        </w:rPr>
        <w:t>лица</w:t>
      </w:r>
      <w:r w:rsidR="00FA14B7" w:rsidRPr="00ED22B7">
        <w:rPr>
          <w:rFonts w:ascii="Times New Roman" w:hAnsi="Times New Roman" w:cs="Times New Roman"/>
          <w:sz w:val="24"/>
          <w:szCs w:val="24"/>
          <w:lang w:val="sr-Cyrl-CS"/>
        </w:rPr>
        <w:t xml:space="preserve"> из </w:t>
      </w:r>
      <w:r w:rsidR="000110E6" w:rsidRPr="00ED22B7">
        <w:rPr>
          <w:rFonts w:ascii="Times New Roman" w:hAnsi="Times New Roman" w:cs="Times New Roman"/>
          <w:sz w:val="24"/>
          <w:szCs w:val="24"/>
          <w:lang w:val="sr-Cyrl-CS"/>
        </w:rPr>
        <w:t>става</w:t>
      </w:r>
      <w:r w:rsidR="00FA14B7" w:rsidRPr="00ED22B7">
        <w:rPr>
          <w:rFonts w:ascii="Times New Roman" w:hAnsi="Times New Roman" w:cs="Times New Roman"/>
          <w:sz w:val="24"/>
          <w:szCs w:val="24"/>
          <w:lang w:val="sr-Cyrl-CS"/>
        </w:rPr>
        <w:t xml:space="preserve"> 2. </w:t>
      </w:r>
      <w:r w:rsidR="003910B1" w:rsidRPr="00ED22B7">
        <w:rPr>
          <w:rFonts w:ascii="Times New Roman" w:hAnsi="Times New Roman" w:cs="Times New Roman"/>
          <w:sz w:val="24"/>
          <w:szCs w:val="24"/>
          <w:lang w:val="sr-Cyrl-CS"/>
        </w:rPr>
        <w:t xml:space="preserve">овог члана </w:t>
      </w:r>
      <w:r w:rsidR="005F25B6" w:rsidRPr="00ED22B7">
        <w:rPr>
          <w:rFonts w:ascii="Times New Roman" w:hAnsi="Times New Roman" w:cs="Times New Roman"/>
          <w:sz w:val="24"/>
          <w:szCs w:val="24"/>
          <w:lang w:val="sr-Cyrl-CS"/>
        </w:rPr>
        <w:t xml:space="preserve">добију </w:t>
      </w:r>
      <w:r w:rsidR="00B02D8E" w:rsidRPr="00ED22B7">
        <w:rPr>
          <w:rFonts w:ascii="Times New Roman" w:hAnsi="Times New Roman" w:cs="Times New Roman"/>
          <w:sz w:val="24"/>
          <w:szCs w:val="24"/>
          <w:lang w:val="sr-Cyrl-CS"/>
        </w:rPr>
        <w:t>током</w:t>
      </w:r>
      <w:r w:rsidR="00FA14B7" w:rsidRPr="00ED22B7">
        <w:rPr>
          <w:rFonts w:ascii="Times New Roman" w:hAnsi="Times New Roman" w:cs="Times New Roman"/>
          <w:sz w:val="24"/>
          <w:szCs w:val="24"/>
          <w:lang w:val="sr-Cyrl-CS"/>
        </w:rPr>
        <w:t xml:space="preserve"> обављања својих дужности не </w:t>
      </w:r>
      <w:r w:rsidR="00B02D8E" w:rsidRPr="00ED22B7">
        <w:rPr>
          <w:rFonts w:ascii="Times New Roman" w:hAnsi="Times New Roman" w:cs="Times New Roman"/>
          <w:sz w:val="24"/>
          <w:szCs w:val="24"/>
          <w:lang w:val="sr-Cyrl-CS"/>
        </w:rPr>
        <w:t>смеј</w:t>
      </w:r>
      <w:r w:rsidR="00FA14B7" w:rsidRPr="00ED22B7">
        <w:rPr>
          <w:rFonts w:ascii="Times New Roman" w:hAnsi="Times New Roman" w:cs="Times New Roman"/>
          <w:sz w:val="24"/>
          <w:szCs w:val="24"/>
          <w:lang w:val="sr-Cyrl-CS"/>
        </w:rPr>
        <w:t xml:space="preserve">у </w:t>
      </w:r>
      <w:r w:rsidR="00B02D8E" w:rsidRPr="00ED22B7">
        <w:rPr>
          <w:rFonts w:ascii="Times New Roman" w:hAnsi="Times New Roman" w:cs="Times New Roman"/>
          <w:sz w:val="24"/>
          <w:szCs w:val="24"/>
          <w:lang w:val="sr-Cyrl-CS"/>
        </w:rPr>
        <w:t>да се открију</w:t>
      </w:r>
      <w:r w:rsidR="00FA14B7" w:rsidRPr="00ED22B7">
        <w:rPr>
          <w:rFonts w:ascii="Times New Roman" w:hAnsi="Times New Roman" w:cs="Times New Roman"/>
          <w:sz w:val="24"/>
          <w:szCs w:val="24"/>
          <w:lang w:val="sr-Cyrl-CS"/>
        </w:rPr>
        <w:t xml:space="preserve"> ниједно</w:t>
      </w:r>
      <w:r w:rsidR="00B02D8E" w:rsidRPr="00ED22B7">
        <w:rPr>
          <w:rFonts w:ascii="Times New Roman" w:hAnsi="Times New Roman" w:cs="Times New Roman"/>
          <w:sz w:val="24"/>
          <w:szCs w:val="24"/>
          <w:lang w:val="sr-Cyrl-CS"/>
        </w:rPr>
        <w:t>м</w:t>
      </w:r>
      <w:r w:rsidR="00FA14B7" w:rsidRPr="00ED22B7">
        <w:rPr>
          <w:rFonts w:ascii="Times New Roman" w:hAnsi="Times New Roman" w:cs="Times New Roman"/>
          <w:sz w:val="24"/>
          <w:szCs w:val="24"/>
          <w:lang w:val="sr-Cyrl-CS"/>
        </w:rPr>
        <w:t xml:space="preserve"> друго</w:t>
      </w:r>
      <w:r w:rsidR="00B02D8E" w:rsidRPr="00ED22B7">
        <w:rPr>
          <w:rFonts w:ascii="Times New Roman" w:hAnsi="Times New Roman" w:cs="Times New Roman"/>
          <w:sz w:val="24"/>
          <w:szCs w:val="24"/>
          <w:lang w:val="sr-Cyrl-CS"/>
        </w:rPr>
        <w:t>м</w:t>
      </w:r>
      <w:r w:rsidR="00FA14B7" w:rsidRPr="00ED22B7">
        <w:rPr>
          <w:rFonts w:ascii="Times New Roman" w:hAnsi="Times New Roman" w:cs="Times New Roman"/>
          <w:sz w:val="24"/>
          <w:szCs w:val="24"/>
          <w:lang w:val="sr-Cyrl-CS"/>
        </w:rPr>
        <w:t xml:space="preserve"> </w:t>
      </w:r>
      <w:r w:rsidR="00B02D8E" w:rsidRPr="00ED22B7">
        <w:rPr>
          <w:rFonts w:ascii="Times New Roman" w:hAnsi="Times New Roman" w:cs="Times New Roman"/>
          <w:sz w:val="24"/>
          <w:szCs w:val="24"/>
          <w:lang w:val="sr-Cyrl-CS"/>
        </w:rPr>
        <w:t>лицу</w:t>
      </w:r>
      <w:r w:rsidR="00FA14B7" w:rsidRPr="00ED22B7">
        <w:rPr>
          <w:rFonts w:ascii="Times New Roman" w:hAnsi="Times New Roman" w:cs="Times New Roman"/>
          <w:sz w:val="24"/>
          <w:szCs w:val="24"/>
          <w:lang w:val="sr-Cyrl-CS"/>
        </w:rPr>
        <w:t xml:space="preserve"> ни </w:t>
      </w:r>
      <w:r w:rsidR="00044706" w:rsidRPr="00ED22B7">
        <w:rPr>
          <w:rFonts w:ascii="Times New Roman" w:hAnsi="Times New Roman" w:cs="Times New Roman"/>
          <w:sz w:val="24"/>
          <w:szCs w:val="24"/>
          <w:lang w:val="sr-Cyrl-CS"/>
        </w:rPr>
        <w:t>тел</w:t>
      </w:r>
      <w:r w:rsidR="00FA14B7" w:rsidRPr="00ED22B7">
        <w:rPr>
          <w:rFonts w:ascii="Times New Roman" w:hAnsi="Times New Roman" w:cs="Times New Roman"/>
          <w:sz w:val="24"/>
          <w:szCs w:val="24"/>
          <w:lang w:val="sr-Cyrl-CS"/>
        </w:rPr>
        <w:t xml:space="preserve">у, </w:t>
      </w:r>
      <w:r w:rsidR="005F25B6" w:rsidRPr="00ED22B7">
        <w:rPr>
          <w:rFonts w:ascii="Times New Roman" w:hAnsi="Times New Roman" w:cs="Times New Roman"/>
          <w:sz w:val="24"/>
          <w:szCs w:val="24"/>
          <w:lang w:val="sr-Cyrl-CS"/>
        </w:rPr>
        <w:t>осим у случајевима предвиђеним законом или међународним актима.</w:t>
      </w:r>
      <w:r w:rsidR="00FA14B7" w:rsidRPr="00ED22B7">
        <w:rPr>
          <w:rFonts w:ascii="Times New Roman" w:hAnsi="Times New Roman" w:cs="Times New Roman"/>
          <w:sz w:val="24"/>
          <w:szCs w:val="24"/>
          <w:lang w:val="sr-Cyrl-CS"/>
        </w:rPr>
        <w:t xml:space="preserve"> </w:t>
      </w:r>
    </w:p>
    <w:p w14:paraId="32B1A5F5" w14:textId="78824DB7" w:rsidR="00885B7B" w:rsidRPr="00ED22B7" w:rsidRDefault="00B02D8E" w:rsidP="00216D3D">
      <w:pPr>
        <w:spacing w:after="0"/>
        <w:jc w:val="both"/>
        <w:rPr>
          <w:rFonts w:ascii="Times New Roman" w:hAnsi="Times New Roman" w:cs="Times New Roman"/>
          <w:sz w:val="24"/>
          <w:szCs w:val="24"/>
          <w:lang w:val="sr-Cyrl-CS"/>
        </w:rPr>
      </w:pPr>
      <w:r w:rsidRPr="00ED22B7">
        <w:rPr>
          <w:lang w:val="sr-Cyrl-CS"/>
        </w:rPr>
        <w:t xml:space="preserve"> </w:t>
      </w:r>
      <w:r w:rsidR="00C819BD" w:rsidRPr="00ED22B7">
        <w:rPr>
          <w:rFonts w:ascii="Times New Roman" w:hAnsi="Times New Roman" w:cs="Times New Roman"/>
          <w:sz w:val="24"/>
          <w:szCs w:val="24"/>
          <w:lang w:val="sr-Cyrl-CS"/>
        </w:rPr>
        <w:tab/>
        <w:t xml:space="preserve">Агенција или лица </w:t>
      </w:r>
      <w:r w:rsidR="00FA14B7" w:rsidRPr="00ED22B7">
        <w:rPr>
          <w:rFonts w:ascii="Times New Roman" w:hAnsi="Times New Roman" w:cs="Times New Roman"/>
          <w:sz w:val="24"/>
          <w:szCs w:val="24"/>
          <w:lang w:val="sr-Cyrl-CS"/>
        </w:rPr>
        <w:t>кој</w:t>
      </w:r>
      <w:r w:rsidRPr="00ED22B7">
        <w:rPr>
          <w:rFonts w:ascii="Times New Roman" w:hAnsi="Times New Roman" w:cs="Times New Roman"/>
          <w:sz w:val="24"/>
          <w:szCs w:val="24"/>
          <w:lang w:val="sr-Cyrl-CS"/>
        </w:rPr>
        <w:t>а</w:t>
      </w:r>
      <w:r w:rsidR="00FA14B7" w:rsidRPr="00ED22B7">
        <w:rPr>
          <w:rFonts w:ascii="Times New Roman" w:hAnsi="Times New Roman" w:cs="Times New Roman"/>
          <w:sz w:val="24"/>
          <w:szCs w:val="24"/>
          <w:lang w:val="sr-Cyrl-CS"/>
        </w:rPr>
        <w:t xml:space="preserve"> примају </w:t>
      </w:r>
      <w:r w:rsidR="002B2BDE" w:rsidRPr="00ED22B7">
        <w:rPr>
          <w:rFonts w:ascii="Times New Roman" w:hAnsi="Times New Roman" w:cs="Times New Roman"/>
          <w:sz w:val="24"/>
          <w:szCs w:val="24"/>
          <w:lang w:val="sr-Cyrl-CS"/>
        </w:rPr>
        <w:t>повер</w:t>
      </w:r>
      <w:r w:rsidR="00FA14B7" w:rsidRPr="00ED22B7">
        <w:rPr>
          <w:rFonts w:ascii="Times New Roman" w:hAnsi="Times New Roman" w:cs="Times New Roman"/>
          <w:sz w:val="24"/>
          <w:szCs w:val="24"/>
          <w:lang w:val="sr-Cyrl-CS"/>
        </w:rPr>
        <w:t>љиве информације у складу</w:t>
      </w:r>
      <w:r w:rsidR="000110E6" w:rsidRPr="00ED22B7">
        <w:rPr>
          <w:rFonts w:ascii="Times New Roman" w:hAnsi="Times New Roman" w:cs="Times New Roman"/>
          <w:sz w:val="24"/>
          <w:szCs w:val="24"/>
          <w:lang w:val="sr-Cyrl-CS"/>
        </w:rPr>
        <w:t xml:space="preserve"> са </w:t>
      </w:r>
      <w:r w:rsidR="00FA14B7" w:rsidRPr="00ED22B7">
        <w:rPr>
          <w:rFonts w:ascii="Times New Roman" w:hAnsi="Times New Roman" w:cs="Times New Roman"/>
          <w:sz w:val="24"/>
          <w:szCs w:val="24"/>
          <w:lang w:val="sr-Cyrl-CS"/>
        </w:rPr>
        <w:t xml:space="preserve">овом </w:t>
      </w:r>
      <w:r w:rsidR="009D0CCD" w:rsidRPr="00ED22B7">
        <w:rPr>
          <w:rFonts w:ascii="Times New Roman" w:hAnsi="Times New Roman" w:cs="Times New Roman"/>
          <w:sz w:val="24"/>
          <w:szCs w:val="24"/>
          <w:lang w:val="sr-Cyrl-CS"/>
        </w:rPr>
        <w:t>у</w:t>
      </w:r>
      <w:r w:rsidR="00FA14B7" w:rsidRPr="00ED22B7">
        <w:rPr>
          <w:rFonts w:ascii="Times New Roman" w:hAnsi="Times New Roman" w:cs="Times New Roman"/>
          <w:sz w:val="24"/>
          <w:szCs w:val="24"/>
          <w:lang w:val="sr-Cyrl-CS"/>
        </w:rPr>
        <w:t>редбом</w:t>
      </w:r>
      <w:r w:rsidRPr="00ED22B7">
        <w:rPr>
          <w:rFonts w:ascii="Times New Roman" w:hAnsi="Times New Roman" w:cs="Times New Roman"/>
          <w:sz w:val="24"/>
          <w:szCs w:val="24"/>
          <w:lang w:val="sr-Cyrl-CS"/>
        </w:rPr>
        <w:t>,</w:t>
      </w:r>
      <w:r w:rsidR="00C819BD" w:rsidRPr="00ED22B7">
        <w:rPr>
          <w:rFonts w:ascii="Times New Roman" w:hAnsi="Times New Roman" w:cs="Times New Roman"/>
          <w:sz w:val="24"/>
          <w:szCs w:val="24"/>
          <w:lang w:val="sr-Cyrl-CS"/>
        </w:rPr>
        <w:t xml:space="preserve"> могу да их </w:t>
      </w:r>
      <w:r w:rsidR="00FA14B7" w:rsidRPr="00ED22B7">
        <w:rPr>
          <w:rFonts w:ascii="Times New Roman" w:hAnsi="Times New Roman" w:cs="Times New Roman"/>
          <w:sz w:val="24"/>
          <w:szCs w:val="24"/>
          <w:lang w:val="sr-Cyrl-CS"/>
        </w:rPr>
        <w:t xml:space="preserve"> употребљава</w:t>
      </w:r>
      <w:r w:rsidRPr="00ED22B7">
        <w:rPr>
          <w:rFonts w:ascii="Times New Roman" w:hAnsi="Times New Roman" w:cs="Times New Roman"/>
          <w:sz w:val="24"/>
          <w:szCs w:val="24"/>
          <w:lang w:val="sr-Cyrl-CS"/>
        </w:rPr>
        <w:t xml:space="preserve">ју </w:t>
      </w:r>
      <w:r w:rsidR="00FA14B7" w:rsidRPr="00ED22B7">
        <w:rPr>
          <w:rFonts w:ascii="Times New Roman" w:hAnsi="Times New Roman" w:cs="Times New Roman"/>
          <w:sz w:val="24"/>
          <w:szCs w:val="24"/>
          <w:lang w:val="sr-Cyrl-CS"/>
        </w:rPr>
        <w:t xml:space="preserve">само за обављање својих </w:t>
      </w:r>
      <w:r w:rsidR="009D0CCD" w:rsidRPr="00ED22B7">
        <w:rPr>
          <w:rFonts w:ascii="Times New Roman" w:hAnsi="Times New Roman" w:cs="Times New Roman"/>
          <w:sz w:val="24"/>
          <w:szCs w:val="24"/>
          <w:lang w:val="sr-Cyrl-CS"/>
        </w:rPr>
        <w:t>послова</w:t>
      </w:r>
      <w:r w:rsidR="00FA14B7"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w:t>
      </w:r>
      <w:r w:rsidR="009C0383" w:rsidRPr="00ED22B7">
        <w:rPr>
          <w:rFonts w:ascii="Times New Roman" w:hAnsi="Times New Roman" w:cs="Times New Roman"/>
          <w:sz w:val="24"/>
          <w:szCs w:val="24"/>
          <w:lang w:val="sr-Cyrl-CS"/>
        </w:rPr>
        <w:t xml:space="preserve"> </w:t>
      </w:r>
      <w:r w:rsidR="009D0CCD" w:rsidRPr="00ED22B7">
        <w:rPr>
          <w:rFonts w:ascii="Times New Roman" w:hAnsi="Times New Roman" w:cs="Times New Roman"/>
          <w:sz w:val="24"/>
          <w:szCs w:val="24"/>
          <w:lang w:val="sr-Cyrl-CS"/>
        </w:rPr>
        <w:t>сврхом због које су прикупљене.</w:t>
      </w:r>
      <w:r w:rsidR="00FA14B7" w:rsidRPr="00ED22B7">
        <w:rPr>
          <w:rFonts w:ascii="Times New Roman" w:hAnsi="Times New Roman" w:cs="Times New Roman"/>
          <w:sz w:val="24"/>
          <w:szCs w:val="24"/>
          <w:lang w:val="sr-Cyrl-CS"/>
        </w:rPr>
        <w:t xml:space="preserve"> </w:t>
      </w:r>
    </w:p>
    <w:p w14:paraId="76E09340" w14:textId="1AC9045C" w:rsidR="00C819BD" w:rsidRPr="00ED22B7" w:rsidRDefault="004E7FE5" w:rsidP="00216D3D">
      <w:pPr>
        <w:spacing w:after="0"/>
        <w:jc w:val="center"/>
        <w:rPr>
          <w:rFonts w:ascii="Times New Roman" w:hAnsi="Times New Roman" w:cs="Times New Roman"/>
          <w:sz w:val="24"/>
          <w:szCs w:val="24"/>
          <w:lang w:val="sr-Cyrl-CS"/>
        </w:rPr>
      </w:pPr>
      <w:bookmarkStart w:id="32" w:name="_Hlk192587704"/>
      <w:bookmarkEnd w:id="31"/>
      <w:r w:rsidRPr="00ED22B7">
        <w:rPr>
          <w:rFonts w:ascii="Times New Roman" w:hAnsi="Times New Roman" w:cs="Times New Roman"/>
          <w:sz w:val="24"/>
          <w:szCs w:val="24"/>
          <w:lang w:val="sr-Cyrl-CS"/>
        </w:rPr>
        <w:t>Региони</w:t>
      </w:r>
      <w:r w:rsidR="00FA14B7" w:rsidRPr="00ED22B7">
        <w:rPr>
          <w:rFonts w:ascii="Times New Roman" w:hAnsi="Times New Roman" w:cs="Times New Roman"/>
          <w:sz w:val="24"/>
          <w:szCs w:val="24"/>
          <w:lang w:val="sr-Cyrl-CS"/>
        </w:rPr>
        <w:t xml:space="preserve"> за прорачун капацитета</w:t>
      </w:r>
      <w:r w:rsidR="00C819BD" w:rsidRPr="00ED22B7">
        <w:rPr>
          <w:rFonts w:ascii="Times New Roman" w:hAnsi="Times New Roman" w:cs="Times New Roman"/>
          <w:sz w:val="24"/>
          <w:szCs w:val="24"/>
          <w:lang w:val="sr-Cyrl-CS"/>
        </w:rPr>
        <w:t xml:space="preserve"> </w:t>
      </w:r>
    </w:p>
    <w:p w14:paraId="2CB8FA1E" w14:textId="77777777" w:rsidR="00216D3D" w:rsidRPr="00ED22B7" w:rsidRDefault="00216D3D" w:rsidP="00216D3D">
      <w:pPr>
        <w:spacing w:after="0"/>
        <w:jc w:val="center"/>
        <w:rPr>
          <w:rFonts w:ascii="Times New Roman" w:hAnsi="Times New Roman" w:cs="Times New Roman"/>
          <w:sz w:val="24"/>
          <w:szCs w:val="24"/>
          <w:lang w:val="sr-Cyrl-CS"/>
        </w:rPr>
      </w:pPr>
    </w:p>
    <w:bookmarkEnd w:id="32"/>
    <w:p w14:paraId="210BAC1D" w14:textId="4FBF3EFF" w:rsidR="00C819BD" w:rsidRPr="00ED22B7" w:rsidRDefault="00C819B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8.</w:t>
      </w:r>
    </w:p>
    <w:p w14:paraId="5C77E335" w14:textId="65CB0702" w:rsidR="00510FFA" w:rsidRPr="00ED22B7" w:rsidRDefault="003F2405" w:rsidP="00216D3D">
      <w:pPr>
        <w:spacing w:after="0"/>
        <w:ind w:firstLine="720"/>
        <w:jc w:val="both"/>
        <w:rPr>
          <w:rFonts w:ascii="Times New Roman" w:hAnsi="Times New Roman" w:cs="Times New Roman"/>
          <w:sz w:val="24"/>
          <w:szCs w:val="24"/>
          <w:lang w:val="sr-Cyrl-CS"/>
        </w:rPr>
      </w:pPr>
      <w:r w:rsidRPr="00ED22B7">
        <w:rPr>
          <w:rFonts w:ascii="Times New Roman" w:eastAsia="Times New Roman" w:hAnsi="Times New Roman" w:cs="Times New Roman"/>
          <w:sz w:val="24"/>
          <w:szCs w:val="24"/>
          <w:lang w:val="sr-Cyrl-CS" w:eastAsia="sr-Latn-RS"/>
        </w:rPr>
        <w:t>Р</w:t>
      </w:r>
      <w:r w:rsidR="00C819BD" w:rsidRPr="00ED22B7">
        <w:rPr>
          <w:rFonts w:ascii="Times New Roman" w:eastAsia="Times New Roman" w:hAnsi="Times New Roman" w:cs="Times New Roman"/>
          <w:sz w:val="24"/>
          <w:szCs w:val="24"/>
          <w:lang w:val="sr-Cyrl-CS" w:eastAsia="sr-Latn-RS"/>
        </w:rPr>
        <w:t xml:space="preserve">егион за прорачун капацитета </w:t>
      </w:r>
      <w:r w:rsidR="00510FFA" w:rsidRPr="00ED22B7">
        <w:rPr>
          <w:rFonts w:ascii="Times New Roman" w:eastAsia="Times New Roman" w:hAnsi="Times New Roman" w:cs="Times New Roman"/>
          <w:sz w:val="24"/>
          <w:szCs w:val="24"/>
          <w:lang w:val="sr-Cyrl-CS" w:eastAsia="sr-Latn-RS"/>
        </w:rPr>
        <w:t xml:space="preserve">у складу са законом је </w:t>
      </w:r>
      <w:r w:rsidR="00C819BD" w:rsidRPr="00ED22B7">
        <w:rPr>
          <w:rFonts w:ascii="Times New Roman" w:eastAsia="Times New Roman" w:hAnsi="Times New Roman" w:cs="Times New Roman"/>
          <w:sz w:val="24"/>
          <w:szCs w:val="24"/>
          <w:lang w:val="sr-Cyrl-CS" w:eastAsia="sr-Latn-RS"/>
        </w:rPr>
        <w:t>географска област у којој се примењује координисани прорачун преносног капацитета</w:t>
      </w:r>
      <w:r w:rsidR="00510FFA" w:rsidRPr="00ED22B7">
        <w:rPr>
          <w:rFonts w:ascii="Times New Roman" w:eastAsia="Times New Roman" w:hAnsi="Times New Roman" w:cs="Times New Roman"/>
          <w:sz w:val="24"/>
          <w:szCs w:val="24"/>
          <w:lang w:val="sr-Cyrl-CS" w:eastAsia="sr-Latn-RS"/>
        </w:rPr>
        <w:t xml:space="preserve">, а учешће </w:t>
      </w:r>
      <w:r w:rsidR="009C0383" w:rsidRPr="00ED22B7">
        <w:rPr>
          <w:rFonts w:ascii="Times New Roman" w:eastAsia="Times New Roman" w:hAnsi="Times New Roman" w:cs="Times New Roman"/>
          <w:sz w:val="24"/>
          <w:szCs w:val="24"/>
          <w:lang w:val="sr-Cyrl-CS" w:eastAsia="sr-Latn-RS"/>
        </w:rPr>
        <w:t xml:space="preserve">ОПС </w:t>
      </w:r>
      <w:r w:rsidR="00510FFA" w:rsidRPr="00ED22B7">
        <w:rPr>
          <w:rFonts w:ascii="Times New Roman" w:eastAsia="Times New Roman" w:hAnsi="Times New Roman" w:cs="Times New Roman"/>
          <w:sz w:val="24"/>
          <w:szCs w:val="24"/>
          <w:lang w:val="sr-Cyrl-CS" w:eastAsia="sr-Latn-RS"/>
        </w:rPr>
        <w:t xml:space="preserve">у регионима за прорачун капацитета врши се у складу са чланом 11. </w:t>
      </w:r>
      <w:bookmarkStart w:id="33" w:name="_Hlk188280178"/>
      <w:r w:rsidR="00510FFA" w:rsidRPr="00ED22B7">
        <w:rPr>
          <w:rFonts w:ascii="Times New Roman" w:eastAsia="Times New Roman" w:hAnsi="Times New Roman" w:cs="Times New Roman"/>
          <w:sz w:val="24"/>
          <w:szCs w:val="24"/>
          <w:lang w:val="sr-Cyrl-CS" w:eastAsia="sr-Latn-RS"/>
        </w:rPr>
        <w:t xml:space="preserve">Уредбе </w:t>
      </w:r>
      <w:r w:rsidR="004240CB" w:rsidRPr="00ED22B7">
        <w:rPr>
          <w:rFonts w:ascii="Times New Roman" w:hAnsi="Times New Roman" w:cs="Times New Roman"/>
          <w:sz w:val="24"/>
          <w:szCs w:val="24"/>
          <w:lang w:val="sr-Cyrl-CS"/>
        </w:rPr>
        <w:t>о</w:t>
      </w:r>
      <w:r w:rsidR="00510FFA"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w:t>
      </w:r>
      <w:r w:rsidR="00510FFA" w:rsidRPr="00ED22B7">
        <w:rPr>
          <w:rFonts w:ascii="Times New Roman" w:hAnsi="Times New Roman" w:cs="Times New Roman"/>
          <w:sz w:val="24"/>
          <w:szCs w:val="24"/>
          <w:lang w:val="sr-Cyrl-CS"/>
        </w:rPr>
        <w:t xml:space="preserve"> преносног капацитета и управљање загушењима</w:t>
      </w:r>
      <w:bookmarkEnd w:id="33"/>
      <w:r w:rsidR="00216D3D" w:rsidRPr="00ED22B7">
        <w:rPr>
          <w:rFonts w:ascii="Times New Roman" w:hAnsi="Times New Roman" w:cs="Times New Roman"/>
          <w:sz w:val="24"/>
          <w:szCs w:val="24"/>
          <w:lang w:val="sr-Cyrl-CS"/>
        </w:rPr>
        <w:t xml:space="preserve"> </w:t>
      </w:r>
      <w:r w:rsidR="00216D3D" w:rsidRPr="00ED22B7">
        <w:rPr>
          <w:rFonts w:ascii="Times New Roman" w:eastAsia="Times New Roman" w:hAnsi="Times New Roman"/>
          <w:sz w:val="24"/>
          <w:szCs w:val="24"/>
          <w:lang w:val="sr-Cyrl-CS"/>
        </w:rPr>
        <w:t>(„Службени гласник РС</w:t>
      </w:r>
      <w:r w:rsidR="00216D3D" w:rsidRPr="00ED22B7">
        <w:rPr>
          <w:rFonts w:ascii="Times New Roman" w:hAnsi="Times New Roman"/>
          <w:bCs/>
          <w:sz w:val="24"/>
          <w:szCs w:val="24"/>
          <w:lang w:val="sr-Cyrl-CS"/>
        </w:rPr>
        <w:t>”</w:t>
      </w:r>
      <w:r w:rsidR="00216D3D" w:rsidRPr="00ED22B7">
        <w:rPr>
          <w:rFonts w:ascii="Times New Roman" w:eastAsia="Times New Roman" w:hAnsi="Times New Roman"/>
          <w:sz w:val="24"/>
          <w:szCs w:val="24"/>
          <w:lang w:val="sr-Cyrl-CS"/>
        </w:rPr>
        <w:t xml:space="preserve">, брoj </w:t>
      </w:r>
      <w:r w:rsidR="00216D3D" w:rsidRPr="00ED22B7">
        <w:rPr>
          <w:rFonts w:ascii="Times New Roman" w:hAnsi="Times New Roman"/>
          <w:sz w:val="24"/>
          <w:szCs w:val="24"/>
          <w:lang w:val="sr-Cyrl-CS"/>
        </w:rPr>
        <w:t>102/24</w:t>
      </w:r>
      <w:r w:rsidR="00216D3D" w:rsidRPr="00ED22B7">
        <w:rPr>
          <w:rFonts w:ascii="Times New Roman" w:eastAsia="Times New Roman" w:hAnsi="Times New Roman"/>
          <w:sz w:val="24"/>
          <w:szCs w:val="24"/>
          <w:lang w:val="sr-Cyrl-CS"/>
        </w:rPr>
        <w:t>)</w:t>
      </w:r>
      <w:r w:rsidR="00510FFA" w:rsidRPr="00ED22B7">
        <w:rPr>
          <w:rFonts w:ascii="Times New Roman" w:hAnsi="Times New Roman" w:cs="Times New Roman"/>
          <w:sz w:val="24"/>
          <w:szCs w:val="24"/>
          <w:lang w:val="sr-Cyrl-CS"/>
        </w:rPr>
        <w:t>.</w:t>
      </w:r>
    </w:p>
    <w:p w14:paraId="38D8D65B" w14:textId="2A49AA78" w:rsidR="00216D3D" w:rsidRPr="00ED22B7" w:rsidRDefault="00216D3D" w:rsidP="00216D3D">
      <w:pPr>
        <w:spacing w:after="0"/>
        <w:ind w:firstLine="720"/>
        <w:jc w:val="both"/>
        <w:rPr>
          <w:rFonts w:ascii="Times New Roman" w:hAnsi="Times New Roman" w:cs="Times New Roman"/>
          <w:sz w:val="24"/>
          <w:szCs w:val="24"/>
          <w:lang w:val="sr-Cyrl-CS"/>
        </w:rPr>
      </w:pPr>
    </w:p>
    <w:p w14:paraId="671D999B" w14:textId="6B8FD81E" w:rsidR="00216D3D" w:rsidRPr="00ED22B7" w:rsidRDefault="00216D3D" w:rsidP="00216D3D">
      <w:pPr>
        <w:spacing w:after="0"/>
        <w:ind w:firstLine="720"/>
        <w:jc w:val="both"/>
        <w:rPr>
          <w:rFonts w:ascii="Times New Roman" w:hAnsi="Times New Roman" w:cs="Times New Roman"/>
          <w:sz w:val="24"/>
          <w:szCs w:val="24"/>
          <w:lang w:val="sr-Cyrl-CS"/>
        </w:rPr>
      </w:pPr>
    </w:p>
    <w:p w14:paraId="0862F322" w14:textId="663817B6" w:rsidR="00216D3D" w:rsidRPr="00ED22B7" w:rsidRDefault="00216D3D" w:rsidP="00216D3D">
      <w:pPr>
        <w:spacing w:after="0"/>
        <w:ind w:firstLine="720"/>
        <w:jc w:val="both"/>
        <w:rPr>
          <w:rFonts w:ascii="Times New Roman" w:hAnsi="Times New Roman" w:cs="Times New Roman"/>
          <w:sz w:val="24"/>
          <w:szCs w:val="24"/>
          <w:lang w:val="sr-Cyrl-CS"/>
        </w:rPr>
      </w:pPr>
    </w:p>
    <w:p w14:paraId="10F29EC6" w14:textId="77777777" w:rsidR="00216D3D" w:rsidRPr="00ED22B7" w:rsidRDefault="00216D3D" w:rsidP="00216D3D">
      <w:pPr>
        <w:spacing w:after="0"/>
        <w:ind w:firstLine="720"/>
        <w:jc w:val="both"/>
        <w:rPr>
          <w:rFonts w:ascii="Times New Roman" w:hAnsi="Times New Roman" w:cs="Times New Roman"/>
          <w:sz w:val="24"/>
          <w:szCs w:val="24"/>
          <w:lang w:val="sr-Cyrl-CS"/>
        </w:rPr>
      </w:pPr>
    </w:p>
    <w:p w14:paraId="20C20D14" w14:textId="77777777" w:rsidR="00510FFA" w:rsidRPr="00ED22B7" w:rsidRDefault="00510FFA" w:rsidP="00216D3D">
      <w:pPr>
        <w:spacing w:after="0"/>
        <w:jc w:val="center"/>
        <w:rPr>
          <w:rFonts w:ascii="Times New Roman" w:hAnsi="Times New Roman" w:cs="Times New Roman"/>
          <w:sz w:val="24"/>
          <w:szCs w:val="24"/>
          <w:lang w:val="sr-Cyrl-CS"/>
        </w:rPr>
      </w:pPr>
    </w:p>
    <w:p w14:paraId="7126E562" w14:textId="5D2DADD9" w:rsidR="00885B7B"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Период</w:t>
      </w:r>
      <w:r w:rsidR="00FA14B7" w:rsidRPr="00ED22B7">
        <w:rPr>
          <w:rFonts w:ascii="Times New Roman" w:hAnsi="Times New Roman" w:cs="Times New Roman"/>
          <w:sz w:val="24"/>
          <w:szCs w:val="24"/>
          <w:lang w:val="sr-Cyrl-CS"/>
        </w:rPr>
        <w:t xml:space="preserve"> прорачуна капацитета</w:t>
      </w:r>
    </w:p>
    <w:p w14:paraId="3C73509F" w14:textId="77777777" w:rsidR="00216D3D" w:rsidRPr="00ED22B7" w:rsidRDefault="00216D3D" w:rsidP="00216D3D">
      <w:pPr>
        <w:spacing w:after="0"/>
        <w:jc w:val="center"/>
        <w:rPr>
          <w:rFonts w:ascii="Times New Roman" w:hAnsi="Times New Roman" w:cs="Times New Roman"/>
          <w:sz w:val="24"/>
          <w:szCs w:val="24"/>
          <w:lang w:val="sr-Cyrl-CS"/>
        </w:rPr>
      </w:pPr>
    </w:p>
    <w:p w14:paraId="267029D1" w14:textId="77777777" w:rsidR="00510FFA" w:rsidRPr="00ED22B7" w:rsidRDefault="00510FFA"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9.</w:t>
      </w:r>
    </w:p>
    <w:p w14:paraId="7C3AD02B" w14:textId="2D298C57" w:rsidR="00885B7B" w:rsidRPr="00ED22B7" w:rsidRDefault="00FA14B7"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3F2405" w:rsidRPr="00ED22B7">
        <w:rPr>
          <w:rFonts w:ascii="Times New Roman" w:hAnsi="Times New Roman" w:cs="Times New Roman"/>
          <w:sz w:val="24"/>
          <w:szCs w:val="24"/>
          <w:lang w:val="sr-Cyrl-CS"/>
        </w:rPr>
        <w:t xml:space="preserve"> у сарадњи са </w:t>
      </w:r>
      <w:r w:rsidR="00370EC1" w:rsidRPr="00ED22B7">
        <w:rPr>
          <w:rFonts w:ascii="Times New Roman" w:hAnsi="Times New Roman" w:cs="Times New Roman"/>
          <w:sz w:val="24"/>
          <w:szCs w:val="24"/>
          <w:lang w:val="sr-Cyrl-CS"/>
        </w:rPr>
        <w:t xml:space="preserve">другим </w:t>
      </w:r>
      <w:r w:rsidR="00227A2A" w:rsidRPr="00ED22B7">
        <w:rPr>
          <w:rFonts w:ascii="Times New Roman" w:hAnsi="Times New Roman" w:cs="Times New Roman"/>
          <w:sz w:val="24"/>
          <w:szCs w:val="24"/>
          <w:lang w:val="sr-Cyrl-CS"/>
        </w:rPr>
        <w:t xml:space="preserve">ОПС </w:t>
      </w:r>
      <w:r w:rsidR="00485488" w:rsidRPr="00ED22B7">
        <w:rPr>
          <w:rFonts w:ascii="Times New Roman" w:hAnsi="Times New Roman" w:cs="Times New Roman"/>
          <w:sz w:val="24"/>
          <w:szCs w:val="24"/>
          <w:lang w:val="sr-Cyrl-CS"/>
        </w:rPr>
        <w:t>у</w:t>
      </w:r>
      <w:r w:rsidR="00370EC1" w:rsidRPr="00ED22B7">
        <w:rPr>
          <w:rFonts w:ascii="Times New Roman" w:hAnsi="Times New Roman" w:cs="Times New Roman"/>
          <w:sz w:val="24"/>
          <w:szCs w:val="24"/>
          <w:lang w:val="sr-Cyrl-CS"/>
        </w:rPr>
        <w:t>нутар</w:t>
      </w:r>
      <w:r w:rsidR="00485488" w:rsidRPr="00ED22B7">
        <w:rPr>
          <w:rFonts w:ascii="Times New Roman" w:hAnsi="Times New Roman" w:cs="Times New Roman"/>
          <w:sz w:val="24"/>
          <w:szCs w:val="24"/>
          <w:lang w:val="sr-Cyrl-CS"/>
        </w:rPr>
        <w:t xml:space="preserve"> регион</w:t>
      </w:r>
      <w:r w:rsidR="00370EC1"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w:t>
      </w:r>
      <w:r w:rsidR="003F2405" w:rsidRPr="00ED22B7">
        <w:rPr>
          <w:rFonts w:ascii="Times New Roman" w:hAnsi="Times New Roman" w:cs="Times New Roman"/>
          <w:sz w:val="24"/>
          <w:szCs w:val="24"/>
          <w:lang w:val="sr-Cyrl-CS"/>
        </w:rPr>
        <w:t xml:space="preserve">за </w:t>
      </w:r>
      <w:r w:rsidRPr="00ED22B7">
        <w:rPr>
          <w:rFonts w:ascii="Times New Roman" w:hAnsi="Times New Roman" w:cs="Times New Roman"/>
          <w:sz w:val="24"/>
          <w:szCs w:val="24"/>
          <w:lang w:val="sr-Cyrl-CS"/>
        </w:rPr>
        <w:t xml:space="preserve">прорачун капацитета </w:t>
      </w:r>
      <w:r w:rsidR="003F2405" w:rsidRPr="00ED22B7">
        <w:rPr>
          <w:rFonts w:ascii="Times New Roman" w:hAnsi="Times New Roman" w:cs="Times New Roman"/>
          <w:sz w:val="24"/>
          <w:szCs w:val="24"/>
          <w:lang w:val="sr-Cyrl-CS"/>
        </w:rPr>
        <w:t xml:space="preserve">обезбеђује </w:t>
      </w:r>
      <w:r w:rsidRPr="00ED22B7">
        <w:rPr>
          <w:rFonts w:ascii="Times New Roman" w:hAnsi="Times New Roman" w:cs="Times New Roman"/>
          <w:sz w:val="24"/>
          <w:szCs w:val="24"/>
          <w:lang w:val="sr-Cyrl-CS"/>
        </w:rPr>
        <w:t xml:space="preserve">да се дугорочни </w:t>
      </w:r>
      <w:r w:rsidR="00044706" w:rsidRPr="00ED22B7">
        <w:rPr>
          <w:rFonts w:ascii="Times New Roman" w:hAnsi="Times New Roman" w:cs="Times New Roman"/>
          <w:sz w:val="24"/>
          <w:szCs w:val="24"/>
          <w:lang w:val="sr-Cyrl-CS"/>
        </w:rPr>
        <w:t>преносни капацитет између зона трговања</w:t>
      </w:r>
      <w:r w:rsidRPr="00ED22B7">
        <w:rPr>
          <w:rFonts w:ascii="Times New Roman" w:hAnsi="Times New Roman" w:cs="Times New Roman"/>
          <w:sz w:val="24"/>
          <w:szCs w:val="24"/>
          <w:lang w:val="sr-Cyrl-CS"/>
        </w:rPr>
        <w:t xml:space="preserve"> прорачуна</w:t>
      </w:r>
      <w:r w:rsidR="003F2405" w:rsidRPr="00ED22B7">
        <w:rPr>
          <w:rFonts w:ascii="Times New Roman" w:hAnsi="Times New Roman" w:cs="Times New Roman"/>
          <w:sz w:val="24"/>
          <w:szCs w:val="24"/>
          <w:lang w:val="sr-Cyrl-CS"/>
        </w:rPr>
        <w:t>ва</w:t>
      </w:r>
      <w:r w:rsidRPr="00ED22B7">
        <w:rPr>
          <w:rFonts w:ascii="Times New Roman" w:hAnsi="Times New Roman" w:cs="Times New Roman"/>
          <w:sz w:val="24"/>
          <w:szCs w:val="24"/>
          <w:lang w:val="sr-Cyrl-CS"/>
        </w:rPr>
        <w:t xml:space="preserve"> за сваку дугорочну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капацитета </w:t>
      </w:r>
      <w:r w:rsidR="003F2405" w:rsidRPr="00ED22B7">
        <w:rPr>
          <w:rFonts w:ascii="Times New Roman" w:hAnsi="Times New Roman" w:cs="Times New Roman"/>
          <w:sz w:val="24"/>
          <w:szCs w:val="24"/>
          <w:lang w:val="sr-Cyrl-CS"/>
        </w:rPr>
        <w:t>најмање на годишњем и месечном нивоу.</w:t>
      </w:r>
      <w:r w:rsidRPr="00ED22B7">
        <w:rPr>
          <w:rFonts w:ascii="Times New Roman" w:hAnsi="Times New Roman" w:cs="Times New Roman"/>
          <w:sz w:val="24"/>
          <w:szCs w:val="24"/>
          <w:lang w:val="sr-Cyrl-CS"/>
        </w:rPr>
        <w:t xml:space="preserve"> </w:t>
      </w:r>
    </w:p>
    <w:p w14:paraId="1A569A07" w14:textId="77777777" w:rsidR="00216D3D" w:rsidRPr="00ED22B7" w:rsidRDefault="00216D3D" w:rsidP="00216D3D">
      <w:pPr>
        <w:spacing w:after="0"/>
        <w:ind w:firstLine="720"/>
        <w:jc w:val="both"/>
        <w:rPr>
          <w:rFonts w:ascii="Times New Roman" w:hAnsi="Times New Roman" w:cs="Times New Roman"/>
          <w:sz w:val="24"/>
          <w:szCs w:val="24"/>
          <w:lang w:val="sr-Cyrl-CS"/>
        </w:rPr>
      </w:pPr>
    </w:p>
    <w:p w14:paraId="7750ED4A" w14:textId="6E5576BC" w:rsidR="00885B7B" w:rsidRPr="00ED22B7" w:rsidRDefault="00885B7B" w:rsidP="00216D3D">
      <w:pPr>
        <w:spacing w:after="0"/>
        <w:jc w:val="center"/>
        <w:rPr>
          <w:lang w:val="sr-Cyrl-CS"/>
        </w:rPr>
      </w:pPr>
    </w:p>
    <w:p w14:paraId="5094DAE4" w14:textId="681A8EBD" w:rsidR="003F2405" w:rsidRPr="00ED22B7" w:rsidRDefault="00FA14B7"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Методологија прорачуна капацитета</w:t>
      </w:r>
      <w:r w:rsidR="003F2405" w:rsidRPr="00ED22B7">
        <w:rPr>
          <w:rFonts w:ascii="Times New Roman" w:hAnsi="Times New Roman" w:cs="Times New Roman"/>
          <w:sz w:val="24"/>
          <w:szCs w:val="24"/>
          <w:lang w:val="sr-Cyrl-CS"/>
        </w:rPr>
        <w:t xml:space="preserve"> </w:t>
      </w:r>
    </w:p>
    <w:p w14:paraId="5DE2D0F5" w14:textId="77777777" w:rsidR="00227A2A" w:rsidRPr="00ED22B7" w:rsidRDefault="00227A2A" w:rsidP="00216D3D">
      <w:pPr>
        <w:spacing w:after="0"/>
        <w:jc w:val="center"/>
        <w:rPr>
          <w:rFonts w:ascii="Times New Roman" w:hAnsi="Times New Roman" w:cs="Times New Roman"/>
          <w:sz w:val="24"/>
          <w:szCs w:val="24"/>
          <w:lang w:val="sr-Cyrl-CS"/>
        </w:rPr>
      </w:pPr>
    </w:p>
    <w:p w14:paraId="796E682E" w14:textId="4499851F" w:rsidR="003F2405" w:rsidRPr="00ED22B7" w:rsidRDefault="003F2405"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10.</w:t>
      </w:r>
    </w:p>
    <w:p w14:paraId="4D8B1D50" w14:textId="7FC8AEF7" w:rsidR="00243633" w:rsidRPr="00ED22B7" w:rsidRDefault="003F2405" w:rsidP="00216D3D">
      <w:pPr>
        <w:spacing w:after="0"/>
        <w:ind w:firstLine="720"/>
        <w:jc w:val="both"/>
        <w:rPr>
          <w:rFonts w:ascii="Times New Roman" w:hAnsi="Times New Roman" w:cs="Times New Roman"/>
          <w:sz w:val="24"/>
          <w:szCs w:val="24"/>
          <w:lang w:val="sr-Cyrl-CS"/>
        </w:rPr>
      </w:pPr>
      <w:bookmarkStart w:id="34" w:name="_Hlk192516808"/>
      <w:r w:rsidRPr="00ED22B7">
        <w:rPr>
          <w:rFonts w:ascii="Times New Roman" w:hAnsi="Times New Roman" w:cs="Times New Roman"/>
          <w:sz w:val="24"/>
          <w:szCs w:val="24"/>
          <w:lang w:val="sr-Cyrl-CS"/>
        </w:rPr>
        <w:t xml:space="preserve">ОПС </w:t>
      </w:r>
      <w:r w:rsidR="003772B0" w:rsidRPr="00ED22B7">
        <w:rPr>
          <w:rFonts w:ascii="Times New Roman" w:hAnsi="Times New Roman" w:cs="Times New Roman"/>
          <w:sz w:val="24"/>
          <w:szCs w:val="24"/>
          <w:lang w:val="sr-Cyrl-CS"/>
        </w:rPr>
        <w:t>у сарадњи са другим</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 xml:space="preserve">ОПС </w:t>
      </w:r>
      <w:r w:rsidRPr="00ED22B7">
        <w:rPr>
          <w:rFonts w:ascii="Times New Roman" w:hAnsi="Times New Roman" w:cs="Times New Roman"/>
          <w:sz w:val="24"/>
          <w:szCs w:val="24"/>
          <w:lang w:val="sr-Cyrl-CS"/>
        </w:rPr>
        <w:t>у</w:t>
      </w:r>
      <w:r w:rsidR="00966B02" w:rsidRPr="00ED22B7">
        <w:rPr>
          <w:rFonts w:ascii="Times New Roman" w:hAnsi="Times New Roman" w:cs="Times New Roman"/>
          <w:sz w:val="24"/>
          <w:szCs w:val="24"/>
          <w:lang w:val="sr-Cyrl-CS"/>
        </w:rPr>
        <w:t>нутар</w:t>
      </w:r>
      <w:r w:rsidRPr="00ED22B7">
        <w:rPr>
          <w:rFonts w:ascii="Times New Roman" w:hAnsi="Times New Roman" w:cs="Times New Roman"/>
          <w:sz w:val="24"/>
          <w:szCs w:val="24"/>
          <w:lang w:val="sr-Cyrl-CS"/>
        </w:rPr>
        <w:t xml:space="preserve"> регион</w:t>
      </w:r>
      <w:r w:rsidR="00966B02"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за прорачун капацитета</w:t>
      </w:r>
      <w:bookmarkEnd w:id="34"/>
      <w:r w:rsidRPr="00ED22B7">
        <w:rPr>
          <w:rFonts w:ascii="Times New Roman" w:hAnsi="Times New Roman" w:cs="Times New Roman"/>
          <w:sz w:val="24"/>
          <w:szCs w:val="24"/>
          <w:lang w:val="sr-Cyrl-CS"/>
        </w:rPr>
        <w:t xml:space="preserve"> </w:t>
      </w:r>
      <w:r w:rsidR="00A73AFD" w:rsidRPr="00ED22B7">
        <w:rPr>
          <w:rFonts w:ascii="Times New Roman" w:hAnsi="Times New Roman" w:cs="Times New Roman"/>
          <w:sz w:val="24"/>
          <w:szCs w:val="24"/>
          <w:lang w:val="sr-Cyrl-CS"/>
        </w:rPr>
        <w:t xml:space="preserve">је </w:t>
      </w:r>
      <w:r w:rsidR="00243633" w:rsidRPr="00ED22B7">
        <w:rPr>
          <w:rFonts w:ascii="Times New Roman" w:hAnsi="Times New Roman" w:cs="Times New Roman"/>
          <w:sz w:val="24"/>
          <w:szCs w:val="24"/>
          <w:lang w:val="sr-Cyrl-CS"/>
        </w:rPr>
        <w:t>дуж</w:t>
      </w:r>
      <w:r w:rsidR="00A73AFD" w:rsidRPr="00ED22B7">
        <w:rPr>
          <w:rFonts w:ascii="Times New Roman" w:hAnsi="Times New Roman" w:cs="Times New Roman"/>
          <w:sz w:val="24"/>
          <w:szCs w:val="24"/>
          <w:lang w:val="sr-Cyrl-CS"/>
        </w:rPr>
        <w:t xml:space="preserve">ан да </w:t>
      </w:r>
      <w:r w:rsidR="008B0C7A" w:rsidRPr="00ED22B7">
        <w:rPr>
          <w:rFonts w:ascii="Times New Roman" w:hAnsi="Times New Roman" w:cs="Times New Roman"/>
          <w:sz w:val="24"/>
          <w:szCs w:val="24"/>
          <w:lang w:val="sr-Cyrl-CS"/>
        </w:rPr>
        <w:t xml:space="preserve">у року од </w:t>
      </w:r>
      <w:r w:rsidR="00CF4154" w:rsidRPr="00ED22B7">
        <w:rPr>
          <w:rFonts w:ascii="Times New Roman" w:hAnsi="Times New Roman" w:cs="Times New Roman"/>
          <w:sz w:val="24"/>
          <w:szCs w:val="24"/>
          <w:lang w:val="sr-Cyrl-CS"/>
        </w:rPr>
        <w:t>шест</w:t>
      </w:r>
      <w:r w:rsidR="00B56C5E" w:rsidRPr="00ED22B7">
        <w:rPr>
          <w:rFonts w:ascii="Times New Roman" w:hAnsi="Times New Roman" w:cs="Times New Roman"/>
          <w:sz w:val="24"/>
          <w:szCs w:val="24"/>
          <w:lang w:val="sr-Cyrl-CS"/>
        </w:rPr>
        <w:t xml:space="preserve"> месеци </w:t>
      </w:r>
      <w:r w:rsidR="008B0C7A" w:rsidRPr="00ED22B7">
        <w:rPr>
          <w:rFonts w:ascii="Times New Roman" w:hAnsi="Times New Roman" w:cs="Times New Roman"/>
          <w:sz w:val="24"/>
          <w:szCs w:val="24"/>
          <w:lang w:val="sr-Cyrl-CS"/>
        </w:rPr>
        <w:t>од доношења</w:t>
      </w:r>
      <w:r w:rsidR="00B56C5E" w:rsidRPr="00ED22B7">
        <w:rPr>
          <w:rFonts w:ascii="Times New Roman" w:hAnsi="Times New Roman" w:cs="Times New Roman"/>
          <w:sz w:val="24"/>
          <w:szCs w:val="24"/>
          <w:lang w:val="sr-Cyrl-CS"/>
        </w:rPr>
        <w:t xml:space="preserve"> методологије </w:t>
      </w:r>
      <w:r w:rsidR="008B0C7A" w:rsidRPr="00ED22B7">
        <w:rPr>
          <w:rFonts w:ascii="Times New Roman" w:hAnsi="Times New Roman" w:cs="Times New Roman"/>
          <w:sz w:val="24"/>
          <w:szCs w:val="24"/>
          <w:lang w:val="sr-Cyrl-CS"/>
        </w:rPr>
        <w:t xml:space="preserve">за прорачун капацитета, </w:t>
      </w:r>
      <w:r w:rsidR="00243633" w:rsidRPr="00ED22B7">
        <w:rPr>
          <w:rFonts w:ascii="Times New Roman" w:hAnsi="Times New Roman" w:cs="Times New Roman"/>
          <w:sz w:val="24"/>
          <w:szCs w:val="24"/>
          <w:lang w:val="sr-Cyrl-CS"/>
        </w:rPr>
        <w:t xml:space="preserve">да </w:t>
      </w:r>
      <w:r w:rsidR="00A73AFD" w:rsidRPr="00ED22B7">
        <w:rPr>
          <w:rFonts w:ascii="Times New Roman" w:hAnsi="Times New Roman" w:cs="Times New Roman"/>
          <w:sz w:val="24"/>
          <w:szCs w:val="24"/>
          <w:lang w:val="sr-Cyrl-CS"/>
        </w:rPr>
        <w:t xml:space="preserve">достави </w:t>
      </w:r>
      <w:r w:rsidRPr="00ED22B7">
        <w:rPr>
          <w:rFonts w:ascii="Times New Roman" w:hAnsi="Times New Roman" w:cs="Times New Roman"/>
          <w:sz w:val="24"/>
          <w:szCs w:val="24"/>
          <w:lang w:val="sr-Cyrl-CS"/>
        </w:rPr>
        <w:t>предлог заједничке методологије прорачуна капацитета за дугорочне периоде за свој регион</w:t>
      </w:r>
      <w:r w:rsidR="009C0383" w:rsidRPr="00ED22B7">
        <w:rPr>
          <w:rFonts w:ascii="Times New Roman" w:hAnsi="Times New Roman" w:cs="Times New Roman"/>
          <w:sz w:val="24"/>
          <w:szCs w:val="24"/>
          <w:lang w:val="sr-Cyrl-CS"/>
        </w:rPr>
        <w:t>, који подлеже саветовању у складу са чланом 6. ове уредбе</w:t>
      </w:r>
      <w:r w:rsidRPr="00ED22B7">
        <w:rPr>
          <w:rFonts w:ascii="Times New Roman" w:hAnsi="Times New Roman" w:cs="Times New Roman"/>
          <w:sz w:val="24"/>
          <w:szCs w:val="24"/>
          <w:lang w:val="sr-Cyrl-CS"/>
        </w:rPr>
        <w:t>.</w:t>
      </w:r>
    </w:p>
    <w:p w14:paraId="60142AA0" w14:textId="6873DE8D" w:rsidR="00243633" w:rsidRPr="00ED22B7" w:rsidRDefault="00243633" w:rsidP="00216D3D">
      <w:pPr>
        <w:spacing w:after="0"/>
        <w:jc w:val="both"/>
        <w:rPr>
          <w:rFonts w:ascii="Times New Roman" w:hAnsi="Times New Roman" w:cs="Times New Roman"/>
          <w:sz w:val="24"/>
          <w:szCs w:val="24"/>
          <w:lang w:val="sr-Cyrl-CS"/>
        </w:rPr>
      </w:pPr>
      <w:r w:rsidRPr="00ED22B7">
        <w:rPr>
          <w:lang w:val="sr-Cyrl-CS"/>
        </w:rPr>
        <w:tab/>
      </w:r>
      <w:r w:rsidR="00B1705B" w:rsidRPr="00ED22B7">
        <w:rPr>
          <w:rFonts w:ascii="Times New Roman" w:hAnsi="Times New Roman" w:cs="Times New Roman"/>
          <w:sz w:val="24"/>
          <w:szCs w:val="24"/>
          <w:lang w:val="sr-Cyrl-CS"/>
        </w:rPr>
        <w:t>Заједничка м</w:t>
      </w:r>
      <w:r w:rsidRPr="00ED22B7">
        <w:rPr>
          <w:rFonts w:ascii="Times New Roman" w:hAnsi="Times New Roman" w:cs="Times New Roman"/>
          <w:sz w:val="24"/>
          <w:szCs w:val="24"/>
          <w:lang w:val="sr-Cyrl-CS"/>
        </w:rPr>
        <w:t>етодологиј</w:t>
      </w:r>
      <w:r w:rsidR="00966B02"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из става 1. овог члана </w:t>
      </w:r>
      <w:bookmarkStart w:id="35" w:name="_Hlk192517041"/>
      <w:r w:rsidRPr="00ED22B7">
        <w:rPr>
          <w:rFonts w:ascii="Times New Roman" w:hAnsi="Times New Roman" w:cs="Times New Roman"/>
          <w:sz w:val="24"/>
          <w:szCs w:val="24"/>
          <w:lang w:val="sr-Cyrl-CS"/>
        </w:rPr>
        <w:t>може бити заснован</w:t>
      </w:r>
      <w:r w:rsidR="00966B02"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на </w:t>
      </w:r>
      <w:r w:rsidR="006D36F0" w:rsidRPr="00ED22B7">
        <w:rPr>
          <w:rFonts w:ascii="Times New Roman" w:hAnsi="Times New Roman" w:cs="Times New Roman"/>
          <w:sz w:val="24"/>
          <w:szCs w:val="24"/>
          <w:lang w:val="sr-Cyrl-CS"/>
        </w:rPr>
        <w:t xml:space="preserve">хармонизованом нето </w:t>
      </w:r>
      <w:r w:rsidRPr="00ED22B7">
        <w:rPr>
          <w:rFonts w:ascii="Times New Roman" w:hAnsi="Times New Roman" w:cs="Times New Roman"/>
          <w:sz w:val="24"/>
          <w:szCs w:val="24"/>
          <w:lang w:val="sr-Cyrl-CS"/>
        </w:rPr>
        <w:t>преносном капацитету или на токовима снага</w:t>
      </w:r>
      <w:r w:rsidR="00A90246" w:rsidRPr="00ED22B7">
        <w:rPr>
          <w:rFonts w:ascii="Times New Roman" w:hAnsi="Times New Roman" w:cs="Times New Roman"/>
          <w:sz w:val="24"/>
          <w:szCs w:val="24"/>
          <w:lang w:val="sr-Cyrl-CS"/>
        </w:rPr>
        <w:t xml:space="preserve"> и мора бити усклађена са методологијом прорачуна капацитета, утврђеном за периоде за дан унапред и за унутардневне периоде</w:t>
      </w:r>
      <w:r w:rsidR="006D36F0" w:rsidRPr="00ED22B7">
        <w:rPr>
          <w:rFonts w:ascii="Times New Roman" w:hAnsi="Times New Roman" w:cs="Times New Roman"/>
          <w:sz w:val="24"/>
          <w:szCs w:val="24"/>
          <w:lang w:val="sr-Cyrl-CS"/>
        </w:rPr>
        <w:t xml:space="preserve"> у складу са чланом 16. став 1. Уредбе </w:t>
      </w:r>
      <w:r w:rsidR="006A50C8" w:rsidRPr="00ED22B7">
        <w:rPr>
          <w:rFonts w:ascii="Times New Roman" w:hAnsi="Times New Roman" w:cs="Times New Roman"/>
          <w:sz w:val="24"/>
          <w:szCs w:val="24"/>
          <w:lang w:val="sr-Cyrl-CS"/>
        </w:rPr>
        <w:t>о</w:t>
      </w:r>
      <w:r w:rsidR="006D36F0" w:rsidRPr="00ED22B7">
        <w:rPr>
          <w:rFonts w:ascii="Times New Roman" w:hAnsi="Times New Roman" w:cs="Times New Roman"/>
          <w:sz w:val="24"/>
          <w:szCs w:val="24"/>
          <w:lang w:val="sr-Cyrl-CS"/>
        </w:rPr>
        <w:t xml:space="preserve"> расподел</w:t>
      </w:r>
      <w:r w:rsidR="006A50C8" w:rsidRPr="00ED22B7">
        <w:rPr>
          <w:rFonts w:ascii="Times New Roman" w:hAnsi="Times New Roman" w:cs="Times New Roman"/>
          <w:sz w:val="24"/>
          <w:szCs w:val="24"/>
          <w:lang w:val="sr-Cyrl-CS"/>
        </w:rPr>
        <w:t>и</w:t>
      </w:r>
      <w:r w:rsidR="006D36F0" w:rsidRPr="00ED22B7">
        <w:rPr>
          <w:rFonts w:ascii="Times New Roman" w:hAnsi="Times New Roman" w:cs="Times New Roman"/>
          <w:sz w:val="24"/>
          <w:szCs w:val="24"/>
          <w:lang w:val="sr-Cyrl-CS"/>
        </w:rPr>
        <w:t xml:space="preserve"> преносног капацитета и управљање загушењима</w:t>
      </w:r>
      <w:bookmarkEnd w:id="35"/>
      <w:r w:rsidRPr="00ED22B7">
        <w:rPr>
          <w:rFonts w:ascii="Times New Roman" w:hAnsi="Times New Roman" w:cs="Times New Roman"/>
          <w:sz w:val="24"/>
          <w:szCs w:val="24"/>
          <w:lang w:val="sr-Cyrl-CS"/>
        </w:rPr>
        <w:t xml:space="preserve">. </w:t>
      </w:r>
    </w:p>
    <w:p w14:paraId="4AFA3637" w14:textId="72D1683F" w:rsidR="00661563" w:rsidRPr="00ED22B7" w:rsidRDefault="00B406E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Неизвесност</w:t>
      </w:r>
      <w:r w:rsidR="00FA14B7" w:rsidRPr="00ED22B7">
        <w:rPr>
          <w:rFonts w:ascii="Times New Roman" w:hAnsi="Times New Roman" w:cs="Times New Roman"/>
          <w:sz w:val="24"/>
          <w:szCs w:val="24"/>
          <w:lang w:val="sr-Cyrl-CS"/>
        </w:rPr>
        <w:t xml:space="preserve"> повезана</w:t>
      </w:r>
      <w:r w:rsidR="000110E6" w:rsidRPr="00ED22B7">
        <w:rPr>
          <w:rFonts w:ascii="Times New Roman" w:hAnsi="Times New Roman" w:cs="Times New Roman"/>
          <w:sz w:val="24"/>
          <w:szCs w:val="24"/>
          <w:lang w:val="sr-Cyrl-CS"/>
        </w:rPr>
        <w:t xml:space="preserve"> са период</w:t>
      </w:r>
      <w:r w:rsidR="00FA14B7" w:rsidRPr="00ED22B7">
        <w:rPr>
          <w:rFonts w:ascii="Times New Roman" w:hAnsi="Times New Roman" w:cs="Times New Roman"/>
          <w:sz w:val="24"/>
          <w:szCs w:val="24"/>
          <w:lang w:val="sr-Cyrl-CS"/>
        </w:rPr>
        <w:t xml:space="preserve">има прорачуна дугорочног капацитета узима се у обзир при </w:t>
      </w:r>
      <w:r w:rsidR="000110E6" w:rsidRPr="00ED22B7">
        <w:rPr>
          <w:rFonts w:ascii="Times New Roman" w:hAnsi="Times New Roman" w:cs="Times New Roman"/>
          <w:sz w:val="24"/>
          <w:szCs w:val="24"/>
          <w:lang w:val="sr-Cyrl-CS"/>
        </w:rPr>
        <w:t>примен</w:t>
      </w:r>
      <w:r w:rsidR="00FA14B7" w:rsidRPr="00ED22B7">
        <w:rPr>
          <w:rFonts w:ascii="Times New Roman" w:hAnsi="Times New Roman" w:cs="Times New Roman"/>
          <w:sz w:val="24"/>
          <w:szCs w:val="24"/>
          <w:lang w:val="sr-Cyrl-CS"/>
        </w:rPr>
        <w:t xml:space="preserve">и: </w:t>
      </w:r>
    </w:p>
    <w:p w14:paraId="3E9B253B" w14:textId="0B60FBA7" w:rsidR="00FE78F9" w:rsidRPr="00ED22B7" w:rsidRDefault="002C263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FA14B7" w:rsidRPr="00ED22B7">
        <w:rPr>
          <w:rFonts w:ascii="Times New Roman" w:hAnsi="Times New Roman" w:cs="Times New Roman"/>
          <w:sz w:val="24"/>
          <w:szCs w:val="24"/>
          <w:lang w:val="sr-Cyrl-CS"/>
        </w:rPr>
        <w:t xml:space="preserve">) анализе сигурности </w:t>
      </w:r>
      <w:bookmarkStart w:id="36" w:name="_Hlk185859320"/>
      <w:r w:rsidR="00312FC8" w:rsidRPr="00ED22B7">
        <w:rPr>
          <w:rFonts w:ascii="Times New Roman" w:hAnsi="Times New Roman" w:cs="Times New Roman"/>
          <w:sz w:val="24"/>
          <w:szCs w:val="24"/>
          <w:lang w:val="sr-Cyrl-CS"/>
        </w:rPr>
        <w:t>засноване на више</w:t>
      </w:r>
      <w:r w:rsidR="00FA14B7" w:rsidRPr="00ED22B7">
        <w:rPr>
          <w:rFonts w:ascii="Times New Roman" w:hAnsi="Times New Roman" w:cs="Times New Roman"/>
          <w:sz w:val="24"/>
          <w:szCs w:val="24"/>
          <w:lang w:val="sr-Cyrl-CS"/>
        </w:rPr>
        <w:t xml:space="preserve"> сценарија </w:t>
      </w:r>
      <w:bookmarkEnd w:id="36"/>
      <w:r w:rsidR="00FA14B7" w:rsidRPr="00ED22B7">
        <w:rPr>
          <w:rFonts w:ascii="Times New Roman" w:hAnsi="Times New Roman" w:cs="Times New Roman"/>
          <w:sz w:val="24"/>
          <w:szCs w:val="24"/>
          <w:lang w:val="sr-Cyrl-CS"/>
        </w:rPr>
        <w:t xml:space="preserve">и употреби улазних података за прорачун капацитета, приступа прорачуну капацитета </w:t>
      </w:r>
      <w:r w:rsidR="00FE78F9" w:rsidRPr="00ED22B7">
        <w:rPr>
          <w:rFonts w:ascii="Times New Roman" w:hAnsi="Times New Roman" w:cs="Times New Roman"/>
          <w:sz w:val="24"/>
          <w:szCs w:val="24"/>
          <w:lang w:val="sr-Cyrl-CS"/>
        </w:rPr>
        <w:t xml:space="preserve">у складу са </w:t>
      </w:r>
      <w:r w:rsidR="00A74692" w:rsidRPr="00ED22B7">
        <w:rPr>
          <w:rFonts w:ascii="Times New Roman" w:hAnsi="Times New Roman" w:cs="Times New Roman"/>
          <w:sz w:val="24"/>
          <w:szCs w:val="24"/>
          <w:lang w:val="sr-Cyrl-CS"/>
        </w:rPr>
        <w:t>члан</w:t>
      </w:r>
      <w:r w:rsidR="00FE78F9" w:rsidRPr="00ED22B7">
        <w:rPr>
          <w:rFonts w:ascii="Times New Roman" w:hAnsi="Times New Roman" w:cs="Times New Roman"/>
          <w:sz w:val="24"/>
          <w:szCs w:val="24"/>
          <w:lang w:val="sr-Cyrl-CS"/>
        </w:rPr>
        <w:t>ом</w:t>
      </w:r>
      <w:r w:rsidR="00A74692" w:rsidRPr="00ED22B7">
        <w:rPr>
          <w:rFonts w:ascii="Times New Roman" w:hAnsi="Times New Roman" w:cs="Times New Roman"/>
          <w:sz w:val="24"/>
          <w:szCs w:val="24"/>
          <w:lang w:val="sr-Cyrl-CS"/>
        </w:rPr>
        <w:t xml:space="preserve"> 16. став 1. тачка 2) </w:t>
      </w:r>
      <w:bookmarkStart w:id="37" w:name="_Hlk185860582"/>
      <w:r w:rsidR="00FE78F9" w:rsidRPr="00ED22B7">
        <w:rPr>
          <w:rFonts w:ascii="Times New Roman" w:hAnsi="Times New Roman" w:cs="Times New Roman"/>
          <w:sz w:val="24"/>
          <w:szCs w:val="24"/>
          <w:lang w:val="sr-Cyrl-CS"/>
        </w:rPr>
        <w:t xml:space="preserve">Уредбе </w:t>
      </w:r>
      <w:r w:rsidR="006A50C8" w:rsidRPr="00ED22B7">
        <w:rPr>
          <w:rFonts w:ascii="Times New Roman" w:hAnsi="Times New Roman" w:cs="Times New Roman"/>
          <w:sz w:val="24"/>
          <w:szCs w:val="24"/>
          <w:lang w:val="sr-Cyrl-CS"/>
        </w:rPr>
        <w:t xml:space="preserve">о </w:t>
      </w:r>
      <w:r w:rsidR="00FE78F9" w:rsidRPr="00ED22B7">
        <w:rPr>
          <w:rFonts w:ascii="Times New Roman" w:hAnsi="Times New Roman" w:cs="Times New Roman"/>
          <w:sz w:val="24"/>
          <w:szCs w:val="24"/>
          <w:lang w:val="sr-Cyrl-CS"/>
        </w:rPr>
        <w:t>расподел</w:t>
      </w:r>
      <w:r w:rsidR="006A50C8" w:rsidRPr="00ED22B7">
        <w:rPr>
          <w:rFonts w:ascii="Times New Roman" w:hAnsi="Times New Roman" w:cs="Times New Roman"/>
          <w:sz w:val="24"/>
          <w:szCs w:val="24"/>
          <w:lang w:val="sr-Cyrl-CS"/>
        </w:rPr>
        <w:t>и</w:t>
      </w:r>
      <w:r w:rsidR="00FE78F9" w:rsidRPr="00ED22B7">
        <w:rPr>
          <w:rFonts w:ascii="Times New Roman" w:hAnsi="Times New Roman" w:cs="Times New Roman"/>
          <w:sz w:val="24"/>
          <w:szCs w:val="24"/>
          <w:lang w:val="sr-Cyrl-CS"/>
        </w:rPr>
        <w:t xml:space="preserve"> преносног капацитета и управљање загушењима</w:t>
      </w:r>
      <w:bookmarkEnd w:id="37"/>
      <w:r w:rsidR="00FE78F9" w:rsidRPr="00ED22B7">
        <w:rPr>
          <w:rFonts w:ascii="Times New Roman" w:hAnsi="Times New Roman" w:cs="Times New Roman"/>
          <w:sz w:val="24"/>
          <w:szCs w:val="24"/>
          <w:lang w:val="sr-Cyrl-CS"/>
        </w:rPr>
        <w:t xml:space="preserve">, као и </w:t>
      </w:r>
      <w:r w:rsidR="00F569C8" w:rsidRPr="00ED22B7">
        <w:rPr>
          <w:rFonts w:ascii="Times New Roman" w:hAnsi="Times New Roman" w:cs="Times New Roman"/>
          <w:sz w:val="24"/>
          <w:szCs w:val="24"/>
          <w:lang w:val="sr-Cyrl-CS"/>
        </w:rPr>
        <w:t>чланом 16. став 1. тачкa</w:t>
      </w:r>
      <w:r w:rsidR="00FE78F9" w:rsidRPr="00ED22B7">
        <w:rPr>
          <w:rFonts w:ascii="Times New Roman" w:hAnsi="Times New Roman" w:cs="Times New Roman"/>
          <w:sz w:val="24"/>
          <w:szCs w:val="24"/>
          <w:lang w:val="sr-Cyrl-CS"/>
        </w:rPr>
        <w:t xml:space="preserve"> 3</w:t>
      </w:r>
      <w:r w:rsidR="00625389" w:rsidRPr="00ED22B7">
        <w:rPr>
          <w:rFonts w:ascii="Times New Roman" w:hAnsi="Times New Roman" w:cs="Times New Roman"/>
          <w:sz w:val="24"/>
          <w:szCs w:val="24"/>
          <w:lang w:val="sr-Cyrl-CS"/>
        </w:rPr>
        <w:t xml:space="preserve">) </w:t>
      </w:r>
      <w:r w:rsidR="00BB08EA" w:rsidRPr="00ED22B7">
        <w:rPr>
          <w:rFonts w:ascii="Times New Roman" w:hAnsi="Times New Roman" w:cs="Times New Roman"/>
          <w:sz w:val="24"/>
          <w:szCs w:val="24"/>
          <w:lang w:val="sr-Cyrl-CS"/>
        </w:rPr>
        <w:t xml:space="preserve">Уредбе о расподели преносног капацитета и управљање загушењима </w:t>
      </w:r>
      <w:r w:rsidR="00FE78F9" w:rsidRPr="00ED22B7">
        <w:rPr>
          <w:rFonts w:ascii="Times New Roman" w:hAnsi="Times New Roman" w:cs="Times New Roman"/>
          <w:sz w:val="24"/>
          <w:szCs w:val="24"/>
          <w:lang w:val="sr-Cyrl-CS"/>
        </w:rPr>
        <w:t>за потврђивање преносног капацитета између зона трговања.</w:t>
      </w:r>
    </w:p>
    <w:p w14:paraId="7452F950" w14:textId="35BCFF7C" w:rsidR="00661563" w:rsidRPr="00ED22B7" w:rsidRDefault="002C263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FA14B7" w:rsidRPr="00ED22B7">
        <w:rPr>
          <w:rFonts w:ascii="Times New Roman" w:hAnsi="Times New Roman" w:cs="Times New Roman"/>
          <w:sz w:val="24"/>
          <w:szCs w:val="24"/>
          <w:lang w:val="sr-Cyrl-CS"/>
        </w:rPr>
        <w:t xml:space="preserve">) </w:t>
      </w:r>
      <w:bookmarkStart w:id="38" w:name="_Hlk185938987"/>
      <w:r w:rsidR="00FA14B7" w:rsidRPr="00ED22B7">
        <w:rPr>
          <w:rFonts w:ascii="Times New Roman" w:hAnsi="Times New Roman" w:cs="Times New Roman"/>
          <w:sz w:val="24"/>
          <w:szCs w:val="24"/>
          <w:lang w:val="sr-Cyrl-CS"/>
        </w:rPr>
        <w:t>статистичког приступа</w:t>
      </w:r>
      <w:r w:rsidR="00B406EA" w:rsidRPr="00ED22B7">
        <w:rPr>
          <w:rFonts w:ascii="Times New Roman" w:hAnsi="Times New Roman" w:cs="Times New Roman"/>
          <w:sz w:val="24"/>
          <w:szCs w:val="24"/>
          <w:lang w:val="sr-Cyrl-CS"/>
        </w:rPr>
        <w:t xml:space="preserve"> заснован</w:t>
      </w:r>
      <w:r w:rsidR="00312FC8" w:rsidRPr="00ED22B7">
        <w:rPr>
          <w:rFonts w:ascii="Times New Roman" w:hAnsi="Times New Roman" w:cs="Times New Roman"/>
          <w:sz w:val="24"/>
          <w:szCs w:val="24"/>
          <w:lang w:val="sr-Cyrl-CS"/>
        </w:rPr>
        <w:t>ог</w:t>
      </w:r>
      <w:r w:rsidR="00B406EA" w:rsidRPr="00ED22B7">
        <w:rPr>
          <w:rFonts w:ascii="Times New Roman" w:hAnsi="Times New Roman" w:cs="Times New Roman"/>
          <w:sz w:val="24"/>
          <w:szCs w:val="24"/>
          <w:lang w:val="sr-Cyrl-CS"/>
        </w:rPr>
        <w:t xml:space="preserve"> </w:t>
      </w:r>
      <w:r w:rsidR="00FA14B7" w:rsidRPr="00ED22B7">
        <w:rPr>
          <w:rFonts w:ascii="Times New Roman" w:hAnsi="Times New Roman" w:cs="Times New Roman"/>
          <w:sz w:val="24"/>
          <w:szCs w:val="24"/>
          <w:lang w:val="sr-Cyrl-CS"/>
        </w:rPr>
        <w:t xml:space="preserve">на </w:t>
      </w:r>
      <w:r w:rsidR="00B406EA" w:rsidRPr="00ED22B7">
        <w:rPr>
          <w:rFonts w:ascii="Times New Roman" w:hAnsi="Times New Roman" w:cs="Times New Roman"/>
          <w:sz w:val="24"/>
          <w:szCs w:val="24"/>
          <w:lang w:val="sr-Cyrl-CS"/>
        </w:rPr>
        <w:t>историјск</w:t>
      </w:r>
      <w:r w:rsidR="00312FC8" w:rsidRPr="00ED22B7">
        <w:rPr>
          <w:rFonts w:ascii="Times New Roman" w:hAnsi="Times New Roman" w:cs="Times New Roman"/>
          <w:sz w:val="24"/>
          <w:szCs w:val="24"/>
          <w:lang w:val="sr-Cyrl-CS"/>
        </w:rPr>
        <w:t>им подацима</w:t>
      </w:r>
      <w:r w:rsidR="00FA14B7" w:rsidRPr="00ED22B7">
        <w:rPr>
          <w:rFonts w:ascii="Times New Roman" w:hAnsi="Times New Roman" w:cs="Times New Roman"/>
          <w:sz w:val="24"/>
          <w:szCs w:val="24"/>
          <w:lang w:val="sr-Cyrl-CS"/>
        </w:rPr>
        <w:t xml:space="preserve"> </w:t>
      </w:r>
      <w:r w:rsidR="00312FC8" w:rsidRPr="00ED22B7">
        <w:rPr>
          <w:rFonts w:ascii="Times New Roman" w:hAnsi="Times New Roman" w:cs="Times New Roman"/>
          <w:sz w:val="24"/>
          <w:szCs w:val="24"/>
          <w:lang w:val="sr-Cyrl-CS"/>
        </w:rPr>
        <w:t xml:space="preserve">о </w:t>
      </w:r>
      <w:r w:rsidR="00044706" w:rsidRPr="00ED22B7">
        <w:rPr>
          <w:rFonts w:ascii="Times New Roman" w:hAnsi="Times New Roman" w:cs="Times New Roman"/>
          <w:sz w:val="24"/>
          <w:szCs w:val="24"/>
          <w:lang w:val="sr-Cyrl-CS"/>
        </w:rPr>
        <w:t>преносном капацитет</w:t>
      </w:r>
      <w:r w:rsidR="00312FC8" w:rsidRPr="00ED22B7">
        <w:rPr>
          <w:rFonts w:ascii="Times New Roman" w:hAnsi="Times New Roman" w:cs="Times New Roman"/>
          <w:sz w:val="24"/>
          <w:szCs w:val="24"/>
          <w:lang w:val="sr-Cyrl-CS"/>
        </w:rPr>
        <w:t>у</w:t>
      </w:r>
      <w:r w:rsidR="00044706" w:rsidRPr="00ED22B7">
        <w:rPr>
          <w:rFonts w:ascii="Times New Roman" w:hAnsi="Times New Roman" w:cs="Times New Roman"/>
          <w:sz w:val="24"/>
          <w:szCs w:val="24"/>
          <w:lang w:val="sr-Cyrl-CS"/>
        </w:rPr>
        <w:t xml:space="preserve"> између зона трговања</w:t>
      </w:r>
      <w:r w:rsidR="00FA14B7"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период</w:t>
      </w:r>
      <w:r w:rsidR="00FA14B7" w:rsidRPr="00ED22B7">
        <w:rPr>
          <w:rFonts w:ascii="Times New Roman" w:hAnsi="Times New Roman" w:cs="Times New Roman"/>
          <w:sz w:val="24"/>
          <w:szCs w:val="24"/>
          <w:lang w:val="sr-Cyrl-CS"/>
        </w:rPr>
        <w:t xml:space="preserve">е </w:t>
      </w:r>
      <w:r w:rsidR="00B406EA" w:rsidRPr="00ED22B7">
        <w:rPr>
          <w:rFonts w:ascii="Times New Roman" w:hAnsi="Times New Roman" w:cs="Times New Roman"/>
          <w:sz w:val="24"/>
          <w:szCs w:val="24"/>
          <w:lang w:val="sr-Cyrl-CS"/>
        </w:rPr>
        <w:t xml:space="preserve">за </w:t>
      </w:r>
      <w:r w:rsidR="00FA14B7" w:rsidRPr="00ED22B7">
        <w:rPr>
          <w:rFonts w:ascii="Times New Roman" w:hAnsi="Times New Roman" w:cs="Times New Roman"/>
          <w:sz w:val="24"/>
          <w:szCs w:val="24"/>
          <w:lang w:val="sr-Cyrl-CS"/>
        </w:rPr>
        <w:t>дан уна</w:t>
      </w:r>
      <w:r w:rsidR="000110E6" w:rsidRPr="00ED22B7">
        <w:rPr>
          <w:rFonts w:ascii="Times New Roman" w:hAnsi="Times New Roman" w:cs="Times New Roman"/>
          <w:sz w:val="24"/>
          <w:szCs w:val="24"/>
          <w:lang w:val="sr-Cyrl-CS"/>
        </w:rPr>
        <w:t>пре</w:t>
      </w:r>
      <w:r w:rsidR="00FA14B7" w:rsidRPr="00ED22B7">
        <w:rPr>
          <w:rFonts w:ascii="Times New Roman" w:hAnsi="Times New Roman" w:cs="Times New Roman"/>
          <w:sz w:val="24"/>
          <w:szCs w:val="24"/>
          <w:lang w:val="sr-Cyrl-CS"/>
        </w:rPr>
        <w:t xml:space="preserve">д или </w:t>
      </w:r>
      <w:r w:rsidR="00B406EA" w:rsidRPr="00ED22B7">
        <w:rPr>
          <w:rFonts w:ascii="Times New Roman" w:hAnsi="Times New Roman" w:cs="Times New Roman"/>
          <w:sz w:val="24"/>
          <w:szCs w:val="24"/>
          <w:lang w:val="sr-Cyrl-CS"/>
        </w:rPr>
        <w:t xml:space="preserve">за </w:t>
      </w:r>
      <w:r w:rsidR="00FA14B7" w:rsidRPr="00ED22B7">
        <w:rPr>
          <w:rFonts w:ascii="Times New Roman" w:hAnsi="Times New Roman" w:cs="Times New Roman"/>
          <w:sz w:val="24"/>
          <w:szCs w:val="24"/>
          <w:lang w:val="sr-Cyrl-CS"/>
        </w:rPr>
        <w:t>унутардневн</w:t>
      </w:r>
      <w:r w:rsidR="00B406EA" w:rsidRPr="00ED22B7">
        <w:rPr>
          <w:rFonts w:ascii="Times New Roman" w:hAnsi="Times New Roman" w:cs="Times New Roman"/>
          <w:sz w:val="24"/>
          <w:szCs w:val="24"/>
          <w:lang w:val="sr-Cyrl-CS"/>
        </w:rPr>
        <w:t>е</w:t>
      </w:r>
      <w:r w:rsidR="00FA14B7"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период</w:t>
      </w:r>
      <w:r w:rsidR="00FA14B7" w:rsidRPr="00ED22B7">
        <w:rPr>
          <w:rFonts w:ascii="Times New Roman" w:hAnsi="Times New Roman" w:cs="Times New Roman"/>
          <w:sz w:val="24"/>
          <w:szCs w:val="24"/>
          <w:lang w:val="sr-Cyrl-CS"/>
        </w:rPr>
        <w:t>е</w:t>
      </w:r>
      <w:r w:rsidR="00B406EA"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ако тај приступ може</w:t>
      </w:r>
      <w:r w:rsidR="00B406EA" w:rsidRPr="00ED22B7">
        <w:rPr>
          <w:rFonts w:ascii="Times New Roman" w:hAnsi="Times New Roman" w:cs="Times New Roman"/>
          <w:sz w:val="24"/>
          <w:szCs w:val="24"/>
          <w:lang w:val="sr-Cyrl-CS"/>
        </w:rPr>
        <w:t xml:space="preserve"> да</w:t>
      </w:r>
      <w:r w:rsidR="00FA14B7" w:rsidRPr="00ED22B7">
        <w:rPr>
          <w:rFonts w:ascii="Times New Roman" w:hAnsi="Times New Roman" w:cs="Times New Roman"/>
          <w:sz w:val="24"/>
          <w:szCs w:val="24"/>
          <w:lang w:val="sr-Cyrl-CS"/>
        </w:rPr>
        <w:t xml:space="preserve">: </w:t>
      </w:r>
    </w:p>
    <w:bookmarkEnd w:id="38"/>
    <w:p w14:paraId="2E336EF8" w14:textId="0DCF4540" w:rsidR="00661563" w:rsidRPr="00ED22B7" w:rsidRDefault="002C263B" w:rsidP="00216D3D">
      <w:pPr>
        <w:spacing w:after="0"/>
        <w:ind w:firstLine="36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(1) </w:t>
      </w:r>
      <w:r w:rsidR="00B406EA" w:rsidRPr="00ED22B7">
        <w:rPr>
          <w:rFonts w:ascii="Times New Roman" w:hAnsi="Times New Roman" w:cs="Times New Roman"/>
          <w:sz w:val="24"/>
          <w:szCs w:val="24"/>
          <w:lang w:val="sr-Cyrl-CS"/>
        </w:rPr>
        <w:t xml:space="preserve">повећа ефикасност </w:t>
      </w:r>
      <w:r w:rsidR="00FA14B7" w:rsidRPr="00ED22B7">
        <w:rPr>
          <w:rFonts w:ascii="Times New Roman" w:hAnsi="Times New Roman" w:cs="Times New Roman"/>
          <w:sz w:val="24"/>
          <w:szCs w:val="24"/>
          <w:lang w:val="sr-Cyrl-CS"/>
        </w:rPr>
        <w:t xml:space="preserve">методологије прорачуна капацитета; </w:t>
      </w:r>
    </w:p>
    <w:p w14:paraId="0634F225" w14:textId="00C3B62A" w:rsidR="00661563" w:rsidRPr="00ED22B7" w:rsidRDefault="00F569C8" w:rsidP="00F569C8">
      <w:pPr>
        <w:spacing w:after="0"/>
        <w:ind w:firstLine="284"/>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 </w:t>
      </w:r>
      <w:r w:rsidR="002C263B" w:rsidRPr="00ED22B7">
        <w:rPr>
          <w:rFonts w:ascii="Times New Roman" w:hAnsi="Times New Roman" w:cs="Times New Roman"/>
          <w:sz w:val="24"/>
          <w:szCs w:val="24"/>
          <w:lang w:val="sr-Cyrl-CS"/>
        </w:rPr>
        <w:t xml:space="preserve">(2) </w:t>
      </w:r>
      <w:r w:rsidR="00B406EA" w:rsidRPr="00ED22B7">
        <w:rPr>
          <w:rFonts w:ascii="Times New Roman" w:hAnsi="Times New Roman" w:cs="Times New Roman"/>
          <w:sz w:val="24"/>
          <w:szCs w:val="24"/>
          <w:lang w:val="sr-Cyrl-CS"/>
        </w:rPr>
        <w:t>узме</w:t>
      </w:r>
      <w:r w:rsidR="00FA14B7" w:rsidRPr="00ED22B7">
        <w:rPr>
          <w:rFonts w:ascii="Times New Roman" w:hAnsi="Times New Roman" w:cs="Times New Roman"/>
          <w:sz w:val="24"/>
          <w:szCs w:val="24"/>
          <w:lang w:val="sr-Cyrl-CS"/>
        </w:rPr>
        <w:t xml:space="preserve"> у обзир </w:t>
      </w:r>
      <w:r w:rsidR="00B406EA" w:rsidRPr="00ED22B7">
        <w:rPr>
          <w:rFonts w:ascii="Times New Roman" w:hAnsi="Times New Roman" w:cs="Times New Roman"/>
          <w:sz w:val="24"/>
          <w:szCs w:val="24"/>
          <w:lang w:val="sr-Cyrl-CS"/>
        </w:rPr>
        <w:t>неизвесност</w:t>
      </w:r>
      <w:r w:rsidR="00FA14B7" w:rsidRPr="00ED22B7">
        <w:rPr>
          <w:rFonts w:ascii="Times New Roman" w:hAnsi="Times New Roman" w:cs="Times New Roman"/>
          <w:sz w:val="24"/>
          <w:szCs w:val="24"/>
          <w:lang w:val="sr-Cyrl-CS"/>
        </w:rPr>
        <w:t xml:space="preserve">и у прорачуну дугорочног </w:t>
      </w:r>
      <w:r w:rsidR="000110E6" w:rsidRPr="00ED22B7">
        <w:rPr>
          <w:rFonts w:ascii="Times New Roman" w:hAnsi="Times New Roman" w:cs="Times New Roman"/>
          <w:sz w:val="24"/>
          <w:szCs w:val="24"/>
          <w:lang w:val="sr-Cyrl-CS"/>
        </w:rPr>
        <w:t>капацитета између зона трговања</w:t>
      </w:r>
      <w:r w:rsidR="00FA14B7" w:rsidRPr="00ED22B7">
        <w:rPr>
          <w:rFonts w:ascii="Times New Roman" w:hAnsi="Times New Roman" w:cs="Times New Roman"/>
          <w:sz w:val="24"/>
          <w:szCs w:val="24"/>
          <w:lang w:val="sr-Cyrl-CS"/>
        </w:rPr>
        <w:t xml:space="preserve"> боље од анализе сигурности </w:t>
      </w:r>
      <w:r w:rsidR="00312FC8" w:rsidRPr="00ED22B7">
        <w:rPr>
          <w:rFonts w:ascii="Times New Roman" w:hAnsi="Times New Roman" w:cs="Times New Roman"/>
          <w:sz w:val="24"/>
          <w:szCs w:val="24"/>
          <w:lang w:val="sr-Cyrl-CS"/>
        </w:rPr>
        <w:t>из става 3. тачка 1) овог члана</w:t>
      </w:r>
      <w:r w:rsidR="00FA14B7" w:rsidRPr="00ED22B7">
        <w:rPr>
          <w:rFonts w:ascii="Times New Roman" w:hAnsi="Times New Roman" w:cs="Times New Roman"/>
          <w:sz w:val="24"/>
          <w:szCs w:val="24"/>
          <w:lang w:val="sr-Cyrl-CS"/>
        </w:rPr>
        <w:t xml:space="preserve">; </w:t>
      </w:r>
    </w:p>
    <w:p w14:paraId="383A24F2" w14:textId="36E073A6" w:rsidR="00661563" w:rsidRPr="00ED22B7" w:rsidRDefault="002C263B" w:rsidP="00216D3D">
      <w:pPr>
        <w:spacing w:after="0"/>
        <w:ind w:firstLine="36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(3) </w:t>
      </w:r>
      <w:r w:rsidR="00B406EA" w:rsidRPr="00ED22B7">
        <w:rPr>
          <w:rFonts w:ascii="Times New Roman" w:hAnsi="Times New Roman" w:cs="Times New Roman"/>
          <w:sz w:val="24"/>
          <w:szCs w:val="24"/>
          <w:lang w:val="sr-Cyrl-CS"/>
        </w:rPr>
        <w:t>повећа</w:t>
      </w:r>
      <w:r w:rsidR="00FA14B7" w:rsidRPr="00ED22B7">
        <w:rPr>
          <w:rFonts w:ascii="Times New Roman" w:hAnsi="Times New Roman" w:cs="Times New Roman"/>
          <w:sz w:val="24"/>
          <w:szCs w:val="24"/>
          <w:lang w:val="sr-Cyrl-CS"/>
        </w:rPr>
        <w:t xml:space="preserve"> </w:t>
      </w:r>
      <w:r w:rsidR="00132991" w:rsidRPr="00ED22B7">
        <w:rPr>
          <w:rFonts w:ascii="Times New Roman" w:hAnsi="Times New Roman" w:cs="Times New Roman"/>
          <w:sz w:val="24"/>
          <w:szCs w:val="24"/>
          <w:lang w:val="sr-Cyrl-CS"/>
        </w:rPr>
        <w:t>економску</w:t>
      </w:r>
      <w:r w:rsidR="00B406EA" w:rsidRPr="00ED22B7">
        <w:rPr>
          <w:rFonts w:ascii="Times New Roman" w:hAnsi="Times New Roman" w:cs="Times New Roman"/>
          <w:sz w:val="24"/>
          <w:szCs w:val="24"/>
          <w:lang w:val="sr-Cyrl-CS"/>
        </w:rPr>
        <w:t xml:space="preserve"> ефикасност уз једнак</w:t>
      </w:r>
      <w:r w:rsidR="00FA14B7"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ниво</w:t>
      </w:r>
      <w:r w:rsidR="00FA14B7" w:rsidRPr="00ED22B7">
        <w:rPr>
          <w:rFonts w:ascii="Times New Roman" w:hAnsi="Times New Roman" w:cs="Times New Roman"/>
          <w:sz w:val="24"/>
          <w:szCs w:val="24"/>
          <w:lang w:val="sr-Cyrl-CS"/>
        </w:rPr>
        <w:t xml:space="preserve"> сигурности </w:t>
      </w:r>
      <w:r w:rsidR="00B406EA" w:rsidRPr="00ED22B7">
        <w:rPr>
          <w:rFonts w:ascii="Times New Roman" w:hAnsi="Times New Roman" w:cs="Times New Roman"/>
          <w:sz w:val="24"/>
          <w:szCs w:val="24"/>
          <w:lang w:val="sr-Cyrl-CS"/>
        </w:rPr>
        <w:t xml:space="preserve">рада </w:t>
      </w:r>
      <w:r w:rsidR="000110E6" w:rsidRPr="00ED22B7">
        <w:rPr>
          <w:rFonts w:ascii="Times New Roman" w:hAnsi="Times New Roman" w:cs="Times New Roman"/>
          <w:sz w:val="24"/>
          <w:szCs w:val="24"/>
          <w:lang w:val="sr-Cyrl-CS"/>
        </w:rPr>
        <w:t>систем</w:t>
      </w:r>
      <w:r w:rsidR="00FA14B7" w:rsidRPr="00ED22B7">
        <w:rPr>
          <w:rFonts w:ascii="Times New Roman" w:hAnsi="Times New Roman" w:cs="Times New Roman"/>
          <w:sz w:val="24"/>
          <w:szCs w:val="24"/>
          <w:lang w:val="sr-Cyrl-CS"/>
        </w:rPr>
        <w:t xml:space="preserve">а. </w:t>
      </w:r>
    </w:p>
    <w:p w14:paraId="29A837E6" w14:textId="3E4517FE" w:rsidR="00FF1BDB" w:rsidRPr="00ED22B7" w:rsidRDefault="001329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заједно са </w:t>
      </w:r>
      <w:r w:rsidR="00966B02" w:rsidRPr="00ED22B7">
        <w:rPr>
          <w:rFonts w:ascii="Times New Roman" w:hAnsi="Times New Roman" w:cs="Times New Roman"/>
          <w:sz w:val="24"/>
          <w:szCs w:val="24"/>
          <w:lang w:val="sr-Cyrl-CS"/>
        </w:rPr>
        <w:t xml:space="preserve">другим </w:t>
      </w:r>
      <w:r w:rsidR="00227A2A" w:rsidRPr="00ED22B7">
        <w:rPr>
          <w:rFonts w:ascii="Times New Roman" w:hAnsi="Times New Roman" w:cs="Times New Roman"/>
          <w:sz w:val="24"/>
          <w:szCs w:val="24"/>
          <w:lang w:val="sr-Cyrl-CS"/>
        </w:rPr>
        <w:t xml:space="preserve">ОПС </w:t>
      </w:r>
      <w:r w:rsidRPr="00ED22B7">
        <w:rPr>
          <w:rFonts w:ascii="Times New Roman" w:hAnsi="Times New Roman" w:cs="Times New Roman"/>
          <w:sz w:val="24"/>
          <w:szCs w:val="24"/>
          <w:lang w:val="sr-Cyrl-CS"/>
        </w:rPr>
        <w:t>у</w:t>
      </w:r>
      <w:r w:rsidR="00966B02" w:rsidRPr="00ED22B7">
        <w:rPr>
          <w:rFonts w:ascii="Times New Roman" w:hAnsi="Times New Roman" w:cs="Times New Roman"/>
          <w:sz w:val="24"/>
          <w:szCs w:val="24"/>
          <w:lang w:val="sr-Cyrl-CS"/>
        </w:rPr>
        <w:t>нутар</w:t>
      </w:r>
      <w:r w:rsidRPr="00ED22B7">
        <w:rPr>
          <w:rFonts w:ascii="Times New Roman" w:hAnsi="Times New Roman" w:cs="Times New Roman"/>
          <w:sz w:val="24"/>
          <w:szCs w:val="24"/>
          <w:lang w:val="sr-Cyrl-CS"/>
        </w:rPr>
        <w:t xml:space="preserve"> ре</w:t>
      </w:r>
      <w:r w:rsidR="00485488" w:rsidRPr="00ED22B7">
        <w:rPr>
          <w:rFonts w:ascii="Times New Roman" w:hAnsi="Times New Roman" w:cs="Times New Roman"/>
          <w:sz w:val="24"/>
          <w:szCs w:val="24"/>
          <w:lang w:val="sr-Cyrl-CS"/>
        </w:rPr>
        <w:t>гион</w:t>
      </w:r>
      <w:r w:rsidR="00966B02" w:rsidRPr="00ED22B7">
        <w:rPr>
          <w:rFonts w:ascii="Times New Roman" w:hAnsi="Times New Roman" w:cs="Times New Roman"/>
          <w:sz w:val="24"/>
          <w:szCs w:val="24"/>
          <w:lang w:val="sr-Cyrl-CS"/>
        </w:rPr>
        <w:t>а</w:t>
      </w:r>
      <w:r w:rsidR="00FA14B7" w:rsidRPr="00ED22B7">
        <w:rPr>
          <w:rFonts w:ascii="Times New Roman" w:hAnsi="Times New Roman" w:cs="Times New Roman"/>
          <w:sz w:val="24"/>
          <w:szCs w:val="24"/>
          <w:lang w:val="sr-Cyrl-CS"/>
        </w:rPr>
        <w:t xml:space="preserve"> за прорачун капацитета мо</w:t>
      </w:r>
      <w:r w:rsidRPr="00ED22B7">
        <w:rPr>
          <w:rFonts w:ascii="Times New Roman" w:hAnsi="Times New Roman" w:cs="Times New Roman"/>
          <w:sz w:val="24"/>
          <w:szCs w:val="24"/>
          <w:lang w:val="sr-Cyrl-CS"/>
        </w:rPr>
        <w:t xml:space="preserve">же </w:t>
      </w:r>
      <w:r w:rsidR="00B406EA" w:rsidRPr="00ED22B7">
        <w:rPr>
          <w:rFonts w:ascii="Times New Roman" w:hAnsi="Times New Roman" w:cs="Times New Roman"/>
          <w:sz w:val="24"/>
          <w:szCs w:val="24"/>
          <w:lang w:val="sr-Cyrl-CS"/>
        </w:rPr>
        <w:t>да примен</w:t>
      </w:r>
      <w:r w:rsidRPr="00ED22B7">
        <w:rPr>
          <w:rFonts w:ascii="Times New Roman" w:hAnsi="Times New Roman" w:cs="Times New Roman"/>
          <w:sz w:val="24"/>
          <w:szCs w:val="24"/>
          <w:lang w:val="sr-Cyrl-CS"/>
        </w:rPr>
        <w:t>и</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приступ</w:t>
      </w:r>
      <w:r w:rsidR="00FA14B7" w:rsidRPr="00ED22B7">
        <w:rPr>
          <w:rFonts w:ascii="Times New Roman" w:hAnsi="Times New Roman" w:cs="Times New Roman"/>
          <w:sz w:val="24"/>
          <w:szCs w:val="24"/>
          <w:lang w:val="sr-Cyrl-CS"/>
        </w:rPr>
        <w:t xml:space="preserve"> </w:t>
      </w:r>
      <w:r w:rsidR="006D16A2" w:rsidRPr="00ED22B7">
        <w:rPr>
          <w:rFonts w:ascii="Times New Roman" w:hAnsi="Times New Roman" w:cs="Times New Roman"/>
          <w:sz w:val="24"/>
          <w:szCs w:val="24"/>
          <w:lang w:val="sr-Cyrl-CS"/>
        </w:rPr>
        <w:t xml:space="preserve">заснован </w:t>
      </w:r>
      <w:r w:rsidR="00FA14B7" w:rsidRPr="00ED22B7">
        <w:rPr>
          <w:rFonts w:ascii="Times New Roman" w:hAnsi="Times New Roman" w:cs="Times New Roman"/>
          <w:sz w:val="24"/>
          <w:szCs w:val="24"/>
          <w:lang w:val="sr-Cyrl-CS"/>
        </w:rPr>
        <w:t>на токовима снага за временске оквире прорачуна дугорочног капацитета</w:t>
      </w:r>
      <w:r w:rsidR="00B406EA"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ако су испуњени </w:t>
      </w:r>
      <w:r w:rsidR="000110E6" w:rsidRPr="00ED22B7">
        <w:rPr>
          <w:rFonts w:ascii="Times New Roman" w:hAnsi="Times New Roman" w:cs="Times New Roman"/>
          <w:sz w:val="24"/>
          <w:szCs w:val="24"/>
          <w:lang w:val="sr-Cyrl-CS"/>
        </w:rPr>
        <w:t>след</w:t>
      </w:r>
      <w:r w:rsidR="00FA14B7" w:rsidRPr="00ED22B7">
        <w:rPr>
          <w:rFonts w:ascii="Times New Roman" w:hAnsi="Times New Roman" w:cs="Times New Roman"/>
          <w:sz w:val="24"/>
          <w:szCs w:val="24"/>
          <w:lang w:val="sr-Cyrl-CS"/>
        </w:rPr>
        <w:t xml:space="preserve">ећи </w:t>
      </w:r>
      <w:r w:rsidR="000110E6" w:rsidRPr="00ED22B7">
        <w:rPr>
          <w:rFonts w:ascii="Times New Roman" w:hAnsi="Times New Roman" w:cs="Times New Roman"/>
          <w:sz w:val="24"/>
          <w:szCs w:val="24"/>
          <w:lang w:val="sr-Cyrl-CS"/>
        </w:rPr>
        <w:t>услов</w:t>
      </w:r>
      <w:r w:rsidR="00FA14B7" w:rsidRPr="00ED22B7">
        <w:rPr>
          <w:rFonts w:ascii="Times New Roman" w:hAnsi="Times New Roman" w:cs="Times New Roman"/>
          <w:sz w:val="24"/>
          <w:szCs w:val="24"/>
          <w:lang w:val="sr-Cyrl-CS"/>
        </w:rPr>
        <w:t xml:space="preserve">и: </w:t>
      </w:r>
    </w:p>
    <w:p w14:paraId="3575402E" w14:textId="28002B93" w:rsidR="00FF1BDB" w:rsidRPr="00ED22B7" w:rsidRDefault="001329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1) да </w:t>
      </w:r>
      <w:r w:rsidR="00FA14B7" w:rsidRPr="00ED22B7">
        <w:rPr>
          <w:rFonts w:ascii="Times New Roman" w:hAnsi="Times New Roman" w:cs="Times New Roman"/>
          <w:sz w:val="24"/>
          <w:szCs w:val="24"/>
          <w:lang w:val="sr-Cyrl-CS"/>
        </w:rPr>
        <w:t xml:space="preserve">приступ </w:t>
      </w:r>
      <w:r w:rsidR="006D16A2" w:rsidRPr="00ED22B7">
        <w:rPr>
          <w:rFonts w:ascii="Times New Roman" w:hAnsi="Times New Roman" w:cs="Times New Roman"/>
          <w:sz w:val="24"/>
          <w:szCs w:val="24"/>
          <w:lang w:val="sr-Cyrl-CS"/>
        </w:rPr>
        <w:t xml:space="preserve">заснован </w:t>
      </w:r>
      <w:r w:rsidR="00FA14B7" w:rsidRPr="00ED22B7">
        <w:rPr>
          <w:rFonts w:ascii="Times New Roman" w:hAnsi="Times New Roman" w:cs="Times New Roman"/>
          <w:sz w:val="24"/>
          <w:szCs w:val="24"/>
          <w:lang w:val="sr-Cyrl-CS"/>
        </w:rPr>
        <w:t xml:space="preserve">на токовима снага доводи до повећања </w:t>
      </w:r>
      <w:r w:rsidRPr="00ED22B7">
        <w:rPr>
          <w:rFonts w:ascii="Times New Roman" w:hAnsi="Times New Roman" w:cs="Times New Roman"/>
          <w:sz w:val="24"/>
          <w:szCs w:val="24"/>
          <w:lang w:val="sr-Cyrl-CS"/>
        </w:rPr>
        <w:t>економске</w:t>
      </w:r>
      <w:r w:rsidR="00FA14B7"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ефикасности</w:t>
      </w:r>
      <w:r w:rsidR="00FA14B7"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у региону</w:t>
      </w:r>
      <w:r w:rsidR="00FA14B7" w:rsidRPr="00ED22B7">
        <w:rPr>
          <w:rFonts w:ascii="Times New Roman" w:hAnsi="Times New Roman" w:cs="Times New Roman"/>
          <w:sz w:val="24"/>
          <w:szCs w:val="24"/>
          <w:lang w:val="sr-Cyrl-CS"/>
        </w:rPr>
        <w:t xml:space="preserve"> за прорачун капацитета</w:t>
      </w:r>
      <w:r w:rsidR="00B406EA" w:rsidRPr="00ED22B7">
        <w:rPr>
          <w:rFonts w:ascii="Times New Roman" w:hAnsi="Times New Roman" w:cs="Times New Roman"/>
          <w:sz w:val="24"/>
          <w:szCs w:val="24"/>
          <w:lang w:val="sr-Cyrl-CS"/>
        </w:rPr>
        <w:t>,</w:t>
      </w:r>
      <w:r w:rsidR="00FA14B7"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уз једнак ниво сигурности рада система</w:t>
      </w:r>
      <w:r w:rsidR="00FA14B7" w:rsidRPr="00ED22B7">
        <w:rPr>
          <w:rFonts w:ascii="Times New Roman" w:hAnsi="Times New Roman" w:cs="Times New Roman"/>
          <w:sz w:val="24"/>
          <w:szCs w:val="24"/>
          <w:lang w:val="sr-Cyrl-CS"/>
        </w:rPr>
        <w:t xml:space="preserve">; </w:t>
      </w:r>
    </w:p>
    <w:p w14:paraId="6E2C0571" w14:textId="1D30ACEB" w:rsidR="00FF1BDB" w:rsidRPr="00ED22B7" w:rsidRDefault="001329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да је осигурана </w:t>
      </w:r>
      <w:r w:rsidR="00FA14B7" w:rsidRPr="00ED22B7">
        <w:rPr>
          <w:rFonts w:ascii="Times New Roman" w:hAnsi="Times New Roman" w:cs="Times New Roman"/>
          <w:sz w:val="24"/>
          <w:szCs w:val="24"/>
          <w:lang w:val="sr-Cyrl-CS"/>
        </w:rPr>
        <w:t xml:space="preserve">транспарентност и </w:t>
      </w:r>
      <w:r w:rsidR="00B406EA" w:rsidRPr="00ED22B7">
        <w:rPr>
          <w:rFonts w:ascii="Times New Roman" w:hAnsi="Times New Roman" w:cs="Times New Roman"/>
          <w:sz w:val="24"/>
          <w:szCs w:val="24"/>
          <w:lang w:val="sr-Cyrl-CS"/>
        </w:rPr>
        <w:t>тачн</w:t>
      </w:r>
      <w:r w:rsidR="00FA14B7" w:rsidRPr="00ED22B7">
        <w:rPr>
          <w:rFonts w:ascii="Times New Roman" w:hAnsi="Times New Roman" w:cs="Times New Roman"/>
          <w:sz w:val="24"/>
          <w:szCs w:val="24"/>
          <w:lang w:val="sr-Cyrl-CS"/>
        </w:rPr>
        <w:t>ост резултата прорачуна</w:t>
      </w:r>
      <w:r w:rsidR="00B406EA" w:rsidRPr="00ED22B7">
        <w:rPr>
          <w:rFonts w:ascii="Times New Roman" w:hAnsi="Times New Roman" w:cs="Times New Roman"/>
          <w:sz w:val="24"/>
          <w:szCs w:val="24"/>
          <w:lang w:val="sr-Cyrl-CS"/>
        </w:rPr>
        <w:t xml:space="preserve"> заснованог </w:t>
      </w:r>
      <w:r w:rsidR="00FA14B7" w:rsidRPr="00ED22B7">
        <w:rPr>
          <w:rFonts w:ascii="Times New Roman" w:hAnsi="Times New Roman" w:cs="Times New Roman"/>
          <w:sz w:val="24"/>
          <w:szCs w:val="24"/>
          <w:lang w:val="sr-Cyrl-CS"/>
        </w:rPr>
        <w:t xml:space="preserve">на токовима снага </w:t>
      </w:r>
      <w:r w:rsidR="00B406EA" w:rsidRPr="00ED22B7">
        <w:rPr>
          <w:rFonts w:ascii="Times New Roman" w:hAnsi="Times New Roman" w:cs="Times New Roman"/>
          <w:sz w:val="24"/>
          <w:szCs w:val="24"/>
          <w:lang w:val="sr-Cyrl-CS"/>
        </w:rPr>
        <w:t>у региону</w:t>
      </w:r>
      <w:r w:rsidR="00FA14B7" w:rsidRPr="00ED22B7">
        <w:rPr>
          <w:rFonts w:ascii="Times New Roman" w:hAnsi="Times New Roman" w:cs="Times New Roman"/>
          <w:sz w:val="24"/>
          <w:szCs w:val="24"/>
          <w:lang w:val="sr-Cyrl-CS"/>
        </w:rPr>
        <w:t xml:space="preserve"> за прорачун капацитета; </w:t>
      </w:r>
    </w:p>
    <w:p w14:paraId="3F395FCC" w14:textId="71BA7ED0" w:rsidR="00132991" w:rsidRPr="00ED22B7" w:rsidRDefault="0013299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FA14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да </w:t>
      </w:r>
      <w:r w:rsidR="00227A2A" w:rsidRPr="00ED22B7">
        <w:rPr>
          <w:rFonts w:ascii="Times New Roman" w:hAnsi="Times New Roman" w:cs="Times New Roman"/>
          <w:sz w:val="24"/>
          <w:szCs w:val="24"/>
          <w:lang w:val="sr-Cyrl-CS"/>
        </w:rPr>
        <w:t xml:space="preserve">ОПС </w:t>
      </w:r>
      <w:r w:rsidR="00044706" w:rsidRPr="00ED22B7">
        <w:rPr>
          <w:rFonts w:ascii="Times New Roman" w:hAnsi="Times New Roman" w:cs="Times New Roman"/>
          <w:sz w:val="24"/>
          <w:szCs w:val="24"/>
          <w:lang w:val="sr-Cyrl-CS"/>
        </w:rPr>
        <w:t>учесници</w:t>
      </w:r>
      <w:r w:rsidR="00FA14B7" w:rsidRPr="00ED22B7">
        <w:rPr>
          <w:rFonts w:ascii="Times New Roman" w:hAnsi="Times New Roman" w:cs="Times New Roman"/>
          <w:sz w:val="24"/>
          <w:szCs w:val="24"/>
          <w:lang w:val="sr-Cyrl-CS"/>
        </w:rPr>
        <w:t xml:space="preserve">ма на тржишту </w:t>
      </w:r>
      <w:r w:rsidRPr="00ED22B7">
        <w:rPr>
          <w:rFonts w:ascii="Times New Roman" w:hAnsi="Times New Roman" w:cs="Times New Roman"/>
          <w:sz w:val="24"/>
          <w:szCs w:val="24"/>
          <w:lang w:val="sr-Cyrl-CS"/>
        </w:rPr>
        <w:t xml:space="preserve">омогуће рок од шест месеци </w:t>
      </w:r>
      <w:r w:rsidR="00FA14B7" w:rsidRPr="00ED22B7">
        <w:rPr>
          <w:rFonts w:ascii="Times New Roman" w:hAnsi="Times New Roman" w:cs="Times New Roman"/>
          <w:sz w:val="24"/>
          <w:szCs w:val="24"/>
          <w:lang w:val="sr-Cyrl-CS"/>
        </w:rPr>
        <w:t xml:space="preserve">за </w:t>
      </w:r>
      <w:r w:rsidR="00B406EA" w:rsidRPr="00ED22B7">
        <w:rPr>
          <w:rFonts w:ascii="Times New Roman" w:hAnsi="Times New Roman" w:cs="Times New Roman"/>
          <w:sz w:val="24"/>
          <w:szCs w:val="24"/>
          <w:lang w:val="sr-Cyrl-CS"/>
        </w:rPr>
        <w:t>прилагођ</w:t>
      </w:r>
      <w:r w:rsidR="005978F2" w:rsidRPr="00ED22B7">
        <w:rPr>
          <w:rFonts w:ascii="Times New Roman" w:hAnsi="Times New Roman" w:cs="Times New Roman"/>
          <w:sz w:val="24"/>
          <w:szCs w:val="24"/>
          <w:lang w:val="sr-Cyrl-CS"/>
        </w:rPr>
        <w:t>авање</w:t>
      </w:r>
      <w:r w:rsidR="00FA14B7" w:rsidRPr="00ED22B7">
        <w:rPr>
          <w:rFonts w:ascii="Times New Roman" w:hAnsi="Times New Roman" w:cs="Times New Roman"/>
          <w:sz w:val="24"/>
          <w:szCs w:val="24"/>
          <w:lang w:val="sr-Cyrl-CS"/>
        </w:rPr>
        <w:t xml:space="preserve"> својих </w:t>
      </w:r>
      <w:r w:rsidRPr="00ED22B7">
        <w:rPr>
          <w:rFonts w:ascii="Times New Roman" w:hAnsi="Times New Roman" w:cs="Times New Roman"/>
          <w:sz w:val="24"/>
          <w:szCs w:val="24"/>
          <w:lang w:val="sr-Cyrl-CS"/>
        </w:rPr>
        <w:t xml:space="preserve">пословних </w:t>
      </w:r>
      <w:r w:rsidR="00FA14B7" w:rsidRPr="00ED22B7">
        <w:rPr>
          <w:rFonts w:ascii="Times New Roman" w:hAnsi="Times New Roman" w:cs="Times New Roman"/>
          <w:sz w:val="24"/>
          <w:szCs w:val="24"/>
          <w:lang w:val="sr-Cyrl-CS"/>
        </w:rPr>
        <w:t xml:space="preserve">процеса. </w:t>
      </w:r>
    </w:p>
    <w:p w14:paraId="12E91D8B" w14:textId="03B8046D" w:rsidR="00FE78F9" w:rsidRPr="00ED22B7" w:rsidRDefault="00FA14B7" w:rsidP="00216D3D">
      <w:pPr>
        <w:spacing w:after="0"/>
        <w:ind w:firstLine="720"/>
        <w:jc w:val="both"/>
        <w:rPr>
          <w:lang w:val="sr-Cyrl-CS"/>
        </w:rPr>
      </w:pPr>
      <w:r w:rsidRPr="00ED22B7">
        <w:rPr>
          <w:rFonts w:ascii="Times New Roman" w:hAnsi="Times New Roman" w:cs="Times New Roman"/>
          <w:sz w:val="24"/>
          <w:szCs w:val="24"/>
          <w:lang w:val="sr-Cyrl-CS"/>
        </w:rPr>
        <w:lastRenderedPageBreak/>
        <w:t xml:space="preserve">Ако се за </w:t>
      </w:r>
      <w:r w:rsidR="00132991" w:rsidRPr="00ED22B7">
        <w:rPr>
          <w:rFonts w:ascii="Times New Roman" w:hAnsi="Times New Roman" w:cs="Times New Roman"/>
          <w:sz w:val="24"/>
          <w:szCs w:val="24"/>
          <w:lang w:val="sr-Cyrl-CS"/>
        </w:rPr>
        <w:t>израду</w:t>
      </w:r>
      <w:r w:rsidRPr="00ED22B7">
        <w:rPr>
          <w:rFonts w:ascii="Times New Roman" w:hAnsi="Times New Roman" w:cs="Times New Roman"/>
          <w:sz w:val="24"/>
          <w:szCs w:val="24"/>
          <w:lang w:val="sr-Cyrl-CS"/>
        </w:rPr>
        <w:t xml:space="preserve"> методологије прорачуна капацитета</w:t>
      </w:r>
      <w:r w:rsidR="00B406EA"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у региону</w:t>
      </w:r>
      <w:r w:rsidRPr="00ED22B7">
        <w:rPr>
          <w:rFonts w:ascii="Times New Roman" w:hAnsi="Times New Roman" w:cs="Times New Roman"/>
          <w:sz w:val="24"/>
          <w:szCs w:val="24"/>
          <w:lang w:val="sr-Cyrl-CS"/>
        </w:rPr>
        <w:t xml:space="preserve"> за прорачун капацитета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 xml:space="preserve">ује анализа сигурности </w:t>
      </w:r>
      <w:r w:rsidR="00132991" w:rsidRPr="00ED22B7">
        <w:rPr>
          <w:rFonts w:ascii="Times New Roman" w:hAnsi="Times New Roman" w:cs="Times New Roman"/>
          <w:sz w:val="24"/>
          <w:szCs w:val="24"/>
          <w:lang w:val="sr-Cyrl-CS"/>
        </w:rPr>
        <w:t>заснован</w:t>
      </w:r>
      <w:r w:rsidR="00987603" w:rsidRPr="00ED22B7">
        <w:rPr>
          <w:rFonts w:ascii="Times New Roman" w:hAnsi="Times New Roman" w:cs="Times New Roman"/>
          <w:sz w:val="24"/>
          <w:szCs w:val="24"/>
          <w:lang w:val="sr-Cyrl-CS"/>
        </w:rPr>
        <w:t>а</w:t>
      </w:r>
      <w:r w:rsidR="00132991" w:rsidRPr="00ED22B7">
        <w:rPr>
          <w:rFonts w:ascii="Times New Roman" w:hAnsi="Times New Roman" w:cs="Times New Roman"/>
          <w:sz w:val="24"/>
          <w:szCs w:val="24"/>
          <w:lang w:val="sr-Cyrl-CS"/>
        </w:rPr>
        <w:t xml:space="preserve"> на више сценарија</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 xml:space="preserve">ују се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и </w:t>
      </w:r>
      <w:r w:rsidR="00132991" w:rsidRPr="00ED22B7">
        <w:rPr>
          <w:rFonts w:ascii="Times New Roman" w:hAnsi="Times New Roman" w:cs="Times New Roman"/>
          <w:sz w:val="24"/>
          <w:szCs w:val="24"/>
          <w:lang w:val="sr-Cyrl-CS"/>
        </w:rPr>
        <w:t>за</w:t>
      </w:r>
      <w:r w:rsidRPr="00ED22B7">
        <w:rPr>
          <w:rFonts w:ascii="Times New Roman" w:hAnsi="Times New Roman" w:cs="Times New Roman"/>
          <w:sz w:val="24"/>
          <w:szCs w:val="24"/>
          <w:lang w:val="sr-Cyrl-CS"/>
        </w:rPr>
        <w:t xml:space="preserve"> улазн</w:t>
      </w:r>
      <w:r w:rsidR="00132991"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податк</w:t>
      </w:r>
      <w:r w:rsidR="00132991"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за прорачун капацитета, приступ прорачуну капацитета и потврђивања </w:t>
      </w:r>
      <w:r w:rsidR="000110E6" w:rsidRPr="00ED22B7">
        <w:rPr>
          <w:rFonts w:ascii="Times New Roman" w:hAnsi="Times New Roman" w:cs="Times New Roman"/>
          <w:sz w:val="24"/>
          <w:szCs w:val="24"/>
          <w:lang w:val="sr-Cyrl-CS"/>
        </w:rPr>
        <w:t>капацитета између зона трговања</w:t>
      </w:r>
      <w:r w:rsidRPr="00ED22B7">
        <w:rPr>
          <w:lang w:val="sr-Cyrl-CS"/>
        </w:rPr>
        <w:t xml:space="preserve"> </w:t>
      </w:r>
      <w:r w:rsidRPr="00ED22B7">
        <w:rPr>
          <w:rFonts w:ascii="Times New Roman" w:hAnsi="Times New Roman" w:cs="Times New Roman"/>
          <w:sz w:val="24"/>
          <w:szCs w:val="24"/>
          <w:lang w:val="sr-Cyrl-CS"/>
        </w:rPr>
        <w:t xml:space="preserve">из </w:t>
      </w:r>
      <w:r w:rsidR="000110E6" w:rsidRPr="00ED22B7">
        <w:rPr>
          <w:rFonts w:ascii="Times New Roman" w:hAnsi="Times New Roman" w:cs="Times New Roman"/>
          <w:sz w:val="24"/>
          <w:szCs w:val="24"/>
          <w:lang w:val="sr-Cyrl-CS"/>
        </w:rPr>
        <w:t>члана</w:t>
      </w:r>
      <w:r w:rsidRPr="00ED22B7">
        <w:rPr>
          <w:rFonts w:ascii="Times New Roman" w:hAnsi="Times New Roman" w:cs="Times New Roman"/>
          <w:sz w:val="24"/>
          <w:szCs w:val="24"/>
          <w:lang w:val="sr-Cyrl-CS"/>
        </w:rPr>
        <w:t xml:space="preserve"> </w:t>
      </w:r>
      <w:r w:rsidR="00FE78F9" w:rsidRPr="00ED22B7">
        <w:rPr>
          <w:rFonts w:ascii="Times New Roman" w:hAnsi="Times New Roman" w:cs="Times New Roman"/>
          <w:sz w:val="24"/>
          <w:szCs w:val="24"/>
          <w:lang w:val="sr-Cyrl-CS"/>
        </w:rPr>
        <w:t>16. став 1</w:t>
      </w:r>
      <w:r w:rsidR="004A3B03" w:rsidRPr="00ED22B7">
        <w:rPr>
          <w:rFonts w:ascii="Times New Roman" w:hAnsi="Times New Roman" w:cs="Times New Roman"/>
          <w:sz w:val="24"/>
          <w:szCs w:val="24"/>
          <w:lang w:val="sr-Cyrl-CS"/>
        </w:rPr>
        <w:t xml:space="preserve">. Уредбе </w:t>
      </w:r>
      <w:bookmarkStart w:id="39" w:name="_Hlk185860903"/>
      <w:r w:rsidR="004A3B03" w:rsidRPr="00ED22B7">
        <w:rPr>
          <w:rFonts w:ascii="Times New Roman" w:hAnsi="Times New Roman" w:cs="Times New Roman"/>
          <w:sz w:val="24"/>
          <w:szCs w:val="24"/>
          <w:lang w:val="sr-Cyrl-CS"/>
        </w:rPr>
        <w:t>о расподели преносног капацитета и управљање загушењима</w:t>
      </w:r>
      <w:bookmarkEnd w:id="39"/>
      <w:r w:rsidR="00C57F3C" w:rsidRPr="00ED22B7">
        <w:rPr>
          <w:rFonts w:ascii="Times New Roman" w:hAnsi="Times New Roman" w:cs="Times New Roman"/>
          <w:sz w:val="24"/>
          <w:szCs w:val="24"/>
          <w:lang w:val="sr-Cyrl-CS"/>
        </w:rPr>
        <w:t xml:space="preserve">, </w:t>
      </w:r>
      <w:r w:rsidR="006D36F0" w:rsidRPr="00ED22B7">
        <w:rPr>
          <w:rFonts w:ascii="Times New Roman" w:hAnsi="Times New Roman" w:cs="Times New Roman"/>
          <w:sz w:val="24"/>
          <w:szCs w:val="24"/>
          <w:lang w:val="sr-Cyrl-CS"/>
        </w:rPr>
        <w:t xml:space="preserve">осим, </w:t>
      </w:r>
      <w:r w:rsidR="00C57F3C" w:rsidRPr="00ED22B7">
        <w:rPr>
          <w:rFonts w:ascii="Times New Roman" w:hAnsi="Times New Roman" w:cs="Times New Roman"/>
          <w:sz w:val="24"/>
          <w:szCs w:val="24"/>
          <w:lang w:val="sr-Cyrl-CS"/>
        </w:rPr>
        <w:t>ако је применљиво</w:t>
      </w:r>
      <w:r w:rsidR="006D36F0" w:rsidRPr="00ED22B7">
        <w:rPr>
          <w:rFonts w:ascii="Times New Roman" w:hAnsi="Times New Roman" w:cs="Times New Roman"/>
          <w:sz w:val="24"/>
          <w:szCs w:val="24"/>
          <w:lang w:val="sr-Cyrl-CS"/>
        </w:rPr>
        <w:t>,</w:t>
      </w:r>
      <w:r w:rsidR="00C57F3C" w:rsidRPr="00ED22B7">
        <w:rPr>
          <w:rFonts w:ascii="Times New Roman" w:hAnsi="Times New Roman" w:cs="Times New Roman"/>
          <w:sz w:val="24"/>
          <w:szCs w:val="24"/>
          <w:lang w:val="sr-Cyrl-CS"/>
        </w:rPr>
        <w:t xml:space="preserve"> </w:t>
      </w:r>
      <w:r w:rsidR="00D964A8" w:rsidRPr="00ED22B7">
        <w:rPr>
          <w:rFonts w:ascii="Times New Roman" w:hAnsi="Times New Roman" w:cs="Times New Roman"/>
          <w:sz w:val="24"/>
          <w:szCs w:val="24"/>
          <w:lang w:val="sr-Cyrl-CS"/>
        </w:rPr>
        <w:t xml:space="preserve">захтеви из </w:t>
      </w:r>
      <w:r w:rsidR="001A07F2" w:rsidRPr="00ED22B7">
        <w:rPr>
          <w:rFonts w:ascii="Times New Roman" w:hAnsi="Times New Roman" w:cs="Times New Roman"/>
          <w:sz w:val="24"/>
          <w:szCs w:val="24"/>
          <w:lang w:val="sr-Cyrl-CS"/>
        </w:rPr>
        <w:t xml:space="preserve">члана 16. став 1. </w:t>
      </w:r>
      <w:r w:rsidR="00C57F3C" w:rsidRPr="00ED22B7">
        <w:rPr>
          <w:rFonts w:ascii="Times New Roman" w:hAnsi="Times New Roman" w:cs="Times New Roman"/>
          <w:sz w:val="24"/>
          <w:szCs w:val="24"/>
          <w:lang w:val="sr-Cyrl-CS"/>
        </w:rPr>
        <w:t>тачка 1) подтачка (4)</w:t>
      </w:r>
      <w:r w:rsidR="004A3B03" w:rsidRPr="00ED22B7">
        <w:rPr>
          <w:rFonts w:ascii="Times New Roman" w:hAnsi="Times New Roman" w:cs="Times New Roman"/>
          <w:sz w:val="24"/>
          <w:szCs w:val="24"/>
          <w:lang w:val="sr-Cyrl-CS"/>
        </w:rPr>
        <w:t xml:space="preserve"> </w:t>
      </w:r>
      <w:r w:rsidR="00F569C8" w:rsidRPr="00ED22B7">
        <w:rPr>
          <w:rFonts w:ascii="Times New Roman" w:hAnsi="Times New Roman" w:cs="Times New Roman"/>
          <w:sz w:val="24"/>
          <w:szCs w:val="24"/>
          <w:lang w:val="sr-Cyrl-CS"/>
        </w:rPr>
        <w:t xml:space="preserve"> Уредбе о расподели преносног капацитета и управљање загушењима</w:t>
      </w:r>
      <w:r w:rsidR="004A3B03" w:rsidRPr="00ED22B7">
        <w:rPr>
          <w:rFonts w:ascii="Times New Roman" w:hAnsi="Times New Roman" w:cs="Times New Roman"/>
          <w:sz w:val="24"/>
          <w:szCs w:val="24"/>
          <w:lang w:val="sr-Cyrl-CS"/>
        </w:rPr>
        <w:t>.</w:t>
      </w:r>
      <w:r w:rsidR="00C57F3C" w:rsidRPr="00ED22B7">
        <w:rPr>
          <w:lang w:val="sr-Cyrl-CS"/>
        </w:rPr>
        <w:t xml:space="preserve"> </w:t>
      </w:r>
    </w:p>
    <w:p w14:paraId="7590EEBF" w14:textId="4B39344C" w:rsidR="00FA14B7" w:rsidRPr="00ED22B7" w:rsidRDefault="00FA14B7"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При</w:t>
      </w:r>
      <w:r w:rsidR="00132991" w:rsidRPr="00ED22B7">
        <w:rPr>
          <w:rFonts w:ascii="Times New Roman" w:hAnsi="Times New Roman" w:cs="Times New Roman"/>
          <w:sz w:val="24"/>
          <w:szCs w:val="24"/>
          <w:lang w:val="sr-Cyrl-CS"/>
        </w:rPr>
        <w:t>ликом</w:t>
      </w:r>
      <w:r w:rsidRPr="00ED22B7">
        <w:rPr>
          <w:rFonts w:ascii="Times New Roman" w:hAnsi="Times New Roman" w:cs="Times New Roman"/>
          <w:sz w:val="24"/>
          <w:szCs w:val="24"/>
          <w:lang w:val="sr-Cyrl-CS"/>
        </w:rPr>
        <w:t xml:space="preserve"> израд</w:t>
      </w:r>
      <w:r w:rsidR="00132991"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методологије прорачуна капацитета у обзир се узимају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и за резервне поступке и </w:t>
      </w:r>
      <w:r w:rsidR="00571038" w:rsidRPr="00ED22B7">
        <w:rPr>
          <w:rFonts w:ascii="Times New Roman" w:hAnsi="Times New Roman" w:cs="Times New Roman"/>
          <w:sz w:val="24"/>
          <w:szCs w:val="24"/>
          <w:lang w:val="sr-Cyrl-CS"/>
        </w:rPr>
        <w:t>захтев</w:t>
      </w:r>
      <w:r w:rsidRPr="00ED22B7">
        <w:rPr>
          <w:lang w:val="sr-Cyrl-CS"/>
        </w:rPr>
        <w:t xml:space="preserve"> </w:t>
      </w:r>
      <w:r w:rsidRPr="00ED22B7">
        <w:rPr>
          <w:rFonts w:ascii="Times New Roman" w:hAnsi="Times New Roman" w:cs="Times New Roman"/>
          <w:sz w:val="24"/>
          <w:szCs w:val="24"/>
          <w:lang w:val="sr-Cyrl-CS"/>
        </w:rPr>
        <w:t xml:space="preserve">из </w:t>
      </w:r>
      <w:r w:rsidR="000110E6" w:rsidRPr="00ED22B7">
        <w:rPr>
          <w:rFonts w:ascii="Times New Roman" w:hAnsi="Times New Roman" w:cs="Times New Roman"/>
          <w:sz w:val="24"/>
          <w:szCs w:val="24"/>
          <w:lang w:val="sr-Cyrl-CS"/>
        </w:rPr>
        <w:t>члана</w:t>
      </w:r>
      <w:r w:rsidRPr="00ED22B7">
        <w:rPr>
          <w:rFonts w:ascii="Times New Roman" w:hAnsi="Times New Roman" w:cs="Times New Roman"/>
          <w:sz w:val="24"/>
          <w:szCs w:val="24"/>
          <w:lang w:val="sr-Cyrl-CS"/>
        </w:rPr>
        <w:t xml:space="preserve"> </w:t>
      </w:r>
      <w:r w:rsidR="00C57F3C" w:rsidRPr="00ED22B7">
        <w:rPr>
          <w:rFonts w:ascii="Times New Roman" w:hAnsi="Times New Roman" w:cs="Times New Roman"/>
          <w:sz w:val="24"/>
          <w:szCs w:val="24"/>
          <w:lang w:val="sr-Cyrl-CS"/>
        </w:rPr>
        <w:t>16.</w:t>
      </w:r>
      <w:r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став</w:t>
      </w:r>
      <w:r w:rsidRPr="00ED22B7">
        <w:rPr>
          <w:rFonts w:ascii="Times New Roman" w:hAnsi="Times New Roman" w:cs="Times New Roman"/>
          <w:sz w:val="24"/>
          <w:szCs w:val="24"/>
          <w:lang w:val="sr-Cyrl-CS"/>
        </w:rPr>
        <w:t xml:space="preserve"> 3. </w:t>
      </w:r>
      <w:bookmarkStart w:id="40" w:name="_Hlk185861254"/>
      <w:r w:rsidRPr="00ED22B7">
        <w:rPr>
          <w:rFonts w:ascii="Times New Roman" w:hAnsi="Times New Roman" w:cs="Times New Roman"/>
          <w:sz w:val="24"/>
          <w:szCs w:val="24"/>
          <w:lang w:val="sr-Cyrl-CS"/>
        </w:rPr>
        <w:t>Уредбе</w:t>
      </w:r>
      <w:r w:rsidRPr="00ED22B7">
        <w:rPr>
          <w:lang w:val="sr-Cyrl-CS"/>
        </w:rPr>
        <w:t xml:space="preserve"> </w:t>
      </w:r>
      <w:r w:rsidR="006A50C8" w:rsidRPr="00ED22B7">
        <w:rPr>
          <w:lang w:val="sr-Cyrl-CS"/>
        </w:rPr>
        <w:t xml:space="preserve">о </w:t>
      </w:r>
      <w:r w:rsidR="00C57F3C" w:rsidRPr="00ED22B7">
        <w:rPr>
          <w:rFonts w:ascii="Times New Roman" w:hAnsi="Times New Roman" w:cs="Times New Roman"/>
          <w:sz w:val="24"/>
          <w:szCs w:val="24"/>
          <w:lang w:val="sr-Cyrl-CS"/>
        </w:rPr>
        <w:t>расподел</w:t>
      </w:r>
      <w:r w:rsidR="006A50C8" w:rsidRPr="00ED22B7">
        <w:rPr>
          <w:rFonts w:ascii="Times New Roman" w:hAnsi="Times New Roman" w:cs="Times New Roman"/>
          <w:sz w:val="24"/>
          <w:szCs w:val="24"/>
          <w:lang w:val="sr-Cyrl-CS"/>
        </w:rPr>
        <w:t>и</w:t>
      </w:r>
      <w:r w:rsidR="00C57F3C" w:rsidRPr="00ED22B7">
        <w:rPr>
          <w:rFonts w:ascii="Times New Roman" w:hAnsi="Times New Roman" w:cs="Times New Roman"/>
          <w:sz w:val="24"/>
          <w:szCs w:val="24"/>
          <w:lang w:val="sr-Cyrl-CS"/>
        </w:rPr>
        <w:t xml:space="preserve"> преносног капацитета и управљање загушењима</w:t>
      </w:r>
      <w:r w:rsidR="005557C6" w:rsidRPr="00ED22B7">
        <w:rPr>
          <w:rFonts w:ascii="Times New Roman" w:hAnsi="Times New Roman" w:cs="Times New Roman"/>
          <w:sz w:val="24"/>
          <w:szCs w:val="24"/>
          <w:lang w:val="sr-Cyrl-CS"/>
        </w:rPr>
        <w:t>.</w:t>
      </w:r>
    </w:p>
    <w:p w14:paraId="6C981DD9" w14:textId="77777777" w:rsidR="00216D3D" w:rsidRPr="00ED22B7" w:rsidRDefault="00216D3D" w:rsidP="00216D3D">
      <w:pPr>
        <w:spacing w:after="0"/>
        <w:ind w:firstLine="720"/>
        <w:jc w:val="both"/>
        <w:rPr>
          <w:lang w:val="sr-Cyrl-CS"/>
        </w:rPr>
      </w:pPr>
    </w:p>
    <w:bookmarkEnd w:id="40"/>
    <w:p w14:paraId="0734D56B" w14:textId="692A9127" w:rsidR="00FF1BDB" w:rsidRPr="00ED22B7" w:rsidRDefault="00C004F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Методологија за одређивање </w:t>
      </w:r>
      <w:r w:rsidR="005557C6" w:rsidRPr="00ED22B7">
        <w:rPr>
          <w:rFonts w:ascii="Times New Roman" w:hAnsi="Times New Roman" w:cs="Times New Roman"/>
          <w:sz w:val="24"/>
          <w:szCs w:val="24"/>
          <w:lang w:val="sr-Cyrl-CS"/>
        </w:rPr>
        <w:t>маргине</w:t>
      </w:r>
      <w:r w:rsidRPr="00ED22B7">
        <w:rPr>
          <w:rFonts w:ascii="Times New Roman" w:hAnsi="Times New Roman" w:cs="Times New Roman"/>
          <w:sz w:val="24"/>
          <w:szCs w:val="24"/>
          <w:lang w:val="sr-Cyrl-CS"/>
        </w:rPr>
        <w:t xml:space="preserve"> поузданости</w:t>
      </w:r>
      <w:r w:rsidR="00905529" w:rsidRPr="00ED22B7">
        <w:rPr>
          <w:rFonts w:ascii="Times New Roman" w:hAnsi="Times New Roman" w:cs="Times New Roman"/>
          <w:sz w:val="24"/>
          <w:szCs w:val="24"/>
          <w:lang w:val="sr-Cyrl-CS"/>
        </w:rPr>
        <w:t xml:space="preserve"> </w:t>
      </w:r>
    </w:p>
    <w:p w14:paraId="210F7F74" w14:textId="77777777" w:rsidR="00F569C8" w:rsidRPr="00ED22B7" w:rsidRDefault="00F569C8" w:rsidP="00216D3D">
      <w:pPr>
        <w:spacing w:after="0"/>
        <w:jc w:val="center"/>
        <w:rPr>
          <w:rFonts w:ascii="Times New Roman" w:hAnsi="Times New Roman" w:cs="Times New Roman"/>
          <w:sz w:val="24"/>
          <w:szCs w:val="24"/>
          <w:lang w:val="sr-Cyrl-CS"/>
        </w:rPr>
      </w:pPr>
    </w:p>
    <w:p w14:paraId="03187CAB" w14:textId="77777777" w:rsidR="00C57F3C" w:rsidRPr="00ED22B7" w:rsidRDefault="00C57F3C"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11.</w:t>
      </w:r>
    </w:p>
    <w:p w14:paraId="6BE13AC4" w14:textId="5DBFC4FC" w:rsidR="00C57F3C" w:rsidRPr="00ED22B7" w:rsidRDefault="00905529" w:rsidP="00216D3D">
      <w:pPr>
        <w:spacing w:after="0"/>
        <w:ind w:firstLine="720"/>
        <w:jc w:val="both"/>
        <w:rPr>
          <w:lang w:val="sr-Cyrl-CS"/>
        </w:rPr>
      </w:pPr>
      <w:bookmarkStart w:id="41" w:name="_Hlk192517461"/>
      <w:r w:rsidRPr="00ED22B7">
        <w:rPr>
          <w:rFonts w:ascii="Times New Roman" w:hAnsi="Times New Roman" w:cs="Times New Roman"/>
          <w:sz w:val="24"/>
          <w:szCs w:val="24"/>
          <w:lang w:val="sr-Cyrl-CS"/>
        </w:rPr>
        <w:t>З</w:t>
      </w:r>
      <w:r w:rsidR="00C004FD" w:rsidRPr="00ED22B7">
        <w:rPr>
          <w:rFonts w:ascii="Times New Roman" w:hAnsi="Times New Roman" w:cs="Times New Roman"/>
          <w:sz w:val="24"/>
          <w:szCs w:val="24"/>
          <w:lang w:val="sr-Cyrl-CS"/>
        </w:rPr>
        <w:t>аједничк</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методологиј</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прорачуна капацитета укључује </w:t>
      </w:r>
      <w:bookmarkStart w:id="42" w:name="_Hlk192587869"/>
      <w:r w:rsidR="00C004FD" w:rsidRPr="00ED22B7">
        <w:rPr>
          <w:rFonts w:ascii="Times New Roman" w:hAnsi="Times New Roman" w:cs="Times New Roman"/>
          <w:sz w:val="24"/>
          <w:szCs w:val="24"/>
          <w:lang w:val="sr-Cyrl-CS"/>
        </w:rPr>
        <w:t xml:space="preserve">методологију за одређивање </w:t>
      </w:r>
      <w:r w:rsidR="00BA5DC5" w:rsidRPr="00ED22B7">
        <w:rPr>
          <w:rFonts w:ascii="Times New Roman" w:hAnsi="Times New Roman" w:cs="Times New Roman"/>
          <w:sz w:val="24"/>
          <w:szCs w:val="24"/>
          <w:lang w:val="sr-Cyrl-CS"/>
        </w:rPr>
        <w:t xml:space="preserve">маргине </w:t>
      </w:r>
      <w:r w:rsidR="00C004FD" w:rsidRPr="00ED22B7">
        <w:rPr>
          <w:rFonts w:ascii="Times New Roman" w:hAnsi="Times New Roman" w:cs="Times New Roman"/>
          <w:sz w:val="24"/>
          <w:szCs w:val="24"/>
          <w:lang w:val="sr-Cyrl-CS"/>
        </w:rPr>
        <w:t xml:space="preserve">поузданости </w:t>
      </w:r>
      <w:bookmarkEnd w:id="41"/>
      <w:bookmarkEnd w:id="42"/>
      <w:r w:rsidR="00C004FD" w:rsidRPr="00ED22B7">
        <w:rPr>
          <w:rFonts w:ascii="Times New Roman" w:hAnsi="Times New Roman" w:cs="Times New Roman"/>
          <w:sz w:val="24"/>
          <w:szCs w:val="24"/>
          <w:lang w:val="sr-Cyrl-CS"/>
        </w:rPr>
        <w:t xml:space="preserve">која испуњава </w:t>
      </w:r>
      <w:r w:rsidR="00571038" w:rsidRPr="00ED22B7">
        <w:rPr>
          <w:rFonts w:ascii="Times New Roman" w:hAnsi="Times New Roman" w:cs="Times New Roman"/>
          <w:sz w:val="24"/>
          <w:szCs w:val="24"/>
          <w:lang w:val="sr-Cyrl-CS"/>
        </w:rPr>
        <w:t>захтев</w:t>
      </w:r>
      <w:r w:rsidR="00C004FD" w:rsidRPr="00ED22B7">
        <w:rPr>
          <w:rFonts w:ascii="Times New Roman" w:hAnsi="Times New Roman" w:cs="Times New Roman"/>
          <w:sz w:val="24"/>
          <w:szCs w:val="24"/>
          <w:lang w:val="sr-Cyrl-CS"/>
        </w:rPr>
        <w:t xml:space="preserve">е </w:t>
      </w:r>
      <w:r w:rsidR="005557C6" w:rsidRPr="00ED22B7">
        <w:rPr>
          <w:rFonts w:ascii="Times New Roman" w:hAnsi="Times New Roman" w:cs="Times New Roman"/>
          <w:sz w:val="24"/>
          <w:szCs w:val="24"/>
          <w:lang w:val="sr-Cyrl-CS"/>
        </w:rPr>
        <w:t xml:space="preserve">из </w:t>
      </w:r>
      <w:r w:rsidR="00FD7C92" w:rsidRPr="00ED22B7">
        <w:rPr>
          <w:rFonts w:ascii="Times New Roman" w:hAnsi="Times New Roman" w:cs="Times New Roman"/>
          <w:sz w:val="24"/>
          <w:szCs w:val="24"/>
          <w:lang w:val="sr-Cyrl-CS"/>
        </w:rPr>
        <w:t>члан</w:t>
      </w:r>
      <w:r w:rsidR="005557C6"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w:t>
      </w:r>
      <w:r w:rsidR="00C57F3C" w:rsidRPr="00ED22B7">
        <w:rPr>
          <w:rFonts w:ascii="Times New Roman" w:hAnsi="Times New Roman" w:cs="Times New Roman"/>
          <w:sz w:val="24"/>
          <w:szCs w:val="24"/>
          <w:lang w:val="sr-Cyrl-CS"/>
        </w:rPr>
        <w:t xml:space="preserve">17. </w:t>
      </w:r>
      <w:bookmarkStart w:id="43" w:name="_Hlk185861654"/>
      <w:r w:rsidR="00C57F3C" w:rsidRPr="00ED22B7">
        <w:rPr>
          <w:rFonts w:ascii="Times New Roman" w:hAnsi="Times New Roman" w:cs="Times New Roman"/>
          <w:sz w:val="24"/>
          <w:szCs w:val="24"/>
          <w:lang w:val="sr-Cyrl-CS"/>
        </w:rPr>
        <w:t xml:space="preserve">Уредбе </w:t>
      </w:r>
      <w:r w:rsidR="006A50C8" w:rsidRPr="00ED22B7">
        <w:rPr>
          <w:rFonts w:ascii="Times New Roman" w:hAnsi="Times New Roman" w:cs="Times New Roman"/>
          <w:sz w:val="24"/>
          <w:szCs w:val="24"/>
          <w:lang w:val="sr-Cyrl-CS"/>
        </w:rPr>
        <w:t>о</w:t>
      </w:r>
      <w:r w:rsidR="00C57F3C" w:rsidRPr="00ED22B7">
        <w:rPr>
          <w:rFonts w:ascii="Times New Roman" w:hAnsi="Times New Roman" w:cs="Times New Roman"/>
          <w:sz w:val="24"/>
          <w:szCs w:val="24"/>
          <w:lang w:val="sr-Cyrl-CS"/>
        </w:rPr>
        <w:t xml:space="preserve"> расподел</w:t>
      </w:r>
      <w:r w:rsidR="006A50C8" w:rsidRPr="00ED22B7">
        <w:rPr>
          <w:rFonts w:ascii="Times New Roman" w:hAnsi="Times New Roman" w:cs="Times New Roman"/>
          <w:sz w:val="24"/>
          <w:szCs w:val="24"/>
          <w:lang w:val="sr-Cyrl-CS"/>
        </w:rPr>
        <w:t>и</w:t>
      </w:r>
      <w:r w:rsidR="00C57F3C" w:rsidRPr="00ED22B7">
        <w:rPr>
          <w:rFonts w:ascii="Times New Roman" w:hAnsi="Times New Roman" w:cs="Times New Roman"/>
          <w:sz w:val="24"/>
          <w:szCs w:val="24"/>
          <w:lang w:val="sr-Cyrl-CS"/>
        </w:rPr>
        <w:t xml:space="preserve"> преносног капацитета и управљање загушењима</w:t>
      </w:r>
      <w:r w:rsidR="005557C6" w:rsidRPr="00ED22B7">
        <w:rPr>
          <w:rFonts w:ascii="Times New Roman" w:hAnsi="Times New Roman" w:cs="Times New Roman"/>
          <w:sz w:val="24"/>
          <w:szCs w:val="24"/>
          <w:lang w:val="sr-Cyrl-CS"/>
        </w:rPr>
        <w:t>.</w:t>
      </w:r>
    </w:p>
    <w:bookmarkEnd w:id="43"/>
    <w:p w14:paraId="32CB2B55" w14:textId="379DBA2C" w:rsidR="00C57F3C" w:rsidRPr="00ED22B7" w:rsidRDefault="00C57F3C" w:rsidP="00216D3D">
      <w:pPr>
        <w:spacing w:after="0"/>
        <w:jc w:val="center"/>
        <w:rPr>
          <w:lang w:val="sr-Cyrl-CS"/>
        </w:rPr>
      </w:pPr>
    </w:p>
    <w:p w14:paraId="12D323E1" w14:textId="5EF56728" w:rsidR="00C57F3C" w:rsidRPr="00ED22B7" w:rsidRDefault="00C004FD" w:rsidP="00216D3D">
      <w:pPr>
        <w:spacing w:after="0"/>
        <w:jc w:val="center"/>
        <w:rPr>
          <w:rFonts w:ascii="Times New Roman" w:hAnsi="Times New Roman" w:cs="Times New Roman"/>
          <w:bCs/>
          <w:sz w:val="24"/>
          <w:szCs w:val="24"/>
          <w:lang w:val="sr-Cyrl-CS"/>
        </w:rPr>
      </w:pPr>
      <w:bookmarkStart w:id="44" w:name="_Hlk185861596"/>
      <w:r w:rsidRPr="00ED22B7">
        <w:rPr>
          <w:rFonts w:ascii="Times New Roman" w:hAnsi="Times New Roman" w:cs="Times New Roman"/>
          <w:sz w:val="24"/>
          <w:szCs w:val="24"/>
          <w:lang w:val="sr-Cyrl-CS"/>
        </w:rPr>
        <w:t>Методологије за грани</w:t>
      </w:r>
      <w:r w:rsidR="005557C6" w:rsidRPr="00ED22B7">
        <w:rPr>
          <w:rFonts w:ascii="Times New Roman" w:hAnsi="Times New Roman" w:cs="Times New Roman"/>
          <w:sz w:val="24"/>
          <w:szCs w:val="24"/>
          <w:lang w:val="sr-Cyrl-CS"/>
        </w:rPr>
        <w:t>це сигурног рада система</w:t>
      </w:r>
      <w:r w:rsidR="001A07F2" w:rsidRPr="00ED22B7">
        <w:rPr>
          <w:rFonts w:ascii="Times New Roman" w:hAnsi="Times New Roman" w:cs="Times New Roman"/>
          <w:sz w:val="24"/>
          <w:szCs w:val="24"/>
          <w:lang w:val="sr-Cyrl-CS"/>
        </w:rPr>
        <w:t>,</w:t>
      </w:r>
      <w:r w:rsidR="005557C6" w:rsidRPr="00ED22B7">
        <w:rPr>
          <w:rFonts w:ascii="Times New Roman" w:hAnsi="Times New Roman" w:cs="Times New Roman"/>
          <w:sz w:val="24"/>
          <w:szCs w:val="24"/>
          <w:lang w:val="sr-Cyrl-CS"/>
        </w:rPr>
        <w:t xml:space="preserve"> могуће испаде и ограничења</w:t>
      </w:r>
      <w:r w:rsidR="00C57F3C" w:rsidRPr="00ED22B7">
        <w:rPr>
          <w:rFonts w:ascii="Times New Roman" w:hAnsi="Times New Roman" w:cs="Times New Roman"/>
          <w:sz w:val="24"/>
          <w:szCs w:val="24"/>
          <w:lang w:val="sr-Cyrl-CS"/>
        </w:rPr>
        <w:t xml:space="preserve"> </w:t>
      </w:r>
      <w:r w:rsidR="001A07F2" w:rsidRPr="00ED22B7">
        <w:rPr>
          <w:rFonts w:ascii="Times New Roman" w:hAnsi="Times New Roman" w:cs="Times New Roman"/>
          <w:bCs/>
          <w:sz w:val="24"/>
          <w:szCs w:val="24"/>
          <w:lang w:val="sr-Cyrl-CS"/>
        </w:rPr>
        <w:t>расподеле</w:t>
      </w:r>
    </w:p>
    <w:p w14:paraId="078344A6" w14:textId="77777777" w:rsidR="00F569C8" w:rsidRPr="00ED22B7" w:rsidRDefault="00F569C8" w:rsidP="00216D3D">
      <w:pPr>
        <w:spacing w:after="0"/>
        <w:jc w:val="center"/>
        <w:rPr>
          <w:rFonts w:ascii="Times New Roman" w:hAnsi="Times New Roman" w:cs="Times New Roman"/>
          <w:bCs/>
          <w:sz w:val="24"/>
          <w:szCs w:val="24"/>
          <w:lang w:val="sr-Cyrl-CS"/>
        </w:rPr>
      </w:pPr>
    </w:p>
    <w:bookmarkEnd w:id="44"/>
    <w:p w14:paraId="700368B4" w14:textId="4004CA56" w:rsidR="00C57F3C" w:rsidRPr="00ED22B7" w:rsidRDefault="00C57F3C"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12.</w:t>
      </w:r>
    </w:p>
    <w:p w14:paraId="64B33240" w14:textId="5FAEAB49" w:rsidR="005557C6" w:rsidRPr="00ED22B7" w:rsidRDefault="009721B7" w:rsidP="00216D3D">
      <w:pPr>
        <w:spacing w:after="0"/>
        <w:ind w:firstLine="720"/>
        <w:jc w:val="both"/>
        <w:rPr>
          <w:lang w:val="sr-Cyrl-CS"/>
        </w:rPr>
      </w:pPr>
      <w:r w:rsidRPr="00ED22B7">
        <w:rPr>
          <w:rFonts w:ascii="Times New Roman" w:hAnsi="Times New Roman" w:cs="Times New Roman"/>
          <w:sz w:val="24"/>
          <w:szCs w:val="24"/>
          <w:lang w:val="sr-Cyrl-CS"/>
        </w:rPr>
        <w:t>Предлог з</w:t>
      </w:r>
      <w:r w:rsidR="00C004FD" w:rsidRPr="00ED22B7">
        <w:rPr>
          <w:rFonts w:ascii="Times New Roman" w:hAnsi="Times New Roman" w:cs="Times New Roman"/>
          <w:sz w:val="24"/>
          <w:szCs w:val="24"/>
          <w:lang w:val="sr-Cyrl-CS"/>
        </w:rPr>
        <w:t>аједничк</w:t>
      </w:r>
      <w:r w:rsidRPr="00ED22B7">
        <w:rPr>
          <w:rFonts w:ascii="Times New Roman" w:hAnsi="Times New Roman" w:cs="Times New Roman"/>
          <w:sz w:val="24"/>
          <w:szCs w:val="24"/>
          <w:lang w:val="sr-Cyrl-CS"/>
        </w:rPr>
        <w:t>е</w:t>
      </w:r>
      <w:r w:rsidR="00C004FD" w:rsidRPr="00ED22B7">
        <w:rPr>
          <w:rFonts w:ascii="Times New Roman" w:hAnsi="Times New Roman" w:cs="Times New Roman"/>
          <w:sz w:val="24"/>
          <w:szCs w:val="24"/>
          <w:lang w:val="sr-Cyrl-CS"/>
        </w:rPr>
        <w:t xml:space="preserve"> методологиј</w:t>
      </w:r>
      <w:r w:rsidRPr="00ED22B7">
        <w:rPr>
          <w:rFonts w:ascii="Times New Roman" w:hAnsi="Times New Roman" w:cs="Times New Roman"/>
          <w:sz w:val="24"/>
          <w:szCs w:val="24"/>
          <w:lang w:val="sr-Cyrl-CS"/>
        </w:rPr>
        <w:t>е</w:t>
      </w:r>
      <w:r w:rsidR="00C004FD" w:rsidRPr="00ED22B7">
        <w:rPr>
          <w:rFonts w:ascii="Times New Roman" w:hAnsi="Times New Roman" w:cs="Times New Roman"/>
          <w:sz w:val="24"/>
          <w:szCs w:val="24"/>
          <w:lang w:val="sr-Cyrl-CS"/>
        </w:rPr>
        <w:t xml:space="preserve"> прорачуна капацитета укључује </w:t>
      </w:r>
      <w:bookmarkStart w:id="45" w:name="_Hlk192587938"/>
      <w:bookmarkStart w:id="46" w:name="_Hlk192517488"/>
      <w:r w:rsidR="005557C6" w:rsidRPr="00ED22B7">
        <w:rPr>
          <w:rFonts w:ascii="Times New Roman" w:hAnsi="Times New Roman" w:cs="Times New Roman"/>
          <w:sz w:val="24"/>
          <w:szCs w:val="24"/>
          <w:lang w:val="sr-Cyrl-CS"/>
        </w:rPr>
        <w:t>методологиј</w:t>
      </w:r>
      <w:r w:rsidR="00905529" w:rsidRPr="00ED22B7">
        <w:rPr>
          <w:rFonts w:ascii="Times New Roman" w:hAnsi="Times New Roman" w:cs="Times New Roman"/>
          <w:sz w:val="24"/>
          <w:szCs w:val="24"/>
          <w:lang w:val="sr-Cyrl-CS"/>
        </w:rPr>
        <w:t>у</w:t>
      </w:r>
      <w:r w:rsidR="005557C6" w:rsidRPr="00ED22B7">
        <w:rPr>
          <w:rFonts w:ascii="Times New Roman" w:hAnsi="Times New Roman" w:cs="Times New Roman"/>
          <w:sz w:val="24"/>
          <w:szCs w:val="24"/>
          <w:lang w:val="sr-Cyrl-CS"/>
        </w:rPr>
        <w:t xml:space="preserve"> за границе сигурног рада система</w:t>
      </w:r>
      <w:r w:rsidR="002E1A30" w:rsidRPr="00ED22B7">
        <w:rPr>
          <w:rFonts w:ascii="Times New Roman" w:hAnsi="Times New Roman" w:cs="Times New Roman"/>
          <w:sz w:val="24"/>
          <w:szCs w:val="24"/>
          <w:lang w:val="sr-Cyrl-CS"/>
        </w:rPr>
        <w:t>,</w:t>
      </w:r>
      <w:r w:rsidR="005557C6" w:rsidRPr="00ED22B7">
        <w:rPr>
          <w:rFonts w:ascii="Times New Roman" w:hAnsi="Times New Roman" w:cs="Times New Roman"/>
          <w:sz w:val="24"/>
          <w:szCs w:val="24"/>
          <w:lang w:val="sr-Cyrl-CS"/>
        </w:rPr>
        <w:t xml:space="preserve"> могуће испаде и ограничења</w:t>
      </w:r>
      <w:r w:rsidR="002E1A30" w:rsidRPr="00ED22B7">
        <w:rPr>
          <w:rFonts w:ascii="Times New Roman" w:hAnsi="Times New Roman" w:cs="Times New Roman"/>
          <w:sz w:val="24"/>
          <w:szCs w:val="24"/>
          <w:lang w:val="sr-Cyrl-CS"/>
        </w:rPr>
        <w:t xml:space="preserve"> расподеле</w:t>
      </w:r>
      <w:bookmarkEnd w:id="45"/>
      <w:r w:rsidR="002E1A30" w:rsidRPr="00ED22B7">
        <w:rPr>
          <w:rFonts w:ascii="Times New Roman" w:hAnsi="Times New Roman" w:cs="Times New Roman"/>
          <w:sz w:val="24"/>
          <w:szCs w:val="24"/>
          <w:lang w:val="sr-Cyrl-CS"/>
        </w:rPr>
        <w:t>,</w:t>
      </w:r>
      <w:bookmarkEnd w:id="46"/>
      <w:r w:rsidR="005557C6" w:rsidRPr="00ED22B7">
        <w:rPr>
          <w:rFonts w:ascii="Times New Roman" w:hAnsi="Times New Roman" w:cs="Times New Roman"/>
          <w:sz w:val="24"/>
          <w:szCs w:val="24"/>
          <w:lang w:val="sr-Cyrl-CS"/>
        </w:rPr>
        <w:t xml:space="preserve"> кој</w:t>
      </w:r>
      <w:r w:rsidR="002E1A30" w:rsidRPr="00ED22B7">
        <w:rPr>
          <w:rFonts w:ascii="Times New Roman" w:hAnsi="Times New Roman" w:cs="Times New Roman"/>
          <w:sz w:val="24"/>
          <w:szCs w:val="24"/>
          <w:lang w:val="sr-Cyrl-CS"/>
        </w:rPr>
        <w:t>е</w:t>
      </w:r>
      <w:r w:rsidR="005557C6" w:rsidRPr="00ED22B7">
        <w:rPr>
          <w:rFonts w:ascii="Times New Roman" w:hAnsi="Times New Roman" w:cs="Times New Roman"/>
          <w:sz w:val="24"/>
          <w:szCs w:val="24"/>
          <w:lang w:val="sr-Cyrl-CS"/>
        </w:rPr>
        <w:t xml:space="preserve"> испуњава</w:t>
      </w:r>
      <w:r w:rsidR="002E1A30" w:rsidRPr="00ED22B7">
        <w:rPr>
          <w:rFonts w:ascii="Times New Roman" w:hAnsi="Times New Roman" w:cs="Times New Roman"/>
          <w:sz w:val="24"/>
          <w:szCs w:val="24"/>
          <w:lang w:val="sr-Cyrl-CS"/>
        </w:rPr>
        <w:t>ју</w:t>
      </w:r>
      <w:r w:rsidR="005557C6" w:rsidRPr="00ED22B7">
        <w:rPr>
          <w:rFonts w:ascii="Times New Roman" w:hAnsi="Times New Roman" w:cs="Times New Roman"/>
          <w:sz w:val="24"/>
          <w:szCs w:val="24"/>
          <w:lang w:val="sr-Cyrl-CS"/>
        </w:rPr>
        <w:t xml:space="preserve"> захтеве из члана 18. </w:t>
      </w:r>
      <w:r w:rsidR="001A07F2" w:rsidRPr="00ED22B7">
        <w:rPr>
          <w:rFonts w:ascii="Times New Roman" w:hAnsi="Times New Roman" w:cs="Times New Roman"/>
          <w:sz w:val="24"/>
          <w:szCs w:val="24"/>
          <w:lang w:val="sr-Cyrl-CS"/>
        </w:rPr>
        <w:t xml:space="preserve">ст. 1. и 2. </w:t>
      </w:r>
      <w:r w:rsidR="005557C6" w:rsidRPr="00ED22B7">
        <w:rPr>
          <w:rFonts w:ascii="Times New Roman" w:hAnsi="Times New Roman" w:cs="Times New Roman"/>
          <w:sz w:val="24"/>
          <w:szCs w:val="24"/>
          <w:lang w:val="sr-Cyrl-CS"/>
        </w:rPr>
        <w:t xml:space="preserve">Уредбе </w:t>
      </w:r>
      <w:bookmarkStart w:id="47" w:name="_Hlk185933521"/>
      <w:r w:rsidR="006A50C8" w:rsidRPr="00ED22B7">
        <w:rPr>
          <w:rFonts w:ascii="Times New Roman" w:hAnsi="Times New Roman" w:cs="Times New Roman"/>
          <w:sz w:val="24"/>
          <w:szCs w:val="24"/>
          <w:lang w:val="sr-Cyrl-CS"/>
        </w:rPr>
        <w:t>о</w:t>
      </w:r>
      <w:r w:rsidR="005557C6" w:rsidRPr="00ED22B7">
        <w:rPr>
          <w:rFonts w:ascii="Times New Roman" w:hAnsi="Times New Roman" w:cs="Times New Roman"/>
          <w:sz w:val="24"/>
          <w:szCs w:val="24"/>
          <w:lang w:val="sr-Cyrl-CS"/>
        </w:rPr>
        <w:t xml:space="preserve"> расподел</w:t>
      </w:r>
      <w:r w:rsidR="006A50C8" w:rsidRPr="00ED22B7">
        <w:rPr>
          <w:rFonts w:ascii="Times New Roman" w:hAnsi="Times New Roman" w:cs="Times New Roman"/>
          <w:sz w:val="24"/>
          <w:szCs w:val="24"/>
          <w:lang w:val="sr-Cyrl-CS"/>
        </w:rPr>
        <w:t>и</w:t>
      </w:r>
      <w:r w:rsidR="005557C6" w:rsidRPr="00ED22B7">
        <w:rPr>
          <w:rFonts w:ascii="Times New Roman" w:hAnsi="Times New Roman" w:cs="Times New Roman"/>
          <w:sz w:val="24"/>
          <w:szCs w:val="24"/>
          <w:lang w:val="sr-Cyrl-CS"/>
        </w:rPr>
        <w:t xml:space="preserve"> преносног капацитета и управљање загушењима</w:t>
      </w:r>
      <w:bookmarkEnd w:id="47"/>
      <w:r w:rsidR="005557C6" w:rsidRPr="00ED22B7">
        <w:rPr>
          <w:rFonts w:ascii="Times New Roman" w:hAnsi="Times New Roman" w:cs="Times New Roman"/>
          <w:sz w:val="24"/>
          <w:szCs w:val="24"/>
          <w:lang w:val="sr-Cyrl-CS"/>
        </w:rPr>
        <w:t>.</w:t>
      </w:r>
    </w:p>
    <w:p w14:paraId="35F82957" w14:textId="77777777" w:rsidR="005557C6" w:rsidRPr="00ED22B7" w:rsidRDefault="005557C6" w:rsidP="00216D3D">
      <w:pPr>
        <w:spacing w:after="0"/>
        <w:jc w:val="center"/>
        <w:rPr>
          <w:rFonts w:ascii="Times New Roman" w:hAnsi="Times New Roman" w:cs="Times New Roman"/>
          <w:sz w:val="24"/>
          <w:szCs w:val="24"/>
          <w:lang w:val="sr-Cyrl-CS"/>
        </w:rPr>
      </w:pPr>
    </w:p>
    <w:p w14:paraId="0B6DDC25" w14:textId="0C242916" w:rsidR="007D41B1" w:rsidRPr="00ED22B7" w:rsidRDefault="00C004F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Методологија за </w:t>
      </w:r>
      <w:r w:rsidR="005A4284" w:rsidRPr="00ED22B7">
        <w:rPr>
          <w:rFonts w:ascii="Times New Roman" w:hAnsi="Times New Roman" w:cs="Times New Roman"/>
          <w:sz w:val="24"/>
          <w:szCs w:val="24"/>
          <w:lang w:val="sr-Cyrl-CS"/>
        </w:rPr>
        <w:t>промен</w:t>
      </w:r>
      <w:r w:rsidRPr="00ED22B7">
        <w:rPr>
          <w:rFonts w:ascii="Times New Roman" w:hAnsi="Times New Roman" w:cs="Times New Roman"/>
          <w:sz w:val="24"/>
          <w:szCs w:val="24"/>
          <w:lang w:val="sr-Cyrl-CS"/>
        </w:rPr>
        <w:t>у производње</w:t>
      </w:r>
    </w:p>
    <w:p w14:paraId="6248DA20" w14:textId="77777777" w:rsidR="00F569C8" w:rsidRPr="00ED22B7" w:rsidRDefault="00F569C8" w:rsidP="00216D3D">
      <w:pPr>
        <w:spacing w:after="0"/>
        <w:jc w:val="center"/>
        <w:rPr>
          <w:rFonts w:ascii="Times New Roman" w:hAnsi="Times New Roman" w:cs="Times New Roman"/>
          <w:sz w:val="24"/>
          <w:szCs w:val="24"/>
          <w:lang w:val="sr-Cyrl-CS"/>
        </w:rPr>
      </w:pPr>
    </w:p>
    <w:p w14:paraId="573E062E" w14:textId="77777777" w:rsidR="005557C6" w:rsidRPr="00ED22B7" w:rsidRDefault="005557C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13.</w:t>
      </w:r>
    </w:p>
    <w:p w14:paraId="419F88DF" w14:textId="51F82279" w:rsidR="005557C6" w:rsidRPr="00ED22B7" w:rsidRDefault="00905529"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З</w:t>
      </w:r>
      <w:r w:rsidR="00C004FD" w:rsidRPr="00ED22B7">
        <w:rPr>
          <w:rFonts w:ascii="Times New Roman" w:hAnsi="Times New Roman" w:cs="Times New Roman"/>
          <w:sz w:val="24"/>
          <w:szCs w:val="24"/>
          <w:lang w:val="sr-Cyrl-CS"/>
        </w:rPr>
        <w:t>аједничк</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методологиј</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прорачуна капацитета укључује </w:t>
      </w:r>
      <w:bookmarkStart w:id="48" w:name="_Hlk192517509"/>
      <w:r w:rsidR="00C004FD" w:rsidRPr="00ED22B7">
        <w:rPr>
          <w:rFonts w:ascii="Times New Roman" w:hAnsi="Times New Roman" w:cs="Times New Roman"/>
          <w:sz w:val="24"/>
          <w:szCs w:val="24"/>
          <w:lang w:val="sr-Cyrl-CS"/>
        </w:rPr>
        <w:t xml:space="preserve">методологију </w:t>
      </w:r>
      <w:r w:rsidR="005A4284" w:rsidRPr="00ED22B7">
        <w:rPr>
          <w:rFonts w:ascii="Times New Roman" w:hAnsi="Times New Roman" w:cs="Times New Roman"/>
          <w:sz w:val="24"/>
          <w:szCs w:val="24"/>
          <w:lang w:val="sr-Cyrl-CS"/>
        </w:rPr>
        <w:t>промен</w:t>
      </w:r>
      <w:r w:rsidR="00C004FD" w:rsidRPr="00ED22B7">
        <w:rPr>
          <w:rFonts w:ascii="Times New Roman" w:hAnsi="Times New Roman" w:cs="Times New Roman"/>
          <w:sz w:val="24"/>
          <w:szCs w:val="24"/>
          <w:lang w:val="sr-Cyrl-CS"/>
        </w:rPr>
        <w:t xml:space="preserve">е производње </w:t>
      </w:r>
      <w:bookmarkEnd w:id="48"/>
      <w:r w:rsidR="00C004FD" w:rsidRPr="00ED22B7">
        <w:rPr>
          <w:rFonts w:ascii="Times New Roman" w:hAnsi="Times New Roman" w:cs="Times New Roman"/>
          <w:sz w:val="24"/>
          <w:szCs w:val="24"/>
          <w:lang w:val="sr-Cyrl-CS"/>
        </w:rPr>
        <w:t xml:space="preserve">која испуњава </w:t>
      </w:r>
      <w:r w:rsidR="00571038" w:rsidRPr="00ED22B7">
        <w:rPr>
          <w:rFonts w:ascii="Times New Roman" w:hAnsi="Times New Roman" w:cs="Times New Roman"/>
          <w:sz w:val="24"/>
          <w:szCs w:val="24"/>
          <w:lang w:val="sr-Cyrl-CS"/>
        </w:rPr>
        <w:t>захтев</w:t>
      </w:r>
      <w:r w:rsidR="00E26B5E" w:rsidRPr="00ED22B7">
        <w:rPr>
          <w:rFonts w:ascii="Times New Roman" w:hAnsi="Times New Roman" w:cs="Times New Roman"/>
          <w:sz w:val="24"/>
          <w:szCs w:val="24"/>
          <w:lang w:val="sr-Cyrl-CS"/>
        </w:rPr>
        <w:t>е</w:t>
      </w:r>
      <w:r w:rsidR="005557C6" w:rsidRPr="00ED22B7">
        <w:rPr>
          <w:rFonts w:ascii="Times New Roman" w:hAnsi="Times New Roman" w:cs="Times New Roman"/>
          <w:sz w:val="24"/>
          <w:szCs w:val="24"/>
          <w:lang w:val="sr-Cyrl-CS"/>
        </w:rPr>
        <w:t xml:space="preserve"> из члана</w:t>
      </w:r>
      <w:r w:rsidR="00E26B5E" w:rsidRPr="00ED22B7">
        <w:rPr>
          <w:rFonts w:ascii="Times New Roman" w:hAnsi="Times New Roman" w:cs="Times New Roman"/>
          <w:sz w:val="24"/>
          <w:szCs w:val="24"/>
          <w:lang w:val="sr-Cyrl-CS"/>
        </w:rPr>
        <w:t xml:space="preserve"> </w:t>
      </w:r>
      <w:r w:rsidR="005557C6" w:rsidRPr="00ED22B7">
        <w:rPr>
          <w:rFonts w:ascii="Times New Roman" w:hAnsi="Times New Roman" w:cs="Times New Roman"/>
          <w:sz w:val="24"/>
          <w:szCs w:val="24"/>
          <w:lang w:val="sr-Cyrl-CS"/>
        </w:rPr>
        <w:t xml:space="preserve">19. Уредбе </w:t>
      </w:r>
      <w:bookmarkStart w:id="49" w:name="_Hlk185862209"/>
      <w:r w:rsidR="006A50C8" w:rsidRPr="00ED22B7">
        <w:rPr>
          <w:rFonts w:ascii="Times New Roman" w:hAnsi="Times New Roman" w:cs="Times New Roman"/>
          <w:sz w:val="24"/>
          <w:szCs w:val="24"/>
          <w:lang w:val="sr-Cyrl-CS"/>
        </w:rPr>
        <w:t>о</w:t>
      </w:r>
      <w:r w:rsidR="005557C6" w:rsidRPr="00ED22B7">
        <w:rPr>
          <w:rFonts w:ascii="Times New Roman" w:hAnsi="Times New Roman" w:cs="Times New Roman"/>
          <w:sz w:val="24"/>
          <w:szCs w:val="24"/>
          <w:lang w:val="sr-Cyrl-CS"/>
        </w:rPr>
        <w:t xml:space="preserve"> расподел</w:t>
      </w:r>
      <w:r w:rsidR="006A50C8" w:rsidRPr="00ED22B7">
        <w:rPr>
          <w:rFonts w:ascii="Times New Roman" w:hAnsi="Times New Roman" w:cs="Times New Roman"/>
          <w:sz w:val="24"/>
          <w:szCs w:val="24"/>
          <w:lang w:val="sr-Cyrl-CS"/>
        </w:rPr>
        <w:t>и</w:t>
      </w:r>
      <w:r w:rsidR="005557C6" w:rsidRPr="00ED22B7">
        <w:rPr>
          <w:rFonts w:ascii="Times New Roman" w:hAnsi="Times New Roman" w:cs="Times New Roman"/>
          <w:sz w:val="24"/>
          <w:szCs w:val="24"/>
          <w:lang w:val="sr-Cyrl-CS"/>
        </w:rPr>
        <w:t xml:space="preserve"> преносног капацитета и управљање загушењима.</w:t>
      </w:r>
    </w:p>
    <w:bookmarkEnd w:id="49"/>
    <w:p w14:paraId="3249FB96" w14:textId="77777777" w:rsidR="005557C6" w:rsidRPr="00ED22B7" w:rsidRDefault="005557C6" w:rsidP="00216D3D">
      <w:pPr>
        <w:spacing w:after="0"/>
        <w:jc w:val="center"/>
        <w:rPr>
          <w:lang w:val="sr-Cyrl-CS"/>
        </w:rPr>
      </w:pPr>
    </w:p>
    <w:p w14:paraId="55061DBD" w14:textId="1083D957" w:rsidR="007D41B1" w:rsidRPr="00ED22B7" w:rsidRDefault="00C004F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Методологија за корективне </w:t>
      </w:r>
      <w:r w:rsidR="00E26B5E" w:rsidRPr="00ED22B7">
        <w:rPr>
          <w:rFonts w:ascii="Times New Roman" w:hAnsi="Times New Roman" w:cs="Times New Roman"/>
          <w:sz w:val="24"/>
          <w:szCs w:val="24"/>
          <w:lang w:val="sr-Cyrl-CS"/>
        </w:rPr>
        <w:t>мер</w:t>
      </w:r>
      <w:r w:rsidRPr="00ED22B7">
        <w:rPr>
          <w:rFonts w:ascii="Times New Roman" w:hAnsi="Times New Roman" w:cs="Times New Roman"/>
          <w:sz w:val="24"/>
          <w:szCs w:val="24"/>
          <w:lang w:val="sr-Cyrl-CS"/>
        </w:rPr>
        <w:t>е</w:t>
      </w:r>
    </w:p>
    <w:p w14:paraId="2D3594EE" w14:textId="77777777" w:rsidR="00F569C8" w:rsidRPr="00ED22B7" w:rsidRDefault="00F569C8" w:rsidP="00216D3D">
      <w:pPr>
        <w:spacing w:after="0"/>
        <w:jc w:val="center"/>
        <w:rPr>
          <w:rFonts w:ascii="Times New Roman" w:hAnsi="Times New Roman" w:cs="Times New Roman"/>
          <w:sz w:val="24"/>
          <w:szCs w:val="24"/>
          <w:lang w:val="sr-Cyrl-CS"/>
        </w:rPr>
      </w:pPr>
    </w:p>
    <w:p w14:paraId="516F5B54" w14:textId="77777777" w:rsidR="005557C6" w:rsidRPr="00ED22B7" w:rsidRDefault="005557C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14.</w:t>
      </w:r>
    </w:p>
    <w:p w14:paraId="56B0A771" w14:textId="45CB5ABE" w:rsidR="005557C6" w:rsidRPr="00ED22B7" w:rsidRDefault="00905529"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 је дужан да, а</w:t>
      </w:r>
      <w:r w:rsidR="00C004FD" w:rsidRPr="00ED22B7">
        <w:rPr>
          <w:rFonts w:ascii="Times New Roman" w:hAnsi="Times New Roman" w:cs="Times New Roman"/>
          <w:sz w:val="24"/>
          <w:szCs w:val="24"/>
          <w:lang w:val="sr-Cyrl-CS"/>
        </w:rPr>
        <w:t>ко се при</w:t>
      </w:r>
      <w:r w:rsidRPr="00ED22B7">
        <w:rPr>
          <w:rFonts w:ascii="Times New Roman" w:hAnsi="Times New Roman" w:cs="Times New Roman"/>
          <w:sz w:val="24"/>
          <w:szCs w:val="24"/>
          <w:lang w:val="sr-Cyrl-CS"/>
        </w:rPr>
        <w:t>ликом</w:t>
      </w:r>
      <w:r w:rsidR="00C004FD" w:rsidRPr="00ED22B7">
        <w:rPr>
          <w:rFonts w:ascii="Times New Roman" w:hAnsi="Times New Roman" w:cs="Times New Roman"/>
          <w:sz w:val="24"/>
          <w:szCs w:val="24"/>
          <w:lang w:val="sr-Cyrl-CS"/>
        </w:rPr>
        <w:t xml:space="preserve"> прорачун</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дугорочног капацитета узимају у обзир корективне </w:t>
      </w:r>
      <w:r w:rsidR="00E26B5E" w:rsidRPr="00ED22B7">
        <w:rPr>
          <w:rFonts w:ascii="Times New Roman" w:hAnsi="Times New Roman" w:cs="Times New Roman"/>
          <w:sz w:val="24"/>
          <w:szCs w:val="24"/>
          <w:lang w:val="sr-Cyrl-CS"/>
        </w:rPr>
        <w:t>мер</w:t>
      </w:r>
      <w:r w:rsidR="00C004FD" w:rsidRPr="00ED22B7">
        <w:rPr>
          <w:rFonts w:ascii="Times New Roman" w:hAnsi="Times New Roman" w:cs="Times New Roman"/>
          <w:sz w:val="24"/>
          <w:szCs w:val="24"/>
          <w:lang w:val="sr-Cyrl-CS"/>
        </w:rPr>
        <w:t xml:space="preserve">е, </w:t>
      </w:r>
      <w:r w:rsidR="00E26B5E" w:rsidRPr="00ED22B7">
        <w:rPr>
          <w:rFonts w:ascii="Times New Roman" w:hAnsi="Times New Roman" w:cs="Times New Roman"/>
          <w:sz w:val="24"/>
          <w:szCs w:val="24"/>
          <w:lang w:val="sr-Cyrl-CS"/>
        </w:rPr>
        <w:t>обезбе</w:t>
      </w:r>
      <w:r w:rsidRPr="00ED22B7">
        <w:rPr>
          <w:rFonts w:ascii="Times New Roman" w:hAnsi="Times New Roman" w:cs="Times New Roman"/>
          <w:sz w:val="24"/>
          <w:szCs w:val="24"/>
          <w:lang w:val="sr-Cyrl-CS"/>
        </w:rPr>
        <w:t>ди</w:t>
      </w:r>
      <w:r w:rsidR="00C004FD" w:rsidRPr="00ED22B7">
        <w:rPr>
          <w:rFonts w:ascii="Times New Roman" w:hAnsi="Times New Roman" w:cs="Times New Roman"/>
          <w:sz w:val="24"/>
          <w:szCs w:val="24"/>
          <w:lang w:val="sr-Cyrl-CS"/>
        </w:rPr>
        <w:t xml:space="preserve"> да те корективне </w:t>
      </w:r>
      <w:r w:rsidR="00E26B5E" w:rsidRPr="00ED22B7">
        <w:rPr>
          <w:rFonts w:ascii="Times New Roman" w:hAnsi="Times New Roman" w:cs="Times New Roman"/>
          <w:sz w:val="24"/>
          <w:szCs w:val="24"/>
          <w:lang w:val="sr-Cyrl-CS"/>
        </w:rPr>
        <w:t>мер</w:t>
      </w:r>
      <w:r w:rsidR="00C004FD" w:rsidRPr="00ED22B7">
        <w:rPr>
          <w:rFonts w:ascii="Times New Roman" w:hAnsi="Times New Roman" w:cs="Times New Roman"/>
          <w:sz w:val="24"/>
          <w:szCs w:val="24"/>
          <w:lang w:val="sr-Cyrl-CS"/>
        </w:rPr>
        <w:t xml:space="preserve">е </w:t>
      </w:r>
      <w:r w:rsidRPr="00ED22B7">
        <w:rPr>
          <w:rFonts w:ascii="Times New Roman" w:hAnsi="Times New Roman" w:cs="Times New Roman"/>
          <w:sz w:val="24"/>
          <w:szCs w:val="24"/>
          <w:lang w:val="sr-Cyrl-CS"/>
        </w:rPr>
        <w:t xml:space="preserve">буду </w:t>
      </w:r>
      <w:r w:rsidR="00C004FD" w:rsidRPr="00ED22B7">
        <w:rPr>
          <w:rFonts w:ascii="Times New Roman" w:hAnsi="Times New Roman" w:cs="Times New Roman"/>
          <w:sz w:val="24"/>
          <w:szCs w:val="24"/>
          <w:lang w:val="sr-Cyrl-CS"/>
        </w:rPr>
        <w:t xml:space="preserve">технички расположиве у </w:t>
      </w:r>
      <w:r w:rsidR="00E26B5E" w:rsidRPr="00ED22B7">
        <w:rPr>
          <w:rFonts w:ascii="Times New Roman" w:hAnsi="Times New Roman" w:cs="Times New Roman"/>
          <w:sz w:val="24"/>
          <w:szCs w:val="24"/>
          <w:lang w:val="sr-Cyrl-CS"/>
        </w:rPr>
        <w:t xml:space="preserve">реалном времену </w:t>
      </w:r>
      <w:r w:rsidR="00C004FD" w:rsidRPr="00ED22B7">
        <w:rPr>
          <w:rFonts w:ascii="Times New Roman" w:hAnsi="Times New Roman" w:cs="Times New Roman"/>
          <w:sz w:val="24"/>
          <w:szCs w:val="24"/>
          <w:lang w:val="sr-Cyrl-CS"/>
        </w:rPr>
        <w:t xml:space="preserve">и </w:t>
      </w:r>
      <w:r w:rsidRPr="00ED22B7">
        <w:rPr>
          <w:rFonts w:ascii="Times New Roman" w:hAnsi="Times New Roman" w:cs="Times New Roman"/>
          <w:sz w:val="24"/>
          <w:szCs w:val="24"/>
          <w:lang w:val="sr-Cyrl-CS"/>
        </w:rPr>
        <w:t xml:space="preserve">да </w:t>
      </w:r>
      <w:r w:rsidR="00C004FD" w:rsidRPr="00ED22B7">
        <w:rPr>
          <w:rFonts w:ascii="Times New Roman" w:hAnsi="Times New Roman" w:cs="Times New Roman"/>
          <w:sz w:val="24"/>
          <w:szCs w:val="24"/>
          <w:lang w:val="sr-Cyrl-CS"/>
        </w:rPr>
        <w:t xml:space="preserve">испуњавају </w:t>
      </w:r>
      <w:r w:rsidR="00571038" w:rsidRPr="00ED22B7">
        <w:rPr>
          <w:rFonts w:ascii="Times New Roman" w:hAnsi="Times New Roman" w:cs="Times New Roman"/>
          <w:sz w:val="24"/>
          <w:szCs w:val="24"/>
          <w:lang w:val="sr-Cyrl-CS"/>
        </w:rPr>
        <w:t>захтев</w:t>
      </w:r>
      <w:r w:rsidR="00C004FD" w:rsidRPr="00ED22B7">
        <w:rPr>
          <w:rFonts w:ascii="Times New Roman" w:hAnsi="Times New Roman" w:cs="Times New Roman"/>
          <w:sz w:val="24"/>
          <w:szCs w:val="24"/>
          <w:lang w:val="sr-Cyrl-CS"/>
        </w:rPr>
        <w:t xml:space="preserve">е </w:t>
      </w:r>
      <w:r w:rsidRPr="00ED22B7">
        <w:rPr>
          <w:rFonts w:ascii="Times New Roman" w:hAnsi="Times New Roman" w:cs="Times New Roman"/>
          <w:sz w:val="24"/>
          <w:szCs w:val="24"/>
          <w:lang w:val="sr-Cyrl-CS"/>
        </w:rPr>
        <w:t xml:space="preserve">из </w:t>
      </w:r>
      <w:r w:rsidR="00FD7C92" w:rsidRPr="00ED22B7">
        <w:rPr>
          <w:rFonts w:ascii="Times New Roman" w:hAnsi="Times New Roman" w:cs="Times New Roman"/>
          <w:sz w:val="24"/>
          <w:szCs w:val="24"/>
          <w:lang w:val="sr-Cyrl-CS"/>
        </w:rPr>
        <w:t>члан</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w:t>
      </w:r>
      <w:r w:rsidR="005557C6" w:rsidRPr="00ED22B7">
        <w:rPr>
          <w:rFonts w:ascii="Times New Roman" w:hAnsi="Times New Roman" w:cs="Times New Roman"/>
          <w:sz w:val="24"/>
          <w:szCs w:val="24"/>
          <w:lang w:val="sr-Cyrl-CS"/>
        </w:rPr>
        <w:t xml:space="preserve">20. </w:t>
      </w:r>
      <w:bookmarkStart w:id="50" w:name="_Hlk185861951"/>
      <w:r w:rsidR="005557C6" w:rsidRPr="00ED22B7">
        <w:rPr>
          <w:rFonts w:ascii="Times New Roman" w:hAnsi="Times New Roman" w:cs="Times New Roman"/>
          <w:sz w:val="24"/>
          <w:szCs w:val="24"/>
          <w:lang w:val="sr-Cyrl-CS"/>
        </w:rPr>
        <w:t xml:space="preserve">Уредбе </w:t>
      </w:r>
      <w:r w:rsidR="006A50C8" w:rsidRPr="00ED22B7">
        <w:rPr>
          <w:rFonts w:ascii="Times New Roman" w:hAnsi="Times New Roman" w:cs="Times New Roman"/>
          <w:sz w:val="24"/>
          <w:szCs w:val="24"/>
          <w:lang w:val="sr-Cyrl-CS"/>
        </w:rPr>
        <w:t xml:space="preserve">о </w:t>
      </w:r>
      <w:r w:rsidR="005557C6" w:rsidRPr="00ED22B7">
        <w:rPr>
          <w:rFonts w:ascii="Times New Roman" w:hAnsi="Times New Roman" w:cs="Times New Roman"/>
          <w:sz w:val="24"/>
          <w:szCs w:val="24"/>
          <w:lang w:val="sr-Cyrl-CS"/>
        </w:rPr>
        <w:t>расподел</w:t>
      </w:r>
      <w:r w:rsidR="006A50C8" w:rsidRPr="00ED22B7">
        <w:rPr>
          <w:rFonts w:ascii="Times New Roman" w:hAnsi="Times New Roman" w:cs="Times New Roman"/>
          <w:sz w:val="24"/>
          <w:szCs w:val="24"/>
          <w:lang w:val="sr-Cyrl-CS"/>
        </w:rPr>
        <w:t>и</w:t>
      </w:r>
      <w:r w:rsidR="005557C6" w:rsidRPr="00ED22B7">
        <w:rPr>
          <w:rFonts w:ascii="Times New Roman" w:hAnsi="Times New Roman" w:cs="Times New Roman"/>
          <w:sz w:val="24"/>
          <w:szCs w:val="24"/>
          <w:lang w:val="sr-Cyrl-CS"/>
        </w:rPr>
        <w:t xml:space="preserve"> преносног капацитета и управљање загушењима.</w:t>
      </w:r>
    </w:p>
    <w:bookmarkEnd w:id="50"/>
    <w:p w14:paraId="46CDBBDF" w14:textId="07A3EBFA" w:rsidR="005557C6" w:rsidRPr="00ED22B7" w:rsidRDefault="005557C6" w:rsidP="00216D3D">
      <w:pPr>
        <w:spacing w:after="0"/>
        <w:ind w:firstLine="720"/>
        <w:jc w:val="both"/>
        <w:rPr>
          <w:lang w:val="sr-Cyrl-CS"/>
        </w:rPr>
      </w:pPr>
    </w:p>
    <w:p w14:paraId="36A09656" w14:textId="246D5C3E" w:rsidR="00F569C8" w:rsidRPr="00ED22B7" w:rsidRDefault="00F569C8" w:rsidP="00216D3D">
      <w:pPr>
        <w:spacing w:after="0"/>
        <w:ind w:firstLine="720"/>
        <w:jc w:val="both"/>
        <w:rPr>
          <w:lang w:val="sr-Cyrl-CS"/>
        </w:rPr>
      </w:pPr>
    </w:p>
    <w:p w14:paraId="12787757" w14:textId="048C9CEB" w:rsidR="00F569C8" w:rsidRPr="00ED22B7" w:rsidRDefault="00F569C8" w:rsidP="00216D3D">
      <w:pPr>
        <w:spacing w:after="0"/>
        <w:ind w:firstLine="720"/>
        <w:jc w:val="both"/>
        <w:rPr>
          <w:lang w:val="sr-Cyrl-CS"/>
        </w:rPr>
      </w:pPr>
    </w:p>
    <w:p w14:paraId="216C9966" w14:textId="13BB28EB" w:rsidR="00F569C8" w:rsidRPr="00ED22B7" w:rsidRDefault="00F569C8" w:rsidP="00216D3D">
      <w:pPr>
        <w:spacing w:after="0"/>
        <w:ind w:firstLine="720"/>
        <w:jc w:val="both"/>
        <w:rPr>
          <w:lang w:val="sr-Cyrl-CS"/>
        </w:rPr>
      </w:pPr>
    </w:p>
    <w:p w14:paraId="0E1D68A9" w14:textId="77777777" w:rsidR="00F569C8" w:rsidRPr="00ED22B7" w:rsidRDefault="00F569C8" w:rsidP="00216D3D">
      <w:pPr>
        <w:spacing w:after="0"/>
        <w:ind w:firstLine="720"/>
        <w:jc w:val="both"/>
        <w:rPr>
          <w:lang w:val="sr-Cyrl-CS"/>
        </w:rPr>
      </w:pPr>
    </w:p>
    <w:p w14:paraId="0751BE0E" w14:textId="60B63ED3" w:rsidR="007D41B1" w:rsidRPr="00ED22B7" w:rsidRDefault="00C004F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Методологија за потврђивање </w:t>
      </w:r>
      <w:r w:rsidR="000110E6" w:rsidRPr="00ED22B7">
        <w:rPr>
          <w:rFonts w:ascii="Times New Roman" w:hAnsi="Times New Roman" w:cs="Times New Roman"/>
          <w:sz w:val="24"/>
          <w:szCs w:val="24"/>
          <w:lang w:val="sr-Cyrl-CS"/>
        </w:rPr>
        <w:t>капацитета између зона трговања</w:t>
      </w:r>
    </w:p>
    <w:p w14:paraId="4A951FE9" w14:textId="77777777" w:rsidR="00F569C8" w:rsidRPr="00ED22B7" w:rsidRDefault="00F569C8" w:rsidP="00216D3D">
      <w:pPr>
        <w:spacing w:after="0"/>
        <w:jc w:val="center"/>
        <w:rPr>
          <w:rFonts w:ascii="Times New Roman" w:hAnsi="Times New Roman" w:cs="Times New Roman"/>
          <w:sz w:val="24"/>
          <w:szCs w:val="24"/>
          <w:lang w:val="sr-Cyrl-CS"/>
        </w:rPr>
      </w:pPr>
    </w:p>
    <w:p w14:paraId="77CB07BF" w14:textId="77777777" w:rsidR="005557C6" w:rsidRPr="00ED22B7" w:rsidRDefault="005557C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15.</w:t>
      </w:r>
    </w:p>
    <w:p w14:paraId="1358C9A2" w14:textId="232CCE68" w:rsidR="00510FFA" w:rsidRPr="00ED22B7" w:rsidRDefault="009A087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З</w:t>
      </w:r>
      <w:r w:rsidR="00C004FD" w:rsidRPr="00ED22B7">
        <w:rPr>
          <w:rFonts w:ascii="Times New Roman" w:hAnsi="Times New Roman" w:cs="Times New Roman"/>
          <w:sz w:val="24"/>
          <w:szCs w:val="24"/>
          <w:lang w:val="sr-Cyrl-CS"/>
        </w:rPr>
        <w:t>аједничк</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методологиј</w:t>
      </w:r>
      <w:r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прорачуна капацитета укључује </w:t>
      </w:r>
      <w:bookmarkStart w:id="51" w:name="_Hlk192588100"/>
      <w:bookmarkStart w:id="52" w:name="_Hlk192517552"/>
      <w:r w:rsidR="00C004FD" w:rsidRPr="00ED22B7">
        <w:rPr>
          <w:rFonts w:ascii="Times New Roman" w:hAnsi="Times New Roman" w:cs="Times New Roman"/>
          <w:sz w:val="24"/>
          <w:szCs w:val="24"/>
          <w:lang w:val="sr-Cyrl-CS"/>
        </w:rPr>
        <w:t xml:space="preserve">методологију за потврђивање </w:t>
      </w:r>
      <w:r w:rsidR="000110E6" w:rsidRPr="00ED22B7">
        <w:rPr>
          <w:rFonts w:ascii="Times New Roman" w:hAnsi="Times New Roman" w:cs="Times New Roman"/>
          <w:sz w:val="24"/>
          <w:szCs w:val="24"/>
          <w:lang w:val="sr-Cyrl-CS"/>
        </w:rPr>
        <w:t>капацитета између зона трговањ</w:t>
      </w:r>
      <w:bookmarkEnd w:id="51"/>
      <w:r w:rsidR="000110E6" w:rsidRPr="00ED22B7">
        <w:rPr>
          <w:rFonts w:ascii="Times New Roman" w:hAnsi="Times New Roman" w:cs="Times New Roman"/>
          <w:sz w:val="24"/>
          <w:szCs w:val="24"/>
          <w:lang w:val="sr-Cyrl-CS"/>
        </w:rPr>
        <w:t>а</w:t>
      </w:r>
      <w:bookmarkEnd w:id="52"/>
      <w:r w:rsidR="00C004FD" w:rsidRPr="00ED22B7">
        <w:rPr>
          <w:rFonts w:ascii="Times New Roman" w:hAnsi="Times New Roman" w:cs="Times New Roman"/>
          <w:sz w:val="24"/>
          <w:szCs w:val="24"/>
          <w:lang w:val="sr-Cyrl-CS"/>
        </w:rPr>
        <w:t xml:space="preserve"> која испуњава </w:t>
      </w:r>
      <w:r w:rsidR="00571038" w:rsidRPr="00ED22B7">
        <w:rPr>
          <w:rFonts w:ascii="Times New Roman" w:hAnsi="Times New Roman" w:cs="Times New Roman"/>
          <w:sz w:val="24"/>
          <w:szCs w:val="24"/>
          <w:lang w:val="sr-Cyrl-CS"/>
        </w:rPr>
        <w:t>захтев</w:t>
      </w:r>
      <w:r w:rsidR="00C004FD" w:rsidRPr="00ED22B7">
        <w:rPr>
          <w:rFonts w:ascii="Times New Roman" w:hAnsi="Times New Roman" w:cs="Times New Roman"/>
          <w:sz w:val="24"/>
          <w:szCs w:val="24"/>
          <w:lang w:val="sr-Cyrl-CS"/>
        </w:rPr>
        <w:t xml:space="preserve">е </w:t>
      </w:r>
      <w:r w:rsidRPr="00ED22B7">
        <w:rPr>
          <w:rFonts w:ascii="Times New Roman" w:hAnsi="Times New Roman" w:cs="Times New Roman"/>
          <w:sz w:val="24"/>
          <w:szCs w:val="24"/>
          <w:lang w:val="sr-Cyrl-CS"/>
        </w:rPr>
        <w:t>из члана</w:t>
      </w:r>
      <w:r w:rsidR="00C004FD" w:rsidRPr="00ED22B7">
        <w:rPr>
          <w:rFonts w:ascii="Times New Roman" w:hAnsi="Times New Roman" w:cs="Times New Roman"/>
          <w:sz w:val="24"/>
          <w:szCs w:val="24"/>
          <w:lang w:val="sr-Cyrl-CS"/>
        </w:rPr>
        <w:t xml:space="preserve"> </w:t>
      </w:r>
      <w:r w:rsidR="00510FFA" w:rsidRPr="00ED22B7">
        <w:rPr>
          <w:rFonts w:ascii="Times New Roman" w:hAnsi="Times New Roman" w:cs="Times New Roman"/>
          <w:sz w:val="24"/>
          <w:szCs w:val="24"/>
          <w:lang w:val="sr-Cyrl-CS"/>
        </w:rPr>
        <w:t xml:space="preserve">21. Уредбе </w:t>
      </w:r>
      <w:r w:rsidR="006A50C8" w:rsidRPr="00ED22B7">
        <w:rPr>
          <w:rFonts w:ascii="Times New Roman" w:hAnsi="Times New Roman" w:cs="Times New Roman"/>
          <w:sz w:val="24"/>
          <w:szCs w:val="24"/>
          <w:lang w:val="sr-Cyrl-CS"/>
        </w:rPr>
        <w:t>о</w:t>
      </w:r>
      <w:r w:rsidR="00510FFA" w:rsidRPr="00ED22B7">
        <w:rPr>
          <w:rFonts w:ascii="Times New Roman" w:hAnsi="Times New Roman" w:cs="Times New Roman"/>
          <w:sz w:val="24"/>
          <w:szCs w:val="24"/>
          <w:lang w:val="sr-Cyrl-CS"/>
        </w:rPr>
        <w:t xml:space="preserve"> расподел</w:t>
      </w:r>
      <w:r w:rsidR="006A50C8" w:rsidRPr="00ED22B7">
        <w:rPr>
          <w:rFonts w:ascii="Times New Roman" w:hAnsi="Times New Roman" w:cs="Times New Roman"/>
          <w:sz w:val="24"/>
          <w:szCs w:val="24"/>
          <w:lang w:val="sr-Cyrl-CS"/>
        </w:rPr>
        <w:t>и</w:t>
      </w:r>
      <w:r w:rsidR="00510FFA" w:rsidRPr="00ED22B7">
        <w:rPr>
          <w:rFonts w:ascii="Times New Roman" w:hAnsi="Times New Roman" w:cs="Times New Roman"/>
          <w:sz w:val="24"/>
          <w:szCs w:val="24"/>
          <w:lang w:val="sr-Cyrl-CS"/>
        </w:rPr>
        <w:t xml:space="preserve"> преносног капацитета и управљање загушењима.</w:t>
      </w:r>
    </w:p>
    <w:p w14:paraId="66ECF0EE" w14:textId="77777777" w:rsidR="009E789A" w:rsidRPr="00ED22B7" w:rsidRDefault="009E789A" w:rsidP="00216D3D">
      <w:pPr>
        <w:spacing w:after="0"/>
        <w:jc w:val="center"/>
        <w:rPr>
          <w:rFonts w:ascii="Times New Roman" w:hAnsi="Times New Roman" w:cs="Times New Roman"/>
          <w:sz w:val="24"/>
          <w:szCs w:val="24"/>
          <w:lang w:val="sr-Cyrl-CS"/>
        </w:rPr>
      </w:pPr>
    </w:p>
    <w:p w14:paraId="60A5393F" w14:textId="5C502F61" w:rsidR="007D41B1" w:rsidRPr="00ED22B7" w:rsidRDefault="00C004F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Методологија за </w:t>
      </w:r>
      <w:r w:rsidR="00BA5DC5" w:rsidRPr="00ED22B7">
        <w:rPr>
          <w:rFonts w:ascii="Times New Roman" w:hAnsi="Times New Roman" w:cs="Times New Roman"/>
          <w:sz w:val="24"/>
          <w:szCs w:val="24"/>
          <w:lang w:val="sr-Cyrl-CS"/>
        </w:rPr>
        <w:t>разлагање</w:t>
      </w:r>
      <w:r w:rsidRPr="00ED22B7">
        <w:rPr>
          <w:rFonts w:ascii="Times New Roman" w:hAnsi="Times New Roman" w:cs="Times New Roman"/>
          <w:sz w:val="24"/>
          <w:szCs w:val="24"/>
          <w:lang w:val="sr-Cyrl-CS"/>
        </w:rPr>
        <w:t xml:space="preserve"> дугорочног </w:t>
      </w:r>
      <w:r w:rsidR="000110E6" w:rsidRPr="00ED22B7">
        <w:rPr>
          <w:rFonts w:ascii="Times New Roman" w:hAnsi="Times New Roman" w:cs="Times New Roman"/>
          <w:sz w:val="24"/>
          <w:szCs w:val="24"/>
          <w:lang w:val="sr-Cyrl-CS"/>
        </w:rPr>
        <w:t>капацитета између зона трговања</w:t>
      </w:r>
    </w:p>
    <w:p w14:paraId="0B367EC6" w14:textId="77777777" w:rsidR="00F569C8" w:rsidRPr="00ED22B7" w:rsidRDefault="00F569C8" w:rsidP="00216D3D">
      <w:pPr>
        <w:spacing w:after="0"/>
        <w:jc w:val="center"/>
        <w:rPr>
          <w:rFonts w:ascii="Times New Roman" w:hAnsi="Times New Roman" w:cs="Times New Roman"/>
          <w:sz w:val="24"/>
          <w:szCs w:val="24"/>
          <w:lang w:val="sr-Cyrl-CS"/>
        </w:rPr>
      </w:pPr>
    </w:p>
    <w:p w14:paraId="319CB426" w14:textId="77777777" w:rsidR="00510FFA" w:rsidRPr="00ED22B7" w:rsidRDefault="00510FFA"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16.</w:t>
      </w:r>
    </w:p>
    <w:p w14:paraId="56217957" w14:textId="35248B4F" w:rsidR="003834A5" w:rsidRPr="00ED22B7" w:rsidRDefault="00741236" w:rsidP="00216D3D">
      <w:pPr>
        <w:spacing w:after="0"/>
        <w:ind w:firstLine="720"/>
        <w:jc w:val="both"/>
        <w:rPr>
          <w:rFonts w:ascii="Times New Roman" w:hAnsi="Times New Roman" w:cs="Times New Roman"/>
          <w:sz w:val="24"/>
          <w:szCs w:val="24"/>
          <w:lang w:val="sr-Cyrl-CS"/>
        </w:rPr>
      </w:pPr>
      <w:bookmarkStart w:id="53" w:name="_Hlk185927263"/>
      <w:r w:rsidRPr="00ED22B7">
        <w:rPr>
          <w:rFonts w:ascii="Times New Roman" w:hAnsi="Times New Roman" w:cs="Times New Roman"/>
          <w:sz w:val="24"/>
          <w:szCs w:val="24"/>
          <w:lang w:val="sr-Cyrl-CS"/>
        </w:rPr>
        <w:t xml:space="preserve">ОПС је дужан да </w:t>
      </w:r>
      <w:r w:rsidR="00BA5DC5" w:rsidRPr="00ED22B7">
        <w:rPr>
          <w:rFonts w:ascii="Times New Roman" w:hAnsi="Times New Roman" w:cs="Times New Roman"/>
          <w:sz w:val="24"/>
          <w:szCs w:val="24"/>
          <w:lang w:val="sr-Cyrl-CS"/>
        </w:rPr>
        <w:t xml:space="preserve">у сарадњи </w:t>
      </w:r>
      <w:r w:rsidRPr="00ED22B7">
        <w:rPr>
          <w:rFonts w:ascii="Times New Roman" w:hAnsi="Times New Roman" w:cs="Times New Roman"/>
          <w:sz w:val="24"/>
          <w:szCs w:val="24"/>
          <w:lang w:val="sr-Cyrl-CS"/>
        </w:rPr>
        <w:t xml:space="preserve">са </w:t>
      </w:r>
      <w:r w:rsidR="00BA5DC5" w:rsidRPr="00ED22B7">
        <w:rPr>
          <w:rFonts w:ascii="Times New Roman" w:hAnsi="Times New Roman" w:cs="Times New Roman"/>
          <w:sz w:val="24"/>
          <w:szCs w:val="24"/>
          <w:lang w:val="sr-Cyrl-CS"/>
        </w:rPr>
        <w:t xml:space="preserve">другим </w:t>
      </w:r>
      <w:r w:rsidR="00227A2A" w:rsidRPr="00ED22B7">
        <w:rPr>
          <w:rFonts w:ascii="Times New Roman" w:hAnsi="Times New Roman" w:cs="Times New Roman"/>
          <w:sz w:val="24"/>
          <w:szCs w:val="24"/>
          <w:lang w:val="sr-Cyrl-CS"/>
        </w:rPr>
        <w:t>ОПС</w:t>
      </w:r>
      <w:r w:rsidR="00FA02C7" w:rsidRPr="00ED22B7">
        <w:rPr>
          <w:rFonts w:ascii="Times New Roman" w:hAnsi="Times New Roman" w:cs="Times New Roman"/>
          <w:sz w:val="24"/>
          <w:szCs w:val="24"/>
          <w:lang w:val="sr-Cyrl-CS"/>
        </w:rPr>
        <w:t xml:space="preserve"> </w:t>
      </w:r>
      <w:r w:rsidR="00BA5DC5" w:rsidRPr="00ED22B7">
        <w:rPr>
          <w:rFonts w:ascii="Times New Roman" w:hAnsi="Times New Roman" w:cs="Times New Roman"/>
          <w:sz w:val="24"/>
          <w:szCs w:val="24"/>
          <w:lang w:val="sr-Cyrl-CS"/>
        </w:rPr>
        <w:t>унутар региона</w:t>
      </w:r>
      <w:r w:rsidRPr="00ED22B7">
        <w:rPr>
          <w:rFonts w:ascii="Times New Roman" w:hAnsi="Times New Roman" w:cs="Times New Roman"/>
          <w:sz w:val="24"/>
          <w:szCs w:val="24"/>
          <w:lang w:val="sr-Cyrl-CS"/>
        </w:rPr>
        <w:t xml:space="preserve"> </w:t>
      </w:r>
      <w:bookmarkEnd w:id="53"/>
      <w:r w:rsidR="00BA5DC5" w:rsidRPr="00ED22B7">
        <w:rPr>
          <w:rFonts w:ascii="Times New Roman" w:hAnsi="Times New Roman" w:cs="Times New Roman"/>
          <w:sz w:val="24"/>
          <w:szCs w:val="24"/>
          <w:lang w:val="sr-Cyrl-CS"/>
        </w:rPr>
        <w:t xml:space="preserve">за прорачун капацитета </w:t>
      </w:r>
      <w:r w:rsidRPr="00ED22B7">
        <w:rPr>
          <w:rFonts w:ascii="Times New Roman" w:hAnsi="Times New Roman" w:cs="Times New Roman"/>
          <w:sz w:val="24"/>
          <w:szCs w:val="24"/>
          <w:lang w:val="sr-Cyrl-CS"/>
        </w:rPr>
        <w:t xml:space="preserve">најкасније до подношења методологије прорачуна капацитета из члана 10. ове </w:t>
      </w:r>
      <w:r w:rsidR="005C3CC8"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редбе </w:t>
      </w:r>
      <w:r w:rsidR="00797907" w:rsidRPr="00ED22B7">
        <w:rPr>
          <w:rFonts w:ascii="Times New Roman" w:hAnsi="Times New Roman" w:cs="Times New Roman"/>
          <w:sz w:val="24"/>
          <w:szCs w:val="24"/>
          <w:lang w:val="sr-Cyrl-CS"/>
        </w:rPr>
        <w:t>израд</w:t>
      </w:r>
      <w:r w:rsidR="008C2BFA" w:rsidRPr="00ED22B7">
        <w:rPr>
          <w:rFonts w:ascii="Times New Roman" w:hAnsi="Times New Roman" w:cs="Times New Roman"/>
          <w:sz w:val="24"/>
          <w:szCs w:val="24"/>
          <w:lang w:val="sr-Cyrl-CS"/>
        </w:rPr>
        <w:t>и</w:t>
      </w:r>
      <w:r w:rsidR="0079790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предлог </w:t>
      </w:r>
      <w:bookmarkStart w:id="54" w:name="_Hlk192588199"/>
      <w:bookmarkStart w:id="55" w:name="_Hlk192517645"/>
      <w:r w:rsidRPr="00ED22B7">
        <w:rPr>
          <w:rFonts w:ascii="Times New Roman" w:hAnsi="Times New Roman" w:cs="Times New Roman"/>
          <w:sz w:val="24"/>
          <w:szCs w:val="24"/>
          <w:lang w:val="sr-Cyrl-CS"/>
        </w:rPr>
        <w:t>методологиј</w:t>
      </w:r>
      <w:r w:rsidR="003834A5"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за </w:t>
      </w:r>
      <w:r w:rsidR="00BA5DC5" w:rsidRPr="00ED22B7">
        <w:rPr>
          <w:rFonts w:ascii="Times New Roman" w:hAnsi="Times New Roman" w:cs="Times New Roman"/>
          <w:bCs/>
          <w:sz w:val="24"/>
          <w:szCs w:val="24"/>
          <w:lang w:val="sr-Cyrl-CS"/>
        </w:rPr>
        <w:t>разлагање</w:t>
      </w:r>
      <w:r w:rsidRPr="00ED22B7">
        <w:rPr>
          <w:rFonts w:ascii="Times New Roman" w:hAnsi="Times New Roman" w:cs="Times New Roman"/>
          <w:sz w:val="24"/>
          <w:szCs w:val="24"/>
          <w:lang w:val="sr-Cyrl-CS"/>
        </w:rPr>
        <w:t xml:space="preserve"> дугорочног капацитета </w:t>
      </w:r>
      <w:bookmarkEnd w:id="54"/>
      <w:r w:rsidR="003834A5" w:rsidRPr="00ED22B7">
        <w:rPr>
          <w:rFonts w:ascii="Times New Roman" w:hAnsi="Times New Roman" w:cs="Times New Roman"/>
          <w:sz w:val="24"/>
          <w:szCs w:val="24"/>
          <w:lang w:val="sr-Cyrl-CS"/>
        </w:rPr>
        <w:t xml:space="preserve">за </w:t>
      </w:r>
      <w:r w:rsidRPr="00ED22B7">
        <w:rPr>
          <w:rFonts w:ascii="Times New Roman" w:hAnsi="Times New Roman" w:cs="Times New Roman"/>
          <w:sz w:val="24"/>
          <w:szCs w:val="24"/>
          <w:lang w:val="sr-Cyrl-CS"/>
        </w:rPr>
        <w:t>различит</w:t>
      </w:r>
      <w:r w:rsidR="003834A5" w:rsidRPr="00ED22B7">
        <w:rPr>
          <w:rFonts w:ascii="Times New Roman" w:hAnsi="Times New Roman" w:cs="Times New Roman"/>
          <w:sz w:val="24"/>
          <w:szCs w:val="24"/>
          <w:lang w:val="sr-Cyrl-CS"/>
        </w:rPr>
        <w:t xml:space="preserve">е временске </w:t>
      </w:r>
      <w:r w:rsidRPr="00ED22B7">
        <w:rPr>
          <w:rFonts w:ascii="Times New Roman" w:hAnsi="Times New Roman" w:cs="Times New Roman"/>
          <w:sz w:val="24"/>
          <w:szCs w:val="24"/>
          <w:lang w:val="sr-Cyrl-CS"/>
        </w:rPr>
        <w:t>период</w:t>
      </w:r>
      <w:r w:rsidR="003834A5"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w:t>
      </w:r>
      <w:r w:rsidR="003834A5" w:rsidRPr="00ED22B7">
        <w:rPr>
          <w:rFonts w:ascii="Times New Roman" w:hAnsi="Times New Roman" w:cs="Times New Roman"/>
          <w:sz w:val="24"/>
          <w:szCs w:val="24"/>
          <w:lang w:val="sr-Cyrl-CS"/>
        </w:rPr>
        <w:t>за</w:t>
      </w:r>
      <w:r w:rsidRPr="00ED22B7">
        <w:rPr>
          <w:rFonts w:ascii="Times New Roman" w:hAnsi="Times New Roman" w:cs="Times New Roman"/>
          <w:sz w:val="24"/>
          <w:szCs w:val="24"/>
          <w:lang w:val="sr-Cyrl-CS"/>
        </w:rPr>
        <w:t xml:space="preserve"> регион</w:t>
      </w:r>
      <w:r w:rsidR="003834A5" w:rsidRPr="00ED22B7">
        <w:rPr>
          <w:rFonts w:ascii="Times New Roman" w:hAnsi="Times New Roman" w:cs="Times New Roman"/>
          <w:sz w:val="24"/>
          <w:szCs w:val="24"/>
          <w:lang w:val="sr-Cyrl-CS"/>
        </w:rPr>
        <w:t xml:space="preserve"> на који се прорачун односи</w:t>
      </w:r>
      <w:bookmarkEnd w:id="55"/>
      <w:r w:rsidR="003834A5"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p>
    <w:p w14:paraId="65A85B9A" w14:textId="45E1925A" w:rsidR="003834A5" w:rsidRPr="00ED22B7" w:rsidRDefault="00383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Методологија из става 1. овог члана  мора да испуњава следеће услове: </w:t>
      </w:r>
    </w:p>
    <w:p w14:paraId="03182315" w14:textId="77777777" w:rsidR="003834A5" w:rsidRPr="00ED22B7" w:rsidRDefault="00383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1) да задовољи потребе учесника на тржишту у погледу смањења ризика; </w:t>
      </w:r>
    </w:p>
    <w:p w14:paraId="4E8AD3C4" w14:textId="4ECDDD42" w:rsidR="003834A5" w:rsidRPr="00ED22B7" w:rsidRDefault="00383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2) да буде усклађена са методологијом прорачуна капацитета; </w:t>
      </w:r>
    </w:p>
    <w:p w14:paraId="3EEAF625" w14:textId="03B36411" w:rsidR="003834A5" w:rsidRPr="00ED22B7" w:rsidRDefault="00383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 да не доводи до ограничења конкуренције, посебно у погледу приступа дугорочним правима преноса.</w:t>
      </w:r>
    </w:p>
    <w:p w14:paraId="50379C88" w14:textId="77777777" w:rsidR="00741236" w:rsidRPr="00ED22B7" w:rsidRDefault="00741236" w:rsidP="00216D3D">
      <w:pPr>
        <w:spacing w:after="0"/>
        <w:jc w:val="both"/>
        <w:rPr>
          <w:strike/>
          <w:lang w:val="sr-Cyrl-CS"/>
        </w:rPr>
      </w:pPr>
    </w:p>
    <w:p w14:paraId="134CD05E" w14:textId="481DCD54" w:rsidR="007D41B1" w:rsidRPr="00ED22B7" w:rsidRDefault="00C004F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Сценарији</w:t>
      </w:r>
    </w:p>
    <w:p w14:paraId="3A5AE396" w14:textId="77777777" w:rsidR="00F569C8" w:rsidRPr="00ED22B7" w:rsidRDefault="00F569C8" w:rsidP="00216D3D">
      <w:pPr>
        <w:spacing w:after="0"/>
        <w:jc w:val="center"/>
        <w:rPr>
          <w:rFonts w:ascii="Times New Roman" w:hAnsi="Times New Roman" w:cs="Times New Roman"/>
          <w:sz w:val="24"/>
          <w:szCs w:val="24"/>
          <w:lang w:val="sr-Cyrl-CS"/>
        </w:rPr>
      </w:pPr>
    </w:p>
    <w:p w14:paraId="75C41382" w14:textId="585F19C2" w:rsidR="003834A5" w:rsidRPr="00ED22B7" w:rsidRDefault="003834A5"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17.</w:t>
      </w:r>
      <w:r w:rsidR="00C2740D" w:rsidRPr="00ED22B7">
        <w:rPr>
          <w:rFonts w:ascii="Times New Roman" w:hAnsi="Times New Roman" w:cs="Times New Roman"/>
          <w:sz w:val="24"/>
          <w:szCs w:val="24"/>
          <w:lang w:val="sr-Cyrl-CS"/>
        </w:rPr>
        <w:t xml:space="preserve"> </w:t>
      </w:r>
    </w:p>
    <w:p w14:paraId="4683E4B3" w14:textId="7ABC8F9F" w:rsidR="00174279" w:rsidRPr="00ED22B7" w:rsidRDefault="003834A5" w:rsidP="00216D3D">
      <w:pPr>
        <w:spacing w:after="0"/>
        <w:ind w:firstLine="720"/>
        <w:jc w:val="both"/>
        <w:rPr>
          <w:rFonts w:ascii="Times New Roman" w:hAnsi="Times New Roman" w:cs="Times New Roman"/>
          <w:sz w:val="24"/>
          <w:szCs w:val="24"/>
          <w:lang w:val="sr-Cyrl-CS"/>
        </w:rPr>
      </w:pPr>
      <w:bookmarkStart w:id="56" w:name="_Hlk192517766"/>
      <w:r w:rsidRPr="00ED22B7">
        <w:rPr>
          <w:rFonts w:ascii="Times New Roman" w:hAnsi="Times New Roman" w:cs="Times New Roman"/>
          <w:sz w:val="24"/>
          <w:szCs w:val="24"/>
          <w:lang w:val="sr-Cyrl-CS"/>
        </w:rPr>
        <w:t xml:space="preserve">ОПС у сарадњи са </w:t>
      </w:r>
      <w:r w:rsidR="00766950" w:rsidRPr="00ED22B7">
        <w:rPr>
          <w:rFonts w:ascii="Times New Roman" w:hAnsi="Times New Roman" w:cs="Times New Roman"/>
          <w:sz w:val="24"/>
          <w:szCs w:val="24"/>
          <w:lang w:val="sr-Cyrl-CS"/>
        </w:rPr>
        <w:t xml:space="preserve">другим </w:t>
      </w:r>
      <w:r w:rsidR="00227A2A" w:rsidRPr="00ED22B7">
        <w:rPr>
          <w:rFonts w:ascii="Times New Roman" w:hAnsi="Times New Roman" w:cs="Times New Roman"/>
          <w:sz w:val="24"/>
          <w:szCs w:val="24"/>
          <w:lang w:val="sr-Cyrl-CS"/>
        </w:rPr>
        <w:t>ОПС</w:t>
      </w:r>
      <w:r w:rsidR="00FA02C7" w:rsidRPr="00ED22B7">
        <w:rPr>
          <w:rFonts w:ascii="Times New Roman" w:hAnsi="Times New Roman" w:cs="Times New Roman"/>
          <w:sz w:val="24"/>
          <w:szCs w:val="24"/>
          <w:lang w:val="sr-Cyrl-CS"/>
        </w:rPr>
        <w:t xml:space="preserve"> </w:t>
      </w:r>
      <w:r w:rsidR="00C004FD" w:rsidRPr="00ED22B7">
        <w:rPr>
          <w:rFonts w:ascii="Times New Roman" w:hAnsi="Times New Roman" w:cs="Times New Roman"/>
          <w:sz w:val="24"/>
          <w:szCs w:val="24"/>
          <w:lang w:val="sr-Cyrl-CS"/>
        </w:rPr>
        <w:t>у</w:t>
      </w:r>
      <w:r w:rsidR="00C46E14" w:rsidRPr="00ED22B7">
        <w:rPr>
          <w:rFonts w:ascii="Times New Roman" w:hAnsi="Times New Roman" w:cs="Times New Roman"/>
          <w:sz w:val="24"/>
          <w:szCs w:val="24"/>
          <w:lang w:val="sr-Cyrl-CS"/>
        </w:rPr>
        <w:t>нутар</w:t>
      </w:r>
      <w:r w:rsidR="00C004FD" w:rsidRPr="00ED22B7">
        <w:rPr>
          <w:rFonts w:ascii="Times New Roman" w:hAnsi="Times New Roman" w:cs="Times New Roman"/>
          <w:sz w:val="24"/>
          <w:szCs w:val="24"/>
          <w:lang w:val="sr-Cyrl-CS"/>
        </w:rPr>
        <w:t xml:space="preserve"> </w:t>
      </w:r>
      <w:r w:rsidR="00333319" w:rsidRPr="00ED22B7">
        <w:rPr>
          <w:rFonts w:ascii="Times New Roman" w:hAnsi="Times New Roman" w:cs="Times New Roman"/>
          <w:sz w:val="24"/>
          <w:szCs w:val="24"/>
          <w:lang w:val="sr-Cyrl-CS"/>
        </w:rPr>
        <w:t>регион</w:t>
      </w:r>
      <w:r w:rsidR="0055524B" w:rsidRPr="00ED22B7">
        <w:rPr>
          <w:rFonts w:ascii="Times New Roman" w:hAnsi="Times New Roman" w:cs="Times New Roman"/>
          <w:sz w:val="24"/>
          <w:szCs w:val="24"/>
          <w:lang w:val="sr-Cyrl-CS"/>
        </w:rPr>
        <w:t>а</w:t>
      </w:r>
      <w:r w:rsidR="00C004FD" w:rsidRPr="00ED22B7">
        <w:rPr>
          <w:rFonts w:ascii="Times New Roman" w:hAnsi="Times New Roman" w:cs="Times New Roman"/>
          <w:sz w:val="24"/>
          <w:szCs w:val="24"/>
          <w:lang w:val="sr-Cyrl-CS"/>
        </w:rPr>
        <w:t xml:space="preserve"> за прорачун капацитета у којима се </w:t>
      </w:r>
      <w:r w:rsidR="000110E6" w:rsidRPr="00ED22B7">
        <w:rPr>
          <w:rFonts w:ascii="Times New Roman" w:hAnsi="Times New Roman" w:cs="Times New Roman"/>
          <w:sz w:val="24"/>
          <w:szCs w:val="24"/>
          <w:lang w:val="sr-Cyrl-CS"/>
        </w:rPr>
        <w:t>примењ</w:t>
      </w:r>
      <w:r w:rsidR="00C004FD" w:rsidRPr="00ED22B7">
        <w:rPr>
          <w:rFonts w:ascii="Times New Roman" w:hAnsi="Times New Roman" w:cs="Times New Roman"/>
          <w:sz w:val="24"/>
          <w:szCs w:val="24"/>
          <w:lang w:val="sr-Cyrl-CS"/>
        </w:rPr>
        <w:t xml:space="preserve">ује анализа сигурности </w:t>
      </w:r>
      <w:r w:rsidRPr="00ED22B7">
        <w:rPr>
          <w:rFonts w:ascii="Times New Roman" w:hAnsi="Times New Roman" w:cs="Times New Roman"/>
          <w:sz w:val="24"/>
          <w:szCs w:val="24"/>
          <w:lang w:val="sr-Cyrl-CS"/>
        </w:rPr>
        <w:t xml:space="preserve">заснована на више сценарија </w:t>
      </w:r>
      <w:bookmarkStart w:id="57" w:name="_Hlk185934707"/>
      <w:r w:rsidR="00C004FD" w:rsidRPr="00ED22B7">
        <w:rPr>
          <w:rFonts w:ascii="Times New Roman" w:hAnsi="Times New Roman" w:cs="Times New Roman"/>
          <w:sz w:val="24"/>
          <w:szCs w:val="24"/>
          <w:lang w:val="sr-Cyrl-CS"/>
        </w:rPr>
        <w:t>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C004FD" w:rsidRPr="00ED22B7">
        <w:rPr>
          <w:rFonts w:ascii="Times New Roman" w:hAnsi="Times New Roman" w:cs="Times New Roman"/>
          <w:sz w:val="24"/>
          <w:szCs w:val="24"/>
          <w:lang w:val="sr-Cyrl-CS"/>
        </w:rPr>
        <w:t xml:space="preserve"> 10.</w:t>
      </w:r>
      <w:r w:rsidR="00174279" w:rsidRPr="00ED22B7">
        <w:rPr>
          <w:rFonts w:ascii="Times New Roman" w:hAnsi="Times New Roman" w:cs="Times New Roman"/>
          <w:sz w:val="24"/>
          <w:szCs w:val="24"/>
          <w:lang w:val="sr-Cyrl-CS"/>
        </w:rPr>
        <w:t xml:space="preserve"> ове </w:t>
      </w:r>
      <w:bookmarkEnd w:id="57"/>
      <w:r w:rsidR="00797907" w:rsidRPr="00ED22B7">
        <w:rPr>
          <w:rFonts w:ascii="Times New Roman" w:hAnsi="Times New Roman" w:cs="Times New Roman"/>
          <w:sz w:val="24"/>
          <w:szCs w:val="24"/>
          <w:lang w:val="sr-Cyrl-CS"/>
        </w:rPr>
        <w:t>уредбе</w:t>
      </w:r>
      <w:r w:rsidR="00333319" w:rsidRPr="00ED22B7">
        <w:rPr>
          <w:rFonts w:ascii="Times New Roman" w:hAnsi="Times New Roman" w:cs="Times New Roman"/>
          <w:sz w:val="24"/>
          <w:szCs w:val="24"/>
          <w:lang w:val="sr-Cyrl-CS"/>
        </w:rPr>
        <w:t>,</w:t>
      </w:r>
      <w:r w:rsidR="00C004FD" w:rsidRPr="00ED22B7">
        <w:rPr>
          <w:rFonts w:ascii="Times New Roman" w:hAnsi="Times New Roman" w:cs="Times New Roman"/>
          <w:sz w:val="24"/>
          <w:szCs w:val="24"/>
          <w:lang w:val="sr-Cyrl-CS"/>
        </w:rPr>
        <w:t xml:space="preserve"> </w:t>
      </w:r>
      <w:r w:rsidR="00174279" w:rsidRPr="00ED22B7">
        <w:rPr>
          <w:rFonts w:ascii="Times New Roman" w:hAnsi="Times New Roman" w:cs="Times New Roman"/>
          <w:sz w:val="24"/>
          <w:szCs w:val="24"/>
          <w:lang w:val="sr-Cyrl-CS"/>
        </w:rPr>
        <w:t xml:space="preserve">дужан је да примењује </w:t>
      </w:r>
      <w:r w:rsidR="00C004FD" w:rsidRPr="00ED22B7">
        <w:rPr>
          <w:rFonts w:ascii="Times New Roman" w:hAnsi="Times New Roman" w:cs="Times New Roman"/>
          <w:sz w:val="24"/>
          <w:szCs w:val="24"/>
          <w:lang w:val="sr-Cyrl-CS"/>
        </w:rPr>
        <w:t>заједнички скуп сценарија</w:t>
      </w:r>
      <w:r w:rsidR="00530890" w:rsidRPr="00ED22B7">
        <w:rPr>
          <w:rFonts w:ascii="Times New Roman" w:hAnsi="Times New Roman" w:cs="Times New Roman"/>
          <w:sz w:val="24"/>
          <w:szCs w:val="24"/>
          <w:lang w:val="sr-Cyrl-CS"/>
        </w:rPr>
        <w:t xml:space="preserve">, који се израђују у складу са </w:t>
      </w:r>
      <w:r w:rsidR="001B2D84" w:rsidRPr="00ED22B7">
        <w:rPr>
          <w:rFonts w:ascii="Times New Roman" w:hAnsi="Times New Roman" w:cs="Times New Roman"/>
          <w:sz w:val="24"/>
          <w:szCs w:val="24"/>
          <w:lang w:val="sr-Cyrl-CS"/>
        </w:rPr>
        <w:t>прописом којим се уређује успостављање смерница за доделу</w:t>
      </w:r>
      <w:r w:rsidR="00174279" w:rsidRPr="00ED22B7">
        <w:rPr>
          <w:rFonts w:ascii="Times New Roman" w:hAnsi="Times New Roman" w:cs="Times New Roman"/>
          <w:sz w:val="24"/>
          <w:szCs w:val="24"/>
          <w:lang w:val="sr-Cyrl-CS"/>
        </w:rPr>
        <w:t xml:space="preserve"> капацитета и управљање загушењима, а који ће се користити у заједничком моделу мреже за сваки временски период прорачуна дугорочног капацитета.</w:t>
      </w:r>
    </w:p>
    <w:bookmarkEnd w:id="56"/>
    <w:p w14:paraId="361589E8" w14:textId="77777777" w:rsidR="00174279" w:rsidRPr="00ED22B7" w:rsidRDefault="00174279" w:rsidP="00216D3D">
      <w:pPr>
        <w:spacing w:after="0"/>
        <w:ind w:firstLine="720"/>
        <w:rPr>
          <w:lang w:val="sr-Cyrl-CS"/>
        </w:rPr>
      </w:pPr>
    </w:p>
    <w:p w14:paraId="01B76948" w14:textId="0B6F1F8C" w:rsidR="007D41B1" w:rsidRPr="00ED22B7" w:rsidRDefault="00C004F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Појединачни модел мреже</w:t>
      </w:r>
    </w:p>
    <w:p w14:paraId="411A021F" w14:textId="77777777" w:rsidR="00F569C8" w:rsidRPr="00ED22B7" w:rsidRDefault="00F569C8" w:rsidP="00216D3D">
      <w:pPr>
        <w:spacing w:after="0"/>
        <w:jc w:val="center"/>
        <w:rPr>
          <w:rFonts w:ascii="Times New Roman" w:hAnsi="Times New Roman" w:cs="Times New Roman"/>
          <w:sz w:val="24"/>
          <w:szCs w:val="24"/>
          <w:lang w:val="sr-Cyrl-CS"/>
        </w:rPr>
      </w:pPr>
    </w:p>
    <w:p w14:paraId="0AB4AB9D" w14:textId="772B7EF3" w:rsidR="00E663FC" w:rsidRPr="00ED22B7" w:rsidRDefault="00E663FC"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18.</w:t>
      </w:r>
    </w:p>
    <w:p w14:paraId="54242BE4" w14:textId="1EE6113B" w:rsidR="00E663FC" w:rsidRPr="00ED22B7" w:rsidRDefault="00E663FC" w:rsidP="00216D3D">
      <w:pPr>
        <w:spacing w:after="0"/>
        <w:ind w:firstLine="720"/>
        <w:jc w:val="both"/>
        <w:rPr>
          <w:rFonts w:ascii="Times New Roman" w:hAnsi="Times New Roman" w:cs="Times New Roman"/>
          <w:bCs/>
          <w:sz w:val="24"/>
          <w:szCs w:val="24"/>
          <w:lang w:val="sr-Cyrl-CS"/>
        </w:rPr>
      </w:pPr>
      <w:r w:rsidRPr="00ED22B7">
        <w:rPr>
          <w:rFonts w:ascii="Times New Roman" w:hAnsi="Times New Roman" w:cs="Times New Roman"/>
          <w:bCs/>
          <w:sz w:val="24"/>
          <w:szCs w:val="24"/>
          <w:lang w:val="sr-Cyrl-CS"/>
        </w:rPr>
        <w:t xml:space="preserve">ОПС је дужан да приликом израде </w:t>
      </w:r>
      <w:bookmarkStart w:id="58" w:name="_Hlk192588250"/>
      <w:r w:rsidRPr="00ED22B7">
        <w:rPr>
          <w:rFonts w:ascii="Times New Roman" w:hAnsi="Times New Roman" w:cs="Times New Roman"/>
          <w:sz w:val="24"/>
          <w:szCs w:val="24"/>
          <w:lang w:val="sr-Cyrl-CS"/>
        </w:rPr>
        <w:t xml:space="preserve">појединачног модела мреже </w:t>
      </w:r>
      <w:bookmarkEnd w:id="58"/>
      <w:r w:rsidRPr="00ED22B7">
        <w:rPr>
          <w:rFonts w:ascii="Times New Roman" w:hAnsi="Times New Roman" w:cs="Times New Roman"/>
          <w:sz w:val="24"/>
          <w:szCs w:val="24"/>
          <w:lang w:val="sr-Cyrl-CS"/>
        </w:rPr>
        <w:t xml:space="preserve">за дугорочни временски период прорачуна капацитета за регион на који се прорачун односи, у коме се користи </w:t>
      </w:r>
      <w:bookmarkStart w:id="59" w:name="_Hlk185938244"/>
      <w:r w:rsidRPr="00ED22B7">
        <w:rPr>
          <w:rFonts w:ascii="Times New Roman" w:hAnsi="Times New Roman" w:cs="Times New Roman"/>
          <w:sz w:val="24"/>
          <w:szCs w:val="24"/>
          <w:lang w:val="sr-Cyrl-CS"/>
        </w:rPr>
        <w:t xml:space="preserve">анализа сигурности заснована на више сценарија </w:t>
      </w:r>
      <w:bookmarkEnd w:id="59"/>
      <w:r w:rsidRPr="00ED22B7">
        <w:rPr>
          <w:rFonts w:ascii="Times New Roman" w:hAnsi="Times New Roman" w:cs="Times New Roman"/>
          <w:sz w:val="24"/>
          <w:szCs w:val="24"/>
          <w:lang w:val="sr-Cyrl-CS"/>
        </w:rPr>
        <w:t xml:space="preserve">у складу са чланом 10. ове </w:t>
      </w:r>
      <w:r w:rsidR="00797907" w:rsidRPr="00ED22B7">
        <w:rPr>
          <w:rFonts w:ascii="Times New Roman" w:hAnsi="Times New Roman" w:cs="Times New Roman"/>
          <w:sz w:val="24"/>
          <w:szCs w:val="24"/>
          <w:lang w:val="sr-Cyrl-CS"/>
        </w:rPr>
        <w:t>уредбе</w:t>
      </w:r>
      <w:r w:rsidRPr="00ED22B7">
        <w:rPr>
          <w:rFonts w:ascii="Times New Roman" w:hAnsi="Times New Roman" w:cs="Times New Roman"/>
          <w:sz w:val="24"/>
          <w:szCs w:val="24"/>
          <w:lang w:val="sr-Cyrl-CS"/>
        </w:rPr>
        <w:t xml:space="preserve">, примењује захтеве утврђене чланом 14. Уредбе </w:t>
      </w:r>
      <w:r w:rsidR="006A50C8" w:rsidRPr="00ED22B7">
        <w:rPr>
          <w:rFonts w:ascii="Times New Roman" w:hAnsi="Times New Roman" w:cs="Times New Roman"/>
          <w:sz w:val="24"/>
          <w:szCs w:val="24"/>
          <w:lang w:val="sr-Cyrl-CS"/>
        </w:rPr>
        <w:t xml:space="preserve">о </w:t>
      </w:r>
      <w:r w:rsidRPr="00ED22B7">
        <w:rPr>
          <w:rFonts w:ascii="Times New Roman" w:hAnsi="Times New Roman" w:cs="Times New Roman"/>
          <w:sz w:val="24"/>
          <w:szCs w:val="24"/>
          <w:lang w:val="sr-Cyrl-CS"/>
        </w:rPr>
        <w:t>расподел</w:t>
      </w:r>
      <w:r w:rsidR="006A50C8"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преносног капацитета и управљање загушењима.</w:t>
      </w:r>
    </w:p>
    <w:p w14:paraId="4F10987E" w14:textId="77777777" w:rsidR="006A1E4E" w:rsidRPr="00ED22B7" w:rsidRDefault="006A1E4E" w:rsidP="00216D3D">
      <w:pPr>
        <w:spacing w:after="0"/>
        <w:jc w:val="center"/>
        <w:rPr>
          <w:lang w:val="sr-Cyrl-CS"/>
        </w:rPr>
      </w:pPr>
    </w:p>
    <w:p w14:paraId="3E853CE7" w14:textId="77777777" w:rsidR="00F569C8" w:rsidRPr="00ED22B7" w:rsidRDefault="00F569C8" w:rsidP="00216D3D">
      <w:pPr>
        <w:spacing w:after="0"/>
        <w:jc w:val="center"/>
        <w:rPr>
          <w:rFonts w:ascii="Times New Roman" w:hAnsi="Times New Roman" w:cs="Times New Roman"/>
          <w:sz w:val="24"/>
          <w:szCs w:val="24"/>
          <w:lang w:val="sr-Cyrl-CS"/>
        </w:rPr>
      </w:pPr>
    </w:p>
    <w:p w14:paraId="1067C97A" w14:textId="77777777" w:rsidR="00F569C8" w:rsidRPr="00ED22B7" w:rsidRDefault="00F569C8" w:rsidP="00216D3D">
      <w:pPr>
        <w:spacing w:after="0"/>
        <w:jc w:val="center"/>
        <w:rPr>
          <w:rFonts w:ascii="Times New Roman" w:hAnsi="Times New Roman" w:cs="Times New Roman"/>
          <w:sz w:val="24"/>
          <w:szCs w:val="24"/>
          <w:lang w:val="sr-Cyrl-CS"/>
        </w:rPr>
      </w:pPr>
    </w:p>
    <w:p w14:paraId="6408991C" w14:textId="77777777" w:rsidR="00F569C8" w:rsidRPr="00ED22B7" w:rsidRDefault="00F569C8" w:rsidP="00216D3D">
      <w:pPr>
        <w:spacing w:after="0"/>
        <w:jc w:val="center"/>
        <w:rPr>
          <w:rFonts w:ascii="Times New Roman" w:hAnsi="Times New Roman" w:cs="Times New Roman"/>
          <w:sz w:val="24"/>
          <w:szCs w:val="24"/>
          <w:lang w:val="sr-Cyrl-CS"/>
        </w:rPr>
      </w:pPr>
    </w:p>
    <w:p w14:paraId="726341D1" w14:textId="77777777" w:rsidR="00F569C8" w:rsidRPr="00ED22B7" w:rsidRDefault="00F569C8" w:rsidP="00216D3D">
      <w:pPr>
        <w:spacing w:after="0"/>
        <w:jc w:val="center"/>
        <w:rPr>
          <w:rFonts w:ascii="Times New Roman" w:hAnsi="Times New Roman" w:cs="Times New Roman"/>
          <w:sz w:val="24"/>
          <w:szCs w:val="24"/>
          <w:lang w:val="sr-Cyrl-CS"/>
        </w:rPr>
      </w:pPr>
    </w:p>
    <w:p w14:paraId="0CA3F77C" w14:textId="63F613D2" w:rsidR="007D41B1" w:rsidRPr="00ED22B7" w:rsidRDefault="008E10D1"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Поступак прорачуна капацитета</w:t>
      </w:r>
    </w:p>
    <w:p w14:paraId="1228008C" w14:textId="77777777" w:rsidR="00F569C8" w:rsidRPr="00ED22B7" w:rsidRDefault="00F569C8" w:rsidP="00216D3D">
      <w:pPr>
        <w:spacing w:after="0"/>
        <w:jc w:val="center"/>
        <w:rPr>
          <w:rFonts w:ascii="Times New Roman" w:hAnsi="Times New Roman" w:cs="Times New Roman"/>
          <w:sz w:val="24"/>
          <w:szCs w:val="24"/>
          <w:lang w:val="sr-Cyrl-CS"/>
        </w:rPr>
      </w:pPr>
    </w:p>
    <w:p w14:paraId="0959FE5B" w14:textId="5E4D4877" w:rsidR="007D41B1" w:rsidRPr="00ED22B7" w:rsidRDefault="000110E6" w:rsidP="00216D3D">
      <w:pPr>
        <w:spacing w:after="0"/>
        <w:jc w:val="center"/>
        <w:rPr>
          <w:rFonts w:ascii="Times New Roman" w:hAnsi="Times New Roman" w:cs="Times New Roman"/>
          <w:strike/>
          <w:sz w:val="24"/>
          <w:szCs w:val="24"/>
          <w:lang w:val="sr-Cyrl-CS"/>
        </w:rPr>
      </w:pPr>
      <w:r w:rsidRPr="00ED22B7">
        <w:rPr>
          <w:rFonts w:ascii="Times New Roman" w:hAnsi="Times New Roman" w:cs="Times New Roman"/>
          <w:sz w:val="24"/>
          <w:szCs w:val="24"/>
          <w:lang w:val="sr-Cyrl-CS"/>
        </w:rPr>
        <w:t>Члан</w:t>
      </w:r>
      <w:r w:rsidR="008E10D1"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19.</w:t>
      </w:r>
    </w:p>
    <w:p w14:paraId="4F3F400B" w14:textId="4D8FE810" w:rsidR="008F025F" w:rsidRPr="00ED22B7" w:rsidRDefault="00164DCD" w:rsidP="00216D3D">
      <w:pPr>
        <w:spacing w:after="0"/>
        <w:ind w:firstLine="720"/>
        <w:jc w:val="both"/>
        <w:rPr>
          <w:rFonts w:ascii="Times New Roman" w:hAnsi="Times New Roman" w:cs="Times New Roman"/>
          <w:bCs/>
          <w:sz w:val="24"/>
          <w:szCs w:val="24"/>
          <w:lang w:val="sr-Cyrl-CS"/>
        </w:rPr>
      </w:pPr>
      <w:r w:rsidRPr="00ED22B7">
        <w:rPr>
          <w:rFonts w:ascii="Times New Roman" w:hAnsi="Times New Roman" w:cs="Times New Roman"/>
          <w:sz w:val="24"/>
          <w:szCs w:val="24"/>
          <w:lang w:val="sr-Cyrl-CS"/>
        </w:rPr>
        <w:t xml:space="preserve">ОПС </w:t>
      </w:r>
      <w:r w:rsidR="001711AB" w:rsidRPr="00ED22B7">
        <w:rPr>
          <w:rFonts w:ascii="Times New Roman" w:hAnsi="Times New Roman" w:cs="Times New Roman"/>
          <w:sz w:val="24"/>
          <w:szCs w:val="24"/>
          <w:lang w:val="sr-Cyrl-CS"/>
        </w:rPr>
        <w:t>у сарадњи са другим</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00FA02C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је дужан да изради оперативна правила за периоде прорачуна дугорочног капацитета којима се допуњују правила за спајање појединачних модела мреже у складу са чланом </w:t>
      </w:r>
      <w:r w:rsidR="008F025F" w:rsidRPr="00ED22B7">
        <w:rPr>
          <w:rFonts w:ascii="Times New Roman" w:hAnsi="Times New Roman" w:cs="Times New Roman"/>
          <w:sz w:val="24"/>
          <w:szCs w:val="24"/>
          <w:lang w:val="sr-Cyrl-CS"/>
        </w:rPr>
        <w:t xml:space="preserve">22. </w:t>
      </w:r>
      <w:r w:rsidR="00B71B1D" w:rsidRPr="00ED22B7">
        <w:rPr>
          <w:rFonts w:ascii="Times New Roman" w:hAnsi="Times New Roman" w:cs="Times New Roman"/>
          <w:sz w:val="24"/>
          <w:szCs w:val="24"/>
          <w:lang w:val="sr-Cyrl-CS"/>
        </w:rPr>
        <w:t xml:space="preserve">Уредбе </w:t>
      </w:r>
      <w:r w:rsidR="00B93DA2" w:rsidRPr="00ED22B7">
        <w:rPr>
          <w:rFonts w:ascii="Times New Roman" w:hAnsi="Times New Roman" w:cs="Times New Roman"/>
          <w:sz w:val="24"/>
          <w:szCs w:val="24"/>
          <w:lang w:val="sr-Cyrl-CS"/>
        </w:rPr>
        <w:t>о</w:t>
      </w:r>
      <w:r w:rsidR="008F025F" w:rsidRPr="00ED22B7">
        <w:rPr>
          <w:rFonts w:ascii="Times New Roman" w:hAnsi="Times New Roman" w:cs="Times New Roman"/>
          <w:sz w:val="24"/>
          <w:szCs w:val="24"/>
          <w:lang w:val="sr-Cyrl-CS"/>
        </w:rPr>
        <w:t xml:space="preserve"> расподел</w:t>
      </w:r>
      <w:r w:rsidR="00B93DA2" w:rsidRPr="00ED22B7">
        <w:rPr>
          <w:rFonts w:ascii="Times New Roman" w:hAnsi="Times New Roman" w:cs="Times New Roman"/>
          <w:sz w:val="24"/>
          <w:szCs w:val="24"/>
          <w:lang w:val="sr-Cyrl-CS"/>
        </w:rPr>
        <w:t>и</w:t>
      </w:r>
      <w:r w:rsidR="008F025F" w:rsidRPr="00ED22B7">
        <w:rPr>
          <w:rFonts w:ascii="Times New Roman" w:hAnsi="Times New Roman" w:cs="Times New Roman"/>
          <w:sz w:val="24"/>
          <w:szCs w:val="24"/>
          <w:lang w:val="sr-Cyrl-CS"/>
        </w:rPr>
        <w:t xml:space="preserve"> преносног капацитета и управљање загушењима.</w:t>
      </w:r>
    </w:p>
    <w:p w14:paraId="22442D4B" w14:textId="0337F6A0" w:rsidR="00B71B1D" w:rsidRPr="00ED22B7" w:rsidRDefault="00761BCA" w:rsidP="00216D3D">
      <w:pPr>
        <w:spacing w:after="0"/>
        <w:jc w:val="both"/>
        <w:rPr>
          <w:rFonts w:ascii="Times New Roman" w:hAnsi="Times New Roman" w:cs="Times New Roman"/>
          <w:bCs/>
          <w:sz w:val="24"/>
          <w:szCs w:val="24"/>
          <w:lang w:val="sr-Cyrl-CS"/>
        </w:rPr>
      </w:pPr>
      <w:bookmarkStart w:id="60" w:name="_Hlk185937993"/>
      <w:bookmarkStart w:id="61" w:name="_Hlk185939764"/>
      <w:r w:rsidRPr="00ED22B7">
        <w:rPr>
          <w:rFonts w:ascii="Times New Roman" w:hAnsi="Times New Roman" w:cs="Times New Roman"/>
          <w:sz w:val="24"/>
          <w:szCs w:val="24"/>
          <w:lang w:val="sr-Cyrl-CS"/>
        </w:rPr>
        <w:tab/>
      </w:r>
      <w:r w:rsidR="00B71B1D" w:rsidRPr="00ED22B7">
        <w:rPr>
          <w:rFonts w:ascii="Times New Roman" w:hAnsi="Times New Roman" w:cs="Times New Roman"/>
          <w:sz w:val="24"/>
          <w:szCs w:val="24"/>
          <w:lang w:val="sr-Cyrl-CS"/>
        </w:rPr>
        <w:t>Регионални к</w:t>
      </w:r>
      <w:r w:rsidR="009E2AC5" w:rsidRPr="00ED22B7">
        <w:rPr>
          <w:rFonts w:ascii="Times New Roman" w:hAnsi="Times New Roman" w:cs="Times New Roman"/>
          <w:sz w:val="24"/>
          <w:szCs w:val="24"/>
          <w:lang w:val="sr-Cyrl-CS"/>
        </w:rPr>
        <w:t>o</w:t>
      </w:r>
      <w:r w:rsidR="00B71B1D" w:rsidRPr="00ED22B7">
        <w:rPr>
          <w:rFonts w:ascii="Times New Roman" w:hAnsi="Times New Roman" w:cs="Times New Roman"/>
          <w:sz w:val="24"/>
          <w:szCs w:val="24"/>
          <w:lang w:val="sr-Cyrl-CS"/>
        </w:rPr>
        <w:t>ординациони центар</w:t>
      </w:r>
      <w:r w:rsidR="00797907" w:rsidRPr="00ED22B7">
        <w:rPr>
          <w:rFonts w:ascii="Times New Roman" w:hAnsi="Times New Roman" w:cs="Times New Roman"/>
          <w:sz w:val="24"/>
          <w:szCs w:val="24"/>
          <w:lang w:val="sr-Cyrl-CS"/>
        </w:rPr>
        <w:t>,</w:t>
      </w:r>
      <w:r w:rsidR="00AE0BDB" w:rsidRPr="00ED22B7">
        <w:rPr>
          <w:rFonts w:ascii="Times New Roman" w:hAnsi="Times New Roman" w:cs="Times New Roman"/>
          <w:sz w:val="24"/>
          <w:szCs w:val="24"/>
          <w:lang w:val="sr-Cyrl-CS"/>
        </w:rPr>
        <w:t xml:space="preserve"> </w:t>
      </w:r>
      <w:bookmarkEnd w:id="60"/>
      <w:r w:rsidR="00BC0C78" w:rsidRPr="00ED22B7">
        <w:rPr>
          <w:rFonts w:ascii="Times New Roman" w:hAnsi="Times New Roman" w:cs="Times New Roman"/>
          <w:sz w:val="24"/>
          <w:szCs w:val="24"/>
          <w:lang w:val="sr-Cyrl-CS"/>
        </w:rPr>
        <w:t>у складу са</w:t>
      </w:r>
      <w:r w:rsidR="00B71B1D" w:rsidRPr="00ED22B7">
        <w:rPr>
          <w:rFonts w:ascii="Times New Roman" w:hAnsi="Times New Roman" w:cs="Times New Roman"/>
          <w:sz w:val="24"/>
          <w:szCs w:val="24"/>
          <w:lang w:val="sr-Cyrl-CS"/>
        </w:rPr>
        <w:t xml:space="preserve"> члан</w:t>
      </w:r>
      <w:r w:rsidR="00BC0C78" w:rsidRPr="00ED22B7">
        <w:rPr>
          <w:rFonts w:ascii="Times New Roman" w:hAnsi="Times New Roman" w:cs="Times New Roman"/>
          <w:sz w:val="24"/>
          <w:szCs w:val="24"/>
          <w:lang w:val="sr-Cyrl-CS"/>
        </w:rPr>
        <w:t>ом</w:t>
      </w:r>
      <w:r w:rsidR="00B71B1D" w:rsidRPr="00ED22B7">
        <w:rPr>
          <w:rFonts w:ascii="Times New Roman" w:hAnsi="Times New Roman" w:cs="Times New Roman"/>
          <w:sz w:val="24"/>
          <w:szCs w:val="24"/>
          <w:lang w:val="sr-Cyrl-CS"/>
        </w:rPr>
        <w:t xml:space="preserve"> 22. Уредбе </w:t>
      </w:r>
      <w:bookmarkStart w:id="62" w:name="_Hlk185938148"/>
      <w:r w:rsidR="00B93DA2" w:rsidRPr="00ED22B7">
        <w:rPr>
          <w:rFonts w:ascii="Times New Roman" w:hAnsi="Times New Roman" w:cs="Times New Roman"/>
          <w:sz w:val="24"/>
          <w:szCs w:val="24"/>
          <w:lang w:val="sr-Cyrl-CS"/>
        </w:rPr>
        <w:t>о</w:t>
      </w:r>
      <w:r w:rsidR="00B71B1D" w:rsidRPr="00ED22B7">
        <w:rPr>
          <w:rFonts w:ascii="Times New Roman" w:hAnsi="Times New Roman" w:cs="Times New Roman"/>
          <w:sz w:val="24"/>
          <w:szCs w:val="24"/>
          <w:lang w:val="sr-Cyrl-CS"/>
        </w:rPr>
        <w:t xml:space="preserve"> расподел</w:t>
      </w:r>
      <w:r w:rsidR="00B93DA2" w:rsidRPr="00ED22B7">
        <w:rPr>
          <w:rFonts w:ascii="Times New Roman" w:hAnsi="Times New Roman" w:cs="Times New Roman"/>
          <w:sz w:val="24"/>
          <w:szCs w:val="24"/>
          <w:lang w:val="sr-Cyrl-CS"/>
        </w:rPr>
        <w:t>и</w:t>
      </w:r>
      <w:r w:rsidR="00B71B1D" w:rsidRPr="00ED22B7">
        <w:rPr>
          <w:rFonts w:ascii="Times New Roman" w:hAnsi="Times New Roman" w:cs="Times New Roman"/>
          <w:sz w:val="24"/>
          <w:szCs w:val="24"/>
          <w:lang w:val="sr-Cyrl-CS"/>
        </w:rPr>
        <w:t xml:space="preserve"> преносног капацитета и управљање загушењима</w:t>
      </w:r>
      <w:bookmarkEnd w:id="61"/>
      <w:bookmarkEnd w:id="62"/>
      <w:r w:rsidR="00797907" w:rsidRPr="00ED22B7">
        <w:rPr>
          <w:rFonts w:ascii="Times New Roman" w:hAnsi="Times New Roman" w:cs="Times New Roman"/>
          <w:sz w:val="24"/>
          <w:szCs w:val="24"/>
          <w:lang w:val="sr-Cyrl-CS"/>
        </w:rPr>
        <w:t>,</w:t>
      </w:r>
      <w:r w:rsidR="0055298A" w:rsidRPr="00ED22B7">
        <w:rPr>
          <w:rFonts w:ascii="Times New Roman" w:hAnsi="Times New Roman" w:cs="Times New Roman"/>
          <w:sz w:val="24"/>
          <w:szCs w:val="24"/>
          <w:lang w:val="sr-Cyrl-CS"/>
        </w:rPr>
        <w:t xml:space="preserve"> </w:t>
      </w:r>
      <w:r w:rsidR="00B71B1D" w:rsidRPr="00ED22B7">
        <w:rPr>
          <w:rFonts w:ascii="Times New Roman" w:hAnsi="Times New Roman" w:cs="Times New Roman"/>
          <w:sz w:val="24"/>
          <w:szCs w:val="24"/>
          <w:lang w:val="sr-Cyrl-CS"/>
        </w:rPr>
        <w:t>дужан је да прорачунава дугорочне капацитете између зона трговања за свој регион за прорачун капацитета.</w:t>
      </w:r>
    </w:p>
    <w:p w14:paraId="281AB4A1" w14:textId="7B849928" w:rsidR="00325F4B" w:rsidRPr="00ED22B7" w:rsidRDefault="00B71B1D" w:rsidP="00216D3D">
      <w:pPr>
        <w:spacing w:after="0"/>
        <w:jc w:val="both"/>
        <w:rPr>
          <w:rFonts w:ascii="Times New Roman" w:hAnsi="Times New Roman" w:cs="Times New Roman"/>
          <w:sz w:val="24"/>
          <w:szCs w:val="24"/>
          <w:lang w:val="sr-Cyrl-CS"/>
        </w:rPr>
      </w:pPr>
      <w:r w:rsidRPr="00ED22B7">
        <w:rPr>
          <w:lang w:val="sr-Cyrl-CS"/>
        </w:rPr>
        <w:tab/>
      </w:r>
      <w:r w:rsidRPr="00ED22B7">
        <w:rPr>
          <w:rFonts w:ascii="Times New Roman" w:hAnsi="Times New Roman" w:cs="Times New Roman"/>
          <w:sz w:val="24"/>
          <w:szCs w:val="24"/>
          <w:lang w:val="sr-Cyrl-CS"/>
        </w:rPr>
        <w:t xml:space="preserve">ОПС </w:t>
      </w:r>
      <w:r w:rsidR="00797907" w:rsidRPr="00ED22B7">
        <w:rPr>
          <w:rFonts w:ascii="Times New Roman" w:hAnsi="Times New Roman" w:cs="Times New Roman"/>
          <w:sz w:val="24"/>
          <w:szCs w:val="24"/>
          <w:lang w:val="sr-Cyrl-CS"/>
        </w:rPr>
        <w:t xml:space="preserve">у сарадњи са другим </w:t>
      </w:r>
      <w:r w:rsidR="00227A2A" w:rsidRPr="00ED22B7">
        <w:rPr>
          <w:rFonts w:ascii="Times New Roman" w:hAnsi="Times New Roman" w:cs="Times New Roman"/>
          <w:sz w:val="24"/>
          <w:szCs w:val="24"/>
          <w:lang w:val="sr-Cyrl-CS"/>
        </w:rPr>
        <w:t xml:space="preserve">ОПС </w:t>
      </w:r>
      <w:r w:rsidRPr="00ED22B7">
        <w:rPr>
          <w:rFonts w:ascii="Times New Roman" w:hAnsi="Times New Roman" w:cs="Times New Roman"/>
          <w:sz w:val="24"/>
          <w:szCs w:val="24"/>
          <w:lang w:val="sr-Cyrl-CS"/>
        </w:rPr>
        <w:t xml:space="preserve">је дужан да у сврху </w:t>
      </w:r>
      <w:bookmarkStart w:id="63" w:name="_Hlk192588309"/>
      <w:r w:rsidRPr="00ED22B7">
        <w:rPr>
          <w:rFonts w:ascii="Times New Roman" w:hAnsi="Times New Roman" w:cs="Times New Roman"/>
          <w:sz w:val="24"/>
          <w:szCs w:val="24"/>
          <w:lang w:val="sr-Cyrl-CS"/>
        </w:rPr>
        <w:t xml:space="preserve">прорачуна капацитета </w:t>
      </w:r>
      <w:bookmarkEnd w:id="63"/>
      <w:r w:rsidRPr="00ED22B7">
        <w:rPr>
          <w:rFonts w:ascii="Times New Roman" w:hAnsi="Times New Roman" w:cs="Times New Roman"/>
          <w:sz w:val="24"/>
          <w:szCs w:val="24"/>
          <w:lang w:val="sr-Cyrl-CS"/>
        </w:rPr>
        <w:t xml:space="preserve">из става 2. овог члана, најкасније шест месеци након доношења методологије за прорачун капацитета из члана 10. ове </w:t>
      </w:r>
      <w:r w:rsidR="00797907" w:rsidRPr="00ED22B7">
        <w:rPr>
          <w:rFonts w:ascii="Times New Roman" w:hAnsi="Times New Roman" w:cs="Times New Roman"/>
          <w:sz w:val="24"/>
          <w:szCs w:val="24"/>
          <w:lang w:val="sr-Cyrl-CS"/>
        </w:rPr>
        <w:t>уредбе</w:t>
      </w:r>
      <w:r w:rsidRPr="00ED22B7">
        <w:rPr>
          <w:rFonts w:ascii="Times New Roman" w:hAnsi="Times New Roman" w:cs="Times New Roman"/>
          <w:sz w:val="24"/>
          <w:szCs w:val="24"/>
          <w:lang w:val="sr-Cyrl-CS"/>
        </w:rPr>
        <w:t xml:space="preserve">, </w:t>
      </w:r>
      <w:r w:rsidR="00797907" w:rsidRPr="00ED22B7">
        <w:rPr>
          <w:rFonts w:ascii="Times New Roman" w:hAnsi="Times New Roman" w:cs="Times New Roman"/>
          <w:sz w:val="24"/>
          <w:szCs w:val="24"/>
          <w:lang w:val="sr-Cyrl-CS"/>
        </w:rPr>
        <w:t xml:space="preserve">изради </w:t>
      </w:r>
      <w:r w:rsidRPr="00ED22B7">
        <w:rPr>
          <w:rFonts w:ascii="Times New Roman" w:hAnsi="Times New Roman" w:cs="Times New Roman"/>
          <w:sz w:val="24"/>
          <w:szCs w:val="24"/>
          <w:lang w:val="sr-Cyrl-CS"/>
        </w:rPr>
        <w:t xml:space="preserve">оперативна правила за периоде прорачуна дугорочног капацитета којим се допуњавају правила која примењује </w:t>
      </w:r>
      <w:r w:rsidR="00797907" w:rsidRPr="00ED22B7">
        <w:rPr>
          <w:rFonts w:ascii="Times New Roman" w:hAnsi="Times New Roman" w:cs="Times New Roman"/>
          <w:sz w:val="24"/>
          <w:szCs w:val="24"/>
          <w:lang w:val="sr-Cyrl-CS"/>
        </w:rPr>
        <w:t xml:space="preserve">регионални </w:t>
      </w:r>
      <w:r w:rsidR="0055298A" w:rsidRPr="00ED22B7">
        <w:rPr>
          <w:rFonts w:ascii="Times New Roman" w:hAnsi="Times New Roman" w:cs="Times New Roman"/>
          <w:sz w:val="24"/>
          <w:szCs w:val="24"/>
          <w:lang w:val="sr-Cyrl-CS"/>
        </w:rPr>
        <w:t>ко</w:t>
      </w:r>
      <w:r w:rsidR="009E2AC5" w:rsidRPr="00ED22B7">
        <w:rPr>
          <w:rFonts w:ascii="Times New Roman" w:hAnsi="Times New Roman" w:cs="Times New Roman"/>
          <w:sz w:val="24"/>
          <w:szCs w:val="24"/>
          <w:lang w:val="sr-Cyrl-CS"/>
        </w:rPr>
        <w:t>o</w:t>
      </w:r>
      <w:r w:rsidR="0055298A" w:rsidRPr="00ED22B7">
        <w:rPr>
          <w:rFonts w:ascii="Times New Roman" w:hAnsi="Times New Roman" w:cs="Times New Roman"/>
          <w:sz w:val="24"/>
          <w:szCs w:val="24"/>
          <w:lang w:val="sr-Cyrl-CS"/>
        </w:rPr>
        <w:t>рдинациони центар у вези са прорачуном капацитета</w:t>
      </w:r>
      <w:r w:rsidR="001711AB" w:rsidRPr="00ED22B7">
        <w:rPr>
          <w:rFonts w:ascii="Times New Roman" w:hAnsi="Times New Roman" w:cs="Times New Roman"/>
          <w:sz w:val="24"/>
          <w:szCs w:val="24"/>
          <w:lang w:val="sr-Cyrl-CS"/>
        </w:rPr>
        <w:t>.</w:t>
      </w:r>
    </w:p>
    <w:p w14:paraId="7CA73CFC" w14:textId="0D591933" w:rsidR="00B71B1D" w:rsidRPr="00ED22B7" w:rsidRDefault="00B71B1D" w:rsidP="00216D3D">
      <w:pPr>
        <w:spacing w:after="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ab/>
      </w:r>
      <w:r w:rsidR="00761BCA" w:rsidRPr="00ED22B7">
        <w:rPr>
          <w:rFonts w:ascii="Times New Roman" w:hAnsi="Times New Roman" w:cs="Times New Roman"/>
          <w:sz w:val="24"/>
          <w:szCs w:val="24"/>
          <w:lang w:val="sr-Cyrl-CS"/>
        </w:rPr>
        <w:t xml:space="preserve">За периоде </w:t>
      </w:r>
      <w:r w:rsidRPr="00ED22B7">
        <w:rPr>
          <w:rFonts w:ascii="Times New Roman" w:hAnsi="Times New Roman" w:cs="Times New Roman"/>
          <w:sz w:val="24"/>
          <w:szCs w:val="24"/>
          <w:lang w:val="sr-Cyrl-CS"/>
        </w:rPr>
        <w:t xml:space="preserve">прорачуна </w:t>
      </w:r>
      <w:r w:rsidR="00761BCA" w:rsidRPr="00ED22B7">
        <w:rPr>
          <w:rFonts w:ascii="Times New Roman" w:hAnsi="Times New Roman" w:cs="Times New Roman"/>
          <w:sz w:val="24"/>
          <w:szCs w:val="24"/>
          <w:lang w:val="sr-Cyrl-CS"/>
        </w:rPr>
        <w:t xml:space="preserve">дугорочног </w:t>
      </w:r>
      <w:r w:rsidRPr="00ED22B7">
        <w:rPr>
          <w:rFonts w:ascii="Times New Roman" w:hAnsi="Times New Roman" w:cs="Times New Roman"/>
          <w:sz w:val="24"/>
          <w:szCs w:val="24"/>
          <w:lang w:val="sr-Cyrl-CS"/>
        </w:rPr>
        <w:t xml:space="preserve">капацитета примењују се захтеви из члана 22. Уредбе </w:t>
      </w:r>
      <w:bookmarkStart w:id="64" w:name="_Hlk185939670"/>
      <w:r w:rsidR="004240CB" w:rsidRPr="00ED22B7">
        <w:rPr>
          <w:rFonts w:ascii="Times New Roman" w:hAnsi="Times New Roman" w:cs="Times New Roman"/>
          <w:sz w:val="24"/>
          <w:szCs w:val="24"/>
          <w:lang w:val="sr-Cyrl-CS"/>
        </w:rPr>
        <w:t>о</w:t>
      </w:r>
      <w:r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преносног капацитета и управљање загушењима.</w:t>
      </w:r>
    </w:p>
    <w:bookmarkEnd w:id="64"/>
    <w:p w14:paraId="4413A5A6" w14:textId="77777777" w:rsidR="00B71B1D" w:rsidRPr="00ED22B7" w:rsidRDefault="00B71B1D" w:rsidP="00216D3D">
      <w:pPr>
        <w:spacing w:after="0"/>
        <w:jc w:val="center"/>
        <w:rPr>
          <w:rFonts w:ascii="Times New Roman" w:hAnsi="Times New Roman" w:cs="Times New Roman"/>
          <w:sz w:val="24"/>
          <w:szCs w:val="24"/>
          <w:lang w:val="sr-Cyrl-CS"/>
        </w:rPr>
      </w:pPr>
    </w:p>
    <w:p w14:paraId="288075C0" w14:textId="0CE1E61E" w:rsidR="00325F4B" w:rsidRPr="00ED22B7" w:rsidRDefault="009B27C4"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Спајање у заједнички </w:t>
      </w:r>
      <w:r w:rsidR="008E10D1" w:rsidRPr="00ED22B7">
        <w:rPr>
          <w:rFonts w:ascii="Times New Roman" w:hAnsi="Times New Roman" w:cs="Times New Roman"/>
          <w:sz w:val="24"/>
          <w:szCs w:val="24"/>
          <w:lang w:val="sr-Cyrl-CS"/>
        </w:rPr>
        <w:t>модел мреже</w:t>
      </w:r>
    </w:p>
    <w:p w14:paraId="5145BE47" w14:textId="77777777" w:rsidR="00456B4A" w:rsidRPr="00ED22B7" w:rsidRDefault="00456B4A" w:rsidP="00216D3D">
      <w:pPr>
        <w:spacing w:after="0"/>
        <w:jc w:val="center"/>
        <w:rPr>
          <w:rFonts w:ascii="Times New Roman" w:hAnsi="Times New Roman" w:cs="Times New Roman"/>
          <w:sz w:val="24"/>
          <w:szCs w:val="24"/>
          <w:lang w:val="sr-Cyrl-CS"/>
        </w:rPr>
      </w:pPr>
    </w:p>
    <w:p w14:paraId="28B6BBF7" w14:textId="79A5D078"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20.</w:t>
      </w:r>
    </w:p>
    <w:p w14:paraId="58596C75" w14:textId="5790C2F2" w:rsidR="009E789A"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За </w:t>
      </w:r>
      <w:bookmarkStart w:id="65" w:name="_Hlk192588330"/>
      <w:r w:rsidR="009B27C4" w:rsidRPr="00ED22B7">
        <w:rPr>
          <w:rFonts w:ascii="Times New Roman" w:hAnsi="Times New Roman" w:cs="Times New Roman"/>
          <w:sz w:val="24"/>
          <w:szCs w:val="24"/>
          <w:lang w:val="sr-Cyrl-CS"/>
        </w:rPr>
        <w:t xml:space="preserve">спајање у заједничке </w:t>
      </w:r>
      <w:r w:rsidRPr="00ED22B7">
        <w:rPr>
          <w:rFonts w:ascii="Times New Roman" w:hAnsi="Times New Roman" w:cs="Times New Roman"/>
          <w:sz w:val="24"/>
          <w:szCs w:val="24"/>
          <w:lang w:val="sr-Cyrl-CS"/>
        </w:rPr>
        <w:t>модел</w:t>
      </w:r>
      <w:r w:rsidR="009B27C4"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мреже</w:t>
      </w:r>
      <w:bookmarkEnd w:id="65"/>
      <w:r w:rsidR="009C0958"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982282" w:rsidRPr="00ED22B7">
        <w:rPr>
          <w:rFonts w:ascii="Times New Roman" w:hAnsi="Times New Roman" w:cs="Times New Roman"/>
          <w:sz w:val="24"/>
          <w:szCs w:val="24"/>
          <w:lang w:val="sr-Cyrl-CS"/>
        </w:rPr>
        <w:t>за периоде</w:t>
      </w:r>
      <w:r w:rsidRPr="00ED22B7">
        <w:rPr>
          <w:rFonts w:ascii="Times New Roman" w:hAnsi="Times New Roman" w:cs="Times New Roman"/>
          <w:sz w:val="24"/>
          <w:szCs w:val="24"/>
          <w:lang w:val="sr-Cyrl-CS"/>
        </w:rPr>
        <w:t xml:space="preserve"> прорачуна дугорочног капацитета у </w:t>
      </w:r>
      <w:r w:rsidR="00333319" w:rsidRPr="00ED22B7">
        <w:rPr>
          <w:rFonts w:ascii="Times New Roman" w:hAnsi="Times New Roman" w:cs="Times New Roman"/>
          <w:sz w:val="24"/>
          <w:szCs w:val="24"/>
          <w:lang w:val="sr-Cyrl-CS"/>
        </w:rPr>
        <w:t>регионима</w:t>
      </w:r>
      <w:r w:rsidRPr="00ED22B7">
        <w:rPr>
          <w:rFonts w:ascii="Times New Roman" w:hAnsi="Times New Roman" w:cs="Times New Roman"/>
          <w:sz w:val="24"/>
          <w:szCs w:val="24"/>
          <w:lang w:val="sr-Cyrl-CS"/>
        </w:rPr>
        <w:t xml:space="preserve"> за прорачун капацитета</w:t>
      </w:r>
      <w:r w:rsidR="009C0958"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у којима се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 xml:space="preserve">ује </w:t>
      </w:r>
      <w:r w:rsidR="009E789A" w:rsidRPr="00ED22B7">
        <w:rPr>
          <w:rFonts w:ascii="Times New Roman" w:hAnsi="Times New Roman" w:cs="Times New Roman"/>
          <w:sz w:val="24"/>
          <w:szCs w:val="24"/>
          <w:lang w:val="sr-Cyrl-CS"/>
        </w:rPr>
        <w:t xml:space="preserve">анализа сигурности заснована на више сценарија </w:t>
      </w:r>
      <w:r w:rsidRPr="00ED22B7">
        <w:rPr>
          <w:rFonts w:ascii="Times New Roman" w:hAnsi="Times New Roman" w:cs="Times New Roman"/>
          <w:sz w:val="24"/>
          <w:szCs w:val="24"/>
          <w:lang w:val="sr-Cyrl-CS"/>
        </w:rPr>
        <w:t>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Pr="00ED22B7">
        <w:rPr>
          <w:rFonts w:ascii="Times New Roman" w:hAnsi="Times New Roman" w:cs="Times New Roman"/>
          <w:sz w:val="24"/>
          <w:szCs w:val="24"/>
          <w:lang w:val="sr-Cyrl-CS"/>
        </w:rPr>
        <w:t xml:space="preserve"> 10.</w:t>
      </w:r>
      <w:r w:rsidR="009E789A" w:rsidRPr="00ED22B7">
        <w:rPr>
          <w:rFonts w:ascii="Times New Roman" w:hAnsi="Times New Roman" w:cs="Times New Roman"/>
          <w:sz w:val="24"/>
          <w:szCs w:val="24"/>
          <w:lang w:val="sr-Cyrl-CS"/>
        </w:rPr>
        <w:t xml:space="preserve"> ове уредбе</w:t>
      </w:r>
      <w:r w:rsidR="009C0958"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уј</w:t>
      </w:r>
      <w:r w:rsidR="009C0958"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се поступак и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и из </w:t>
      </w:r>
      <w:r w:rsidR="000110E6" w:rsidRPr="00ED22B7">
        <w:rPr>
          <w:rFonts w:ascii="Times New Roman" w:hAnsi="Times New Roman" w:cs="Times New Roman"/>
          <w:sz w:val="24"/>
          <w:szCs w:val="24"/>
          <w:lang w:val="sr-Cyrl-CS"/>
        </w:rPr>
        <w:t>члана</w:t>
      </w:r>
      <w:r w:rsidRPr="00ED22B7">
        <w:rPr>
          <w:rFonts w:ascii="Times New Roman" w:hAnsi="Times New Roman" w:cs="Times New Roman"/>
          <w:sz w:val="24"/>
          <w:szCs w:val="24"/>
          <w:lang w:val="sr-Cyrl-CS"/>
        </w:rPr>
        <w:t xml:space="preserve"> </w:t>
      </w:r>
      <w:r w:rsidR="009E789A" w:rsidRPr="00ED22B7">
        <w:rPr>
          <w:rFonts w:ascii="Times New Roman" w:hAnsi="Times New Roman" w:cs="Times New Roman"/>
          <w:sz w:val="24"/>
          <w:szCs w:val="24"/>
          <w:lang w:val="sr-Cyrl-CS"/>
        </w:rPr>
        <w:t xml:space="preserve">23. Уредбе </w:t>
      </w:r>
      <w:r w:rsidR="004240CB" w:rsidRPr="00ED22B7">
        <w:rPr>
          <w:rFonts w:ascii="Times New Roman" w:hAnsi="Times New Roman" w:cs="Times New Roman"/>
          <w:sz w:val="24"/>
          <w:szCs w:val="24"/>
          <w:lang w:val="sr-Cyrl-CS"/>
        </w:rPr>
        <w:t>о</w:t>
      </w:r>
      <w:r w:rsidR="009E789A"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w:t>
      </w:r>
      <w:r w:rsidR="009E789A" w:rsidRPr="00ED22B7">
        <w:rPr>
          <w:rFonts w:ascii="Times New Roman" w:hAnsi="Times New Roman" w:cs="Times New Roman"/>
          <w:sz w:val="24"/>
          <w:szCs w:val="24"/>
          <w:lang w:val="sr-Cyrl-CS"/>
        </w:rPr>
        <w:t xml:space="preserve"> преносног капацитета и управљање загушењима.</w:t>
      </w:r>
    </w:p>
    <w:p w14:paraId="7A3C4D5D" w14:textId="79A29C77" w:rsidR="009E789A" w:rsidRPr="00ED22B7" w:rsidRDefault="009E789A" w:rsidP="00216D3D">
      <w:pPr>
        <w:spacing w:after="0"/>
        <w:ind w:firstLine="720"/>
        <w:jc w:val="both"/>
        <w:rPr>
          <w:lang w:val="sr-Cyrl-CS"/>
        </w:rPr>
      </w:pPr>
    </w:p>
    <w:p w14:paraId="2B79D082" w14:textId="304634D4" w:rsidR="00325F4B" w:rsidRPr="00ED22B7" w:rsidRDefault="008E10D1" w:rsidP="00216D3D">
      <w:pPr>
        <w:spacing w:after="0"/>
        <w:jc w:val="center"/>
        <w:rPr>
          <w:rFonts w:ascii="Times New Roman" w:hAnsi="Times New Roman" w:cs="Times New Roman"/>
          <w:sz w:val="24"/>
          <w:szCs w:val="24"/>
          <w:lang w:val="sr-Cyrl-CS"/>
        </w:rPr>
      </w:pPr>
      <w:bookmarkStart w:id="66" w:name="_Hlk192588419"/>
      <w:r w:rsidRPr="00ED22B7">
        <w:rPr>
          <w:rFonts w:ascii="Times New Roman" w:hAnsi="Times New Roman" w:cs="Times New Roman"/>
          <w:sz w:val="24"/>
          <w:szCs w:val="24"/>
          <w:lang w:val="sr-Cyrl-CS"/>
        </w:rPr>
        <w:t>Регионални прорачуни дугорочних капацитета</w:t>
      </w:r>
      <w:r w:rsidR="00D477A1" w:rsidRPr="00ED22B7">
        <w:rPr>
          <w:rFonts w:ascii="Times New Roman" w:hAnsi="Times New Roman" w:cs="Times New Roman"/>
          <w:sz w:val="24"/>
          <w:szCs w:val="24"/>
          <w:lang w:val="sr-Cyrl-CS"/>
        </w:rPr>
        <w:t xml:space="preserve"> између зона трговања</w:t>
      </w:r>
    </w:p>
    <w:p w14:paraId="106584BB" w14:textId="77777777" w:rsidR="00456B4A" w:rsidRPr="00ED22B7" w:rsidRDefault="00456B4A" w:rsidP="00216D3D">
      <w:pPr>
        <w:spacing w:after="0"/>
        <w:jc w:val="center"/>
        <w:rPr>
          <w:rFonts w:ascii="Times New Roman" w:hAnsi="Times New Roman" w:cs="Times New Roman"/>
          <w:sz w:val="24"/>
          <w:szCs w:val="24"/>
          <w:lang w:val="sr-Cyrl-CS"/>
        </w:rPr>
      </w:pPr>
    </w:p>
    <w:bookmarkEnd w:id="66"/>
    <w:p w14:paraId="7C204E38" w14:textId="721A4614"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21.</w:t>
      </w:r>
    </w:p>
    <w:p w14:paraId="7B40C8BD" w14:textId="7EFB14EE" w:rsidR="00325F4B"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Ако ОПС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уј</w:t>
      </w:r>
      <w:r w:rsidR="00D477A1"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статистички приступ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Pr="00ED22B7">
        <w:rPr>
          <w:rFonts w:ascii="Times New Roman" w:hAnsi="Times New Roman" w:cs="Times New Roman"/>
          <w:sz w:val="24"/>
          <w:szCs w:val="24"/>
          <w:lang w:val="sr-Cyrl-CS"/>
        </w:rPr>
        <w:t xml:space="preserve"> 10.</w:t>
      </w:r>
      <w:r w:rsidR="00302BFF" w:rsidRPr="00ED22B7">
        <w:rPr>
          <w:rFonts w:ascii="Times New Roman" w:hAnsi="Times New Roman" w:cs="Times New Roman"/>
          <w:sz w:val="24"/>
          <w:szCs w:val="24"/>
          <w:lang w:val="sr-Cyrl-CS"/>
        </w:rPr>
        <w:t xml:space="preserve"> </w:t>
      </w:r>
      <w:r w:rsidR="00FC1458" w:rsidRPr="00ED22B7">
        <w:rPr>
          <w:rFonts w:ascii="Times New Roman" w:hAnsi="Times New Roman" w:cs="Times New Roman"/>
          <w:sz w:val="24"/>
          <w:szCs w:val="24"/>
          <w:lang w:val="sr-Cyrl-CS"/>
        </w:rPr>
        <w:t xml:space="preserve">став 3. тачка 2) </w:t>
      </w:r>
      <w:r w:rsidR="00302BFF" w:rsidRPr="00ED22B7">
        <w:rPr>
          <w:rFonts w:ascii="Times New Roman" w:hAnsi="Times New Roman" w:cs="Times New Roman"/>
          <w:sz w:val="24"/>
          <w:szCs w:val="24"/>
          <w:lang w:val="sr-Cyrl-CS"/>
        </w:rPr>
        <w:t>ове уредбе</w:t>
      </w:r>
      <w:r w:rsidRPr="00ED22B7">
        <w:rPr>
          <w:rFonts w:ascii="Times New Roman" w:hAnsi="Times New Roman" w:cs="Times New Roman"/>
          <w:sz w:val="24"/>
          <w:szCs w:val="24"/>
          <w:lang w:val="sr-Cyrl-CS"/>
        </w:rPr>
        <w:t xml:space="preserve">, </w:t>
      </w:r>
      <w:bookmarkStart w:id="67" w:name="_Hlk192592294"/>
      <w:r w:rsidRPr="00ED22B7">
        <w:rPr>
          <w:rFonts w:ascii="Times New Roman" w:hAnsi="Times New Roman" w:cs="Times New Roman"/>
          <w:sz w:val="24"/>
          <w:szCs w:val="24"/>
          <w:lang w:val="sr-Cyrl-CS"/>
        </w:rPr>
        <w:t xml:space="preserve">поступак за прорачун дугорочних </w:t>
      </w:r>
      <w:r w:rsidR="000110E6" w:rsidRPr="00ED22B7">
        <w:rPr>
          <w:rFonts w:ascii="Times New Roman" w:hAnsi="Times New Roman" w:cs="Times New Roman"/>
          <w:sz w:val="24"/>
          <w:szCs w:val="24"/>
          <w:lang w:val="sr-Cyrl-CS"/>
        </w:rPr>
        <w:t xml:space="preserve">капацитета између зона трговања </w:t>
      </w:r>
      <w:bookmarkEnd w:id="67"/>
      <w:r w:rsidRPr="00ED22B7">
        <w:rPr>
          <w:rFonts w:ascii="Times New Roman" w:hAnsi="Times New Roman" w:cs="Times New Roman"/>
          <w:sz w:val="24"/>
          <w:szCs w:val="24"/>
          <w:lang w:val="sr-Cyrl-CS"/>
        </w:rPr>
        <w:t xml:space="preserve">мора </w:t>
      </w:r>
      <w:r w:rsidR="009C0958" w:rsidRPr="00ED22B7">
        <w:rPr>
          <w:rFonts w:ascii="Times New Roman" w:hAnsi="Times New Roman" w:cs="Times New Roman"/>
          <w:sz w:val="24"/>
          <w:szCs w:val="24"/>
          <w:lang w:val="sr-Cyrl-CS"/>
        </w:rPr>
        <w:t>да у</w:t>
      </w:r>
      <w:r w:rsidRPr="00ED22B7">
        <w:rPr>
          <w:rFonts w:ascii="Times New Roman" w:hAnsi="Times New Roman" w:cs="Times New Roman"/>
          <w:sz w:val="24"/>
          <w:szCs w:val="24"/>
          <w:lang w:val="sr-Cyrl-CS"/>
        </w:rPr>
        <w:t>кључ</w:t>
      </w:r>
      <w:r w:rsidR="009C0958" w:rsidRPr="00ED22B7">
        <w:rPr>
          <w:rFonts w:ascii="Times New Roman" w:hAnsi="Times New Roman" w:cs="Times New Roman"/>
          <w:sz w:val="24"/>
          <w:szCs w:val="24"/>
          <w:lang w:val="sr-Cyrl-CS"/>
        </w:rPr>
        <w:t>ује</w:t>
      </w:r>
      <w:r w:rsidR="009D4E14" w:rsidRPr="00ED22B7">
        <w:rPr>
          <w:rFonts w:ascii="Times New Roman" w:hAnsi="Times New Roman" w:cs="Times New Roman"/>
          <w:sz w:val="24"/>
          <w:szCs w:val="24"/>
          <w:lang w:val="sr-Cyrl-CS"/>
        </w:rPr>
        <w:t xml:space="preserve"> најмање</w:t>
      </w:r>
      <w:r w:rsidRPr="00ED22B7">
        <w:rPr>
          <w:rFonts w:ascii="Times New Roman" w:hAnsi="Times New Roman" w:cs="Times New Roman"/>
          <w:sz w:val="24"/>
          <w:szCs w:val="24"/>
          <w:lang w:val="sr-Cyrl-CS"/>
        </w:rPr>
        <w:t xml:space="preserve">: </w:t>
      </w:r>
    </w:p>
    <w:p w14:paraId="7F61FFBB" w14:textId="19E47DA4" w:rsidR="00325F4B" w:rsidRPr="00ED22B7" w:rsidRDefault="0055524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1) </w:t>
      </w:r>
      <w:r w:rsidR="00302BFF" w:rsidRPr="00ED22B7">
        <w:rPr>
          <w:rFonts w:ascii="Times New Roman" w:hAnsi="Times New Roman" w:cs="Times New Roman"/>
          <w:sz w:val="24"/>
          <w:szCs w:val="24"/>
          <w:lang w:val="sr-Cyrl-CS"/>
        </w:rPr>
        <w:t xml:space="preserve">избор </w:t>
      </w:r>
      <w:r w:rsidR="00751D44" w:rsidRPr="00ED22B7">
        <w:rPr>
          <w:rFonts w:ascii="Times New Roman" w:hAnsi="Times New Roman" w:cs="Times New Roman"/>
          <w:sz w:val="24"/>
          <w:szCs w:val="24"/>
          <w:lang w:val="sr-Cyrl-CS"/>
        </w:rPr>
        <w:t>скупа</w:t>
      </w:r>
      <w:r w:rsidR="00302BFF" w:rsidRPr="00ED22B7">
        <w:rPr>
          <w:rFonts w:ascii="Times New Roman" w:hAnsi="Times New Roman" w:cs="Times New Roman"/>
          <w:sz w:val="24"/>
          <w:szCs w:val="24"/>
          <w:lang w:val="sr-Cyrl-CS"/>
        </w:rPr>
        <w:t xml:space="preserve"> </w:t>
      </w:r>
      <w:r w:rsidR="009C0958" w:rsidRPr="00ED22B7">
        <w:rPr>
          <w:rFonts w:ascii="Times New Roman" w:hAnsi="Times New Roman" w:cs="Times New Roman"/>
          <w:sz w:val="24"/>
          <w:szCs w:val="24"/>
          <w:lang w:val="sr-Cyrl-CS"/>
        </w:rPr>
        <w:t>историјских</w:t>
      </w:r>
      <w:r w:rsidR="008E10D1" w:rsidRPr="00ED22B7">
        <w:rPr>
          <w:rFonts w:ascii="Times New Roman" w:hAnsi="Times New Roman" w:cs="Times New Roman"/>
          <w:sz w:val="24"/>
          <w:szCs w:val="24"/>
          <w:lang w:val="sr-Cyrl-CS"/>
        </w:rPr>
        <w:t xml:space="preserve"> података о </w:t>
      </w:r>
      <w:r w:rsidR="00044706" w:rsidRPr="00ED22B7">
        <w:rPr>
          <w:rFonts w:ascii="Times New Roman" w:hAnsi="Times New Roman" w:cs="Times New Roman"/>
          <w:sz w:val="24"/>
          <w:szCs w:val="24"/>
          <w:lang w:val="sr-Cyrl-CS"/>
        </w:rPr>
        <w:t>преносном капацитет</w:t>
      </w:r>
      <w:r w:rsidR="005978F2" w:rsidRPr="00ED22B7">
        <w:rPr>
          <w:rFonts w:ascii="Times New Roman" w:hAnsi="Times New Roman" w:cs="Times New Roman"/>
          <w:sz w:val="24"/>
          <w:szCs w:val="24"/>
          <w:lang w:val="sr-Cyrl-CS"/>
        </w:rPr>
        <w:t>у</w:t>
      </w:r>
      <w:r w:rsidR="00044706" w:rsidRPr="00ED22B7">
        <w:rPr>
          <w:rFonts w:ascii="Times New Roman" w:hAnsi="Times New Roman" w:cs="Times New Roman"/>
          <w:sz w:val="24"/>
          <w:szCs w:val="24"/>
          <w:lang w:val="sr-Cyrl-CS"/>
        </w:rPr>
        <w:t xml:space="preserve"> између зона трговања</w:t>
      </w:r>
      <w:r w:rsidR="008E10D1" w:rsidRPr="00ED22B7">
        <w:rPr>
          <w:rFonts w:ascii="Times New Roman" w:hAnsi="Times New Roman" w:cs="Times New Roman"/>
          <w:sz w:val="24"/>
          <w:szCs w:val="24"/>
          <w:lang w:val="sr-Cyrl-CS"/>
        </w:rPr>
        <w:t xml:space="preserve"> </w:t>
      </w:r>
      <w:r w:rsidR="009C0958" w:rsidRPr="00ED22B7">
        <w:rPr>
          <w:rFonts w:ascii="Times New Roman" w:hAnsi="Times New Roman" w:cs="Times New Roman"/>
          <w:sz w:val="24"/>
          <w:szCs w:val="24"/>
          <w:lang w:val="sr-Cyrl-CS"/>
        </w:rPr>
        <w:t xml:space="preserve">за период за </w:t>
      </w:r>
      <w:r w:rsidR="008E10D1" w:rsidRPr="00ED22B7">
        <w:rPr>
          <w:rFonts w:ascii="Times New Roman" w:hAnsi="Times New Roman" w:cs="Times New Roman"/>
          <w:sz w:val="24"/>
          <w:szCs w:val="24"/>
          <w:lang w:val="sr-Cyrl-CS"/>
        </w:rPr>
        <w:t>дан уна</w:t>
      </w:r>
      <w:r w:rsidR="000110E6" w:rsidRPr="00ED22B7">
        <w:rPr>
          <w:rFonts w:ascii="Times New Roman" w:hAnsi="Times New Roman" w:cs="Times New Roman"/>
          <w:sz w:val="24"/>
          <w:szCs w:val="24"/>
          <w:lang w:val="sr-Cyrl-CS"/>
        </w:rPr>
        <w:t>пре</w:t>
      </w:r>
      <w:r w:rsidR="008E10D1" w:rsidRPr="00ED22B7">
        <w:rPr>
          <w:rFonts w:ascii="Times New Roman" w:hAnsi="Times New Roman" w:cs="Times New Roman"/>
          <w:sz w:val="24"/>
          <w:szCs w:val="24"/>
          <w:lang w:val="sr-Cyrl-CS"/>
        </w:rPr>
        <w:t xml:space="preserve">д или </w:t>
      </w:r>
      <w:r w:rsidR="009C0958" w:rsidRPr="00ED22B7">
        <w:rPr>
          <w:rFonts w:ascii="Times New Roman" w:hAnsi="Times New Roman" w:cs="Times New Roman"/>
          <w:sz w:val="24"/>
          <w:szCs w:val="24"/>
          <w:lang w:val="sr-Cyrl-CS"/>
        </w:rPr>
        <w:t xml:space="preserve">за </w:t>
      </w:r>
      <w:r w:rsidR="008E10D1" w:rsidRPr="00ED22B7">
        <w:rPr>
          <w:rFonts w:ascii="Times New Roman" w:hAnsi="Times New Roman" w:cs="Times New Roman"/>
          <w:sz w:val="24"/>
          <w:szCs w:val="24"/>
          <w:lang w:val="sr-Cyrl-CS"/>
        </w:rPr>
        <w:t>унутардневн</w:t>
      </w:r>
      <w:r w:rsidR="009C0958" w:rsidRPr="00ED22B7">
        <w:rPr>
          <w:rFonts w:ascii="Times New Roman" w:hAnsi="Times New Roman" w:cs="Times New Roman"/>
          <w:sz w:val="24"/>
          <w:szCs w:val="24"/>
          <w:lang w:val="sr-Cyrl-CS"/>
        </w:rPr>
        <w:t>и</w:t>
      </w:r>
      <w:r w:rsidR="008E10D1"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период</w:t>
      </w:r>
      <w:r w:rsidR="008E10D1" w:rsidRPr="00ED22B7">
        <w:rPr>
          <w:rFonts w:ascii="Times New Roman" w:hAnsi="Times New Roman" w:cs="Times New Roman"/>
          <w:sz w:val="24"/>
          <w:szCs w:val="24"/>
          <w:lang w:val="sr-Cyrl-CS"/>
        </w:rPr>
        <w:t xml:space="preserve"> или скуп </w:t>
      </w:r>
      <w:r w:rsidR="000110E6" w:rsidRPr="00ED22B7">
        <w:rPr>
          <w:rFonts w:ascii="Times New Roman" w:hAnsi="Times New Roman" w:cs="Times New Roman"/>
          <w:sz w:val="24"/>
          <w:szCs w:val="24"/>
          <w:lang w:val="sr-Cyrl-CS"/>
        </w:rPr>
        <w:t>период</w:t>
      </w:r>
      <w:r w:rsidR="008E10D1" w:rsidRPr="00ED22B7">
        <w:rPr>
          <w:rFonts w:ascii="Times New Roman" w:hAnsi="Times New Roman" w:cs="Times New Roman"/>
          <w:sz w:val="24"/>
          <w:szCs w:val="24"/>
          <w:lang w:val="sr-Cyrl-CS"/>
        </w:rPr>
        <w:t>а</w:t>
      </w:r>
      <w:r w:rsidR="009C0958" w:rsidRPr="00ED22B7">
        <w:rPr>
          <w:rFonts w:ascii="Times New Roman" w:hAnsi="Times New Roman" w:cs="Times New Roman"/>
          <w:sz w:val="24"/>
          <w:szCs w:val="24"/>
          <w:lang w:val="sr-Cyrl-CS"/>
        </w:rPr>
        <w:t xml:space="preserve"> уз уређивање података у криву</w:t>
      </w:r>
      <w:r w:rsidR="008E10D1" w:rsidRPr="00ED22B7">
        <w:rPr>
          <w:rFonts w:ascii="Times New Roman" w:hAnsi="Times New Roman" w:cs="Times New Roman"/>
          <w:sz w:val="24"/>
          <w:szCs w:val="24"/>
          <w:lang w:val="sr-Cyrl-CS"/>
        </w:rPr>
        <w:t xml:space="preserve"> трајања;</w:t>
      </w:r>
    </w:p>
    <w:p w14:paraId="6D9C998C" w14:textId="05038E1F" w:rsidR="00325F4B" w:rsidRPr="00ED22B7" w:rsidRDefault="009E789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8E10D1" w:rsidRPr="00ED22B7">
        <w:rPr>
          <w:rFonts w:ascii="Times New Roman" w:hAnsi="Times New Roman" w:cs="Times New Roman"/>
          <w:sz w:val="24"/>
          <w:szCs w:val="24"/>
          <w:lang w:val="sr-Cyrl-CS"/>
        </w:rPr>
        <w:t xml:space="preserve">) прорачун капацитета који одговара </w:t>
      </w:r>
      <w:r w:rsidR="000110E6" w:rsidRPr="00ED22B7">
        <w:rPr>
          <w:rFonts w:ascii="Times New Roman" w:hAnsi="Times New Roman" w:cs="Times New Roman"/>
          <w:sz w:val="24"/>
          <w:szCs w:val="24"/>
          <w:lang w:val="sr-Cyrl-CS"/>
        </w:rPr>
        <w:t>нивоу</w:t>
      </w:r>
      <w:r w:rsidR="008E10D1" w:rsidRPr="00ED22B7">
        <w:rPr>
          <w:rFonts w:ascii="Times New Roman" w:hAnsi="Times New Roman" w:cs="Times New Roman"/>
          <w:sz w:val="24"/>
          <w:szCs w:val="24"/>
          <w:lang w:val="sr-Cyrl-CS"/>
        </w:rPr>
        <w:t xml:space="preserve"> ризика за одабран</w:t>
      </w:r>
      <w:r w:rsidR="00751D44" w:rsidRPr="00ED22B7">
        <w:rPr>
          <w:rFonts w:ascii="Times New Roman" w:hAnsi="Times New Roman" w:cs="Times New Roman"/>
          <w:sz w:val="24"/>
          <w:szCs w:val="24"/>
          <w:lang w:val="sr-Cyrl-CS"/>
        </w:rPr>
        <w:t>и</w:t>
      </w:r>
      <w:r w:rsidR="00302BFF" w:rsidRPr="00ED22B7">
        <w:rPr>
          <w:rFonts w:ascii="Times New Roman" w:hAnsi="Times New Roman" w:cs="Times New Roman"/>
          <w:sz w:val="24"/>
          <w:szCs w:val="24"/>
          <w:lang w:val="sr-Cyrl-CS"/>
        </w:rPr>
        <w:t xml:space="preserve"> </w:t>
      </w:r>
      <w:r w:rsidR="00751D44" w:rsidRPr="00ED22B7">
        <w:rPr>
          <w:rFonts w:ascii="Times New Roman" w:hAnsi="Times New Roman" w:cs="Times New Roman"/>
          <w:sz w:val="24"/>
          <w:szCs w:val="24"/>
          <w:lang w:val="sr-Cyrl-CS"/>
        </w:rPr>
        <w:t>скуп</w:t>
      </w:r>
      <w:r w:rsidR="008E10D1" w:rsidRPr="00ED22B7">
        <w:rPr>
          <w:rFonts w:ascii="Times New Roman" w:hAnsi="Times New Roman" w:cs="Times New Roman"/>
          <w:sz w:val="24"/>
          <w:szCs w:val="24"/>
          <w:lang w:val="sr-Cyrl-CS"/>
        </w:rPr>
        <w:t xml:space="preserve"> података; </w:t>
      </w:r>
    </w:p>
    <w:p w14:paraId="2BBB905D" w14:textId="525C7000" w:rsidR="00325F4B" w:rsidRPr="00ED22B7" w:rsidRDefault="009E789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прорачун дугорочних </w:t>
      </w:r>
      <w:r w:rsidR="000110E6" w:rsidRPr="00ED22B7">
        <w:rPr>
          <w:rFonts w:ascii="Times New Roman" w:hAnsi="Times New Roman" w:cs="Times New Roman"/>
          <w:sz w:val="24"/>
          <w:szCs w:val="24"/>
          <w:lang w:val="sr-Cyrl-CS"/>
        </w:rPr>
        <w:t xml:space="preserve">капацитета између зона трговања </w:t>
      </w:r>
      <w:r w:rsidR="008E10D1" w:rsidRPr="00ED22B7">
        <w:rPr>
          <w:rFonts w:ascii="Times New Roman" w:hAnsi="Times New Roman" w:cs="Times New Roman"/>
          <w:sz w:val="24"/>
          <w:szCs w:val="24"/>
          <w:lang w:val="sr-Cyrl-CS"/>
        </w:rPr>
        <w:t xml:space="preserve">који ће бити понуђени за дугорочну </w:t>
      </w:r>
      <w:r w:rsidR="000110E6" w:rsidRPr="00ED22B7">
        <w:rPr>
          <w:rFonts w:ascii="Times New Roman" w:hAnsi="Times New Roman" w:cs="Times New Roman"/>
          <w:sz w:val="24"/>
          <w:szCs w:val="24"/>
          <w:lang w:val="sr-Cyrl-CS"/>
        </w:rPr>
        <w:t>расподелу</w:t>
      </w:r>
      <w:r w:rsidR="008E10D1" w:rsidRPr="00ED22B7">
        <w:rPr>
          <w:rFonts w:ascii="Times New Roman" w:hAnsi="Times New Roman" w:cs="Times New Roman"/>
          <w:sz w:val="24"/>
          <w:szCs w:val="24"/>
          <w:lang w:val="sr-Cyrl-CS"/>
        </w:rPr>
        <w:t xml:space="preserve"> капацитета</w:t>
      </w:r>
      <w:r w:rsidR="009C0958"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узимајући у обзир одређену </w:t>
      </w:r>
      <w:r w:rsidR="002C7A76" w:rsidRPr="00ED22B7">
        <w:rPr>
          <w:rFonts w:ascii="Times New Roman" w:hAnsi="Times New Roman" w:cs="Times New Roman"/>
          <w:sz w:val="24"/>
          <w:szCs w:val="24"/>
          <w:lang w:val="sr-Cyrl-CS"/>
        </w:rPr>
        <w:t>вред</w:t>
      </w:r>
      <w:r w:rsidR="008E10D1" w:rsidRPr="00ED22B7">
        <w:rPr>
          <w:rFonts w:ascii="Times New Roman" w:hAnsi="Times New Roman" w:cs="Times New Roman"/>
          <w:sz w:val="24"/>
          <w:szCs w:val="24"/>
          <w:lang w:val="sr-Cyrl-CS"/>
        </w:rPr>
        <w:t xml:space="preserve">ност која ће одражавати разлику између </w:t>
      </w:r>
      <w:r w:rsidR="00302BFF" w:rsidRPr="00ED22B7">
        <w:rPr>
          <w:rFonts w:ascii="Times New Roman" w:hAnsi="Times New Roman" w:cs="Times New Roman"/>
          <w:sz w:val="24"/>
          <w:szCs w:val="24"/>
          <w:lang w:val="sr-Cyrl-CS"/>
        </w:rPr>
        <w:t xml:space="preserve">остварених </w:t>
      </w:r>
      <w:r w:rsidR="009C0958" w:rsidRPr="00ED22B7">
        <w:rPr>
          <w:rFonts w:ascii="Times New Roman" w:hAnsi="Times New Roman" w:cs="Times New Roman"/>
          <w:sz w:val="24"/>
          <w:szCs w:val="24"/>
          <w:lang w:val="sr-Cyrl-CS"/>
        </w:rPr>
        <w:t>историјских</w:t>
      </w:r>
      <w:r w:rsidR="008E10D1" w:rsidRPr="00ED22B7">
        <w:rPr>
          <w:rFonts w:ascii="Times New Roman" w:hAnsi="Times New Roman" w:cs="Times New Roman"/>
          <w:sz w:val="24"/>
          <w:szCs w:val="24"/>
          <w:lang w:val="sr-Cyrl-CS"/>
        </w:rPr>
        <w:t xml:space="preserve"> </w:t>
      </w:r>
      <w:r w:rsidR="002C7A76" w:rsidRPr="00ED22B7">
        <w:rPr>
          <w:rFonts w:ascii="Times New Roman" w:hAnsi="Times New Roman" w:cs="Times New Roman"/>
          <w:sz w:val="24"/>
          <w:szCs w:val="24"/>
          <w:lang w:val="sr-Cyrl-CS"/>
        </w:rPr>
        <w:t>вред</w:t>
      </w:r>
      <w:r w:rsidR="008E10D1" w:rsidRPr="00ED22B7">
        <w:rPr>
          <w:rFonts w:ascii="Times New Roman" w:hAnsi="Times New Roman" w:cs="Times New Roman"/>
          <w:sz w:val="24"/>
          <w:szCs w:val="24"/>
          <w:lang w:val="sr-Cyrl-CS"/>
        </w:rPr>
        <w:t xml:space="preserve">ности </w:t>
      </w:r>
      <w:r w:rsidR="000110E6" w:rsidRPr="00ED22B7">
        <w:rPr>
          <w:rFonts w:ascii="Times New Roman" w:hAnsi="Times New Roman" w:cs="Times New Roman"/>
          <w:sz w:val="24"/>
          <w:szCs w:val="24"/>
          <w:lang w:val="sr-Cyrl-CS"/>
        </w:rPr>
        <w:t>капацитета између зона трговања</w:t>
      </w:r>
      <w:r w:rsidR="008E10D1" w:rsidRPr="00ED22B7">
        <w:rPr>
          <w:rFonts w:ascii="Times New Roman" w:hAnsi="Times New Roman" w:cs="Times New Roman"/>
          <w:sz w:val="24"/>
          <w:szCs w:val="24"/>
          <w:lang w:val="sr-Cyrl-CS"/>
        </w:rPr>
        <w:t xml:space="preserve"> и предвиђених </w:t>
      </w:r>
      <w:r w:rsidR="002C7A76" w:rsidRPr="00ED22B7">
        <w:rPr>
          <w:rFonts w:ascii="Times New Roman" w:hAnsi="Times New Roman" w:cs="Times New Roman"/>
          <w:sz w:val="24"/>
          <w:szCs w:val="24"/>
          <w:lang w:val="sr-Cyrl-CS"/>
        </w:rPr>
        <w:t>вред</w:t>
      </w:r>
      <w:r w:rsidR="008E10D1" w:rsidRPr="00ED22B7">
        <w:rPr>
          <w:rFonts w:ascii="Times New Roman" w:hAnsi="Times New Roman" w:cs="Times New Roman"/>
          <w:sz w:val="24"/>
          <w:szCs w:val="24"/>
          <w:lang w:val="sr-Cyrl-CS"/>
        </w:rPr>
        <w:t xml:space="preserve">ности дугорочног </w:t>
      </w:r>
      <w:r w:rsidR="000110E6" w:rsidRPr="00ED22B7">
        <w:rPr>
          <w:rFonts w:ascii="Times New Roman" w:hAnsi="Times New Roman" w:cs="Times New Roman"/>
          <w:sz w:val="24"/>
          <w:szCs w:val="24"/>
          <w:lang w:val="sr-Cyrl-CS"/>
        </w:rPr>
        <w:t>капацитета између зона трговања</w:t>
      </w:r>
      <w:r w:rsidR="008E10D1" w:rsidRPr="00ED22B7">
        <w:rPr>
          <w:rFonts w:ascii="Times New Roman" w:hAnsi="Times New Roman" w:cs="Times New Roman"/>
          <w:sz w:val="24"/>
          <w:szCs w:val="24"/>
          <w:lang w:val="sr-Cyrl-CS"/>
        </w:rPr>
        <w:t xml:space="preserve">; </w:t>
      </w:r>
    </w:p>
    <w:p w14:paraId="559E070A" w14:textId="3851CA9B" w:rsidR="00325F4B" w:rsidRPr="00ED22B7" w:rsidRDefault="009E789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4</w:t>
      </w:r>
      <w:r w:rsidR="0042010D" w:rsidRPr="00ED22B7">
        <w:rPr>
          <w:rFonts w:ascii="Times New Roman" w:hAnsi="Times New Roman" w:cs="Times New Roman"/>
          <w:sz w:val="24"/>
          <w:szCs w:val="24"/>
          <w:lang w:val="sr-Cyrl-CS"/>
        </w:rPr>
        <w:t xml:space="preserve">) </w:t>
      </w:r>
      <w:r w:rsidR="008E10D1" w:rsidRPr="00ED22B7">
        <w:rPr>
          <w:rFonts w:ascii="Times New Roman" w:hAnsi="Times New Roman" w:cs="Times New Roman"/>
          <w:sz w:val="24"/>
          <w:szCs w:val="24"/>
          <w:lang w:val="sr-Cyrl-CS"/>
        </w:rPr>
        <w:t xml:space="preserve">заједничка правила којима се у обзир узимају доступне информације о планираним </w:t>
      </w:r>
      <w:r w:rsidR="00FC1458" w:rsidRPr="00ED22B7">
        <w:rPr>
          <w:rFonts w:ascii="Times New Roman" w:hAnsi="Times New Roman" w:cs="Times New Roman"/>
          <w:sz w:val="24"/>
          <w:szCs w:val="24"/>
          <w:lang w:val="sr-Cyrl-CS"/>
        </w:rPr>
        <w:t xml:space="preserve"> прекидима у раду</w:t>
      </w:r>
      <w:r w:rsidR="008E10D1" w:rsidRPr="00ED22B7">
        <w:rPr>
          <w:rFonts w:ascii="Times New Roman" w:hAnsi="Times New Roman" w:cs="Times New Roman"/>
          <w:sz w:val="24"/>
          <w:szCs w:val="24"/>
          <w:lang w:val="sr-Cyrl-CS"/>
        </w:rPr>
        <w:t xml:space="preserve">, новој инфраструктури и структури производње и </w:t>
      </w:r>
      <w:r w:rsidR="009C0958" w:rsidRPr="00ED22B7">
        <w:rPr>
          <w:rFonts w:ascii="Times New Roman" w:hAnsi="Times New Roman" w:cs="Times New Roman"/>
          <w:sz w:val="24"/>
          <w:szCs w:val="24"/>
          <w:lang w:val="sr-Cyrl-CS"/>
        </w:rPr>
        <w:t>потрошње</w:t>
      </w:r>
      <w:r w:rsidR="008E10D1" w:rsidRPr="00ED22B7">
        <w:rPr>
          <w:rFonts w:ascii="Times New Roman" w:hAnsi="Times New Roman" w:cs="Times New Roman"/>
          <w:sz w:val="24"/>
          <w:szCs w:val="24"/>
          <w:lang w:val="sr-Cyrl-CS"/>
        </w:rPr>
        <w:t xml:space="preserve"> </w:t>
      </w:r>
      <w:r w:rsidR="00982282" w:rsidRPr="00ED22B7">
        <w:rPr>
          <w:rFonts w:ascii="Times New Roman" w:hAnsi="Times New Roman" w:cs="Times New Roman"/>
          <w:sz w:val="24"/>
          <w:szCs w:val="24"/>
          <w:lang w:val="sr-Cyrl-CS"/>
        </w:rPr>
        <w:t xml:space="preserve">за </w:t>
      </w:r>
      <w:r w:rsidR="00302BFF" w:rsidRPr="00ED22B7">
        <w:rPr>
          <w:rFonts w:ascii="Times New Roman" w:hAnsi="Times New Roman" w:cs="Times New Roman"/>
          <w:sz w:val="24"/>
          <w:szCs w:val="24"/>
          <w:lang w:val="sr-Cyrl-CS"/>
        </w:rPr>
        <w:t xml:space="preserve">дугорочне временске </w:t>
      </w:r>
      <w:r w:rsidR="00982282" w:rsidRPr="00ED22B7">
        <w:rPr>
          <w:rFonts w:ascii="Times New Roman" w:hAnsi="Times New Roman" w:cs="Times New Roman"/>
          <w:sz w:val="24"/>
          <w:szCs w:val="24"/>
          <w:lang w:val="sr-Cyrl-CS"/>
        </w:rPr>
        <w:t>периоде</w:t>
      </w:r>
      <w:r w:rsidR="008E10D1" w:rsidRPr="00ED22B7">
        <w:rPr>
          <w:rFonts w:ascii="Times New Roman" w:hAnsi="Times New Roman" w:cs="Times New Roman"/>
          <w:sz w:val="24"/>
          <w:szCs w:val="24"/>
          <w:lang w:val="sr-Cyrl-CS"/>
        </w:rPr>
        <w:t xml:space="preserve"> прорачуна</w:t>
      </w:r>
      <w:r w:rsidR="00FC1458" w:rsidRPr="00ED22B7">
        <w:rPr>
          <w:rFonts w:ascii="Times New Roman" w:hAnsi="Times New Roman" w:cs="Times New Roman"/>
          <w:sz w:val="24"/>
          <w:szCs w:val="24"/>
          <w:lang w:val="sr-Cyrl-CS"/>
        </w:rPr>
        <w:t xml:space="preserve"> дугорочног </w:t>
      </w:r>
      <w:r w:rsidR="008E10D1" w:rsidRPr="00ED22B7">
        <w:rPr>
          <w:rFonts w:ascii="Times New Roman" w:hAnsi="Times New Roman" w:cs="Times New Roman"/>
          <w:sz w:val="24"/>
          <w:szCs w:val="24"/>
          <w:lang w:val="sr-Cyrl-CS"/>
        </w:rPr>
        <w:t xml:space="preserve"> капацитета. </w:t>
      </w:r>
    </w:p>
    <w:p w14:paraId="541A23CF" w14:textId="1CD04F56" w:rsidR="009D4E14"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Ако ОПС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уј</w:t>
      </w:r>
      <w:r w:rsidR="00D477A1"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анализу сигурности </w:t>
      </w:r>
      <w:r w:rsidR="009D4E14" w:rsidRPr="00ED22B7">
        <w:rPr>
          <w:rFonts w:ascii="Times New Roman" w:hAnsi="Times New Roman" w:cs="Times New Roman"/>
          <w:sz w:val="24"/>
          <w:szCs w:val="24"/>
          <w:lang w:val="sr-Cyrl-CS"/>
        </w:rPr>
        <w:t xml:space="preserve">засновану на више сценарија </w:t>
      </w:r>
      <w:r w:rsidRPr="00ED22B7">
        <w:rPr>
          <w:rFonts w:ascii="Times New Roman" w:hAnsi="Times New Roman" w:cs="Times New Roman"/>
          <w:sz w:val="24"/>
          <w:szCs w:val="24"/>
          <w:lang w:val="sr-Cyrl-CS"/>
        </w:rPr>
        <w:t>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Pr="00ED22B7">
        <w:rPr>
          <w:rFonts w:ascii="Times New Roman" w:hAnsi="Times New Roman" w:cs="Times New Roman"/>
          <w:sz w:val="24"/>
          <w:szCs w:val="24"/>
          <w:lang w:val="sr-Cyrl-CS"/>
        </w:rPr>
        <w:t xml:space="preserve"> 10.</w:t>
      </w:r>
      <w:r w:rsidR="00FC1458" w:rsidRPr="00ED22B7">
        <w:rPr>
          <w:rFonts w:ascii="Times New Roman" w:hAnsi="Times New Roman" w:cs="Times New Roman"/>
          <w:sz w:val="24"/>
          <w:szCs w:val="24"/>
          <w:lang w:val="sr-Cyrl-CS"/>
        </w:rPr>
        <w:t xml:space="preserve"> став 3. тачка 1)</w:t>
      </w:r>
      <w:r w:rsidR="009D4E14" w:rsidRPr="00ED22B7">
        <w:rPr>
          <w:rFonts w:ascii="Times New Roman" w:hAnsi="Times New Roman" w:cs="Times New Roman"/>
          <w:sz w:val="24"/>
          <w:szCs w:val="24"/>
          <w:lang w:val="sr-Cyrl-CS"/>
        </w:rPr>
        <w:t xml:space="preserve"> ове уредбе</w:t>
      </w:r>
      <w:r w:rsidRPr="00ED22B7">
        <w:rPr>
          <w:rFonts w:ascii="Times New Roman" w:hAnsi="Times New Roman" w:cs="Times New Roman"/>
          <w:sz w:val="24"/>
          <w:szCs w:val="24"/>
          <w:lang w:val="sr-Cyrl-CS"/>
        </w:rPr>
        <w:t xml:space="preserve">, на </w:t>
      </w:r>
      <w:r w:rsidR="000110E6" w:rsidRPr="00ED22B7">
        <w:rPr>
          <w:rFonts w:ascii="Times New Roman" w:hAnsi="Times New Roman" w:cs="Times New Roman"/>
          <w:sz w:val="24"/>
          <w:szCs w:val="24"/>
          <w:lang w:val="sr-Cyrl-CS"/>
        </w:rPr>
        <w:t>период</w:t>
      </w:r>
      <w:r w:rsidR="009C0958"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прорачуна </w:t>
      </w:r>
      <w:r w:rsidR="00FC1458" w:rsidRPr="00ED22B7">
        <w:rPr>
          <w:rFonts w:ascii="Times New Roman" w:hAnsi="Times New Roman" w:cs="Times New Roman"/>
          <w:sz w:val="24"/>
          <w:szCs w:val="24"/>
          <w:lang w:val="sr-Cyrl-CS"/>
        </w:rPr>
        <w:t xml:space="preserve">дугорочног </w:t>
      </w:r>
      <w:r w:rsidRPr="00ED22B7">
        <w:rPr>
          <w:rFonts w:ascii="Times New Roman" w:hAnsi="Times New Roman" w:cs="Times New Roman"/>
          <w:sz w:val="24"/>
          <w:szCs w:val="24"/>
          <w:lang w:val="sr-Cyrl-CS"/>
        </w:rPr>
        <w:t xml:space="preserve">капацитета у </w:t>
      </w:r>
      <w:r w:rsidR="00333319" w:rsidRPr="00ED22B7">
        <w:rPr>
          <w:rFonts w:ascii="Times New Roman" w:hAnsi="Times New Roman" w:cs="Times New Roman"/>
          <w:sz w:val="24"/>
          <w:szCs w:val="24"/>
          <w:lang w:val="sr-Cyrl-CS"/>
        </w:rPr>
        <w:t>регионима</w:t>
      </w:r>
      <w:r w:rsidRPr="00ED22B7">
        <w:rPr>
          <w:rFonts w:ascii="Times New Roman" w:hAnsi="Times New Roman" w:cs="Times New Roman"/>
          <w:sz w:val="24"/>
          <w:szCs w:val="24"/>
          <w:lang w:val="sr-Cyrl-CS"/>
        </w:rPr>
        <w:t xml:space="preserve"> за прорачун капацитета </w:t>
      </w:r>
      <w:bookmarkStart w:id="68" w:name="_Hlk192592372"/>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 xml:space="preserve">ују се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и </w:t>
      </w:r>
      <w:r w:rsidR="009D4E14" w:rsidRPr="00ED22B7">
        <w:rPr>
          <w:rFonts w:ascii="Times New Roman" w:hAnsi="Times New Roman" w:cs="Times New Roman"/>
          <w:sz w:val="24"/>
          <w:szCs w:val="24"/>
          <w:lang w:val="sr-Cyrl-CS"/>
        </w:rPr>
        <w:t>из члана 24</w:t>
      </w:r>
      <w:r w:rsidR="00797907" w:rsidRPr="00ED22B7">
        <w:rPr>
          <w:rFonts w:ascii="Times New Roman" w:hAnsi="Times New Roman" w:cs="Times New Roman"/>
          <w:sz w:val="24"/>
          <w:szCs w:val="24"/>
          <w:lang w:val="sr-Cyrl-CS"/>
        </w:rPr>
        <w:t>.</w:t>
      </w:r>
      <w:r w:rsidR="00786F41" w:rsidRPr="00ED22B7">
        <w:rPr>
          <w:rFonts w:ascii="Times New Roman" w:hAnsi="Times New Roman" w:cs="Times New Roman"/>
          <w:sz w:val="24"/>
          <w:szCs w:val="24"/>
          <w:lang w:val="sr-Cyrl-CS"/>
        </w:rPr>
        <w:t xml:space="preserve"> Уредбе о расподели преносног капацитета и управљање загушењима</w:t>
      </w:r>
      <w:bookmarkEnd w:id="68"/>
      <w:r w:rsidR="00FC1458" w:rsidRPr="00ED22B7">
        <w:rPr>
          <w:rFonts w:ascii="Times New Roman" w:hAnsi="Times New Roman" w:cs="Times New Roman"/>
          <w:sz w:val="24"/>
          <w:szCs w:val="24"/>
          <w:lang w:val="sr-Cyrl-CS"/>
        </w:rPr>
        <w:t xml:space="preserve">, осим, ако је применљиво, захтеви из члана 24. став 4. </w:t>
      </w:r>
      <w:r w:rsidR="00456B4A" w:rsidRPr="00ED22B7">
        <w:rPr>
          <w:rFonts w:ascii="Times New Roman" w:hAnsi="Times New Roman" w:cs="Times New Roman"/>
          <w:sz w:val="24"/>
          <w:szCs w:val="24"/>
          <w:lang w:val="sr-Cyrl-CS"/>
        </w:rPr>
        <w:t>Уредбе о расподели преносног капацитета и управљање загушењима.</w:t>
      </w:r>
    </w:p>
    <w:p w14:paraId="320B369E" w14:textId="24104126" w:rsidR="00C004FD" w:rsidRPr="00ED22B7" w:rsidRDefault="009D4E1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Регионални к</w:t>
      </w:r>
      <w:r w:rsidR="009E2AC5" w:rsidRPr="00ED22B7">
        <w:rPr>
          <w:rFonts w:ascii="Times New Roman" w:hAnsi="Times New Roman" w:cs="Times New Roman"/>
          <w:sz w:val="24"/>
          <w:szCs w:val="24"/>
          <w:lang w:val="sr-Cyrl-CS"/>
        </w:rPr>
        <w:t>o</w:t>
      </w:r>
      <w:r w:rsidRPr="00ED22B7">
        <w:rPr>
          <w:rFonts w:ascii="Times New Roman" w:hAnsi="Times New Roman" w:cs="Times New Roman"/>
          <w:sz w:val="24"/>
          <w:szCs w:val="24"/>
          <w:lang w:val="sr-Cyrl-CS"/>
        </w:rPr>
        <w:t>ординациони центар</w:t>
      </w:r>
      <w:r w:rsidRPr="00ED22B7">
        <w:rPr>
          <w:rFonts w:ascii="Times New Roman" w:hAnsi="Times New Roman" w:cs="Times New Roman"/>
          <w:bCs/>
          <w:sz w:val="24"/>
          <w:szCs w:val="24"/>
          <w:lang w:val="sr-Cyrl-CS"/>
        </w:rPr>
        <w:t xml:space="preserve"> </w:t>
      </w:r>
      <w:r w:rsidR="00106D53" w:rsidRPr="00ED22B7">
        <w:rPr>
          <w:rFonts w:ascii="Times New Roman" w:hAnsi="Times New Roman" w:cs="Times New Roman"/>
          <w:sz w:val="24"/>
          <w:szCs w:val="24"/>
          <w:lang w:val="sr-Cyrl-CS"/>
        </w:rPr>
        <w:t xml:space="preserve">разлаже </w:t>
      </w:r>
      <w:r w:rsidR="008E10D1" w:rsidRPr="00ED22B7">
        <w:rPr>
          <w:rFonts w:ascii="Times New Roman" w:hAnsi="Times New Roman" w:cs="Times New Roman"/>
          <w:sz w:val="24"/>
          <w:szCs w:val="24"/>
          <w:lang w:val="sr-Cyrl-CS"/>
        </w:rPr>
        <w:t xml:space="preserve">прорачунати дугорочни </w:t>
      </w:r>
      <w:r w:rsidR="00044706" w:rsidRPr="00ED22B7">
        <w:rPr>
          <w:rFonts w:ascii="Times New Roman" w:hAnsi="Times New Roman" w:cs="Times New Roman"/>
          <w:sz w:val="24"/>
          <w:szCs w:val="24"/>
          <w:lang w:val="sr-Cyrl-CS"/>
        </w:rPr>
        <w:t>преносни капацитет између зона трговања</w:t>
      </w:r>
      <w:r w:rsidR="008E10D1" w:rsidRPr="00ED22B7">
        <w:rPr>
          <w:rFonts w:ascii="Times New Roman" w:hAnsi="Times New Roman" w:cs="Times New Roman"/>
          <w:sz w:val="24"/>
          <w:szCs w:val="24"/>
          <w:lang w:val="sr-Cyrl-CS"/>
        </w:rPr>
        <w:t xml:space="preserve"> за сваку дугорочну </w:t>
      </w:r>
      <w:r w:rsidR="000110E6" w:rsidRPr="00ED22B7">
        <w:rPr>
          <w:rFonts w:ascii="Times New Roman" w:hAnsi="Times New Roman" w:cs="Times New Roman"/>
          <w:sz w:val="24"/>
          <w:szCs w:val="24"/>
          <w:lang w:val="sr-Cyrl-CS"/>
        </w:rPr>
        <w:t>расподелу</w:t>
      </w:r>
      <w:r w:rsidR="008E10D1" w:rsidRPr="00ED22B7">
        <w:rPr>
          <w:rFonts w:ascii="Times New Roman" w:hAnsi="Times New Roman" w:cs="Times New Roman"/>
          <w:sz w:val="24"/>
          <w:szCs w:val="24"/>
          <w:lang w:val="sr-Cyrl-CS"/>
        </w:rPr>
        <w:t xml:space="preserve"> капацитета </w:t>
      </w:r>
      <w:r w:rsidR="000110E6" w:rsidRPr="00ED22B7">
        <w:rPr>
          <w:rFonts w:ascii="Times New Roman" w:hAnsi="Times New Roman" w:cs="Times New Roman"/>
          <w:sz w:val="24"/>
          <w:szCs w:val="24"/>
          <w:lang w:val="sr-Cyrl-CS"/>
        </w:rPr>
        <w:t>примен</w:t>
      </w:r>
      <w:r w:rsidR="008E10D1" w:rsidRPr="00ED22B7">
        <w:rPr>
          <w:rFonts w:ascii="Times New Roman" w:hAnsi="Times New Roman" w:cs="Times New Roman"/>
          <w:sz w:val="24"/>
          <w:szCs w:val="24"/>
          <w:lang w:val="sr-Cyrl-CS"/>
        </w:rPr>
        <w:t xml:space="preserve">ом методологије за </w:t>
      </w:r>
      <w:r w:rsidR="00106D53" w:rsidRPr="00ED22B7">
        <w:rPr>
          <w:rFonts w:ascii="Times New Roman" w:hAnsi="Times New Roman" w:cs="Times New Roman"/>
          <w:sz w:val="24"/>
          <w:szCs w:val="24"/>
          <w:lang w:val="sr-Cyrl-CS"/>
        </w:rPr>
        <w:t xml:space="preserve">разлагање </w:t>
      </w:r>
      <w:r w:rsidR="000110E6" w:rsidRPr="00ED22B7">
        <w:rPr>
          <w:rFonts w:ascii="Times New Roman" w:hAnsi="Times New Roman" w:cs="Times New Roman"/>
          <w:sz w:val="24"/>
          <w:szCs w:val="24"/>
          <w:lang w:val="sr-Cyrl-CS"/>
        </w:rPr>
        <w:t>капацитета између зона трговања</w:t>
      </w:r>
      <w:r w:rsidR="008E10D1"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8E10D1" w:rsidRPr="00ED22B7">
        <w:rPr>
          <w:rFonts w:ascii="Times New Roman" w:hAnsi="Times New Roman" w:cs="Times New Roman"/>
          <w:sz w:val="24"/>
          <w:szCs w:val="24"/>
          <w:lang w:val="sr-Cyrl-CS"/>
        </w:rPr>
        <w:t xml:space="preserve"> 16.</w:t>
      </w:r>
      <w:r w:rsidR="00AE0BDB" w:rsidRPr="00ED22B7">
        <w:rPr>
          <w:rFonts w:ascii="Times New Roman" w:hAnsi="Times New Roman" w:cs="Times New Roman"/>
          <w:sz w:val="24"/>
          <w:szCs w:val="24"/>
          <w:lang w:val="sr-Cyrl-CS"/>
        </w:rPr>
        <w:t xml:space="preserve"> ове уредбе.</w:t>
      </w:r>
    </w:p>
    <w:p w14:paraId="5BEFAA83" w14:textId="020B095C" w:rsidR="00AE0BDB" w:rsidRPr="00ED22B7" w:rsidRDefault="00373F67"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Регионални к</w:t>
      </w:r>
      <w:r w:rsidR="009E2AC5" w:rsidRPr="00ED22B7">
        <w:rPr>
          <w:rFonts w:ascii="Times New Roman" w:hAnsi="Times New Roman" w:cs="Times New Roman"/>
          <w:sz w:val="24"/>
          <w:szCs w:val="24"/>
          <w:lang w:val="sr-Cyrl-CS"/>
        </w:rPr>
        <w:t>o</w:t>
      </w:r>
      <w:r w:rsidRPr="00ED22B7">
        <w:rPr>
          <w:rFonts w:ascii="Times New Roman" w:hAnsi="Times New Roman" w:cs="Times New Roman"/>
          <w:sz w:val="24"/>
          <w:szCs w:val="24"/>
          <w:lang w:val="sr-Cyrl-CS"/>
        </w:rPr>
        <w:t>ординациони центар</w:t>
      </w:r>
      <w:r w:rsidRPr="00ED22B7">
        <w:rPr>
          <w:rFonts w:ascii="Times New Roman" w:hAnsi="Times New Roman" w:cs="Times New Roman"/>
          <w:bCs/>
          <w:sz w:val="24"/>
          <w:szCs w:val="24"/>
          <w:lang w:val="sr-Cyrl-CS"/>
        </w:rPr>
        <w:t xml:space="preserve"> </w:t>
      </w:r>
      <w:r w:rsidRPr="00ED22B7">
        <w:rPr>
          <w:rFonts w:ascii="Times New Roman" w:hAnsi="Times New Roman" w:cs="Times New Roman"/>
          <w:sz w:val="24"/>
          <w:szCs w:val="24"/>
          <w:lang w:val="sr-Cyrl-CS"/>
        </w:rPr>
        <w:t>доставља п</w:t>
      </w:r>
      <w:r w:rsidR="00AE0BDB" w:rsidRPr="00ED22B7">
        <w:rPr>
          <w:rFonts w:ascii="Times New Roman" w:hAnsi="Times New Roman" w:cs="Times New Roman"/>
          <w:sz w:val="24"/>
          <w:szCs w:val="24"/>
          <w:lang w:val="sr-Cyrl-CS"/>
        </w:rPr>
        <w:t xml:space="preserve">рорачунати дугорочни преносни капацитет између зона трговања и </w:t>
      </w:r>
      <w:r w:rsidR="00106D53" w:rsidRPr="00ED22B7">
        <w:rPr>
          <w:rFonts w:ascii="Times New Roman" w:hAnsi="Times New Roman" w:cs="Times New Roman"/>
          <w:sz w:val="24"/>
          <w:szCs w:val="24"/>
          <w:lang w:val="sr-Cyrl-CS"/>
        </w:rPr>
        <w:t xml:space="preserve">разлагање </w:t>
      </w:r>
      <w:r w:rsidR="00AE0BDB" w:rsidRPr="00ED22B7">
        <w:rPr>
          <w:rFonts w:ascii="Times New Roman" w:hAnsi="Times New Roman" w:cs="Times New Roman"/>
          <w:sz w:val="24"/>
          <w:szCs w:val="24"/>
          <w:lang w:val="sr-Cyrl-CS"/>
        </w:rPr>
        <w:t xml:space="preserve">дугорочног капацитета између зона трговања на потврђивање сваком </w:t>
      </w:r>
      <w:r w:rsidR="00C449D0" w:rsidRPr="00ED22B7">
        <w:rPr>
          <w:rFonts w:ascii="Times New Roman" w:hAnsi="Times New Roman" w:cs="Times New Roman"/>
          <w:sz w:val="24"/>
          <w:szCs w:val="24"/>
          <w:lang w:val="sr-Cyrl-CS"/>
        </w:rPr>
        <w:t>ОПС</w:t>
      </w:r>
      <w:r w:rsidR="00FA02C7" w:rsidRPr="00ED22B7">
        <w:rPr>
          <w:rFonts w:ascii="Times New Roman" w:hAnsi="Times New Roman" w:cs="Times New Roman"/>
          <w:sz w:val="24"/>
          <w:szCs w:val="24"/>
          <w:lang w:val="sr-Cyrl-CS"/>
        </w:rPr>
        <w:t xml:space="preserve"> </w:t>
      </w:r>
      <w:r w:rsidR="00AE0BDB" w:rsidRPr="00ED22B7">
        <w:rPr>
          <w:rFonts w:ascii="Times New Roman" w:hAnsi="Times New Roman" w:cs="Times New Roman"/>
          <w:sz w:val="24"/>
          <w:szCs w:val="24"/>
          <w:lang w:val="sr-Cyrl-CS"/>
        </w:rPr>
        <w:t>унутар релевантног региона за прорачун капацитета, у складу са чланом 2</w:t>
      </w:r>
      <w:r w:rsidR="009E5517" w:rsidRPr="00ED22B7">
        <w:rPr>
          <w:rFonts w:ascii="Times New Roman" w:hAnsi="Times New Roman" w:cs="Times New Roman"/>
          <w:sz w:val="24"/>
          <w:szCs w:val="24"/>
          <w:lang w:val="sr-Cyrl-CS"/>
        </w:rPr>
        <w:t>2</w:t>
      </w:r>
      <w:r w:rsidR="00AE0BDB" w:rsidRPr="00ED22B7">
        <w:rPr>
          <w:rFonts w:ascii="Times New Roman" w:hAnsi="Times New Roman" w:cs="Times New Roman"/>
          <w:sz w:val="24"/>
          <w:szCs w:val="24"/>
          <w:lang w:val="sr-Cyrl-CS"/>
        </w:rPr>
        <w:t>. ове уредбе.</w:t>
      </w:r>
    </w:p>
    <w:p w14:paraId="3DD796C3" w14:textId="77777777" w:rsidR="00AE0BDB" w:rsidRPr="00ED22B7" w:rsidRDefault="00AE0BDB" w:rsidP="00216D3D">
      <w:pPr>
        <w:spacing w:after="0"/>
        <w:ind w:firstLine="720"/>
        <w:jc w:val="both"/>
        <w:rPr>
          <w:lang w:val="sr-Cyrl-CS"/>
        </w:rPr>
      </w:pPr>
    </w:p>
    <w:p w14:paraId="7047D90A" w14:textId="77777777" w:rsidR="00456B4A" w:rsidRPr="00ED22B7" w:rsidRDefault="008E10D1" w:rsidP="00216D3D">
      <w:pPr>
        <w:spacing w:after="0"/>
        <w:jc w:val="center"/>
        <w:rPr>
          <w:rFonts w:ascii="Times New Roman" w:hAnsi="Times New Roman" w:cs="Times New Roman"/>
          <w:sz w:val="24"/>
          <w:szCs w:val="24"/>
          <w:lang w:val="sr-Cyrl-CS"/>
        </w:rPr>
      </w:pPr>
      <w:bookmarkStart w:id="69" w:name="_Hlk192518916"/>
      <w:r w:rsidRPr="00ED22B7">
        <w:rPr>
          <w:rFonts w:ascii="Times New Roman" w:hAnsi="Times New Roman" w:cs="Times New Roman"/>
          <w:sz w:val="24"/>
          <w:szCs w:val="24"/>
          <w:lang w:val="sr-Cyrl-CS"/>
        </w:rPr>
        <w:t xml:space="preserve">Потврђивање и достава </w:t>
      </w:r>
      <w:r w:rsidR="000110E6" w:rsidRPr="00ED22B7">
        <w:rPr>
          <w:rFonts w:ascii="Times New Roman" w:hAnsi="Times New Roman" w:cs="Times New Roman"/>
          <w:sz w:val="24"/>
          <w:szCs w:val="24"/>
          <w:lang w:val="sr-Cyrl-CS"/>
        </w:rPr>
        <w:t>капацитета између зона трговања</w:t>
      </w:r>
      <w:r w:rsidRPr="00ED22B7">
        <w:rPr>
          <w:rFonts w:ascii="Times New Roman" w:hAnsi="Times New Roman" w:cs="Times New Roman"/>
          <w:sz w:val="24"/>
          <w:szCs w:val="24"/>
          <w:lang w:val="sr-Cyrl-CS"/>
        </w:rPr>
        <w:t xml:space="preserve"> и раз</w:t>
      </w:r>
      <w:r w:rsidR="00F87491" w:rsidRPr="00ED22B7">
        <w:rPr>
          <w:rFonts w:ascii="Times New Roman" w:hAnsi="Times New Roman" w:cs="Times New Roman"/>
          <w:sz w:val="24"/>
          <w:szCs w:val="24"/>
          <w:lang w:val="sr-Cyrl-CS"/>
        </w:rPr>
        <w:t>лож</w:t>
      </w:r>
      <w:r w:rsidR="00797907" w:rsidRPr="00ED22B7">
        <w:rPr>
          <w:rFonts w:ascii="Times New Roman" w:hAnsi="Times New Roman" w:cs="Times New Roman"/>
          <w:sz w:val="24"/>
          <w:szCs w:val="24"/>
          <w:lang w:val="sr-Cyrl-CS"/>
        </w:rPr>
        <w:t>е</w:t>
      </w:r>
      <w:r w:rsidR="00F87491" w:rsidRPr="00ED22B7">
        <w:rPr>
          <w:rFonts w:ascii="Times New Roman" w:hAnsi="Times New Roman" w:cs="Times New Roman"/>
          <w:sz w:val="24"/>
          <w:szCs w:val="24"/>
          <w:lang w:val="sr-Cyrl-CS"/>
        </w:rPr>
        <w:t>ног</w:t>
      </w:r>
      <w:r w:rsidR="00797907"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капацитета између зона трговања</w:t>
      </w:r>
      <w:bookmarkEnd w:id="69"/>
    </w:p>
    <w:p w14:paraId="26D59C9E" w14:textId="77777777" w:rsidR="00456B4A" w:rsidRPr="00ED22B7" w:rsidRDefault="00456B4A" w:rsidP="00216D3D">
      <w:pPr>
        <w:spacing w:after="0"/>
        <w:jc w:val="center"/>
        <w:rPr>
          <w:rFonts w:ascii="Times New Roman" w:hAnsi="Times New Roman" w:cs="Times New Roman"/>
          <w:sz w:val="24"/>
          <w:szCs w:val="24"/>
          <w:lang w:val="sr-Cyrl-CS"/>
        </w:rPr>
      </w:pPr>
    </w:p>
    <w:p w14:paraId="4AF4C334" w14:textId="28C19DF6" w:rsidR="00B46950"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bookmarkStart w:id="70" w:name="_Hlk186120211"/>
      <w:r w:rsidR="00B46950" w:rsidRPr="00ED22B7">
        <w:rPr>
          <w:rFonts w:ascii="Times New Roman" w:hAnsi="Times New Roman" w:cs="Times New Roman"/>
          <w:sz w:val="24"/>
          <w:szCs w:val="24"/>
          <w:lang w:val="sr-Cyrl-CS"/>
        </w:rPr>
        <w:t>22.</w:t>
      </w:r>
    </w:p>
    <w:bookmarkEnd w:id="70"/>
    <w:p w14:paraId="111E4270" w14:textId="74178B35" w:rsidR="00325F4B" w:rsidRPr="00ED22B7" w:rsidRDefault="00AE0BDB" w:rsidP="00216D3D">
      <w:pPr>
        <w:spacing w:after="0"/>
        <w:jc w:val="both"/>
        <w:rPr>
          <w:rFonts w:ascii="Times New Roman" w:hAnsi="Times New Roman" w:cs="Times New Roman"/>
          <w:sz w:val="24"/>
          <w:szCs w:val="24"/>
          <w:lang w:val="sr-Cyrl-CS"/>
        </w:rPr>
      </w:pPr>
      <w:r w:rsidRPr="00ED22B7">
        <w:rPr>
          <w:lang w:val="sr-Cyrl-CS"/>
        </w:rPr>
        <w:tab/>
      </w:r>
      <w:bookmarkStart w:id="71" w:name="_Hlk185940680"/>
      <w:r w:rsidR="008E10D1" w:rsidRPr="00ED22B7">
        <w:rPr>
          <w:rFonts w:ascii="Times New Roman" w:hAnsi="Times New Roman" w:cs="Times New Roman"/>
          <w:sz w:val="24"/>
          <w:szCs w:val="24"/>
          <w:lang w:val="sr-Cyrl-CS"/>
        </w:rPr>
        <w:t>ОПС</w:t>
      </w:r>
      <w:r w:rsidR="00407F7B" w:rsidRPr="00ED22B7">
        <w:rPr>
          <w:rFonts w:ascii="Times New Roman" w:hAnsi="Times New Roman" w:cs="Times New Roman"/>
          <w:sz w:val="24"/>
          <w:szCs w:val="24"/>
          <w:lang w:val="sr-Cyrl-CS"/>
        </w:rPr>
        <w:t xml:space="preserve"> </w:t>
      </w:r>
      <w:bookmarkEnd w:id="71"/>
      <w:r w:rsidR="00407F7B" w:rsidRPr="00ED22B7">
        <w:rPr>
          <w:rFonts w:ascii="Times New Roman" w:hAnsi="Times New Roman" w:cs="Times New Roman"/>
          <w:sz w:val="24"/>
          <w:szCs w:val="24"/>
          <w:lang w:val="sr-Cyrl-CS"/>
        </w:rPr>
        <w:t>п</w:t>
      </w:r>
      <w:r w:rsidR="008E10D1" w:rsidRPr="00ED22B7">
        <w:rPr>
          <w:rFonts w:ascii="Times New Roman" w:hAnsi="Times New Roman" w:cs="Times New Roman"/>
          <w:sz w:val="24"/>
          <w:szCs w:val="24"/>
          <w:lang w:val="sr-Cyrl-CS"/>
        </w:rPr>
        <w:t xml:space="preserve">отврђује </w:t>
      </w:r>
      <w:bookmarkStart w:id="72" w:name="_Hlk192518999"/>
      <w:r w:rsidR="008E10D1" w:rsidRPr="00ED22B7">
        <w:rPr>
          <w:rFonts w:ascii="Times New Roman" w:hAnsi="Times New Roman" w:cs="Times New Roman"/>
          <w:sz w:val="24"/>
          <w:szCs w:val="24"/>
          <w:lang w:val="sr-Cyrl-CS"/>
        </w:rPr>
        <w:t xml:space="preserve">резултате прорачуна дугорочних </w:t>
      </w:r>
      <w:r w:rsidR="000110E6" w:rsidRPr="00ED22B7">
        <w:rPr>
          <w:rFonts w:ascii="Times New Roman" w:hAnsi="Times New Roman" w:cs="Times New Roman"/>
          <w:sz w:val="24"/>
          <w:szCs w:val="24"/>
          <w:lang w:val="sr-Cyrl-CS"/>
        </w:rPr>
        <w:t xml:space="preserve">капацитета између зона трговања </w:t>
      </w:r>
      <w:r w:rsidR="008E10D1" w:rsidRPr="00ED22B7">
        <w:rPr>
          <w:rFonts w:ascii="Times New Roman" w:hAnsi="Times New Roman" w:cs="Times New Roman"/>
          <w:sz w:val="24"/>
          <w:szCs w:val="24"/>
          <w:lang w:val="sr-Cyrl-CS"/>
        </w:rPr>
        <w:t>на својим границама зоне трговања или критичним елементима</w:t>
      </w:r>
      <w:r w:rsidR="001927D1" w:rsidRPr="00ED22B7">
        <w:rPr>
          <w:rFonts w:ascii="Times New Roman" w:hAnsi="Times New Roman" w:cs="Times New Roman"/>
          <w:sz w:val="24"/>
          <w:szCs w:val="24"/>
          <w:lang w:val="sr-Cyrl-CS"/>
        </w:rPr>
        <w:t xml:space="preserve"> мреже</w:t>
      </w:r>
      <w:r w:rsidR="008E10D1" w:rsidRPr="00ED22B7">
        <w:rPr>
          <w:rFonts w:ascii="Times New Roman" w:hAnsi="Times New Roman" w:cs="Times New Roman"/>
          <w:sz w:val="24"/>
          <w:szCs w:val="24"/>
          <w:lang w:val="sr-Cyrl-CS"/>
        </w:rPr>
        <w:t xml:space="preserve"> за св</w:t>
      </w:r>
      <w:r w:rsidR="001D0BED" w:rsidRPr="00ED22B7">
        <w:rPr>
          <w:rFonts w:ascii="Times New Roman" w:hAnsi="Times New Roman" w:cs="Times New Roman"/>
          <w:sz w:val="24"/>
          <w:szCs w:val="24"/>
          <w:lang w:val="sr-Cyrl-CS"/>
        </w:rPr>
        <w:t>е</w:t>
      </w:r>
      <w:r w:rsidR="008E10D1"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период</w:t>
      </w:r>
      <w:r w:rsidR="008E10D1" w:rsidRPr="00ED22B7">
        <w:rPr>
          <w:rFonts w:ascii="Times New Roman" w:hAnsi="Times New Roman" w:cs="Times New Roman"/>
          <w:sz w:val="24"/>
          <w:szCs w:val="24"/>
          <w:lang w:val="sr-Cyrl-CS"/>
        </w:rPr>
        <w:t>е прорачуна дугорочног капац</w:t>
      </w:r>
      <w:bookmarkEnd w:id="72"/>
      <w:r w:rsidR="008E10D1" w:rsidRPr="00ED22B7">
        <w:rPr>
          <w:rFonts w:ascii="Times New Roman" w:hAnsi="Times New Roman" w:cs="Times New Roman"/>
          <w:sz w:val="24"/>
          <w:szCs w:val="24"/>
          <w:lang w:val="sr-Cyrl-CS"/>
        </w:rPr>
        <w:t>итета</w:t>
      </w:r>
      <w:r w:rsidR="001D0BED"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8E10D1" w:rsidRPr="00ED22B7">
        <w:rPr>
          <w:rFonts w:ascii="Times New Roman" w:hAnsi="Times New Roman" w:cs="Times New Roman"/>
          <w:sz w:val="24"/>
          <w:szCs w:val="24"/>
          <w:lang w:val="sr-Cyrl-CS"/>
        </w:rPr>
        <w:t xml:space="preserve"> 15. </w:t>
      </w:r>
      <w:r w:rsidRPr="00ED22B7">
        <w:rPr>
          <w:rFonts w:ascii="Times New Roman" w:hAnsi="Times New Roman" w:cs="Times New Roman"/>
          <w:sz w:val="24"/>
          <w:szCs w:val="24"/>
          <w:lang w:val="sr-Cyrl-CS"/>
        </w:rPr>
        <w:t>ове уредбе.</w:t>
      </w:r>
    </w:p>
    <w:p w14:paraId="50E78C7E" w14:textId="3805E277" w:rsidR="00325F4B" w:rsidRPr="00ED22B7" w:rsidRDefault="00407F7B" w:rsidP="00216D3D">
      <w:pPr>
        <w:spacing w:after="0"/>
        <w:jc w:val="both"/>
        <w:rPr>
          <w:rFonts w:ascii="Times New Roman" w:hAnsi="Times New Roman" w:cs="Times New Roman"/>
          <w:sz w:val="24"/>
          <w:szCs w:val="24"/>
          <w:lang w:val="sr-Cyrl-CS"/>
        </w:rPr>
      </w:pPr>
      <w:r w:rsidRPr="00ED22B7">
        <w:rPr>
          <w:lang w:val="sr-Cyrl-CS"/>
        </w:rPr>
        <w:tab/>
      </w:r>
      <w:r w:rsidRPr="00ED22B7">
        <w:rPr>
          <w:rFonts w:ascii="Times New Roman" w:hAnsi="Times New Roman" w:cs="Times New Roman"/>
          <w:sz w:val="24"/>
          <w:szCs w:val="24"/>
          <w:lang w:val="sr-Cyrl-CS"/>
        </w:rPr>
        <w:t xml:space="preserve">ОПС  </w:t>
      </w:r>
      <w:r w:rsidR="008E10D1" w:rsidRPr="00ED22B7">
        <w:rPr>
          <w:rFonts w:ascii="Times New Roman" w:hAnsi="Times New Roman" w:cs="Times New Roman"/>
          <w:sz w:val="24"/>
          <w:szCs w:val="24"/>
          <w:lang w:val="sr-Cyrl-CS"/>
        </w:rPr>
        <w:t xml:space="preserve">потврђује </w:t>
      </w:r>
      <w:bookmarkStart w:id="73" w:name="_Hlk192519188"/>
      <w:r w:rsidR="008E10D1" w:rsidRPr="00ED22B7">
        <w:rPr>
          <w:rFonts w:ascii="Times New Roman" w:hAnsi="Times New Roman" w:cs="Times New Roman"/>
          <w:sz w:val="24"/>
          <w:szCs w:val="24"/>
          <w:lang w:val="sr-Cyrl-CS"/>
        </w:rPr>
        <w:t xml:space="preserve">резултате прорачуна </w:t>
      </w:r>
      <w:r w:rsidR="00571038" w:rsidRPr="00ED22B7">
        <w:rPr>
          <w:rFonts w:ascii="Times New Roman" w:hAnsi="Times New Roman" w:cs="Times New Roman"/>
          <w:sz w:val="24"/>
          <w:szCs w:val="24"/>
          <w:lang w:val="sr-Cyrl-CS"/>
        </w:rPr>
        <w:t>ра</w:t>
      </w:r>
      <w:r w:rsidR="00F87491" w:rsidRPr="00ED22B7">
        <w:rPr>
          <w:rFonts w:ascii="Times New Roman" w:hAnsi="Times New Roman" w:cs="Times New Roman"/>
          <w:sz w:val="24"/>
          <w:szCs w:val="24"/>
          <w:lang w:val="sr-Cyrl-CS"/>
        </w:rPr>
        <w:t xml:space="preserve">зложеног </w:t>
      </w:r>
      <w:r w:rsidR="008E10D1" w:rsidRPr="00ED22B7">
        <w:rPr>
          <w:rFonts w:ascii="Times New Roman" w:hAnsi="Times New Roman" w:cs="Times New Roman"/>
          <w:sz w:val="24"/>
          <w:szCs w:val="24"/>
          <w:lang w:val="sr-Cyrl-CS"/>
        </w:rPr>
        <w:t xml:space="preserve">дугорочног </w:t>
      </w:r>
      <w:r w:rsidR="000110E6" w:rsidRPr="00ED22B7">
        <w:rPr>
          <w:rFonts w:ascii="Times New Roman" w:hAnsi="Times New Roman" w:cs="Times New Roman"/>
          <w:sz w:val="24"/>
          <w:szCs w:val="24"/>
          <w:lang w:val="sr-Cyrl-CS"/>
        </w:rPr>
        <w:t>капацитета између зона трговања</w:t>
      </w:r>
      <w:r w:rsidR="008E10D1" w:rsidRPr="00ED22B7">
        <w:rPr>
          <w:rFonts w:ascii="Times New Roman" w:hAnsi="Times New Roman" w:cs="Times New Roman"/>
          <w:sz w:val="24"/>
          <w:szCs w:val="24"/>
          <w:lang w:val="sr-Cyrl-CS"/>
        </w:rPr>
        <w:t xml:space="preserve"> на својим границама зоне трговања или критичним елементима</w:t>
      </w:r>
      <w:bookmarkEnd w:id="73"/>
      <w:r w:rsidR="001927D1" w:rsidRPr="00ED22B7">
        <w:rPr>
          <w:rFonts w:ascii="Times New Roman" w:hAnsi="Times New Roman" w:cs="Times New Roman"/>
          <w:sz w:val="24"/>
          <w:szCs w:val="24"/>
          <w:lang w:val="sr-Cyrl-CS"/>
        </w:rPr>
        <w:t xml:space="preserve"> мреже</w:t>
      </w:r>
      <w:r w:rsidR="001D0BED"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8E10D1" w:rsidRPr="00ED22B7">
        <w:rPr>
          <w:rFonts w:ascii="Times New Roman" w:hAnsi="Times New Roman" w:cs="Times New Roman"/>
          <w:sz w:val="24"/>
          <w:szCs w:val="24"/>
          <w:lang w:val="sr-Cyrl-CS"/>
        </w:rPr>
        <w:t xml:space="preserve"> 16.</w:t>
      </w:r>
      <w:r w:rsidR="0055298A"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ове уредбе.</w:t>
      </w:r>
    </w:p>
    <w:p w14:paraId="5E059464" w14:textId="59D63F55" w:rsidR="00325F4B" w:rsidRPr="00ED22B7" w:rsidRDefault="00407F7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доставља </w:t>
      </w:r>
      <w:bookmarkStart w:id="74" w:name="_Hlk185943047"/>
      <w:r w:rsidR="00CD21C1" w:rsidRPr="00ED22B7">
        <w:rPr>
          <w:rFonts w:ascii="Times New Roman" w:hAnsi="Times New Roman" w:cs="Times New Roman"/>
          <w:sz w:val="24"/>
          <w:szCs w:val="24"/>
          <w:lang w:val="sr-Cyrl-CS"/>
        </w:rPr>
        <w:t>регионал</w:t>
      </w:r>
      <w:r w:rsidR="00B724D8">
        <w:rPr>
          <w:rFonts w:ascii="Times New Roman" w:hAnsi="Times New Roman" w:cs="Times New Roman"/>
          <w:sz w:val="24"/>
          <w:szCs w:val="24"/>
          <w:lang w:val="sr-Cyrl-CS"/>
        </w:rPr>
        <w:t>н</w:t>
      </w:r>
      <w:r w:rsidR="00CD21C1" w:rsidRPr="00ED22B7">
        <w:rPr>
          <w:rFonts w:ascii="Times New Roman" w:hAnsi="Times New Roman" w:cs="Times New Roman"/>
          <w:sz w:val="24"/>
          <w:szCs w:val="24"/>
          <w:lang w:val="sr-Cyrl-CS"/>
        </w:rPr>
        <w:t xml:space="preserve">ом </w:t>
      </w:r>
      <w:r w:rsidRPr="00ED22B7">
        <w:rPr>
          <w:rFonts w:ascii="Times New Roman" w:hAnsi="Times New Roman" w:cs="Times New Roman"/>
          <w:sz w:val="24"/>
          <w:szCs w:val="24"/>
          <w:lang w:val="sr-Cyrl-CS"/>
        </w:rPr>
        <w:t>ко</w:t>
      </w:r>
      <w:r w:rsidR="009E2AC5" w:rsidRPr="00ED22B7">
        <w:rPr>
          <w:rFonts w:ascii="Times New Roman" w:hAnsi="Times New Roman" w:cs="Times New Roman"/>
          <w:sz w:val="24"/>
          <w:szCs w:val="24"/>
          <w:lang w:val="sr-Cyrl-CS"/>
        </w:rPr>
        <w:t>o</w:t>
      </w:r>
      <w:r w:rsidRPr="00ED22B7">
        <w:rPr>
          <w:rFonts w:ascii="Times New Roman" w:hAnsi="Times New Roman" w:cs="Times New Roman"/>
          <w:sz w:val="24"/>
          <w:szCs w:val="24"/>
          <w:lang w:val="sr-Cyrl-CS"/>
        </w:rPr>
        <w:t xml:space="preserve">рдинационом центру </w:t>
      </w:r>
      <w:bookmarkEnd w:id="74"/>
      <w:r w:rsidRPr="00ED22B7">
        <w:rPr>
          <w:rFonts w:ascii="Times New Roman" w:hAnsi="Times New Roman" w:cs="Times New Roman"/>
          <w:sz w:val="24"/>
          <w:szCs w:val="24"/>
          <w:lang w:val="sr-Cyrl-CS"/>
        </w:rPr>
        <w:t xml:space="preserve">и другим </w:t>
      </w:r>
      <w:r w:rsidR="00227A2A" w:rsidRPr="00ED22B7">
        <w:rPr>
          <w:rFonts w:ascii="Times New Roman" w:hAnsi="Times New Roman" w:cs="Times New Roman"/>
          <w:sz w:val="24"/>
          <w:szCs w:val="24"/>
          <w:lang w:val="sr-Cyrl-CS"/>
        </w:rPr>
        <w:t xml:space="preserve">ОПС </w:t>
      </w:r>
      <w:r w:rsidR="00F87491" w:rsidRPr="00ED22B7">
        <w:rPr>
          <w:rFonts w:ascii="Times New Roman" w:hAnsi="Times New Roman" w:cs="Times New Roman"/>
          <w:sz w:val="24"/>
          <w:szCs w:val="24"/>
          <w:lang w:val="sr-Cyrl-CS"/>
        </w:rPr>
        <w:t xml:space="preserve">унутар </w:t>
      </w:r>
      <w:r w:rsidRPr="00ED22B7">
        <w:rPr>
          <w:rFonts w:ascii="Times New Roman" w:hAnsi="Times New Roman" w:cs="Times New Roman"/>
          <w:sz w:val="24"/>
          <w:szCs w:val="24"/>
          <w:lang w:val="sr-Cyrl-CS"/>
        </w:rPr>
        <w:t xml:space="preserve">региона за прорачун капацитета </w:t>
      </w:r>
      <w:r w:rsidR="008E10D1" w:rsidRPr="00ED22B7">
        <w:rPr>
          <w:rFonts w:ascii="Times New Roman" w:hAnsi="Times New Roman" w:cs="Times New Roman"/>
          <w:sz w:val="24"/>
          <w:szCs w:val="24"/>
          <w:lang w:val="sr-Cyrl-CS"/>
        </w:rPr>
        <w:t xml:space="preserve">потврду капацитета и </w:t>
      </w:r>
      <w:bookmarkStart w:id="75" w:name="_Hlk192519306"/>
      <w:r w:rsidR="008E10D1" w:rsidRPr="00ED22B7">
        <w:rPr>
          <w:rFonts w:ascii="Times New Roman" w:hAnsi="Times New Roman" w:cs="Times New Roman"/>
          <w:sz w:val="24"/>
          <w:szCs w:val="24"/>
          <w:lang w:val="sr-Cyrl-CS"/>
        </w:rPr>
        <w:t>потвр</w:t>
      </w:r>
      <w:r w:rsidR="00F87491" w:rsidRPr="00ED22B7">
        <w:rPr>
          <w:rFonts w:ascii="Times New Roman" w:hAnsi="Times New Roman" w:cs="Times New Roman"/>
          <w:sz w:val="24"/>
          <w:szCs w:val="24"/>
          <w:lang w:val="sr-Cyrl-CS"/>
        </w:rPr>
        <w:t xml:space="preserve">ду </w:t>
      </w:r>
      <w:r w:rsidR="00571038" w:rsidRPr="00ED22B7">
        <w:rPr>
          <w:rFonts w:ascii="Times New Roman" w:hAnsi="Times New Roman" w:cs="Times New Roman"/>
          <w:sz w:val="24"/>
          <w:szCs w:val="24"/>
          <w:lang w:val="sr-Cyrl-CS"/>
        </w:rPr>
        <w:t>ра</w:t>
      </w:r>
      <w:r w:rsidR="00F87491" w:rsidRPr="00ED22B7">
        <w:rPr>
          <w:rFonts w:ascii="Times New Roman" w:hAnsi="Times New Roman" w:cs="Times New Roman"/>
          <w:sz w:val="24"/>
          <w:szCs w:val="24"/>
          <w:lang w:val="sr-Cyrl-CS"/>
        </w:rPr>
        <w:t>зложеног</w:t>
      </w:r>
      <w:r w:rsidR="008E10D1" w:rsidRPr="00ED22B7">
        <w:rPr>
          <w:rFonts w:ascii="Times New Roman" w:hAnsi="Times New Roman" w:cs="Times New Roman"/>
          <w:sz w:val="24"/>
          <w:szCs w:val="24"/>
          <w:lang w:val="sr-Cyrl-CS"/>
        </w:rPr>
        <w:t xml:space="preserve"> </w:t>
      </w:r>
      <w:r w:rsidR="004464CB" w:rsidRPr="00ED22B7">
        <w:rPr>
          <w:rFonts w:ascii="Times New Roman" w:hAnsi="Times New Roman" w:cs="Times New Roman"/>
          <w:sz w:val="24"/>
          <w:szCs w:val="24"/>
          <w:lang w:val="sr-Cyrl-CS"/>
        </w:rPr>
        <w:t>дугорочног капацитета између зона трговања</w:t>
      </w:r>
      <w:bookmarkEnd w:id="75"/>
      <w:r w:rsidR="004464CB" w:rsidRPr="00ED22B7">
        <w:rPr>
          <w:rFonts w:ascii="Times New Roman" w:hAnsi="Times New Roman" w:cs="Times New Roman"/>
          <w:sz w:val="24"/>
          <w:szCs w:val="24"/>
          <w:lang w:val="sr-Cyrl-CS"/>
        </w:rPr>
        <w:t xml:space="preserve">. </w:t>
      </w:r>
    </w:p>
    <w:p w14:paraId="09731C73" w14:textId="4F1572D2" w:rsidR="004C3BD5" w:rsidRPr="00ED22B7" w:rsidRDefault="004C3BD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Регионални ко</w:t>
      </w:r>
      <w:r w:rsidR="009E2AC5" w:rsidRPr="00ED22B7">
        <w:rPr>
          <w:rFonts w:ascii="Times New Roman" w:hAnsi="Times New Roman" w:cs="Times New Roman"/>
          <w:sz w:val="24"/>
          <w:szCs w:val="24"/>
          <w:lang w:val="sr-Cyrl-CS"/>
        </w:rPr>
        <w:t>o</w:t>
      </w:r>
      <w:r w:rsidRPr="00ED22B7">
        <w:rPr>
          <w:rFonts w:ascii="Times New Roman" w:hAnsi="Times New Roman" w:cs="Times New Roman"/>
          <w:sz w:val="24"/>
          <w:szCs w:val="24"/>
          <w:lang w:val="sr-Cyrl-CS"/>
        </w:rPr>
        <w:t>рдинациони центар</w:t>
      </w:r>
      <w:r w:rsidRPr="00ED22B7">
        <w:rPr>
          <w:rFonts w:ascii="Times New Roman" w:hAnsi="Times New Roman" w:cs="Times New Roman"/>
          <w:bCs/>
          <w:sz w:val="24"/>
          <w:szCs w:val="24"/>
          <w:lang w:val="sr-Cyrl-CS"/>
        </w:rPr>
        <w:t xml:space="preserve"> </w:t>
      </w:r>
      <w:r w:rsidRPr="00ED22B7">
        <w:rPr>
          <w:rFonts w:ascii="Times New Roman" w:hAnsi="Times New Roman" w:cs="Times New Roman"/>
          <w:sz w:val="24"/>
          <w:szCs w:val="24"/>
          <w:lang w:val="sr-Cyrl-CS"/>
        </w:rPr>
        <w:t>доставља потвр</w:t>
      </w:r>
      <w:r w:rsidR="004464CB" w:rsidRPr="00ED22B7">
        <w:rPr>
          <w:rFonts w:ascii="Times New Roman" w:hAnsi="Times New Roman" w:cs="Times New Roman"/>
          <w:sz w:val="24"/>
          <w:szCs w:val="24"/>
          <w:lang w:val="sr-Cyrl-CS"/>
        </w:rPr>
        <w:t>ду</w:t>
      </w:r>
      <w:r w:rsidRPr="00ED22B7">
        <w:rPr>
          <w:rFonts w:ascii="Times New Roman" w:hAnsi="Times New Roman" w:cs="Times New Roman"/>
          <w:sz w:val="24"/>
          <w:szCs w:val="24"/>
          <w:lang w:val="sr-Cyrl-CS"/>
        </w:rPr>
        <w:t xml:space="preserve"> ра</w:t>
      </w:r>
      <w:r w:rsidR="004464CB" w:rsidRPr="00ED22B7">
        <w:rPr>
          <w:rFonts w:ascii="Times New Roman" w:hAnsi="Times New Roman" w:cs="Times New Roman"/>
          <w:sz w:val="24"/>
          <w:szCs w:val="24"/>
          <w:lang w:val="sr-Cyrl-CS"/>
        </w:rPr>
        <w:t xml:space="preserve">зложеног </w:t>
      </w:r>
      <w:r w:rsidRPr="00ED22B7">
        <w:rPr>
          <w:rFonts w:ascii="Times New Roman" w:hAnsi="Times New Roman" w:cs="Times New Roman"/>
          <w:sz w:val="24"/>
          <w:szCs w:val="24"/>
          <w:lang w:val="sr-Cyrl-CS"/>
        </w:rPr>
        <w:t>дугорочног капацитета између зона трговања за извршење дугорочне расподеле капацитета у складу са чланом 27. ове уредбе.</w:t>
      </w:r>
    </w:p>
    <w:p w14:paraId="7276B6D8" w14:textId="04E2C4F9" w:rsidR="00325F4B" w:rsidRPr="00ED22B7" w:rsidRDefault="00407F7B" w:rsidP="00216D3D">
      <w:pPr>
        <w:spacing w:after="0"/>
        <w:jc w:val="both"/>
        <w:rPr>
          <w:lang w:val="sr-Cyrl-CS"/>
        </w:rPr>
      </w:pPr>
      <w:r w:rsidRPr="00ED22B7">
        <w:rPr>
          <w:lang w:val="sr-Cyrl-CS"/>
        </w:rPr>
        <w:tab/>
      </w:r>
      <w:r w:rsidR="008E10D1" w:rsidRPr="00ED22B7">
        <w:rPr>
          <w:rFonts w:ascii="Times New Roman" w:hAnsi="Times New Roman" w:cs="Times New Roman"/>
          <w:sz w:val="24"/>
          <w:szCs w:val="24"/>
          <w:lang w:val="sr-Cyrl-CS"/>
        </w:rPr>
        <w:t>ОПС</w:t>
      </w:r>
      <w:r w:rsidR="0055298A" w:rsidRPr="00ED22B7">
        <w:rPr>
          <w:rFonts w:ascii="Times New Roman" w:hAnsi="Times New Roman" w:cs="Times New Roman"/>
          <w:sz w:val="24"/>
          <w:szCs w:val="24"/>
          <w:lang w:val="sr-Cyrl-CS"/>
        </w:rPr>
        <w:t xml:space="preserve"> на захтев Агенције </w:t>
      </w:r>
      <w:r w:rsidR="008E10D1" w:rsidRPr="00ED22B7">
        <w:rPr>
          <w:rFonts w:ascii="Times New Roman" w:hAnsi="Times New Roman" w:cs="Times New Roman"/>
          <w:sz w:val="24"/>
          <w:szCs w:val="24"/>
          <w:lang w:val="sr-Cyrl-CS"/>
        </w:rPr>
        <w:t xml:space="preserve">доставља </w:t>
      </w:r>
      <w:r w:rsidR="00CB32FF" w:rsidRPr="00ED22B7">
        <w:rPr>
          <w:rFonts w:ascii="Times New Roman" w:hAnsi="Times New Roman" w:cs="Times New Roman"/>
          <w:sz w:val="24"/>
          <w:szCs w:val="24"/>
          <w:lang w:val="sr-Cyrl-CS"/>
        </w:rPr>
        <w:t xml:space="preserve">детаљан </w:t>
      </w:r>
      <w:r w:rsidR="00FA43A8" w:rsidRPr="00ED22B7">
        <w:rPr>
          <w:rFonts w:ascii="Times New Roman" w:hAnsi="Times New Roman" w:cs="Times New Roman"/>
          <w:sz w:val="24"/>
          <w:szCs w:val="24"/>
          <w:lang w:val="sr-Cyrl-CS"/>
        </w:rPr>
        <w:t>извештај</w:t>
      </w:r>
      <w:r w:rsidR="000110E6" w:rsidRPr="00ED22B7">
        <w:rPr>
          <w:rFonts w:ascii="Times New Roman" w:hAnsi="Times New Roman" w:cs="Times New Roman"/>
          <w:sz w:val="24"/>
          <w:szCs w:val="24"/>
          <w:lang w:val="sr-Cyrl-CS"/>
        </w:rPr>
        <w:t xml:space="preserve"> </w:t>
      </w:r>
      <w:r w:rsidR="008E10D1" w:rsidRPr="00ED22B7">
        <w:rPr>
          <w:rFonts w:ascii="Times New Roman" w:hAnsi="Times New Roman" w:cs="Times New Roman"/>
          <w:sz w:val="24"/>
          <w:szCs w:val="24"/>
          <w:lang w:val="sr-Cyrl-CS"/>
        </w:rPr>
        <w:t xml:space="preserve">о начину </w:t>
      </w:r>
      <w:r w:rsidR="00545EDC" w:rsidRPr="00ED22B7">
        <w:rPr>
          <w:rFonts w:ascii="Times New Roman" w:hAnsi="Times New Roman" w:cs="Times New Roman"/>
          <w:sz w:val="24"/>
          <w:szCs w:val="24"/>
          <w:lang w:val="sr-Cyrl-CS"/>
        </w:rPr>
        <w:t>на који је утврђена вре</w:t>
      </w:r>
      <w:r w:rsidR="002C7A76" w:rsidRPr="00ED22B7">
        <w:rPr>
          <w:rFonts w:ascii="Times New Roman" w:hAnsi="Times New Roman" w:cs="Times New Roman"/>
          <w:sz w:val="24"/>
          <w:szCs w:val="24"/>
          <w:lang w:val="sr-Cyrl-CS"/>
        </w:rPr>
        <w:t>д</w:t>
      </w:r>
      <w:r w:rsidR="008E10D1" w:rsidRPr="00ED22B7">
        <w:rPr>
          <w:rFonts w:ascii="Times New Roman" w:hAnsi="Times New Roman" w:cs="Times New Roman"/>
          <w:sz w:val="24"/>
          <w:szCs w:val="24"/>
          <w:lang w:val="sr-Cyrl-CS"/>
        </w:rPr>
        <w:t xml:space="preserve">ност дугорочног </w:t>
      </w:r>
      <w:r w:rsidR="000110E6" w:rsidRPr="00ED22B7">
        <w:rPr>
          <w:rFonts w:ascii="Times New Roman" w:hAnsi="Times New Roman" w:cs="Times New Roman"/>
          <w:sz w:val="24"/>
          <w:szCs w:val="24"/>
          <w:lang w:val="sr-Cyrl-CS"/>
        </w:rPr>
        <w:t>капацитета између зона трговања</w:t>
      </w:r>
      <w:r w:rsidR="008E10D1" w:rsidRPr="00ED22B7">
        <w:rPr>
          <w:rFonts w:ascii="Times New Roman" w:hAnsi="Times New Roman" w:cs="Times New Roman"/>
          <w:sz w:val="24"/>
          <w:szCs w:val="24"/>
          <w:lang w:val="sr-Cyrl-CS"/>
        </w:rPr>
        <w:t xml:space="preserve"> за одређен</w:t>
      </w:r>
      <w:r w:rsidR="00CB32FF" w:rsidRPr="00ED22B7">
        <w:rPr>
          <w:rFonts w:ascii="Times New Roman" w:hAnsi="Times New Roman" w:cs="Times New Roman"/>
          <w:sz w:val="24"/>
          <w:szCs w:val="24"/>
          <w:lang w:val="sr-Cyrl-CS"/>
        </w:rPr>
        <w:t xml:space="preserve">и </w:t>
      </w:r>
      <w:r w:rsidR="008E10D1" w:rsidRPr="00ED22B7">
        <w:rPr>
          <w:rFonts w:ascii="Times New Roman" w:hAnsi="Times New Roman" w:cs="Times New Roman"/>
          <w:sz w:val="24"/>
          <w:szCs w:val="24"/>
          <w:lang w:val="sr-Cyrl-CS"/>
        </w:rPr>
        <w:t xml:space="preserve"> </w:t>
      </w:r>
      <w:r w:rsidR="00545EDC" w:rsidRPr="00ED22B7">
        <w:rPr>
          <w:rFonts w:ascii="Times New Roman" w:hAnsi="Times New Roman" w:cs="Times New Roman"/>
          <w:sz w:val="24"/>
          <w:szCs w:val="24"/>
          <w:lang w:val="sr-Cyrl-CS"/>
        </w:rPr>
        <w:t>дугорочн</w:t>
      </w:r>
      <w:r w:rsidR="00CB32FF" w:rsidRPr="00ED22B7">
        <w:rPr>
          <w:rFonts w:ascii="Times New Roman" w:hAnsi="Times New Roman" w:cs="Times New Roman"/>
          <w:sz w:val="24"/>
          <w:szCs w:val="24"/>
          <w:lang w:val="sr-Cyrl-CS"/>
        </w:rPr>
        <w:t>и</w:t>
      </w:r>
      <w:r w:rsidR="00545EDC" w:rsidRPr="00ED22B7">
        <w:rPr>
          <w:rFonts w:ascii="Times New Roman" w:hAnsi="Times New Roman" w:cs="Times New Roman"/>
          <w:sz w:val="24"/>
          <w:szCs w:val="24"/>
          <w:lang w:val="sr-Cyrl-CS"/>
        </w:rPr>
        <w:t xml:space="preserve"> </w:t>
      </w:r>
      <w:r w:rsidR="00CB32FF" w:rsidRPr="00ED22B7">
        <w:rPr>
          <w:rFonts w:ascii="Times New Roman" w:hAnsi="Times New Roman" w:cs="Times New Roman"/>
          <w:sz w:val="24"/>
          <w:szCs w:val="24"/>
          <w:lang w:val="sr-Cyrl-CS"/>
        </w:rPr>
        <w:t xml:space="preserve">временски оквир за </w:t>
      </w:r>
      <w:r w:rsidR="008E10D1" w:rsidRPr="00ED22B7">
        <w:rPr>
          <w:rFonts w:ascii="Times New Roman" w:hAnsi="Times New Roman" w:cs="Times New Roman"/>
          <w:sz w:val="24"/>
          <w:szCs w:val="24"/>
          <w:lang w:val="sr-Cyrl-CS"/>
        </w:rPr>
        <w:t xml:space="preserve"> прорачун капацитета</w:t>
      </w:r>
      <w:r w:rsidR="008E10D1" w:rsidRPr="00ED22B7">
        <w:rPr>
          <w:lang w:val="sr-Cyrl-CS"/>
        </w:rPr>
        <w:t xml:space="preserve">. </w:t>
      </w:r>
    </w:p>
    <w:p w14:paraId="4D14396C" w14:textId="77777777" w:rsidR="00771215" w:rsidRPr="00ED22B7" w:rsidRDefault="00771215" w:rsidP="00216D3D">
      <w:pPr>
        <w:spacing w:after="0"/>
        <w:jc w:val="center"/>
        <w:rPr>
          <w:rFonts w:ascii="Times New Roman" w:hAnsi="Times New Roman" w:cs="Times New Roman"/>
          <w:sz w:val="24"/>
          <w:szCs w:val="24"/>
          <w:lang w:val="sr-Cyrl-CS"/>
        </w:rPr>
      </w:pPr>
      <w:bookmarkStart w:id="76" w:name="_Hlk192588819"/>
    </w:p>
    <w:p w14:paraId="07E989D5" w14:textId="22D7A6A1" w:rsidR="00325F4B" w:rsidRPr="00ED22B7" w:rsidRDefault="00003C14"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Координисано </w:t>
      </w:r>
      <w:r w:rsidR="008E10D1" w:rsidRPr="00ED22B7">
        <w:rPr>
          <w:rFonts w:ascii="Times New Roman" w:hAnsi="Times New Roman" w:cs="Times New Roman"/>
          <w:sz w:val="24"/>
          <w:szCs w:val="24"/>
          <w:lang w:val="sr-Cyrl-CS"/>
        </w:rPr>
        <w:t>ограничење капацитета</w:t>
      </w:r>
      <w:r w:rsidR="00150FA9" w:rsidRPr="00ED22B7">
        <w:rPr>
          <w:rFonts w:ascii="Times New Roman" w:hAnsi="Times New Roman" w:cs="Times New Roman"/>
          <w:sz w:val="24"/>
          <w:szCs w:val="24"/>
          <w:lang w:val="sr-Cyrl-CS"/>
        </w:rPr>
        <w:t xml:space="preserve"> између зона трговања</w:t>
      </w:r>
    </w:p>
    <w:p w14:paraId="462038BE" w14:textId="77777777" w:rsidR="00456B4A" w:rsidRPr="00ED22B7" w:rsidRDefault="00456B4A" w:rsidP="00216D3D">
      <w:pPr>
        <w:spacing w:after="0"/>
        <w:jc w:val="center"/>
        <w:rPr>
          <w:rFonts w:ascii="Times New Roman" w:hAnsi="Times New Roman" w:cs="Times New Roman"/>
          <w:sz w:val="24"/>
          <w:szCs w:val="24"/>
          <w:lang w:val="sr-Cyrl-CS"/>
        </w:rPr>
      </w:pPr>
    </w:p>
    <w:bookmarkEnd w:id="76"/>
    <w:p w14:paraId="12E8D1F5" w14:textId="28CE593D" w:rsidR="00B46950"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23.</w:t>
      </w:r>
    </w:p>
    <w:p w14:paraId="3CE639A9" w14:textId="5BD874AC" w:rsidR="00545EDC"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545EDC" w:rsidRPr="00ED22B7">
        <w:rPr>
          <w:rFonts w:ascii="Times New Roman" w:hAnsi="Times New Roman" w:cs="Times New Roman"/>
          <w:sz w:val="24"/>
          <w:szCs w:val="24"/>
          <w:lang w:val="sr-Cyrl-CS"/>
        </w:rPr>
        <w:t xml:space="preserve"> је дужан </w:t>
      </w:r>
      <w:bookmarkStart w:id="77" w:name="_Hlk192579973"/>
      <w:r w:rsidR="00545EDC" w:rsidRPr="00ED22B7">
        <w:rPr>
          <w:rFonts w:ascii="Times New Roman" w:hAnsi="Times New Roman" w:cs="Times New Roman"/>
          <w:sz w:val="24"/>
          <w:szCs w:val="24"/>
          <w:lang w:val="sr-Cyrl-CS"/>
        </w:rPr>
        <w:t xml:space="preserve">да </w:t>
      </w:r>
      <w:r w:rsidR="00150FA9" w:rsidRPr="00ED22B7">
        <w:rPr>
          <w:rFonts w:ascii="Times New Roman" w:hAnsi="Times New Roman" w:cs="Times New Roman"/>
          <w:sz w:val="24"/>
          <w:szCs w:val="24"/>
          <w:lang w:val="sr-Cyrl-CS"/>
        </w:rPr>
        <w:t xml:space="preserve">са другим </w:t>
      </w:r>
      <w:r w:rsidR="00227A2A" w:rsidRPr="00ED22B7">
        <w:rPr>
          <w:rFonts w:ascii="Times New Roman" w:hAnsi="Times New Roman" w:cs="Times New Roman"/>
          <w:sz w:val="24"/>
          <w:szCs w:val="24"/>
          <w:lang w:val="sr-Cyrl-CS"/>
        </w:rPr>
        <w:t xml:space="preserve">ОПС </w:t>
      </w:r>
      <w:r w:rsidR="00150FA9" w:rsidRPr="00ED22B7">
        <w:rPr>
          <w:rFonts w:ascii="Times New Roman" w:hAnsi="Times New Roman" w:cs="Times New Roman"/>
          <w:sz w:val="24"/>
          <w:szCs w:val="24"/>
          <w:lang w:val="sr-Cyrl-CS"/>
        </w:rPr>
        <w:t xml:space="preserve">из региона за прорачун капацитета </w:t>
      </w:r>
      <w:r w:rsidRPr="00ED22B7">
        <w:rPr>
          <w:rFonts w:ascii="Times New Roman" w:hAnsi="Times New Roman" w:cs="Times New Roman"/>
          <w:sz w:val="24"/>
          <w:szCs w:val="24"/>
          <w:lang w:val="sr-Cyrl-CS"/>
        </w:rPr>
        <w:t xml:space="preserve">координира ограничења већ </w:t>
      </w:r>
      <w:r w:rsidR="00044706" w:rsidRPr="00ED22B7">
        <w:rPr>
          <w:rFonts w:ascii="Times New Roman" w:hAnsi="Times New Roman" w:cs="Times New Roman"/>
          <w:sz w:val="24"/>
          <w:szCs w:val="24"/>
          <w:lang w:val="sr-Cyrl-CS"/>
        </w:rPr>
        <w:t>расподељен</w:t>
      </w:r>
      <w:r w:rsidRPr="00ED22B7">
        <w:rPr>
          <w:rFonts w:ascii="Times New Roman" w:hAnsi="Times New Roman" w:cs="Times New Roman"/>
          <w:sz w:val="24"/>
          <w:szCs w:val="24"/>
          <w:lang w:val="sr-Cyrl-CS"/>
        </w:rPr>
        <w:t xml:space="preserve">их дугорочних </w:t>
      </w:r>
      <w:r w:rsidR="000110E6" w:rsidRPr="00ED22B7">
        <w:rPr>
          <w:rFonts w:ascii="Times New Roman" w:hAnsi="Times New Roman" w:cs="Times New Roman"/>
          <w:sz w:val="24"/>
          <w:szCs w:val="24"/>
          <w:lang w:val="sr-Cyrl-CS"/>
        </w:rPr>
        <w:t>капацитета између зона трговања</w:t>
      </w:r>
      <w:r w:rsidR="00003C14" w:rsidRPr="00ED22B7">
        <w:rPr>
          <w:rFonts w:ascii="Times New Roman" w:hAnsi="Times New Roman" w:cs="Times New Roman"/>
          <w:sz w:val="24"/>
          <w:szCs w:val="24"/>
          <w:lang w:val="sr-Cyrl-CS"/>
        </w:rPr>
        <w:t>,</w:t>
      </w:r>
      <w:r w:rsidR="000110E6" w:rsidRPr="00ED22B7">
        <w:rPr>
          <w:rFonts w:ascii="Times New Roman" w:hAnsi="Times New Roman" w:cs="Times New Roman"/>
          <w:sz w:val="24"/>
          <w:szCs w:val="24"/>
          <w:lang w:val="sr-Cyrl-CS"/>
        </w:rPr>
        <w:t xml:space="preserve"> </w:t>
      </w:r>
      <w:r w:rsidR="00545EDC" w:rsidRPr="00ED22B7">
        <w:rPr>
          <w:rFonts w:ascii="Times New Roman" w:hAnsi="Times New Roman" w:cs="Times New Roman"/>
          <w:sz w:val="24"/>
          <w:szCs w:val="24"/>
          <w:lang w:val="sr-Cyrl-CS"/>
        </w:rPr>
        <w:t>најкасниј</w:t>
      </w:r>
      <w:r w:rsidR="002C7223" w:rsidRPr="00ED22B7">
        <w:rPr>
          <w:rFonts w:ascii="Times New Roman" w:hAnsi="Times New Roman" w:cs="Times New Roman"/>
          <w:sz w:val="24"/>
          <w:szCs w:val="24"/>
          <w:lang w:val="sr-Cyrl-CS"/>
        </w:rPr>
        <w:t>е</w:t>
      </w:r>
      <w:r w:rsidR="00545EDC" w:rsidRPr="00ED22B7">
        <w:rPr>
          <w:rFonts w:ascii="Times New Roman" w:hAnsi="Times New Roman" w:cs="Times New Roman"/>
          <w:sz w:val="24"/>
          <w:szCs w:val="24"/>
          <w:lang w:val="sr-Cyrl-CS"/>
        </w:rPr>
        <w:t xml:space="preserve"> 48 сати пре дана испоруке електричне енергије</w:t>
      </w:r>
      <w:bookmarkEnd w:id="77"/>
      <w:r w:rsidR="00545EDC" w:rsidRPr="00ED22B7">
        <w:rPr>
          <w:rFonts w:ascii="Times New Roman" w:hAnsi="Times New Roman" w:cs="Times New Roman"/>
          <w:sz w:val="24"/>
          <w:szCs w:val="24"/>
          <w:lang w:val="sr-Cyrl-CS"/>
        </w:rPr>
        <w:t xml:space="preserve">. </w:t>
      </w:r>
    </w:p>
    <w:p w14:paraId="52CC011D" w14:textId="70539F54" w:rsidR="00545EDC"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 xml:space="preserve">Ако дође до ограничења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 укључујући номинације у вези</w:t>
      </w:r>
      <w:r w:rsidR="000110E6" w:rsidRPr="00ED22B7">
        <w:rPr>
          <w:rFonts w:ascii="Times New Roman" w:hAnsi="Times New Roman" w:cs="Times New Roman"/>
          <w:sz w:val="24"/>
          <w:szCs w:val="24"/>
          <w:lang w:val="sr-Cyrl-CS"/>
        </w:rPr>
        <w:t xml:space="preserve"> са </w:t>
      </w:r>
      <w:r w:rsidR="00545EDC" w:rsidRPr="00ED22B7">
        <w:rPr>
          <w:rFonts w:ascii="Times New Roman" w:hAnsi="Times New Roman" w:cs="Times New Roman"/>
          <w:sz w:val="24"/>
          <w:szCs w:val="24"/>
          <w:lang w:val="sr-Cyrl-CS"/>
        </w:rPr>
        <w:t>правом преноса</w:t>
      </w:r>
      <w:r w:rsidRPr="00ED22B7">
        <w:rPr>
          <w:rFonts w:ascii="Times New Roman" w:hAnsi="Times New Roman" w:cs="Times New Roman"/>
          <w:sz w:val="24"/>
          <w:szCs w:val="24"/>
          <w:lang w:val="sr-Cyrl-CS"/>
        </w:rPr>
        <w:t xml:space="preserve">, у </w:t>
      </w:r>
      <w:r w:rsidR="000110E6" w:rsidRPr="00ED22B7">
        <w:rPr>
          <w:rFonts w:ascii="Times New Roman" w:hAnsi="Times New Roman" w:cs="Times New Roman"/>
          <w:sz w:val="24"/>
          <w:szCs w:val="24"/>
          <w:lang w:val="sr-Cyrl-CS"/>
        </w:rPr>
        <w:t>период</w:t>
      </w:r>
      <w:r w:rsidRPr="00ED22B7">
        <w:rPr>
          <w:rFonts w:ascii="Times New Roman" w:hAnsi="Times New Roman" w:cs="Times New Roman"/>
          <w:sz w:val="24"/>
          <w:szCs w:val="24"/>
          <w:lang w:val="sr-Cyrl-CS"/>
        </w:rPr>
        <w:t xml:space="preserve">у од 48 сати </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 xml:space="preserve"> почетка дана испоруке, </w:t>
      </w:r>
      <w:r w:rsidR="00545EDC" w:rsidRPr="00ED22B7">
        <w:rPr>
          <w:rFonts w:ascii="Times New Roman" w:hAnsi="Times New Roman" w:cs="Times New Roman"/>
          <w:sz w:val="24"/>
          <w:szCs w:val="24"/>
          <w:lang w:val="sr-Cyrl-CS"/>
        </w:rPr>
        <w:t xml:space="preserve">ОПС и </w:t>
      </w:r>
      <w:r w:rsidR="00150FA9"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 xml:space="preserve">ОПС </w:t>
      </w:r>
      <w:r w:rsidR="00485488" w:rsidRPr="00ED22B7">
        <w:rPr>
          <w:rFonts w:ascii="Times New Roman" w:hAnsi="Times New Roman" w:cs="Times New Roman"/>
          <w:sz w:val="24"/>
          <w:szCs w:val="24"/>
          <w:lang w:val="sr-Cyrl-CS"/>
        </w:rPr>
        <w:t>у сваком региону</w:t>
      </w:r>
      <w:r w:rsidRPr="00ED22B7">
        <w:rPr>
          <w:rFonts w:ascii="Times New Roman" w:hAnsi="Times New Roman" w:cs="Times New Roman"/>
          <w:sz w:val="24"/>
          <w:szCs w:val="24"/>
          <w:lang w:val="sr-Cyrl-CS"/>
        </w:rPr>
        <w:t xml:space="preserve"> за прорачун капацитета </w:t>
      </w:r>
      <w:r w:rsidR="00AE6CA4" w:rsidRPr="00ED22B7">
        <w:rPr>
          <w:rFonts w:ascii="Times New Roman" w:hAnsi="Times New Roman" w:cs="Times New Roman"/>
          <w:sz w:val="24"/>
          <w:szCs w:val="24"/>
          <w:lang w:val="sr-Cyrl-CS"/>
        </w:rPr>
        <w:t>спроводе</w:t>
      </w:r>
      <w:r w:rsidRPr="00ED22B7">
        <w:rPr>
          <w:rFonts w:ascii="Times New Roman" w:hAnsi="Times New Roman" w:cs="Times New Roman"/>
          <w:sz w:val="24"/>
          <w:szCs w:val="24"/>
          <w:lang w:val="sr-Cyrl-CS"/>
        </w:rPr>
        <w:t xml:space="preserve"> поступак прорачуна капацитета за дан уна</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д или унутардневн</w:t>
      </w:r>
      <w:r w:rsidR="00003C14"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период</w:t>
      </w:r>
      <w:r w:rsidRPr="00ED22B7">
        <w:rPr>
          <w:rFonts w:ascii="Times New Roman" w:hAnsi="Times New Roman" w:cs="Times New Roman"/>
          <w:sz w:val="24"/>
          <w:szCs w:val="24"/>
          <w:lang w:val="sr-Cyrl-CS"/>
        </w:rPr>
        <w:t xml:space="preserve"> из </w:t>
      </w:r>
      <w:r w:rsidR="000110E6" w:rsidRPr="00ED22B7">
        <w:rPr>
          <w:rFonts w:ascii="Times New Roman" w:hAnsi="Times New Roman" w:cs="Times New Roman"/>
          <w:sz w:val="24"/>
          <w:szCs w:val="24"/>
          <w:lang w:val="sr-Cyrl-CS"/>
        </w:rPr>
        <w:t>члана</w:t>
      </w:r>
      <w:r w:rsidRPr="00ED22B7">
        <w:rPr>
          <w:rFonts w:ascii="Times New Roman" w:hAnsi="Times New Roman" w:cs="Times New Roman"/>
          <w:sz w:val="24"/>
          <w:szCs w:val="24"/>
          <w:lang w:val="sr-Cyrl-CS"/>
        </w:rPr>
        <w:t xml:space="preserve"> 2</w:t>
      </w:r>
      <w:r w:rsidR="004D3075" w:rsidRPr="00ED22B7">
        <w:rPr>
          <w:rFonts w:ascii="Times New Roman" w:hAnsi="Times New Roman" w:cs="Times New Roman"/>
          <w:sz w:val="24"/>
          <w:szCs w:val="24"/>
          <w:lang w:val="sr-Cyrl-CS"/>
        </w:rPr>
        <w:t>4</w:t>
      </w:r>
      <w:r w:rsidRPr="00ED22B7">
        <w:rPr>
          <w:rFonts w:ascii="Times New Roman" w:hAnsi="Times New Roman" w:cs="Times New Roman"/>
          <w:sz w:val="24"/>
          <w:szCs w:val="24"/>
          <w:lang w:val="sr-Cyrl-CS"/>
        </w:rPr>
        <w:t xml:space="preserve">. </w:t>
      </w:r>
      <w:r w:rsidR="004240CB" w:rsidRPr="00ED22B7">
        <w:rPr>
          <w:rFonts w:ascii="Times New Roman" w:hAnsi="Times New Roman" w:cs="Times New Roman"/>
          <w:sz w:val="24"/>
          <w:szCs w:val="24"/>
          <w:lang w:val="sr-Cyrl-CS"/>
        </w:rPr>
        <w:t>У</w:t>
      </w:r>
      <w:r w:rsidR="004D3075" w:rsidRPr="00ED22B7">
        <w:rPr>
          <w:rFonts w:ascii="Times New Roman" w:hAnsi="Times New Roman" w:cs="Times New Roman"/>
          <w:sz w:val="24"/>
          <w:szCs w:val="24"/>
          <w:lang w:val="sr-Cyrl-CS"/>
        </w:rPr>
        <w:t xml:space="preserve">редбе </w:t>
      </w:r>
      <w:r w:rsidR="004240CB" w:rsidRPr="00ED22B7">
        <w:rPr>
          <w:rFonts w:ascii="Times New Roman" w:hAnsi="Times New Roman" w:cs="Times New Roman"/>
          <w:sz w:val="24"/>
          <w:szCs w:val="24"/>
          <w:lang w:val="sr-Cyrl-CS"/>
        </w:rPr>
        <w:t>о</w:t>
      </w:r>
      <w:r w:rsidR="004D3075"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w:t>
      </w:r>
      <w:r w:rsidR="004D3075" w:rsidRPr="00ED22B7">
        <w:rPr>
          <w:rFonts w:ascii="Times New Roman" w:hAnsi="Times New Roman" w:cs="Times New Roman"/>
          <w:sz w:val="24"/>
          <w:szCs w:val="24"/>
          <w:lang w:val="sr-Cyrl-CS"/>
        </w:rPr>
        <w:t xml:space="preserve"> преносног капацитета и управљање загушењима.</w:t>
      </w:r>
    </w:p>
    <w:p w14:paraId="712A9C4C" w14:textId="754EDA78" w:rsidR="00683408" w:rsidRPr="00ED22B7" w:rsidRDefault="00545EDC" w:rsidP="00216D3D">
      <w:pPr>
        <w:spacing w:after="0"/>
        <w:jc w:val="both"/>
        <w:rPr>
          <w:rFonts w:ascii="Times New Roman" w:hAnsi="Times New Roman" w:cs="Times New Roman"/>
          <w:sz w:val="24"/>
          <w:szCs w:val="24"/>
          <w:lang w:val="sr-Cyrl-CS"/>
        </w:rPr>
      </w:pPr>
      <w:r w:rsidRPr="00ED22B7">
        <w:rPr>
          <w:lang w:val="sr-Cyrl-CS"/>
        </w:rPr>
        <w:tab/>
      </w:r>
      <w:r w:rsidR="008E10D1" w:rsidRPr="00ED22B7">
        <w:rPr>
          <w:rFonts w:ascii="Times New Roman" w:hAnsi="Times New Roman" w:cs="Times New Roman"/>
          <w:sz w:val="24"/>
          <w:szCs w:val="24"/>
          <w:lang w:val="sr-Cyrl-CS"/>
        </w:rPr>
        <w:t>ОПС</w:t>
      </w:r>
      <w:r w:rsidR="00AE6CA4" w:rsidRPr="00ED22B7">
        <w:rPr>
          <w:rFonts w:ascii="Times New Roman" w:hAnsi="Times New Roman" w:cs="Times New Roman"/>
          <w:sz w:val="24"/>
          <w:szCs w:val="24"/>
          <w:lang w:val="sr-Cyrl-CS"/>
        </w:rPr>
        <w:t xml:space="preserve"> је дужан да, у случају потребе за</w:t>
      </w:r>
      <w:r w:rsidR="00003C14" w:rsidRPr="00ED22B7">
        <w:rPr>
          <w:rFonts w:ascii="Times New Roman" w:hAnsi="Times New Roman" w:cs="Times New Roman"/>
          <w:sz w:val="24"/>
          <w:szCs w:val="24"/>
          <w:lang w:val="sr-Cyrl-CS"/>
        </w:rPr>
        <w:t xml:space="preserve"> огранич</w:t>
      </w:r>
      <w:r w:rsidR="00AE6CA4" w:rsidRPr="00ED22B7">
        <w:rPr>
          <w:rFonts w:ascii="Times New Roman" w:hAnsi="Times New Roman" w:cs="Times New Roman"/>
          <w:sz w:val="24"/>
          <w:szCs w:val="24"/>
          <w:lang w:val="sr-Cyrl-CS"/>
        </w:rPr>
        <w:t>ењем</w:t>
      </w:r>
      <w:r w:rsidR="008E10D1" w:rsidRPr="00ED22B7">
        <w:rPr>
          <w:rFonts w:ascii="Times New Roman" w:hAnsi="Times New Roman" w:cs="Times New Roman"/>
          <w:sz w:val="24"/>
          <w:szCs w:val="24"/>
          <w:lang w:val="sr-Cyrl-CS"/>
        </w:rPr>
        <w:t xml:space="preserve"> већ </w:t>
      </w:r>
      <w:r w:rsidR="00044706" w:rsidRPr="00ED22B7">
        <w:rPr>
          <w:rFonts w:ascii="Times New Roman" w:hAnsi="Times New Roman" w:cs="Times New Roman"/>
          <w:sz w:val="24"/>
          <w:szCs w:val="24"/>
          <w:lang w:val="sr-Cyrl-CS"/>
        </w:rPr>
        <w:t>расподељен</w:t>
      </w:r>
      <w:r w:rsidR="00AE6CA4" w:rsidRPr="00ED22B7">
        <w:rPr>
          <w:rFonts w:ascii="Times New Roman" w:hAnsi="Times New Roman" w:cs="Times New Roman"/>
          <w:sz w:val="24"/>
          <w:szCs w:val="24"/>
          <w:lang w:val="sr-Cyrl-CS"/>
        </w:rPr>
        <w:t>ог</w:t>
      </w:r>
      <w:r w:rsidR="008E10D1" w:rsidRPr="00ED22B7">
        <w:rPr>
          <w:rFonts w:ascii="Times New Roman" w:hAnsi="Times New Roman" w:cs="Times New Roman"/>
          <w:sz w:val="24"/>
          <w:szCs w:val="24"/>
          <w:lang w:val="sr-Cyrl-CS"/>
        </w:rPr>
        <w:t xml:space="preserve"> дугорочн</w:t>
      </w:r>
      <w:r w:rsidR="00AE6CA4" w:rsidRPr="00ED22B7">
        <w:rPr>
          <w:rFonts w:ascii="Times New Roman" w:hAnsi="Times New Roman" w:cs="Times New Roman"/>
          <w:sz w:val="24"/>
          <w:szCs w:val="24"/>
          <w:lang w:val="sr-Cyrl-CS"/>
        </w:rPr>
        <w:t>ог</w:t>
      </w:r>
      <w:r w:rsidR="008E10D1"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преносн</w:t>
      </w:r>
      <w:r w:rsidR="008C2BCE" w:rsidRPr="00ED22B7">
        <w:rPr>
          <w:rFonts w:ascii="Times New Roman" w:hAnsi="Times New Roman" w:cs="Times New Roman"/>
          <w:sz w:val="24"/>
          <w:szCs w:val="24"/>
          <w:lang w:val="sr-Cyrl-CS"/>
        </w:rPr>
        <w:t>ог</w:t>
      </w:r>
      <w:r w:rsidR="00044706" w:rsidRPr="00ED22B7">
        <w:rPr>
          <w:rFonts w:ascii="Times New Roman" w:hAnsi="Times New Roman" w:cs="Times New Roman"/>
          <w:sz w:val="24"/>
          <w:szCs w:val="24"/>
          <w:lang w:val="sr-Cyrl-CS"/>
        </w:rPr>
        <w:t xml:space="preserve"> капацитет</w:t>
      </w:r>
      <w:r w:rsidR="008C2BCE" w:rsidRPr="00ED22B7">
        <w:rPr>
          <w:rFonts w:ascii="Times New Roman" w:hAnsi="Times New Roman" w:cs="Times New Roman"/>
          <w:sz w:val="24"/>
          <w:szCs w:val="24"/>
          <w:lang w:val="sr-Cyrl-CS"/>
        </w:rPr>
        <w:t>а</w:t>
      </w:r>
      <w:r w:rsidR="00044706" w:rsidRPr="00ED22B7">
        <w:rPr>
          <w:rFonts w:ascii="Times New Roman" w:hAnsi="Times New Roman" w:cs="Times New Roman"/>
          <w:sz w:val="24"/>
          <w:szCs w:val="24"/>
          <w:lang w:val="sr-Cyrl-CS"/>
        </w:rPr>
        <w:t xml:space="preserve"> између зона трговања</w:t>
      </w:r>
      <w:r w:rsidR="008E10D1" w:rsidRPr="00ED22B7">
        <w:rPr>
          <w:rFonts w:ascii="Times New Roman" w:hAnsi="Times New Roman" w:cs="Times New Roman"/>
          <w:sz w:val="24"/>
          <w:szCs w:val="24"/>
          <w:lang w:val="sr-Cyrl-CS"/>
        </w:rPr>
        <w:t xml:space="preserve">, </w:t>
      </w:r>
      <w:r w:rsidR="00AE6CA4" w:rsidRPr="00ED22B7">
        <w:rPr>
          <w:rFonts w:ascii="Times New Roman" w:hAnsi="Times New Roman" w:cs="Times New Roman"/>
          <w:sz w:val="24"/>
          <w:szCs w:val="24"/>
          <w:lang w:val="sr-Cyrl-CS"/>
        </w:rPr>
        <w:t xml:space="preserve">достави </w:t>
      </w:r>
      <w:r w:rsidR="008E10D1" w:rsidRPr="00ED22B7">
        <w:rPr>
          <w:rFonts w:ascii="Times New Roman" w:hAnsi="Times New Roman" w:cs="Times New Roman"/>
          <w:sz w:val="24"/>
          <w:szCs w:val="24"/>
          <w:lang w:val="sr-Cyrl-CS"/>
        </w:rPr>
        <w:t xml:space="preserve">одговорном </w:t>
      </w:r>
      <w:r w:rsidR="00CD21C1" w:rsidRPr="00ED22B7">
        <w:rPr>
          <w:rFonts w:ascii="Times New Roman" w:hAnsi="Times New Roman" w:cs="Times New Roman"/>
          <w:sz w:val="24"/>
          <w:szCs w:val="24"/>
          <w:lang w:val="sr-Cyrl-CS"/>
        </w:rPr>
        <w:t>регионал</w:t>
      </w:r>
      <w:r w:rsidR="00D11B22" w:rsidRPr="00ED22B7">
        <w:rPr>
          <w:rFonts w:ascii="Times New Roman" w:hAnsi="Times New Roman" w:cs="Times New Roman"/>
          <w:sz w:val="24"/>
          <w:szCs w:val="24"/>
          <w:lang w:val="sr-Cyrl-CS"/>
        </w:rPr>
        <w:t>н</w:t>
      </w:r>
      <w:r w:rsidR="00CD21C1" w:rsidRPr="00ED22B7">
        <w:rPr>
          <w:rFonts w:ascii="Times New Roman" w:hAnsi="Times New Roman" w:cs="Times New Roman"/>
          <w:sz w:val="24"/>
          <w:szCs w:val="24"/>
          <w:lang w:val="sr-Cyrl-CS"/>
        </w:rPr>
        <w:t xml:space="preserve">ом </w:t>
      </w:r>
      <w:r w:rsidR="002C7223" w:rsidRPr="00ED22B7">
        <w:rPr>
          <w:rFonts w:ascii="Times New Roman" w:hAnsi="Times New Roman" w:cs="Times New Roman"/>
          <w:sz w:val="24"/>
          <w:szCs w:val="24"/>
          <w:lang w:val="sr-Cyrl-CS"/>
        </w:rPr>
        <w:t>ко</w:t>
      </w:r>
      <w:r w:rsidR="009E2AC5" w:rsidRPr="00ED22B7">
        <w:rPr>
          <w:rFonts w:ascii="Times New Roman" w:hAnsi="Times New Roman" w:cs="Times New Roman"/>
          <w:sz w:val="24"/>
          <w:szCs w:val="24"/>
          <w:lang w:val="sr-Cyrl-CS"/>
        </w:rPr>
        <w:t>o</w:t>
      </w:r>
      <w:r w:rsidR="002C7223" w:rsidRPr="00ED22B7">
        <w:rPr>
          <w:rFonts w:ascii="Times New Roman" w:hAnsi="Times New Roman" w:cs="Times New Roman"/>
          <w:sz w:val="24"/>
          <w:szCs w:val="24"/>
          <w:lang w:val="sr-Cyrl-CS"/>
        </w:rPr>
        <w:t xml:space="preserve">рдинационом центру </w:t>
      </w:r>
      <w:r w:rsidR="00571038" w:rsidRPr="00ED22B7">
        <w:rPr>
          <w:rFonts w:ascii="Times New Roman" w:hAnsi="Times New Roman" w:cs="Times New Roman"/>
          <w:sz w:val="24"/>
          <w:szCs w:val="24"/>
          <w:lang w:val="sr-Cyrl-CS"/>
        </w:rPr>
        <w:t>захтев</w:t>
      </w:r>
      <w:r w:rsidR="008E10D1" w:rsidRPr="00ED22B7">
        <w:rPr>
          <w:rFonts w:ascii="Times New Roman" w:hAnsi="Times New Roman" w:cs="Times New Roman"/>
          <w:sz w:val="24"/>
          <w:szCs w:val="24"/>
          <w:lang w:val="sr-Cyrl-CS"/>
        </w:rPr>
        <w:t xml:space="preserve"> за покретање </w:t>
      </w:r>
      <w:r w:rsidR="006D16A2" w:rsidRPr="00ED22B7">
        <w:rPr>
          <w:rFonts w:ascii="Times New Roman" w:hAnsi="Times New Roman" w:cs="Times New Roman"/>
          <w:sz w:val="24"/>
          <w:szCs w:val="24"/>
          <w:lang w:val="sr-Cyrl-CS"/>
        </w:rPr>
        <w:t>координисаног</w:t>
      </w:r>
      <w:r w:rsidR="008E10D1" w:rsidRPr="00ED22B7">
        <w:rPr>
          <w:rFonts w:ascii="Times New Roman" w:hAnsi="Times New Roman" w:cs="Times New Roman"/>
          <w:sz w:val="24"/>
          <w:szCs w:val="24"/>
          <w:lang w:val="sr-Cyrl-CS"/>
        </w:rPr>
        <w:t xml:space="preserve"> прорачуна </w:t>
      </w:r>
      <w:r w:rsidR="002B6E19" w:rsidRPr="00ED22B7">
        <w:rPr>
          <w:rFonts w:ascii="Times New Roman" w:hAnsi="Times New Roman" w:cs="Times New Roman"/>
          <w:sz w:val="24"/>
          <w:szCs w:val="24"/>
          <w:lang w:val="sr-Cyrl-CS"/>
        </w:rPr>
        <w:t>потребних</w:t>
      </w:r>
      <w:r w:rsidR="008E10D1" w:rsidRPr="00ED22B7">
        <w:rPr>
          <w:rFonts w:ascii="Times New Roman" w:hAnsi="Times New Roman" w:cs="Times New Roman"/>
          <w:sz w:val="24"/>
          <w:szCs w:val="24"/>
          <w:lang w:val="sr-Cyrl-CS"/>
        </w:rPr>
        <w:t xml:space="preserve"> ограничења</w:t>
      </w:r>
      <w:r w:rsidR="002B6E19" w:rsidRPr="00ED22B7">
        <w:rPr>
          <w:rFonts w:ascii="Times New Roman" w:hAnsi="Times New Roman" w:cs="Times New Roman"/>
          <w:sz w:val="24"/>
          <w:szCs w:val="24"/>
          <w:lang w:val="sr-Cyrl-CS"/>
        </w:rPr>
        <w:t xml:space="preserve"> дугорочног капацитета</w:t>
      </w:r>
      <w:r w:rsidR="008E10D1" w:rsidRPr="00ED22B7">
        <w:rPr>
          <w:rFonts w:ascii="Times New Roman" w:hAnsi="Times New Roman" w:cs="Times New Roman"/>
          <w:sz w:val="24"/>
          <w:szCs w:val="24"/>
          <w:lang w:val="sr-Cyrl-CS"/>
        </w:rPr>
        <w:t xml:space="preserve"> </w:t>
      </w:r>
      <w:r w:rsidR="002C7223" w:rsidRPr="00ED22B7">
        <w:rPr>
          <w:rFonts w:ascii="Times New Roman" w:hAnsi="Times New Roman" w:cs="Times New Roman"/>
          <w:sz w:val="24"/>
          <w:szCs w:val="24"/>
          <w:lang w:val="sr-Cyrl-CS"/>
        </w:rPr>
        <w:t xml:space="preserve">са </w:t>
      </w:r>
      <w:r w:rsidR="008E10D1" w:rsidRPr="00ED22B7">
        <w:rPr>
          <w:rFonts w:ascii="Times New Roman" w:hAnsi="Times New Roman" w:cs="Times New Roman"/>
          <w:sz w:val="24"/>
          <w:szCs w:val="24"/>
          <w:lang w:val="sr-Cyrl-CS"/>
        </w:rPr>
        <w:t>св</w:t>
      </w:r>
      <w:r w:rsidR="002C7223" w:rsidRPr="00ED22B7">
        <w:rPr>
          <w:rFonts w:ascii="Times New Roman" w:hAnsi="Times New Roman" w:cs="Times New Roman"/>
          <w:sz w:val="24"/>
          <w:szCs w:val="24"/>
          <w:lang w:val="sr-Cyrl-CS"/>
        </w:rPr>
        <w:t>им</w:t>
      </w:r>
      <w:r w:rsidR="008E10D1" w:rsidRPr="00ED22B7">
        <w:rPr>
          <w:rFonts w:ascii="Times New Roman" w:hAnsi="Times New Roman" w:cs="Times New Roman"/>
          <w:sz w:val="24"/>
          <w:szCs w:val="24"/>
          <w:lang w:val="sr-Cyrl-CS"/>
        </w:rPr>
        <w:t xml:space="preserve"> релевантн</w:t>
      </w:r>
      <w:r w:rsidR="002C7223" w:rsidRPr="00ED22B7">
        <w:rPr>
          <w:rFonts w:ascii="Times New Roman" w:hAnsi="Times New Roman" w:cs="Times New Roman"/>
          <w:sz w:val="24"/>
          <w:szCs w:val="24"/>
          <w:lang w:val="sr-Cyrl-CS"/>
        </w:rPr>
        <w:t>им</w:t>
      </w:r>
      <w:r w:rsidR="008E10D1" w:rsidRPr="00ED22B7">
        <w:rPr>
          <w:rFonts w:ascii="Times New Roman" w:hAnsi="Times New Roman" w:cs="Times New Roman"/>
          <w:sz w:val="24"/>
          <w:szCs w:val="24"/>
          <w:lang w:val="sr-Cyrl-CS"/>
        </w:rPr>
        <w:t xml:space="preserve"> информациј</w:t>
      </w:r>
      <w:r w:rsidR="002C7223" w:rsidRPr="00ED22B7">
        <w:rPr>
          <w:rFonts w:ascii="Times New Roman" w:hAnsi="Times New Roman" w:cs="Times New Roman"/>
          <w:sz w:val="24"/>
          <w:szCs w:val="24"/>
          <w:lang w:val="sr-Cyrl-CS"/>
        </w:rPr>
        <w:t>ама</w:t>
      </w:r>
      <w:r w:rsidR="008E10D1" w:rsidRPr="00ED22B7">
        <w:rPr>
          <w:rFonts w:ascii="Times New Roman" w:hAnsi="Times New Roman" w:cs="Times New Roman"/>
          <w:sz w:val="24"/>
          <w:szCs w:val="24"/>
          <w:lang w:val="sr-Cyrl-CS"/>
        </w:rPr>
        <w:t xml:space="preserve">. </w:t>
      </w:r>
    </w:p>
    <w:p w14:paraId="43AB43B5" w14:textId="69417F97" w:rsidR="00683408"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2C7223" w:rsidRPr="00ED22B7">
        <w:rPr>
          <w:rFonts w:ascii="Times New Roman" w:hAnsi="Times New Roman" w:cs="Times New Roman"/>
          <w:sz w:val="24"/>
          <w:szCs w:val="24"/>
          <w:lang w:val="sr-Cyrl-CS"/>
        </w:rPr>
        <w:t xml:space="preserve"> </w:t>
      </w:r>
      <w:r w:rsidR="00150FA9" w:rsidRPr="00ED22B7">
        <w:rPr>
          <w:rFonts w:ascii="Times New Roman" w:hAnsi="Times New Roman" w:cs="Times New Roman"/>
          <w:sz w:val="24"/>
          <w:szCs w:val="24"/>
          <w:lang w:val="sr-Cyrl-CS"/>
        </w:rPr>
        <w:t xml:space="preserve">по добијању кориговане вредности преносног капацитета између зона трговања </w:t>
      </w:r>
      <w:r w:rsidR="008C2BCE" w:rsidRPr="00ED22B7">
        <w:rPr>
          <w:rFonts w:ascii="Times New Roman" w:hAnsi="Times New Roman" w:cs="Times New Roman"/>
          <w:sz w:val="24"/>
          <w:szCs w:val="24"/>
          <w:lang w:val="sr-Cyrl-CS"/>
        </w:rPr>
        <w:t xml:space="preserve">од </w:t>
      </w:r>
      <w:r w:rsidR="00CD21C1" w:rsidRPr="00ED22B7">
        <w:rPr>
          <w:rFonts w:ascii="Times New Roman" w:hAnsi="Times New Roman" w:cs="Times New Roman"/>
          <w:sz w:val="24"/>
          <w:szCs w:val="24"/>
          <w:lang w:val="sr-Cyrl-CS"/>
        </w:rPr>
        <w:t xml:space="preserve">регионалног </w:t>
      </w:r>
      <w:r w:rsidR="008C2BCE" w:rsidRPr="00ED22B7">
        <w:rPr>
          <w:rFonts w:ascii="Times New Roman" w:hAnsi="Times New Roman" w:cs="Times New Roman"/>
          <w:sz w:val="24"/>
          <w:szCs w:val="24"/>
          <w:lang w:val="sr-Cyrl-CS"/>
        </w:rPr>
        <w:t xml:space="preserve">коoрдинационог центра </w:t>
      </w:r>
      <w:r w:rsidR="00150FA9" w:rsidRPr="00ED22B7">
        <w:rPr>
          <w:rFonts w:ascii="Times New Roman" w:hAnsi="Times New Roman" w:cs="Times New Roman"/>
          <w:sz w:val="24"/>
          <w:szCs w:val="24"/>
          <w:lang w:val="sr-Cyrl-CS"/>
        </w:rPr>
        <w:t xml:space="preserve">потврђује </w:t>
      </w:r>
      <w:r w:rsidR="002C7223" w:rsidRPr="00ED22B7">
        <w:rPr>
          <w:rFonts w:ascii="Times New Roman" w:hAnsi="Times New Roman" w:cs="Times New Roman"/>
          <w:sz w:val="24"/>
          <w:szCs w:val="24"/>
          <w:lang w:val="sr-Cyrl-CS"/>
        </w:rPr>
        <w:t xml:space="preserve">кориговану вредност </w:t>
      </w:r>
      <w:r w:rsidR="00044706" w:rsidRPr="00ED22B7">
        <w:rPr>
          <w:rFonts w:ascii="Times New Roman" w:hAnsi="Times New Roman" w:cs="Times New Roman"/>
          <w:sz w:val="24"/>
          <w:szCs w:val="24"/>
          <w:lang w:val="sr-Cyrl-CS"/>
        </w:rPr>
        <w:t>преносн</w:t>
      </w:r>
      <w:r w:rsidR="002C7223" w:rsidRPr="00ED22B7">
        <w:rPr>
          <w:rFonts w:ascii="Times New Roman" w:hAnsi="Times New Roman" w:cs="Times New Roman"/>
          <w:sz w:val="24"/>
          <w:szCs w:val="24"/>
          <w:lang w:val="sr-Cyrl-CS"/>
        </w:rPr>
        <w:t>ог</w:t>
      </w:r>
      <w:r w:rsidR="00044706" w:rsidRPr="00ED22B7">
        <w:rPr>
          <w:rFonts w:ascii="Times New Roman" w:hAnsi="Times New Roman" w:cs="Times New Roman"/>
          <w:sz w:val="24"/>
          <w:szCs w:val="24"/>
          <w:lang w:val="sr-Cyrl-CS"/>
        </w:rPr>
        <w:t xml:space="preserve"> капацитет</w:t>
      </w:r>
      <w:r w:rsidR="002C7223" w:rsidRPr="00ED22B7">
        <w:rPr>
          <w:rFonts w:ascii="Times New Roman" w:hAnsi="Times New Roman" w:cs="Times New Roman"/>
          <w:sz w:val="24"/>
          <w:szCs w:val="24"/>
          <w:lang w:val="sr-Cyrl-CS"/>
        </w:rPr>
        <w:t>а</w:t>
      </w:r>
      <w:r w:rsidR="00044706" w:rsidRPr="00ED22B7">
        <w:rPr>
          <w:rFonts w:ascii="Times New Roman" w:hAnsi="Times New Roman" w:cs="Times New Roman"/>
          <w:sz w:val="24"/>
          <w:szCs w:val="24"/>
          <w:lang w:val="sr-Cyrl-CS"/>
        </w:rPr>
        <w:t xml:space="preserve"> између зона трговања</w:t>
      </w:r>
      <w:r w:rsidRPr="00ED22B7">
        <w:rPr>
          <w:rFonts w:ascii="Times New Roman" w:hAnsi="Times New Roman" w:cs="Times New Roman"/>
          <w:sz w:val="24"/>
          <w:szCs w:val="24"/>
          <w:lang w:val="sr-Cyrl-CS"/>
        </w:rPr>
        <w:t xml:space="preserve"> на својим границама зоне трговања или критичним елементима </w:t>
      </w:r>
      <w:r w:rsidR="001927D1" w:rsidRPr="00ED22B7">
        <w:rPr>
          <w:rFonts w:ascii="Times New Roman" w:hAnsi="Times New Roman" w:cs="Times New Roman"/>
          <w:sz w:val="24"/>
          <w:szCs w:val="24"/>
          <w:lang w:val="sr-Cyrl-CS"/>
        </w:rPr>
        <w:t xml:space="preserve">мреже </w:t>
      </w:r>
      <w:r w:rsidRPr="00ED22B7">
        <w:rPr>
          <w:rFonts w:ascii="Times New Roman" w:hAnsi="Times New Roman" w:cs="Times New Roman"/>
          <w:sz w:val="24"/>
          <w:szCs w:val="24"/>
          <w:lang w:val="sr-Cyrl-CS"/>
        </w:rPr>
        <w:t>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Pr="00ED22B7">
        <w:rPr>
          <w:rFonts w:ascii="Times New Roman" w:hAnsi="Times New Roman" w:cs="Times New Roman"/>
          <w:sz w:val="24"/>
          <w:szCs w:val="24"/>
          <w:lang w:val="sr-Cyrl-CS"/>
        </w:rPr>
        <w:t xml:space="preserve"> 2</w:t>
      </w:r>
      <w:r w:rsidR="002B6E19" w:rsidRPr="00ED22B7">
        <w:rPr>
          <w:rFonts w:ascii="Times New Roman" w:hAnsi="Times New Roman" w:cs="Times New Roman"/>
          <w:sz w:val="24"/>
          <w:szCs w:val="24"/>
          <w:lang w:val="sr-Cyrl-CS"/>
        </w:rPr>
        <w:t>2</w:t>
      </w:r>
      <w:r w:rsidRPr="00ED22B7">
        <w:rPr>
          <w:rFonts w:ascii="Times New Roman" w:hAnsi="Times New Roman" w:cs="Times New Roman"/>
          <w:sz w:val="24"/>
          <w:szCs w:val="24"/>
          <w:lang w:val="sr-Cyrl-CS"/>
        </w:rPr>
        <w:t xml:space="preserve">. </w:t>
      </w:r>
      <w:r w:rsidR="002C7223" w:rsidRPr="00ED22B7">
        <w:rPr>
          <w:rFonts w:ascii="Times New Roman" w:hAnsi="Times New Roman" w:cs="Times New Roman"/>
          <w:sz w:val="24"/>
          <w:szCs w:val="24"/>
          <w:lang w:val="sr-Cyrl-CS"/>
        </w:rPr>
        <w:t>ове уредбе.</w:t>
      </w:r>
    </w:p>
    <w:p w14:paraId="1C515B76" w14:textId="460266A0" w:rsidR="00683408" w:rsidRPr="00ED22B7" w:rsidRDefault="002C7223" w:rsidP="00216D3D">
      <w:pPr>
        <w:spacing w:after="0"/>
        <w:ind w:firstLine="720"/>
        <w:jc w:val="both"/>
        <w:rPr>
          <w:rFonts w:ascii="Times New Roman" w:hAnsi="Times New Roman" w:cs="Times New Roman"/>
          <w:sz w:val="24"/>
          <w:szCs w:val="24"/>
          <w:lang w:val="sr-Cyrl-CS"/>
        </w:rPr>
      </w:pPr>
      <w:bookmarkStart w:id="78" w:name="_Hlk186104538"/>
      <w:r w:rsidRPr="00ED22B7">
        <w:rPr>
          <w:rFonts w:ascii="Times New Roman" w:hAnsi="Times New Roman" w:cs="Times New Roman"/>
          <w:sz w:val="24"/>
          <w:szCs w:val="24"/>
          <w:lang w:val="sr-Cyrl-CS"/>
        </w:rPr>
        <w:t>Регионал</w:t>
      </w:r>
      <w:r w:rsidR="00B32FD6">
        <w:rPr>
          <w:rFonts w:ascii="Times New Roman" w:hAnsi="Times New Roman" w:cs="Times New Roman"/>
          <w:sz w:val="24"/>
          <w:szCs w:val="24"/>
          <w:lang w:val="sr-Cyrl-CS"/>
        </w:rPr>
        <w:t>н</w:t>
      </w:r>
      <w:r w:rsidRPr="00ED22B7">
        <w:rPr>
          <w:rFonts w:ascii="Times New Roman" w:hAnsi="Times New Roman" w:cs="Times New Roman"/>
          <w:sz w:val="24"/>
          <w:szCs w:val="24"/>
          <w:lang w:val="sr-Cyrl-CS"/>
        </w:rPr>
        <w:t>и ко</w:t>
      </w:r>
      <w:r w:rsidR="009E2AC5" w:rsidRPr="00ED22B7">
        <w:rPr>
          <w:rFonts w:ascii="Times New Roman" w:hAnsi="Times New Roman" w:cs="Times New Roman"/>
          <w:sz w:val="24"/>
          <w:szCs w:val="24"/>
          <w:lang w:val="sr-Cyrl-CS"/>
        </w:rPr>
        <w:t>o</w:t>
      </w:r>
      <w:r w:rsidRPr="00ED22B7">
        <w:rPr>
          <w:rFonts w:ascii="Times New Roman" w:hAnsi="Times New Roman" w:cs="Times New Roman"/>
          <w:sz w:val="24"/>
          <w:szCs w:val="24"/>
          <w:lang w:val="sr-Cyrl-CS"/>
        </w:rPr>
        <w:t>рдинациони цент</w:t>
      </w:r>
      <w:r w:rsidR="00AA0EDD"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р </w:t>
      </w:r>
      <w:bookmarkEnd w:id="78"/>
      <w:r w:rsidRPr="00ED22B7">
        <w:rPr>
          <w:rFonts w:ascii="Times New Roman" w:hAnsi="Times New Roman" w:cs="Times New Roman"/>
          <w:sz w:val="24"/>
          <w:szCs w:val="24"/>
          <w:lang w:val="sr-Cyrl-CS"/>
        </w:rPr>
        <w:t xml:space="preserve">је дужан да достави </w:t>
      </w:r>
      <w:r w:rsidR="008E10D1" w:rsidRPr="00ED22B7">
        <w:rPr>
          <w:rFonts w:ascii="Times New Roman" w:hAnsi="Times New Roman" w:cs="Times New Roman"/>
          <w:sz w:val="24"/>
          <w:szCs w:val="24"/>
          <w:lang w:val="sr-Cyrl-CS"/>
        </w:rPr>
        <w:t>потврђен</w:t>
      </w:r>
      <w:r w:rsidRPr="00ED22B7">
        <w:rPr>
          <w:rFonts w:ascii="Times New Roman" w:hAnsi="Times New Roman" w:cs="Times New Roman"/>
          <w:sz w:val="24"/>
          <w:szCs w:val="24"/>
          <w:lang w:val="sr-Cyrl-CS"/>
        </w:rPr>
        <w:t>у</w:t>
      </w:r>
      <w:r w:rsidR="008E10D1"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кориговану вредност</w:t>
      </w:r>
      <w:r w:rsidR="008E10D1"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преносн</w:t>
      </w:r>
      <w:r w:rsidRPr="00ED22B7">
        <w:rPr>
          <w:rFonts w:ascii="Times New Roman" w:hAnsi="Times New Roman" w:cs="Times New Roman"/>
          <w:sz w:val="24"/>
          <w:szCs w:val="24"/>
          <w:lang w:val="sr-Cyrl-CS"/>
        </w:rPr>
        <w:t>ог</w:t>
      </w:r>
      <w:r w:rsidR="00044706" w:rsidRPr="00ED22B7">
        <w:rPr>
          <w:rFonts w:ascii="Times New Roman" w:hAnsi="Times New Roman" w:cs="Times New Roman"/>
          <w:sz w:val="24"/>
          <w:szCs w:val="24"/>
          <w:lang w:val="sr-Cyrl-CS"/>
        </w:rPr>
        <w:t xml:space="preserve"> капацитет</w:t>
      </w:r>
      <w:r w:rsidRPr="00ED22B7">
        <w:rPr>
          <w:rFonts w:ascii="Times New Roman" w:hAnsi="Times New Roman" w:cs="Times New Roman"/>
          <w:sz w:val="24"/>
          <w:szCs w:val="24"/>
          <w:lang w:val="sr-Cyrl-CS"/>
        </w:rPr>
        <w:t xml:space="preserve">а </w:t>
      </w:r>
      <w:r w:rsidR="00044706" w:rsidRPr="00ED22B7">
        <w:rPr>
          <w:rFonts w:ascii="Times New Roman" w:hAnsi="Times New Roman" w:cs="Times New Roman"/>
          <w:sz w:val="24"/>
          <w:szCs w:val="24"/>
          <w:lang w:val="sr-Cyrl-CS"/>
        </w:rPr>
        <w:t>између зона трговања</w:t>
      </w:r>
      <w:r w:rsidR="008E10D1" w:rsidRPr="00ED22B7">
        <w:rPr>
          <w:rFonts w:ascii="Times New Roman" w:hAnsi="Times New Roman" w:cs="Times New Roman"/>
          <w:sz w:val="24"/>
          <w:szCs w:val="24"/>
          <w:lang w:val="sr-Cyrl-CS"/>
        </w:rPr>
        <w:t xml:space="preserve"> надлежним </w:t>
      </w:r>
      <w:r w:rsidR="00227A2A" w:rsidRPr="00ED22B7">
        <w:rPr>
          <w:rFonts w:ascii="Times New Roman" w:hAnsi="Times New Roman" w:cs="Times New Roman"/>
          <w:sz w:val="24"/>
          <w:szCs w:val="24"/>
          <w:lang w:val="sr-Cyrl-CS"/>
        </w:rPr>
        <w:t xml:space="preserve">ОПС </w:t>
      </w:r>
      <w:r w:rsidR="008E10D1" w:rsidRPr="00ED22B7">
        <w:rPr>
          <w:rFonts w:ascii="Times New Roman" w:hAnsi="Times New Roman" w:cs="Times New Roman"/>
          <w:sz w:val="24"/>
          <w:szCs w:val="24"/>
          <w:lang w:val="sr-Cyrl-CS"/>
        </w:rPr>
        <w:t xml:space="preserve">и јединственој платформи за </w:t>
      </w:r>
      <w:r w:rsidR="000110E6" w:rsidRPr="00ED22B7">
        <w:rPr>
          <w:rFonts w:ascii="Times New Roman" w:hAnsi="Times New Roman" w:cs="Times New Roman"/>
          <w:sz w:val="24"/>
          <w:szCs w:val="24"/>
          <w:lang w:val="sr-Cyrl-CS"/>
        </w:rPr>
        <w:t>расподелу</w:t>
      </w:r>
      <w:r w:rsidR="008E10D1" w:rsidRPr="00ED22B7">
        <w:rPr>
          <w:rFonts w:ascii="Times New Roman" w:hAnsi="Times New Roman" w:cs="Times New Roman"/>
          <w:sz w:val="24"/>
          <w:szCs w:val="24"/>
          <w:lang w:val="sr-Cyrl-CS"/>
        </w:rPr>
        <w:t xml:space="preserve"> ради </w:t>
      </w:r>
      <w:r w:rsidR="002B2BDE" w:rsidRPr="00ED22B7">
        <w:rPr>
          <w:rFonts w:ascii="Times New Roman" w:hAnsi="Times New Roman" w:cs="Times New Roman"/>
          <w:sz w:val="24"/>
          <w:szCs w:val="24"/>
          <w:lang w:val="sr-Cyrl-CS"/>
        </w:rPr>
        <w:t>спровођења</w:t>
      </w:r>
      <w:r w:rsidR="008E10D1" w:rsidRPr="00ED22B7">
        <w:rPr>
          <w:rFonts w:ascii="Times New Roman" w:hAnsi="Times New Roman" w:cs="Times New Roman"/>
          <w:sz w:val="24"/>
          <w:szCs w:val="24"/>
          <w:lang w:val="sr-Cyrl-CS"/>
        </w:rPr>
        <w:t xml:space="preserve"> ограничења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8E10D1" w:rsidRPr="00ED22B7">
        <w:rPr>
          <w:rFonts w:ascii="Times New Roman" w:hAnsi="Times New Roman" w:cs="Times New Roman"/>
          <w:sz w:val="24"/>
          <w:szCs w:val="24"/>
          <w:lang w:val="sr-Cyrl-CS"/>
        </w:rPr>
        <w:t xml:space="preserve"> </w:t>
      </w:r>
      <w:r w:rsidR="00AA51E8" w:rsidRPr="00ED22B7">
        <w:rPr>
          <w:rFonts w:ascii="Times New Roman" w:hAnsi="Times New Roman" w:cs="Times New Roman"/>
          <w:sz w:val="24"/>
          <w:szCs w:val="24"/>
          <w:lang w:val="sr-Cyrl-CS"/>
        </w:rPr>
        <w:t>51.</w:t>
      </w:r>
      <w:r w:rsidR="008E10D1" w:rsidRPr="00ED22B7">
        <w:rPr>
          <w:rFonts w:ascii="Times New Roman" w:hAnsi="Times New Roman" w:cs="Times New Roman"/>
          <w:sz w:val="24"/>
          <w:szCs w:val="24"/>
          <w:lang w:val="sr-Cyrl-CS"/>
        </w:rPr>
        <w:t xml:space="preserve"> </w:t>
      </w:r>
      <w:r w:rsidR="00AE2C34" w:rsidRPr="00ED22B7">
        <w:rPr>
          <w:rFonts w:ascii="Times New Roman" w:hAnsi="Times New Roman" w:cs="Times New Roman"/>
          <w:sz w:val="24"/>
          <w:szCs w:val="24"/>
          <w:lang w:val="sr-Cyrl-CS"/>
        </w:rPr>
        <w:t>ове уредбе.</w:t>
      </w:r>
    </w:p>
    <w:p w14:paraId="59BF02D8" w14:textId="77777777" w:rsidR="00110BFE" w:rsidRPr="00ED22B7" w:rsidRDefault="00110BFE" w:rsidP="00216D3D">
      <w:pPr>
        <w:spacing w:after="0"/>
        <w:jc w:val="center"/>
        <w:rPr>
          <w:lang w:val="sr-Cyrl-CS"/>
        </w:rPr>
      </w:pPr>
    </w:p>
    <w:p w14:paraId="5643FF09" w14:textId="0E5325AB" w:rsidR="00683408" w:rsidRPr="00ED22B7" w:rsidRDefault="008E10D1" w:rsidP="00216D3D">
      <w:pPr>
        <w:spacing w:after="0"/>
        <w:jc w:val="center"/>
        <w:rPr>
          <w:rFonts w:ascii="Times New Roman" w:hAnsi="Times New Roman" w:cs="Times New Roman"/>
          <w:sz w:val="24"/>
          <w:szCs w:val="24"/>
          <w:lang w:val="sr-Cyrl-CS"/>
        </w:rPr>
      </w:pPr>
      <w:bookmarkStart w:id="79" w:name="_Hlk192588869"/>
      <w:r w:rsidRPr="00ED22B7">
        <w:rPr>
          <w:rFonts w:ascii="Times New Roman" w:hAnsi="Times New Roman" w:cs="Times New Roman"/>
          <w:sz w:val="24"/>
          <w:szCs w:val="24"/>
          <w:lang w:val="sr-Cyrl-CS"/>
        </w:rPr>
        <w:t>Двогодишњ</w:t>
      </w:r>
      <w:r w:rsidR="00003C14"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w:t>
      </w:r>
      <w:r w:rsidR="00FA43A8" w:rsidRPr="00ED22B7">
        <w:rPr>
          <w:rFonts w:ascii="Times New Roman" w:hAnsi="Times New Roman" w:cs="Times New Roman"/>
          <w:sz w:val="24"/>
          <w:szCs w:val="24"/>
          <w:lang w:val="sr-Cyrl-CS"/>
        </w:rPr>
        <w:t>извештај</w:t>
      </w:r>
      <w:r w:rsidRPr="00ED22B7">
        <w:rPr>
          <w:rFonts w:ascii="Times New Roman" w:hAnsi="Times New Roman" w:cs="Times New Roman"/>
          <w:sz w:val="24"/>
          <w:szCs w:val="24"/>
          <w:lang w:val="sr-Cyrl-CS"/>
        </w:rPr>
        <w:t xml:space="preserve"> о прорачуну и </w:t>
      </w:r>
      <w:r w:rsidR="00044706" w:rsidRPr="00ED22B7">
        <w:rPr>
          <w:rFonts w:ascii="Times New Roman" w:hAnsi="Times New Roman" w:cs="Times New Roman"/>
          <w:sz w:val="24"/>
          <w:szCs w:val="24"/>
          <w:lang w:val="sr-Cyrl-CS"/>
        </w:rPr>
        <w:t>расподели</w:t>
      </w:r>
      <w:r w:rsidRPr="00ED22B7">
        <w:rPr>
          <w:rFonts w:ascii="Times New Roman" w:hAnsi="Times New Roman" w:cs="Times New Roman"/>
          <w:sz w:val="24"/>
          <w:szCs w:val="24"/>
          <w:lang w:val="sr-Cyrl-CS"/>
        </w:rPr>
        <w:t xml:space="preserve"> капацитета</w:t>
      </w:r>
    </w:p>
    <w:p w14:paraId="26D8C6FF" w14:textId="77777777" w:rsidR="00456B4A" w:rsidRPr="00ED22B7" w:rsidRDefault="00456B4A" w:rsidP="00216D3D">
      <w:pPr>
        <w:spacing w:after="0"/>
        <w:jc w:val="center"/>
        <w:rPr>
          <w:rFonts w:ascii="Times New Roman" w:hAnsi="Times New Roman" w:cs="Times New Roman"/>
          <w:sz w:val="24"/>
          <w:szCs w:val="24"/>
          <w:lang w:val="sr-Cyrl-CS"/>
        </w:rPr>
      </w:pPr>
    </w:p>
    <w:bookmarkEnd w:id="79"/>
    <w:p w14:paraId="49B5DEBD" w14:textId="0BF34819" w:rsidR="00B46950"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24.</w:t>
      </w:r>
    </w:p>
    <w:p w14:paraId="568EA9AE" w14:textId="46F9CFCD" w:rsidR="00DA1548" w:rsidRPr="00ED22B7" w:rsidRDefault="005A7B56" w:rsidP="00216D3D">
      <w:pPr>
        <w:spacing w:after="0"/>
        <w:ind w:firstLine="720"/>
        <w:jc w:val="both"/>
        <w:rPr>
          <w:rFonts w:ascii="Times New Roman" w:hAnsi="Times New Roman" w:cs="Times New Roman"/>
          <w:bCs/>
          <w:sz w:val="24"/>
          <w:lang w:val="sr-Cyrl-CS"/>
        </w:rPr>
      </w:pPr>
      <w:r w:rsidRPr="00ED22B7">
        <w:rPr>
          <w:rFonts w:ascii="Times New Roman" w:hAnsi="Times New Roman" w:cs="Times New Roman"/>
          <w:bCs/>
          <w:sz w:val="24"/>
          <w:lang w:val="sr-Cyrl-CS"/>
        </w:rPr>
        <w:t xml:space="preserve">ОПС је дужан да, за потребе израде двогодишњег извештаја о прорачуну и </w:t>
      </w:r>
      <w:r w:rsidR="00D11B22" w:rsidRPr="00ED22B7">
        <w:rPr>
          <w:rFonts w:ascii="Times New Roman" w:hAnsi="Times New Roman" w:cs="Times New Roman"/>
          <w:bCs/>
          <w:sz w:val="24"/>
          <w:lang w:val="sr-Cyrl-CS"/>
        </w:rPr>
        <w:t xml:space="preserve">расподели </w:t>
      </w:r>
      <w:r w:rsidRPr="00ED22B7">
        <w:rPr>
          <w:rFonts w:ascii="Times New Roman" w:hAnsi="Times New Roman" w:cs="Times New Roman"/>
          <w:bCs/>
          <w:sz w:val="24"/>
          <w:lang w:val="sr-Cyrl-CS"/>
        </w:rPr>
        <w:t>капацитета који припрема ЕНТСО-Е користи статистичке показатеље и показатеље квалитета у складу са овом уредбом.</w:t>
      </w:r>
    </w:p>
    <w:p w14:paraId="7753A1F8" w14:textId="77777777" w:rsidR="00751D44" w:rsidRPr="00ED22B7" w:rsidRDefault="00751D44" w:rsidP="00216D3D">
      <w:pPr>
        <w:spacing w:after="0"/>
        <w:jc w:val="center"/>
        <w:rPr>
          <w:rFonts w:ascii="Times New Roman" w:hAnsi="Times New Roman" w:cs="Times New Roman"/>
          <w:sz w:val="24"/>
          <w:szCs w:val="24"/>
          <w:lang w:val="sr-Cyrl-CS"/>
        </w:rPr>
      </w:pPr>
    </w:p>
    <w:p w14:paraId="36C30B64" w14:textId="4335419B" w:rsidR="00683408" w:rsidRPr="00ED22B7" w:rsidRDefault="008E10D1"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Зоне трговања</w:t>
      </w:r>
    </w:p>
    <w:p w14:paraId="6D22A156" w14:textId="77777777" w:rsidR="00456B4A" w:rsidRPr="00ED22B7" w:rsidRDefault="00456B4A" w:rsidP="00216D3D">
      <w:pPr>
        <w:spacing w:after="0"/>
        <w:jc w:val="center"/>
        <w:rPr>
          <w:rFonts w:ascii="Times New Roman" w:hAnsi="Times New Roman" w:cs="Times New Roman"/>
          <w:sz w:val="24"/>
          <w:szCs w:val="24"/>
          <w:lang w:val="sr-Cyrl-CS"/>
        </w:rPr>
      </w:pPr>
    </w:p>
    <w:p w14:paraId="4B3B4087" w14:textId="2ACE135A" w:rsidR="00B46950"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8E10D1"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25.</w:t>
      </w:r>
    </w:p>
    <w:p w14:paraId="603B79C9" w14:textId="16BCDD0A" w:rsidR="005256CF" w:rsidRPr="00ED22B7" w:rsidRDefault="005A7B56" w:rsidP="00216D3D">
      <w:pPr>
        <w:spacing w:after="0"/>
        <w:jc w:val="both"/>
        <w:rPr>
          <w:rFonts w:ascii="Times New Roman" w:hAnsi="Times New Roman" w:cs="Times New Roman"/>
          <w:sz w:val="24"/>
          <w:szCs w:val="24"/>
          <w:lang w:val="sr-Cyrl-CS"/>
        </w:rPr>
      </w:pPr>
      <w:r w:rsidRPr="00ED22B7">
        <w:rPr>
          <w:lang w:val="sr-Cyrl-CS"/>
        </w:rPr>
        <w:tab/>
      </w:r>
      <w:bookmarkStart w:id="80" w:name="_Hlk192580268"/>
      <w:r w:rsidRPr="00ED22B7">
        <w:rPr>
          <w:rFonts w:ascii="Times New Roman" w:hAnsi="Times New Roman" w:cs="Times New Roman"/>
          <w:sz w:val="24"/>
          <w:szCs w:val="24"/>
          <w:lang w:val="sr-Cyrl-CS"/>
        </w:rPr>
        <w:t>Зоне трговања које важе за трговање за дан унапред или унутардневно трговање примењују се н</w:t>
      </w:r>
      <w:r w:rsidR="008E10D1" w:rsidRPr="00ED22B7">
        <w:rPr>
          <w:rFonts w:ascii="Times New Roman" w:hAnsi="Times New Roman" w:cs="Times New Roman"/>
          <w:sz w:val="24"/>
          <w:szCs w:val="24"/>
          <w:lang w:val="sr-Cyrl-CS"/>
        </w:rPr>
        <w:t xml:space="preserve">а </w:t>
      </w:r>
      <w:r w:rsidR="00463092" w:rsidRPr="00ED22B7">
        <w:rPr>
          <w:rFonts w:ascii="Times New Roman" w:hAnsi="Times New Roman" w:cs="Times New Roman"/>
          <w:sz w:val="24"/>
          <w:szCs w:val="24"/>
          <w:lang w:val="sr-Cyrl-CS"/>
        </w:rPr>
        <w:t xml:space="preserve">дугорочни </w:t>
      </w:r>
      <w:r w:rsidR="008E10D1" w:rsidRPr="00ED22B7">
        <w:rPr>
          <w:rFonts w:ascii="Times New Roman" w:hAnsi="Times New Roman" w:cs="Times New Roman"/>
          <w:sz w:val="24"/>
          <w:szCs w:val="24"/>
          <w:lang w:val="sr-Cyrl-CS"/>
        </w:rPr>
        <w:t xml:space="preserve">прорачун </w:t>
      </w:r>
      <w:r w:rsidR="00463092" w:rsidRPr="00ED22B7">
        <w:rPr>
          <w:rFonts w:ascii="Times New Roman" w:hAnsi="Times New Roman" w:cs="Times New Roman"/>
          <w:sz w:val="24"/>
          <w:szCs w:val="24"/>
          <w:lang w:val="sr-Cyrl-CS"/>
        </w:rPr>
        <w:t>и</w:t>
      </w:r>
      <w:r w:rsidR="008E10D1"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расподелу</w:t>
      </w:r>
      <w:r w:rsidR="008E10D1" w:rsidRPr="00ED22B7">
        <w:rPr>
          <w:rFonts w:ascii="Times New Roman" w:hAnsi="Times New Roman" w:cs="Times New Roman"/>
          <w:sz w:val="24"/>
          <w:szCs w:val="24"/>
          <w:lang w:val="sr-Cyrl-CS"/>
        </w:rPr>
        <w:t xml:space="preserve"> капацитета</w:t>
      </w:r>
      <w:r w:rsidR="004810E1">
        <w:rPr>
          <w:rFonts w:ascii="Times New Roman" w:hAnsi="Times New Roman" w:cs="Times New Roman"/>
          <w:sz w:val="24"/>
          <w:szCs w:val="24"/>
          <w:lang w:val="sr-Cyrl-CS"/>
        </w:rPr>
        <w:t>.</w:t>
      </w:r>
    </w:p>
    <w:p w14:paraId="64BC08C2" w14:textId="42088A6D" w:rsidR="00683408" w:rsidRPr="00ED22B7" w:rsidRDefault="005A7B56" w:rsidP="00216D3D">
      <w:pPr>
        <w:spacing w:after="0"/>
        <w:jc w:val="both"/>
        <w:rPr>
          <w:rFonts w:ascii="Times New Roman" w:hAnsi="Times New Roman" w:cs="Times New Roman"/>
          <w:sz w:val="24"/>
          <w:szCs w:val="24"/>
          <w:lang w:val="sr-Cyrl-CS"/>
        </w:rPr>
      </w:pPr>
      <w:r w:rsidRPr="00ED22B7">
        <w:rPr>
          <w:lang w:val="sr-Cyrl-CS"/>
        </w:rPr>
        <w:tab/>
      </w:r>
      <w:r w:rsidR="008E10D1" w:rsidRPr="00ED22B7">
        <w:rPr>
          <w:rFonts w:ascii="Times New Roman" w:hAnsi="Times New Roman" w:cs="Times New Roman"/>
          <w:sz w:val="24"/>
          <w:szCs w:val="24"/>
          <w:lang w:val="sr-Cyrl-CS"/>
        </w:rPr>
        <w:t xml:space="preserve">Ако граница зоне трговања више не постоји, </w:t>
      </w:r>
      <w:r w:rsidR="005256CF" w:rsidRPr="00ED22B7">
        <w:rPr>
          <w:rFonts w:ascii="Times New Roman" w:hAnsi="Times New Roman" w:cs="Times New Roman"/>
          <w:sz w:val="24"/>
          <w:szCs w:val="24"/>
          <w:lang w:val="sr-Cyrl-CS"/>
        </w:rPr>
        <w:t>носиоци</w:t>
      </w:r>
      <w:r w:rsidR="008E10D1"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 xml:space="preserve">а на тој граници зоне трговања имају право да им предметни </w:t>
      </w:r>
      <w:r w:rsidR="00227A2A" w:rsidRPr="00ED22B7">
        <w:rPr>
          <w:rFonts w:ascii="Times New Roman" w:hAnsi="Times New Roman" w:cs="Times New Roman"/>
          <w:sz w:val="24"/>
          <w:szCs w:val="24"/>
          <w:lang w:val="sr-Cyrl-CS"/>
        </w:rPr>
        <w:t>ОПС</w:t>
      </w:r>
      <w:r w:rsidR="00FA02C7" w:rsidRPr="00ED22B7">
        <w:rPr>
          <w:rFonts w:ascii="Times New Roman" w:hAnsi="Times New Roman" w:cs="Times New Roman"/>
          <w:sz w:val="24"/>
          <w:szCs w:val="24"/>
          <w:lang w:val="sr-Cyrl-CS"/>
        </w:rPr>
        <w:t xml:space="preserve"> </w:t>
      </w:r>
      <w:r w:rsidR="008E10D1" w:rsidRPr="00ED22B7">
        <w:rPr>
          <w:rFonts w:ascii="Times New Roman" w:hAnsi="Times New Roman" w:cs="Times New Roman"/>
          <w:sz w:val="24"/>
          <w:szCs w:val="24"/>
          <w:lang w:val="sr-Cyrl-CS"/>
        </w:rPr>
        <w:t xml:space="preserve">исплате </w:t>
      </w:r>
      <w:r w:rsidR="005256CF" w:rsidRPr="00ED22B7">
        <w:rPr>
          <w:rFonts w:ascii="Times New Roman" w:hAnsi="Times New Roman" w:cs="Times New Roman"/>
          <w:sz w:val="24"/>
          <w:szCs w:val="24"/>
          <w:lang w:val="sr-Cyrl-CS"/>
        </w:rPr>
        <w:t xml:space="preserve">повраћај </w:t>
      </w:r>
      <w:r w:rsidR="000110E6" w:rsidRPr="00ED22B7">
        <w:rPr>
          <w:rFonts w:ascii="Times New Roman" w:hAnsi="Times New Roman" w:cs="Times New Roman"/>
          <w:sz w:val="24"/>
          <w:szCs w:val="24"/>
          <w:lang w:val="sr-Cyrl-CS"/>
        </w:rPr>
        <w:t>на основу</w:t>
      </w:r>
      <w:r w:rsidR="008E10D1"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цен</w:t>
      </w:r>
      <w:r w:rsidR="008E10D1" w:rsidRPr="00ED22B7">
        <w:rPr>
          <w:rFonts w:ascii="Times New Roman" w:hAnsi="Times New Roman" w:cs="Times New Roman"/>
          <w:sz w:val="24"/>
          <w:szCs w:val="24"/>
          <w:lang w:val="sr-Cyrl-CS"/>
        </w:rPr>
        <w:t xml:space="preserve">е која је иницијално плаћена за дугорочна права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 xml:space="preserve">а. </w:t>
      </w:r>
    </w:p>
    <w:bookmarkEnd w:id="80"/>
    <w:p w14:paraId="6D3FB850" w14:textId="77777777" w:rsidR="003B67B2" w:rsidRPr="00ED22B7" w:rsidRDefault="003B67B2" w:rsidP="00216D3D">
      <w:pPr>
        <w:spacing w:after="0"/>
        <w:jc w:val="center"/>
        <w:rPr>
          <w:lang w:val="sr-Cyrl-CS"/>
        </w:rPr>
      </w:pPr>
    </w:p>
    <w:p w14:paraId="13E0395C" w14:textId="627725F4" w:rsidR="00683408" w:rsidRPr="00ED22B7" w:rsidRDefault="008E10D1"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Дугорочна </w:t>
      </w:r>
      <w:r w:rsidR="000110E6" w:rsidRPr="00ED22B7">
        <w:rPr>
          <w:rFonts w:ascii="Times New Roman" w:hAnsi="Times New Roman" w:cs="Times New Roman"/>
          <w:sz w:val="24"/>
          <w:szCs w:val="24"/>
          <w:lang w:val="sr-Cyrl-CS"/>
        </w:rPr>
        <w:t>расподела</w:t>
      </w:r>
      <w:r w:rsidRPr="00ED22B7">
        <w:rPr>
          <w:rFonts w:ascii="Times New Roman" w:hAnsi="Times New Roman" w:cs="Times New Roman"/>
          <w:sz w:val="24"/>
          <w:szCs w:val="24"/>
          <w:lang w:val="sr-Cyrl-CS"/>
        </w:rPr>
        <w:t xml:space="preserve"> капацитета</w:t>
      </w:r>
    </w:p>
    <w:p w14:paraId="0FF7DD0E" w14:textId="77777777" w:rsidR="00456B4A" w:rsidRPr="00ED22B7" w:rsidRDefault="00456B4A" w:rsidP="00216D3D">
      <w:pPr>
        <w:spacing w:after="0"/>
        <w:jc w:val="center"/>
        <w:rPr>
          <w:rFonts w:ascii="Times New Roman" w:hAnsi="Times New Roman" w:cs="Times New Roman"/>
          <w:sz w:val="24"/>
          <w:szCs w:val="24"/>
          <w:lang w:val="sr-Cyrl-CS"/>
        </w:rPr>
      </w:pPr>
    </w:p>
    <w:p w14:paraId="67AAAB4E" w14:textId="0AD1D3D6" w:rsidR="00B46950"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8E10D1"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26.</w:t>
      </w:r>
    </w:p>
    <w:p w14:paraId="08BD13DA" w14:textId="197AC01B" w:rsidR="00683408" w:rsidRPr="00ED22B7" w:rsidRDefault="008E10D1" w:rsidP="00216D3D">
      <w:pPr>
        <w:spacing w:after="0"/>
        <w:ind w:firstLine="720"/>
        <w:rPr>
          <w:rFonts w:ascii="Times New Roman" w:hAnsi="Times New Roman" w:cs="Times New Roman"/>
          <w:sz w:val="24"/>
          <w:szCs w:val="24"/>
          <w:lang w:val="sr-Cyrl-CS"/>
        </w:rPr>
      </w:pPr>
      <w:bookmarkStart w:id="81" w:name="_Hlk192580549"/>
      <w:r w:rsidRPr="00ED22B7">
        <w:rPr>
          <w:rFonts w:ascii="Times New Roman" w:hAnsi="Times New Roman" w:cs="Times New Roman"/>
          <w:sz w:val="24"/>
          <w:szCs w:val="24"/>
          <w:lang w:val="sr-Cyrl-CS"/>
        </w:rPr>
        <w:t xml:space="preserve">Дугорочна </w:t>
      </w:r>
      <w:r w:rsidR="000110E6" w:rsidRPr="00ED22B7">
        <w:rPr>
          <w:rFonts w:ascii="Times New Roman" w:hAnsi="Times New Roman" w:cs="Times New Roman"/>
          <w:sz w:val="24"/>
          <w:szCs w:val="24"/>
          <w:lang w:val="sr-Cyrl-CS"/>
        </w:rPr>
        <w:t>расподела</w:t>
      </w:r>
      <w:r w:rsidRPr="00ED22B7">
        <w:rPr>
          <w:rFonts w:ascii="Times New Roman" w:hAnsi="Times New Roman" w:cs="Times New Roman"/>
          <w:sz w:val="24"/>
          <w:szCs w:val="24"/>
          <w:lang w:val="sr-Cyrl-CS"/>
        </w:rPr>
        <w:t xml:space="preserve"> капацитета </w:t>
      </w:r>
      <w:bookmarkEnd w:id="81"/>
      <w:r w:rsidR="005256CF" w:rsidRPr="00ED22B7">
        <w:rPr>
          <w:rFonts w:ascii="Times New Roman" w:hAnsi="Times New Roman" w:cs="Times New Roman"/>
          <w:sz w:val="24"/>
          <w:szCs w:val="24"/>
          <w:lang w:val="sr-Cyrl-CS"/>
        </w:rPr>
        <w:t>с</w:t>
      </w:r>
      <w:r w:rsidRPr="00ED22B7">
        <w:rPr>
          <w:rFonts w:ascii="Times New Roman" w:hAnsi="Times New Roman" w:cs="Times New Roman"/>
          <w:sz w:val="24"/>
          <w:szCs w:val="24"/>
          <w:lang w:val="sr-Cyrl-CS"/>
        </w:rPr>
        <w:t>проводи се на начин</w:t>
      </w:r>
      <w:r w:rsidR="005F56B6" w:rsidRPr="00ED22B7">
        <w:rPr>
          <w:rFonts w:ascii="Times New Roman" w:hAnsi="Times New Roman" w:cs="Times New Roman"/>
          <w:sz w:val="24"/>
          <w:szCs w:val="24"/>
          <w:lang w:val="sr-Cyrl-CS"/>
        </w:rPr>
        <w:t xml:space="preserve"> којим се</w:t>
      </w:r>
      <w:r w:rsidRPr="00ED22B7">
        <w:rPr>
          <w:rFonts w:ascii="Times New Roman" w:hAnsi="Times New Roman" w:cs="Times New Roman"/>
          <w:sz w:val="24"/>
          <w:szCs w:val="24"/>
          <w:lang w:val="sr-Cyrl-CS"/>
        </w:rPr>
        <w:t xml:space="preserve">: </w:t>
      </w:r>
    </w:p>
    <w:p w14:paraId="58AF3D34" w14:textId="523E2A63" w:rsidR="008E10D1" w:rsidRPr="00ED22B7" w:rsidRDefault="005A7B5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8E10D1"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примењ</w:t>
      </w:r>
      <w:r w:rsidR="008E10D1" w:rsidRPr="00ED22B7">
        <w:rPr>
          <w:rFonts w:ascii="Times New Roman" w:hAnsi="Times New Roman" w:cs="Times New Roman"/>
          <w:sz w:val="24"/>
          <w:szCs w:val="24"/>
          <w:lang w:val="sr-Cyrl-CS"/>
        </w:rPr>
        <w:t xml:space="preserve">ује </w:t>
      </w:r>
      <w:r w:rsidR="00044706" w:rsidRPr="00ED22B7">
        <w:rPr>
          <w:rFonts w:ascii="Times New Roman" w:hAnsi="Times New Roman" w:cs="Times New Roman"/>
          <w:sz w:val="24"/>
          <w:szCs w:val="24"/>
          <w:lang w:val="sr-Cyrl-CS"/>
        </w:rPr>
        <w:t>принцип</w:t>
      </w:r>
      <w:r w:rsidR="008E10D1" w:rsidRPr="00ED22B7">
        <w:rPr>
          <w:rFonts w:ascii="Times New Roman" w:hAnsi="Times New Roman" w:cs="Times New Roman"/>
          <w:sz w:val="24"/>
          <w:szCs w:val="24"/>
          <w:lang w:val="sr-Cyrl-CS"/>
        </w:rPr>
        <w:t xml:space="preserve"> </w:t>
      </w:r>
      <w:r w:rsidR="00410AAC" w:rsidRPr="00ED22B7">
        <w:rPr>
          <w:rFonts w:ascii="Times New Roman" w:hAnsi="Times New Roman" w:cs="Times New Roman"/>
          <w:sz w:val="24"/>
          <w:szCs w:val="24"/>
          <w:lang w:val="sr-Cyrl-CS"/>
        </w:rPr>
        <w:t xml:space="preserve">маргиналне </w:t>
      </w:r>
      <w:r w:rsidR="00044706" w:rsidRPr="00ED22B7">
        <w:rPr>
          <w:rFonts w:ascii="Times New Roman" w:hAnsi="Times New Roman" w:cs="Times New Roman"/>
          <w:sz w:val="24"/>
          <w:szCs w:val="24"/>
          <w:lang w:val="sr-Cyrl-CS"/>
        </w:rPr>
        <w:t>цен</w:t>
      </w:r>
      <w:r w:rsidR="008E10D1" w:rsidRPr="00ED22B7">
        <w:rPr>
          <w:rFonts w:ascii="Times New Roman" w:hAnsi="Times New Roman" w:cs="Times New Roman"/>
          <w:sz w:val="24"/>
          <w:szCs w:val="24"/>
          <w:lang w:val="sr-Cyrl-CS"/>
        </w:rPr>
        <w:t>е за доби</w:t>
      </w:r>
      <w:r w:rsidR="00D90F0D" w:rsidRPr="00ED22B7">
        <w:rPr>
          <w:rFonts w:ascii="Times New Roman" w:hAnsi="Times New Roman" w:cs="Times New Roman"/>
          <w:sz w:val="24"/>
          <w:szCs w:val="24"/>
          <w:lang w:val="sr-Cyrl-CS"/>
        </w:rPr>
        <w:t>ј</w:t>
      </w:r>
      <w:r w:rsidR="008E10D1" w:rsidRPr="00ED22B7">
        <w:rPr>
          <w:rFonts w:ascii="Times New Roman" w:hAnsi="Times New Roman" w:cs="Times New Roman"/>
          <w:sz w:val="24"/>
          <w:szCs w:val="24"/>
          <w:lang w:val="sr-Cyrl-CS"/>
        </w:rPr>
        <w:t xml:space="preserve">ање резултата за сваку границу зоне трговања, </w:t>
      </w:r>
      <w:r w:rsidR="000110E6" w:rsidRPr="00ED22B7">
        <w:rPr>
          <w:rFonts w:ascii="Times New Roman" w:hAnsi="Times New Roman" w:cs="Times New Roman"/>
          <w:sz w:val="24"/>
          <w:szCs w:val="24"/>
          <w:lang w:val="sr-Cyrl-CS"/>
        </w:rPr>
        <w:t>смер</w:t>
      </w:r>
      <w:r w:rsidR="008E10D1" w:rsidRPr="00ED22B7">
        <w:rPr>
          <w:rFonts w:ascii="Times New Roman" w:hAnsi="Times New Roman" w:cs="Times New Roman"/>
          <w:sz w:val="24"/>
          <w:szCs w:val="24"/>
          <w:lang w:val="sr-Cyrl-CS"/>
        </w:rPr>
        <w:t xml:space="preserve"> кориш</w:t>
      </w:r>
      <w:r w:rsidR="00D90F0D" w:rsidRPr="00ED22B7">
        <w:rPr>
          <w:rFonts w:ascii="Times New Roman" w:hAnsi="Times New Roman" w:cs="Times New Roman"/>
          <w:sz w:val="24"/>
          <w:szCs w:val="24"/>
          <w:lang w:val="sr-Cyrl-CS"/>
        </w:rPr>
        <w:t>ћ</w:t>
      </w:r>
      <w:r w:rsidR="008E10D1" w:rsidRPr="00ED22B7">
        <w:rPr>
          <w:rFonts w:ascii="Times New Roman" w:hAnsi="Times New Roman" w:cs="Times New Roman"/>
          <w:sz w:val="24"/>
          <w:szCs w:val="24"/>
          <w:lang w:val="sr-Cyrl-CS"/>
        </w:rPr>
        <w:t xml:space="preserve">ења и </w:t>
      </w:r>
      <w:r w:rsidR="0013190C" w:rsidRPr="00ED22B7">
        <w:rPr>
          <w:rFonts w:ascii="Times New Roman" w:hAnsi="Times New Roman" w:cs="Times New Roman"/>
          <w:sz w:val="24"/>
          <w:szCs w:val="24"/>
          <w:lang w:val="sr-Cyrl-CS"/>
        </w:rPr>
        <w:t>тржишни временски интервал</w:t>
      </w:r>
      <w:r w:rsidR="008E10D1" w:rsidRPr="00ED22B7">
        <w:rPr>
          <w:rFonts w:ascii="Times New Roman" w:hAnsi="Times New Roman" w:cs="Times New Roman"/>
          <w:sz w:val="24"/>
          <w:szCs w:val="24"/>
          <w:lang w:val="sr-Cyrl-CS"/>
        </w:rPr>
        <w:t>;</w:t>
      </w:r>
    </w:p>
    <w:p w14:paraId="55CBD7C5" w14:textId="2A62ACEB" w:rsidR="00683408" w:rsidRPr="00ED22B7" w:rsidRDefault="005A7B5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8E10D1" w:rsidRPr="00ED22B7">
        <w:rPr>
          <w:rFonts w:ascii="Times New Roman" w:hAnsi="Times New Roman" w:cs="Times New Roman"/>
          <w:sz w:val="24"/>
          <w:szCs w:val="24"/>
          <w:lang w:val="sr-Cyrl-CS"/>
        </w:rPr>
        <w:t xml:space="preserve">) не </w:t>
      </w:r>
      <w:r w:rsidR="00044706" w:rsidRPr="00ED22B7">
        <w:rPr>
          <w:rFonts w:ascii="Times New Roman" w:hAnsi="Times New Roman" w:cs="Times New Roman"/>
          <w:sz w:val="24"/>
          <w:szCs w:val="24"/>
          <w:lang w:val="sr-Cyrl-CS"/>
        </w:rPr>
        <w:t>расподељује</w:t>
      </w:r>
      <w:r w:rsidR="008E10D1" w:rsidRPr="00ED22B7">
        <w:rPr>
          <w:rFonts w:ascii="Times New Roman" w:hAnsi="Times New Roman" w:cs="Times New Roman"/>
          <w:sz w:val="24"/>
          <w:szCs w:val="24"/>
          <w:lang w:val="sr-Cyrl-CS"/>
        </w:rPr>
        <w:t xml:space="preserve"> више од понуђеног дугорочног </w:t>
      </w:r>
      <w:r w:rsidR="000110E6" w:rsidRPr="00ED22B7">
        <w:rPr>
          <w:rFonts w:ascii="Times New Roman" w:hAnsi="Times New Roman" w:cs="Times New Roman"/>
          <w:sz w:val="24"/>
          <w:szCs w:val="24"/>
          <w:lang w:val="sr-Cyrl-CS"/>
        </w:rPr>
        <w:t>капацитета између зона трговања</w:t>
      </w:r>
      <w:r w:rsidR="008E10D1"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8E10D1" w:rsidRPr="00ED22B7">
        <w:rPr>
          <w:rFonts w:ascii="Times New Roman" w:hAnsi="Times New Roman" w:cs="Times New Roman"/>
          <w:sz w:val="24"/>
          <w:szCs w:val="24"/>
          <w:lang w:val="sr-Cyrl-CS"/>
        </w:rPr>
        <w:t xml:space="preserve"> 3</w:t>
      </w:r>
      <w:r w:rsidR="003F5FB5" w:rsidRPr="00ED22B7">
        <w:rPr>
          <w:rFonts w:ascii="Times New Roman" w:hAnsi="Times New Roman" w:cs="Times New Roman"/>
          <w:sz w:val="24"/>
          <w:szCs w:val="24"/>
          <w:lang w:val="sr-Cyrl-CS"/>
        </w:rPr>
        <w:t>7</w:t>
      </w:r>
      <w:r w:rsidR="008E10D1" w:rsidRPr="00ED22B7">
        <w:rPr>
          <w:rFonts w:ascii="Times New Roman" w:hAnsi="Times New Roman" w:cs="Times New Roman"/>
          <w:sz w:val="24"/>
          <w:szCs w:val="24"/>
          <w:lang w:val="sr-Cyrl-CS"/>
        </w:rPr>
        <w:t>.</w:t>
      </w:r>
      <w:r w:rsidR="004360BE" w:rsidRPr="00ED22B7">
        <w:rPr>
          <w:rFonts w:ascii="Times New Roman" w:hAnsi="Times New Roman" w:cs="Times New Roman"/>
          <w:sz w:val="24"/>
          <w:szCs w:val="24"/>
          <w:lang w:val="sr-Cyrl-CS"/>
        </w:rPr>
        <w:t xml:space="preserve"> </w:t>
      </w:r>
      <w:r w:rsidR="005F56B6" w:rsidRPr="00ED22B7">
        <w:rPr>
          <w:rFonts w:ascii="Times New Roman" w:hAnsi="Times New Roman" w:cs="Times New Roman"/>
          <w:sz w:val="24"/>
          <w:szCs w:val="24"/>
          <w:lang w:val="sr-Cyrl-CS"/>
        </w:rPr>
        <w:t>ове уредбе</w:t>
      </w:r>
      <w:r w:rsidR="002F227B"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w:t>
      </w:r>
    </w:p>
    <w:p w14:paraId="08217F48" w14:textId="2E971D12" w:rsidR="00683408" w:rsidRPr="00ED22B7" w:rsidRDefault="006E7C6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Дугорочна расподела капацитета спроводи се на начин који се </w:t>
      </w:r>
      <w:r w:rsidR="008E10D1" w:rsidRPr="00ED22B7">
        <w:rPr>
          <w:rFonts w:ascii="Times New Roman" w:hAnsi="Times New Roman" w:cs="Times New Roman"/>
          <w:sz w:val="24"/>
          <w:szCs w:val="24"/>
          <w:lang w:val="sr-Cyrl-CS"/>
        </w:rPr>
        <w:t>може</w:t>
      </w:r>
      <w:r w:rsidRPr="00ED22B7">
        <w:rPr>
          <w:rFonts w:ascii="Times New Roman" w:hAnsi="Times New Roman" w:cs="Times New Roman"/>
          <w:sz w:val="24"/>
          <w:szCs w:val="24"/>
          <w:lang w:val="sr-Cyrl-CS"/>
        </w:rPr>
        <w:t xml:space="preserve"> </w:t>
      </w:r>
      <w:r w:rsidR="008E10D1" w:rsidRPr="00ED22B7">
        <w:rPr>
          <w:rFonts w:ascii="Times New Roman" w:hAnsi="Times New Roman" w:cs="Times New Roman"/>
          <w:sz w:val="24"/>
          <w:szCs w:val="24"/>
          <w:lang w:val="sr-Cyrl-CS"/>
        </w:rPr>
        <w:t>понављати</w:t>
      </w:r>
      <w:r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w:t>
      </w:r>
    </w:p>
    <w:p w14:paraId="76430A5C" w14:textId="674D0F7B" w:rsidR="00456B4A" w:rsidRPr="00ED22B7" w:rsidRDefault="00456B4A" w:rsidP="00216D3D">
      <w:pPr>
        <w:spacing w:after="0"/>
        <w:ind w:firstLine="720"/>
        <w:jc w:val="both"/>
        <w:rPr>
          <w:rFonts w:ascii="Times New Roman" w:hAnsi="Times New Roman" w:cs="Times New Roman"/>
          <w:sz w:val="24"/>
          <w:szCs w:val="24"/>
          <w:lang w:val="sr-Cyrl-CS"/>
        </w:rPr>
      </w:pPr>
    </w:p>
    <w:p w14:paraId="1257BED3" w14:textId="77777777" w:rsidR="00456B4A" w:rsidRPr="00ED22B7" w:rsidRDefault="00456B4A" w:rsidP="00216D3D">
      <w:pPr>
        <w:spacing w:after="0"/>
        <w:ind w:firstLine="720"/>
        <w:jc w:val="both"/>
        <w:rPr>
          <w:rFonts w:ascii="Times New Roman" w:hAnsi="Times New Roman" w:cs="Times New Roman"/>
          <w:sz w:val="24"/>
          <w:szCs w:val="24"/>
          <w:lang w:val="sr-Cyrl-CS"/>
        </w:rPr>
      </w:pPr>
    </w:p>
    <w:p w14:paraId="5CCD2A2A" w14:textId="77777777" w:rsidR="006E7C6C" w:rsidRPr="00ED22B7" w:rsidRDefault="006E7C6C" w:rsidP="00216D3D">
      <w:pPr>
        <w:spacing w:after="0"/>
        <w:jc w:val="center"/>
        <w:rPr>
          <w:rFonts w:ascii="Times New Roman" w:hAnsi="Times New Roman" w:cs="Times New Roman"/>
          <w:sz w:val="24"/>
          <w:szCs w:val="24"/>
          <w:lang w:val="sr-Cyrl-CS"/>
        </w:rPr>
      </w:pPr>
    </w:p>
    <w:p w14:paraId="408E3CD0" w14:textId="231B746E" w:rsidR="00683408" w:rsidRPr="00ED22B7" w:rsidRDefault="008E10D1" w:rsidP="00216D3D">
      <w:pPr>
        <w:spacing w:after="0"/>
        <w:jc w:val="center"/>
        <w:rPr>
          <w:rFonts w:ascii="Times New Roman" w:hAnsi="Times New Roman" w:cs="Times New Roman"/>
          <w:sz w:val="24"/>
          <w:szCs w:val="24"/>
          <w:lang w:val="sr-Cyrl-CS"/>
        </w:rPr>
      </w:pPr>
      <w:bookmarkStart w:id="82" w:name="_Hlk192589067"/>
      <w:r w:rsidRPr="00ED22B7">
        <w:rPr>
          <w:rFonts w:ascii="Times New Roman" w:hAnsi="Times New Roman" w:cs="Times New Roman"/>
          <w:sz w:val="24"/>
          <w:szCs w:val="24"/>
          <w:lang w:val="sr-Cyrl-CS"/>
        </w:rPr>
        <w:t>Улазни подаци и резултати</w:t>
      </w:r>
    </w:p>
    <w:p w14:paraId="6F4E62B8" w14:textId="77777777" w:rsidR="00456B4A" w:rsidRPr="00ED22B7" w:rsidRDefault="00456B4A" w:rsidP="00216D3D">
      <w:pPr>
        <w:spacing w:after="0"/>
        <w:jc w:val="center"/>
        <w:rPr>
          <w:rFonts w:ascii="Times New Roman" w:hAnsi="Times New Roman" w:cs="Times New Roman"/>
          <w:sz w:val="24"/>
          <w:szCs w:val="24"/>
          <w:lang w:val="sr-Cyrl-CS"/>
        </w:rPr>
      </w:pPr>
    </w:p>
    <w:bookmarkEnd w:id="82"/>
    <w:p w14:paraId="7B1F7C1F" w14:textId="0306C76E"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27.</w:t>
      </w:r>
    </w:p>
    <w:p w14:paraId="2BBFC497" w14:textId="421EF3BE" w:rsidR="00683408" w:rsidRPr="00ED22B7" w:rsidRDefault="008E10D1" w:rsidP="00216D3D">
      <w:pPr>
        <w:spacing w:after="0"/>
        <w:ind w:firstLine="720"/>
        <w:jc w:val="both"/>
        <w:rPr>
          <w:rFonts w:ascii="Times New Roman" w:hAnsi="Times New Roman" w:cs="Times New Roman"/>
          <w:sz w:val="24"/>
          <w:szCs w:val="24"/>
          <w:lang w:val="sr-Cyrl-CS"/>
        </w:rPr>
      </w:pPr>
      <w:bookmarkStart w:id="83" w:name="_Hlk192580627"/>
      <w:r w:rsidRPr="00ED22B7">
        <w:rPr>
          <w:rFonts w:ascii="Times New Roman" w:hAnsi="Times New Roman" w:cs="Times New Roman"/>
          <w:sz w:val="24"/>
          <w:szCs w:val="24"/>
          <w:lang w:val="sr-Cyrl-CS"/>
        </w:rPr>
        <w:t xml:space="preserve">Јединствена платформа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413C24" w:rsidRPr="00ED22B7">
        <w:rPr>
          <w:rFonts w:ascii="Times New Roman" w:hAnsi="Times New Roman" w:cs="Times New Roman"/>
          <w:sz w:val="24"/>
          <w:szCs w:val="24"/>
          <w:lang w:val="sr-Cyrl-CS"/>
        </w:rPr>
        <w:t>користи</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след</w:t>
      </w:r>
      <w:r w:rsidRPr="00ED22B7">
        <w:rPr>
          <w:rFonts w:ascii="Times New Roman" w:hAnsi="Times New Roman" w:cs="Times New Roman"/>
          <w:sz w:val="24"/>
          <w:szCs w:val="24"/>
          <w:lang w:val="sr-Cyrl-CS"/>
        </w:rPr>
        <w:t xml:space="preserve">еће улазне податке за дугорочну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капацитета:</w:t>
      </w:r>
      <w:bookmarkEnd w:id="83"/>
      <w:r w:rsidRPr="00ED22B7">
        <w:rPr>
          <w:rFonts w:ascii="Times New Roman" w:hAnsi="Times New Roman" w:cs="Times New Roman"/>
          <w:sz w:val="24"/>
          <w:szCs w:val="24"/>
          <w:lang w:val="sr-Cyrl-CS"/>
        </w:rPr>
        <w:t xml:space="preserve"> </w:t>
      </w:r>
    </w:p>
    <w:p w14:paraId="76E5A434" w14:textId="7393F31F" w:rsidR="00683408" w:rsidRPr="00ED22B7" w:rsidRDefault="006E7C6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8E10D1" w:rsidRPr="00ED22B7">
        <w:rPr>
          <w:rFonts w:ascii="Times New Roman" w:hAnsi="Times New Roman" w:cs="Times New Roman"/>
          <w:sz w:val="24"/>
          <w:szCs w:val="24"/>
          <w:lang w:val="sr-Cyrl-CS"/>
        </w:rPr>
        <w:t xml:space="preserve">) потврђену </w:t>
      </w:r>
      <w:r w:rsidR="00571038" w:rsidRPr="00ED22B7">
        <w:rPr>
          <w:rFonts w:ascii="Times New Roman" w:hAnsi="Times New Roman" w:cs="Times New Roman"/>
          <w:sz w:val="24"/>
          <w:szCs w:val="24"/>
          <w:lang w:val="sr-Cyrl-CS"/>
        </w:rPr>
        <w:t>расподел</w:t>
      </w:r>
      <w:r w:rsidR="008E10D1" w:rsidRPr="00ED22B7">
        <w:rPr>
          <w:rFonts w:ascii="Times New Roman" w:hAnsi="Times New Roman" w:cs="Times New Roman"/>
          <w:sz w:val="24"/>
          <w:szCs w:val="24"/>
          <w:lang w:val="sr-Cyrl-CS"/>
        </w:rPr>
        <w:t xml:space="preserve">у дугорочног </w:t>
      </w:r>
      <w:r w:rsidR="000110E6" w:rsidRPr="00ED22B7">
        <w:rPr>
          <w:rFonts w:ascii="Times New Roman" w:hAnsi="Times New Roman" w:cs="Times New Roman"/>
          <w:sz w:val="24"/>
          <w:szCs w:val="24"/>
          <w:lang w:val="sr-Cyrl-CS"/>
        </w:rPr>
        <w:t>капацитета између зона трговања</w:t>
      </w:r>
      <w:r w:rsidR="008E10D1" w:rsidRPr="00ED22B7">
        <w:rPr>
          <w:rFonts w:ascii="Times New Roman" w:hAnsi="Times New Roman" w:cs="Times New Roman"/>
          <w:sz w:val="24"/>
          <w:szCs w:val="24"/>
          <w:lang w:val="sr-Cyrl-CS"/>
        </w:rPr>
        <w:t xml:space="preserve"> кој</w:t>
      </w:r>
      <w:r w:rsidR="00413C24" w:rsidRPr="00ED22B7">
        <w:rPr>
          <w:rFonts w:ascii="Times New Roman" w:hAnsi="Times New Roman" w:cs="Times New Roman"/>
          <w:sz w:val="24"/>
          <w:szCs w:val="24"/>
          <w:lang w:val="sr-Cyrl-CS"/>
        </w:rPr>
        <w:t>у доставља</w:t>
      </w:r>
      <w:r w:rsidR="008E10D1" w:rsidRPr="00ED22B7">
        <w:rPr>
          <w:rFonts w:ascii="Times New Roman" w:hAnsi="Times New Roman" w:cs="Times New Roman"/>
          <w:sz w:val="24"/>
          <w:szCs w:val="24"/>
          <w:lang w:val="sr-Cyrl-CS"/>
        </w:rPr>
        <w:t xml:space="preserve"> сваки </w:t>
      </w:r>
      <w:r w:rsidR="00CD21C1" w:rsidRPr="00ED22B7">
        <w:rPr>
          <w:rFonts w:ascii="Times New Roman" w:hAnsi="Times New Roman" w:cs="Times New Roman"/>
          <w:sz w:val="24"/>
          <w:szCs w:val="24"/>
          <w:lang w:val="sr-Cyrl-CS"/>
        </w:rPr>
        <w:t>регионал</w:t>
      </w:r>
      <w:r w:rsidR="00BD2FA3">
        <w:rPr>
          <w:rFonts w:ascii="Times New Roman" w:hAnsi="Times New Roman" w:cs="Times New Roman"/>
          <w:sz w:val="24"/>
          <w:szCs w:val="24"/>
          <w:lang w:val="sr-Cyrl-CS"/>
        </w:rPr>
        <w:t>н</w:t>
      </w:r>
      <w:r w:rsidR="00CD21C1" w:rsidRPr="00ED22B7">
        <w:rPr>
          <w:rFonts w:ascii="Times New Roman" w:hAnsi="Times New Roman" w:cs="Times New Roman"/>
          <w:sz w:val="24"/>
          <w:szCs w:val="24"/>
          <w:lang w:val="sr-Cyrl-CS"/>
        </w:rPr>
        <w:t xml:space="preserve">и </w:t>
      </w:r>
      <w:r w:rsidR="00AA0EDD" w:rsidRPr="00ED22B7">
        <w:rPr>
          <w:rFonts w:ascii="Times New Roman" w:hAnsi="Times New Roman" w:cs="Times New Roman"/>
          <w:sz w:val="24"/>
          <w:szCs w:val="24"/>
          <w:lang w:val="sr-Cyrl-CS"/>
        </w:rPr>
        <w:t>ко</w:t>
      </w:r>
      <w:r w:rsidR="009E2AC5" w:rsidRPr="00ED22B7">
        <w:rPr>
          <w:rFonts w:ascii="Times New Roman" w:hAnsi="Times New Roman" w:cs="Times New Roman"/>
          <w:sz w:val="24"/>
          <w:szCs w:val="24"/>
          <w:lang w:val="sr-Cyrl-CS"/>
        </w:rPr>
        <w:t>o</w:t>
      </w:r>
      <w:r w:rsidR="00AA0EDD" w:rsidRPr="00ED22B7">
        <w:rPr>
          <w:rFonts w:ascii="Times New Roman" w:hAnsi="Times New Roman" w:cs="Times New Roman"/>
          <w:sz w:val="24"/>
          <w:szCs w:val="24"/>
          <w:lang w:val="sr-Cyrl-CS"/>
        </w:rPr>
        <w:t>рдинациони центар</w:t>
      </w:r>
      <w:r w:rsidR="008E10D1" w:rsidRPr="00ED22B7">
        <w:rPr>
          <w:rFonts w:ascii="Times New Roman" w:hAnsi="Times New Roman" w:cs="Times New Roman"/>
          <w:sz w:val="24"/>
          <w:szCs w:val="24"/>
          <w:lang w:val="sr-Cyrl-CS"/>
        </w:rPr>
        <w:t xml:space="preserve"> и капацитете повезане</w:t>
      </w:r>
      <w:r w:rsidR="000110E6" w:rsidRPr="00ED22B7">
        <w:rPr>
          <w:rFonts w:ascii="Times New Roman" w:hAnsi="Times New Roman" w:cs="Times New Roman"/>
          <w:sz w:val="24"/>
          <w:szCs w:val="24"/>
          <w:lang w:val="sr-Cyrl-CS"/>
        </w:rPr>
        <w:t xml:space="preserve"> са </w:t>
      </w:r>
      <w:r w:rsidR="008E10D1" w:rsidRPr="00ED22B7">
        <w:rPr>
          <w:rFonts w:ascii="Times New Roman" w:hAnsi="Times New Roman" w:cs="Times New Roman"/>
          <w:sz w:val="24"/>
          <w:szCs w:val="24"/>
          <w:lang w:val="sr-Cyrl-CS"/>
        </w:rPr>
        <w:t xml:space="preserve">враћеним дугорочним правима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8E10D1" w:rsidRPr="00ED22B7">
        <w:rPr>
          <w:rFonts w:ascii="Times New Roman" w:hAnsi="Times New Roman" w:cs="Times New Roman"/>
          <w:sz w:val="24"/>
          <w:szCs w:val="24"/>
          <w:lang w:val="sr-Cyrl-CS"/>
        </w:rPr>
        <w:t xml:space="preserve"> 4</w:t>
      </w:r>
      <w:r w:rsidR="00DA1548" w:rsidRPr="00ED22B7">
        <w:rPr>
          <w:rFonts w:ascii="Times New Roman" w:hAnsi="Times New Roman" w:cs="Times New Roman"/>
          <w:sz w:val="24"/>
          <w:szCs w:val="24"/>
          <w:lang w:val="sr-Cyrl-CS"/>
        </w:rPr>
        <w:t>1</w:t>
      </w:r>
      <w:r w:rsidR="008E10D1" w:rsidRPr="00ED22B7">
        <w:rPr>
          <w:rFonts w:ascii="Times New Roman" w:hAnsi="Times New Roman" w:cs="Times New Roman"/>
          <w:sz w:val="24"/>
          <w:szCs w:val="24"/>
          <w:lang w:val="sr-Cyrl-CS"/>
        </w:rPr>
        <w:t>.</w:t>
      </w:r>
      <w:r w:rsidR="00413C24" w:rsidRPr="00ED22B7">
        <w:rPr>
          <w:rFonts w:ascii="Times New Roman" w:hAnsi="Times New Roman" w:cs="Times New Roman"/>
          <w:sz w:val="24"/>
          <w:szCs w:val="24"/>
          <w:lang w:val="sr-Cyrl-CS"/>
        </w:rPr>
        <w:t xml:space="preserve"> ове уредбе</w:t>
      </w:r>
      <w:r w:rsidR="008E10D1" w:rsidRPr="00ED22B7">
        <w:rPr>
          <w:rFonts w:ascii="Times New Roman" w:hAnsi="Times New Roman" w:cs="Times New Roman"/>
          <w:sz w:val="24"/>
          <w:szCs w:val="24"/>
          <w:lang w:val="sr-Cyrl-CS"/>
        </w:rPr>
        <w:t xml:space="preserve">; </w:t>
      </w:r>
    </w:p>
    <w:p w14:paraId="62D94671" w14:textId="233CCB51" w:rsidR="00683408" w:rsidRPr="00ED22B7" w:rsidRDefault="006E7C6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8E10D1" w:rsidRPr="00ED22B7">
        <w:rPr>
          <w:rFonts w:ascii="Times New Roman" w:hAnsi="Times New Roman" w:cs="Times New Roman"/>
          <w:sz w:val="24"/>
          <w:szCs w:val="24"/>
          <w:lang w:val="sr-Cyrl-CS"/>
        </w:rPr>
        <w:t xml:space="preserve">) понуде које су доставили </w:t>
      </w:r>
      <w:r w:rsidR="00044706" w:rsidRPr="00ED22B7">
        <w:rPr>
          <w:rFonts w:ascii="Times New Roman" w:hAnsi="Times New Roman" w:cs="Times New Roman"/>
          <w:sz w:val="24"/>
          <w:szCs w:val="24"/>
          <w:lang w:val="sr-Cyrl-CS"/>
        </w:rPr>
        <w:t>учесници</w:t>
      </w:r>
      <w:r w:rsidR="008E10D1" w:rsidRPr="00ED22B7">
        <w:rPr>
          <w:rFonts w:ascii="Times New Roman" w:hAnsi="Times New Roman" w:cs="Times New Roman"/>
          <w:sz w:val="24"/>
          <w:szCs w:val="24"/>
          <w:lang w:val="sr-Cyrl-CS"/>
        </w:rPr>
        <w:t xml:space="preserve"> на тржишту. </w:t>
      </w:r>
    </w:p>
    <w:p w14:paraId="44703817" w14:textId="5F48A33B" w:rsidR="00683408" w:rsidRPr="00ED22B7" w:rsidRDefault="006E7C6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З</w:t>
      </w:r>
      <w:r w:rsidR="008E10D1" w:rsidRPr="00ED22B7">
        <w:rPr>
          <w:rFonts w:ascii="Times New Roman" w:hAnsi="Times New Roman" w:cs="Times New Roman"/>
          <w:sz w:val="24"/>
          <w:szCs w:val="24"/>
          <w:lang w:val="sr-Cyrl-CS"/>
        </w:rPr>
        <w:t xml:space="preserve">а сваку дугорочну </w:t>
      </w:r>
      <w:r w:rsidR="000110E6" w:rsidRPr="00ED22B7">
        <w:rPr>
          <w:rFonts w:ascii="Times New Roman" w:hAnsi="Times New Roman" w:cs="Times New Roman"/>
          <w:sz w:val="24"/>
          <w:szCs w:val="24"/>
          <w:lang w:val="sr-Cyrl-CS"/>
        </w:rPr>
        <w:t>расподелу</w:t>
      </w:r>
      <w:r w:rsidR="008E10D1" w:rsidRPr="00ED22B7">
        <w:rPr>
          <w:rFonts w:ascii="Times New Roman" w:hAnsi="Times New Roman" w:cs="Times New Roman"/>
          <w:sz w:val="24"/>
          <w:szCs w:val="24"/>
          <w:lang w:val="sr-Cyrl-CS"/>
        </w:rPr>
        <w:t xml:space="preserve"> капацитета, </w:t>
      </w:r>
      <w:bookmarkStart w:id="84" w:name="_Hlk192580677"/>
      <w:r w:rsidR="008E10D1" w:rsidRPr="00ED22B7">
        <w:rPr>
          <w:rFonts w:ascii="Times New Roman" w:hAnsi="Times New Roman" w:cs="Times New Roman"/>
          <w:sz w:val="24"/>
          <w:szCs w:val="24"/>
          <w:lang w:val="sr-Cyrl-CS"/>
        </w:rPr>
        <w:t>јединствена платформа</w:t>
      </w:r>
      <w:r w:rsidR="0095632C" w:rsidRPr="00ED22B7">
        <w:rPr>
          <w:rFonts w:ascii="Times New Roman" w:hAnsi="Times New Roman" w:cs="Times New Roman"/>
          <w:sz w:val="24"/>
          <w:szCs w:val="24"/>
          <w:lang w:val="sr-Cyrl-CS"/>
        </w:rPr>
        <w:t xml:space="preserve"> </w:t>
      </w:r>
      <w:r w:rsidR="008E10D1"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8E10D1"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истовремено</w:t>
      </w:r>
      <w:r w:rsidR="008E10D1" w:rsidRPr="00ED22B7">
        <w:rPr>
          <w:rFonts w:ascii="Times New Roman" w:hAnsi="Times New Roman" w:cs="Times New Roman"/>
          <w:sz w:val="24"/>
          <w:szCs w:val="24"/>
          <w:lang w:val="sr-Cyrl-CS"/>
        </w:rPr>
        <w:t xml:space="preserve"> утврђује најмање </w:t>
      </w:r>
      <w:r w:rsidR="000110E6" w:rsidRPr="00ED22B7">
        <w:rPr>
          <w:rFonts w:ascii="Times New Roman" w:hAnsi="Times New Roman" w:cs="Times New Roman"/>
          <w:sz w:val="24"/>
          <w:szCs w:val="24"/>
          <w:lang w:val="sr-Cyrl-CS"/>
        </w:rPr>
        <w:t>след</w:t>
      </w:r>
      <w:r w:rsidR="008E10D1" w:rsidRPr="00ED22B7">
        <w:rPr>
          <w:rFonts w:ascii="Times New Roman" w:hAnsi="Times New Roman" w:cs="Times New Roman"/>
          <w:sz w:val="24"/>
          <w:szCs w:val="24"/>
          <w:lang w:val="sr-Cyrl-CS"/>
        </w:rPr>
        <w:t xml:space="preserve">еће резултате за сваку границу зоне трговања, </w:t>
      </w:r>
      <w:r w:rsidR="000110E6" w:rsidRPr="00ED22B7">
        <w:rPr>
          <w:rFonts w:ascii="Times New Roman" w:hAnsi="Times New Roman" w:cs="Times New Roman"/>
          <w:sz w:val="24"/>
          <w:szCs w:val="24"/>
          <w:lang w:val="sr-Cyrl-CS"/>
        </w:rPr>
        <w:t>смер</w:t>
      </w:r>
      <w:r w:rsidR="008E10D1" w:rsidRPr="00ED22B7">
        <w:rPr>
          <w:rFonts w:ascii="Times New Roman" w:hAnsi="Times New Roman" w:cs="Times New Roman"/>
          <w:sz w:val="24"/>
          <w:szCs w:val="24"/>
          <w:lang w:val="sr-Cyrl-CS"/>
        </w:rPr>
        <w:t xml:space="preserve"> кориш</w:t>
      </w:r>
      <w:r w:rsidR="00425C8C" w:rsidRPr="00ED22B7">
        <w:rPr>
          <w:rFonts w:ascii="Times New Roman" w:hAnsi="Times New Roman" w:cs="Times New Roman"/>
          <w:sz w:val="24"/>
          <w:szCs w:val="24"/>
          <w:lang w:val="sr-Cyrl-CS"/>
        </w:rPr>
        <w:t>ћ</w:t>
      </w:r>
      <w:r w:rsidR="008E10D1" w:rsidRPr="00ED22B7">
        <w:rPr>
          <w:rFonts w:ascii="Times New Roman" w:hAnsi="Times New Roman" w:cs="Times New Roman"/>
          <w:sz w:val="24"/>
          <w:szCs w:val="24"/>
          <w:lang w:val="sr-Cyrl-CS"/>
        </w:rPr>
        <w:t xml:space="preserve">ења и </w:t>
      </w:r>
      <w:r w:rsidR="0013190C" w:rsidRPr="00ED22B7">
        <w:rPr>
          <w:rFonts w:ascii="Times New Roman" w:hAnsi="Times New Roman" w:cs="Times New Roman"/>
          <w:sz w:val="24"/>
          <w:szCs w:val="24"/>
          <w:lang w:val="sr-Cyrl-CS"/>
        </w:rPr>
        <w:t>тржишни временски интервал</w:t>
      </w:r>
      <w:r w:rsidR="008E10D1" w:rsidRPr="00ED22B7">
        <w:rPr>
          <w:rFonts w:ascii="Times New Roman" w:hAnsi="Times New Roman" w:cs="Times New Roman"/>
          <w:sz w:val="24"/>
          <w:szCs w:val="24"/>
          <w:lang w:val="sr-Cyrl-CS"/>
        </w:rPr>
        <w:t xml:space="preserve">: </w:t>
      </w:r>
    </w:p>
    <w:bookmarkEnd w:id="84"/>
    <w:p w14:paraId="2024986F" w14:textId="1DD85643" w:rsidR="00683408" w:rsidRPr="00ED22B7" w:rsidRDefault="006E7C6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8E10D1" w:rsidRPr="00ED22B7">
        <w:rPr>
          <w:rFonts w:ascii="Times New Roman" w:hAnsi="Times New Roman" w:cs="Times New Roman"/>
          <w:sz w:val="24"/>
          <w:szCs w:val="24"/>
          <w:lang w:val="sr-Cyrl-CS"/>
        </w:rPr>
        <w:t xml:space="preserve">) количину </w:t>
      </w:r>
      <w:r w:rsidR="00044706" w:rsidRPr="00ED22B7">
        <w:rPr>
          <w:rFonts w:ascii="Times New Roman" w:hAnsi="Times New Roman" w:cs="Times New Roman"/>
          <w:sz w:val="24"/>
          <w:szCs w:val="24"/>
          <w:lang w:val="sr-Cyrl-CS"/>
        </w:rPr>
        <w:t>расподељен</w:t>
      </w:r>
      <w:r w:rsidR="008E10D1" w:rsidRPr="00ED22B7">
        <w:rPr>
          <w:rFonts w:ascii="Times New Roman" w:hAnsi="Times New Roman" w:cs="Times New Roman"/>
          <w:sz w:val="24"/>
          <w:szCs w:val="24"/>
          <w:lang w:val="sr-Cyrl-CS"/>
        </w:rPr>
        <w:t xml:space="preserve">их дугорочних права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 xml:space="preserve">а изражену у МW; </w:t>
      </w:r>
    </w:p>
    <w:p w14:paraId="36F89824" w14:textId="3548D283" w:rsidR="00683408" w:rsidRPr="00ED22B7" w:rsidRDefault="006E7C6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8E10D1"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цен</w:t>
      </w:r>
      <w:r w:rsidR="008E10D1" w:rsidRPr="00ED22B7">
        <w:rPr>
          <w:rFonts w:ascii="Times New Roman" w:hAnsi="Times New Roman" w:cs="Times New Roman"/>
          <w:sz w:val="24"/>
          <w:szCs w:val="24"/>
          <w:lang w:val="sr-Cyrl-CS"/>
        </w:rPr>
        <w:t xml:space="preserve">у дугорочних права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8E10D1" w:rsidRPr="00ED22B7">
        <w:rPr>
          <w:rFonts w:ascii="Times New Roman" w:hAnsi="Times New Roman" w:cs="Times New Roman"/>
          <w:sz w:val="24"/>
          <w:szCs w:val="24"/>
          <w:lang w:val="sr-Cyrl-CS"/>
        </w:rPr>
        <w:t xml:space="preserve"> </w:t>
      </w:r>
      <w:r w:rsidR="004911D6" w:rsidRPr="00ED22B7">
        <w:rPr>
          <w:rFonts w:ascii="Times New Roman" w:hAnsi="Times New Roman" w:cs="Times New Roman"/>
          <w:sz w:val="24"/>
          <w:szCs w:val="24"/>
          <w:lang w:val="sr-Cyrl-CS"/>
        </w:rPr>
        <w:t>38</w:t>
      </w:r>
      <w:r w:rsidR="00837529" w:rsidRPr="00ED22B7">
        <w:rPr>
          <w:rFonts w:ascii="Times New Roman" w:hAnsi="Times New Roman" w:cs="Times New Roman"/>
          <w:sz w:val="24"/>
          <w:szCs w:val="24"/>
          <w:lang w:val="sr-Cyrl-CS"/>
        </w:rPr>
        <w:t>.</w:t>
      </w:r>
      <w:r w:rsidR="002D68EF" w:rsidRPr="00ED22B7">
        <w:rPr>
          <w:rFonts w:ascii="Times New Roman" w:hAnsi="Times New Roman" w:cs="Times New Roman"/>
          <w:sz w:val="24"/>
          <w:szCs w:val="24"/>
          <w:lang w:val="sr-Cyrl-CS"/>
        </w:rPr>
        <w:t xml:space="preserve"> </w:t>
      </w:r>
      <w:r w:rsidR="00413C24" w:rsidRPr="00ED22B7">
        <w:rPr>
          <w:rFonts w:ascii="Times New Roman" w:hAnsi="Times New Roman" w:cs="Times New Roman"/>
          <w:sz w:val="24"/>
          <w:szCs w:val="24"/>
          <w:lang w:val="sr-Cyrl-CS"/>
        </w:rPr>
        <w:t>ове уредбе</w:t>
      </w:r>
      <w:r w:rsidR="008E10D1" w:rsidRPr="00ED22B7">
        <w:rPr>
          <w:rFonts w:ascii="Times New Roman" w:hAnsi="Times New Roman" w:cs="Times New Roman"/>
          <w:sz w:val="24"/>
          <w:szCs w:val="24"/>
          <w:lang w:val="sr-Cyrl-CS"/>
        </w:rPr>
        <w:t xml:space="preserve">; </w:t>
      </w:r>
    </w:p>
    <w:p w14:paraId="144AEB3E" w14:textId="3DF8B122" w:rsidR="006E7C6C" w:rsidRPr="00ED22B7" w:rsidRDefault="006E7C6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статус </w:t>
      </w:r>
      <w:r w:rsidR="007E1E16" w:rsidRPr="00ED22B7">
        <w:rPr>
          <w:rFonts w:ascii="Times New Roman" w:hAnsi="Times New Roman" w:cs="Times New Roman"/>
          <w:sz w:val="24"/>
          <w:szCs w:val="24"/>
          <w:lang w:val="sr-Cyrl-CS"/>
        </w:rPr>
        <w:t xml:space="preserve">извршења </w:t>
      </w:r>
      <w:r w:rsidR="008E10D1" w:rsidRPr="00ED22B7">
        <w:rPr>
          <w:rFonts w:ascii="Times New Roman" w:hAnsi="Times New Roman" w:cs="Times New Roman"/>
          <w:sz w:val="24"/>
          <w:szCs w:val="24"/>
          <w:lang w:val="sr-Cyrl-CS"/>
        </w:rPr>
        <w:t xml:space="preserve">понуда. </w:t>
      </w:r>
    </w:p>
    <w:p w14:paraId="3E9450BE" w14:textId="6115F34E" w:rsidR="00683408" w:rsidRPr="00ED22B7" w:rsidRDefault="00246C79" w:rsidP="00216D3D">
      <w:pPr>
        <w:spacing w:after="0"/>
        <w:ind w:firstLine="720"/>
        <w:jc w:val="both"/>
        <w:rPr>
          <w:rFonts w:ascii="Times New Roman" w:hAnsi="Times New Roman" w:cs="Times New Roman"/>
          <w:sz w:val="24"/>
          <w:szCs w:val="24"/>
          <w:lang w:val="sr-Cyrl-CS"/>
        </w:rPr>
      </w:pPr>
      <w:bookmarkStart w:id="85" w:name="_Hlk192580738"/>
      <w:r w:rsidRPr="00ED22B7">
        <w:rPr>
          <w:rFonts w:ascii="Times New Roman" w:hAnsi="Times New Roman" w:cs="Times New Roman"/>
          <w:sz w:val="24"/>
          <w:szCs w:val="24"/>
          <w:lang w:val="sr-Cyrl-CS"/>
        </w:rPr>
        <w:t>Јединствена</w:t>
      </w:r>
      <w:r w:rsidR="009D0CCD" w:rsidRPr="00ED22B7">
        <w:rPr>
          <w:rFonts w:ascii="Times New Roman" w:hAnsi="Times New Roman" w:cs="Times New Roman"/>
          <w:sz w:val="24"/>
          <w:szCs w:val="24"/>
          <w:lang w:val="sr-Cyrl-CS"/>
        </w:rPr>
        <w:t xml:space="preserve"> платформа</w:t>
      </w:r>
      <w:r w:rsidR="008E10D1"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расподелу</w:t>
      </w:r>
      <w:r w:rsidR="008E10D1" w:rsidRPr="00ED22B7">
        <w:rPr>
          <w:rFonts w:ascii="Times New Roman" w:hAnsi="Times New Roman" w:cs="Times New Roman"/>
          <w:sz w:val="24"/>
          <w:szCs w:val="24"/>
          <w:lang w:val="sr-Cyrl-CS"/>
        </w:rPr>
        <w:t xml:space="preserve"> </w:t>
      </w:r>
      <w:r w:rsidR="00E26B5E" w:rsidRPr="00ED22B7">
        <w:rPr>
          <w:rFonts w:ascii="Times New Roman" w:hAnsi="Times New Roman" w:cs="Times New Roman"/>
          <w:sz w:val="24"/>
          <w:szCs w:val="24"/>
          <w:lang w:val="sr-Cyrl-CS"/>
        </w:rPr>
        <w:t>обезбеђује</w:t>
      </w:r>
      <w:r w:rsidR="008E10D1"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тачн</w:t>
      </w:r>
      <w:r w:rsidR="008E10D1" w:rsidRPr="00ED22B7">
        <w:rPr>
          <w:rFonts w:ascii="Times New Roman" w:hAnsi="Times New Roman" w:cs="Times New Roman"/>
          <w:sz w:val="24"/>
          <w:szCs w:val="24"/>
          <w:lang w:val="sr-Cyrl-CS"/>
        </w:rPr>
        <w:t xml:space="preserve">ост резултата </w:t>
      </w:r>
      <w:r w:rsidR="000110E6" w:rsidRPr="00ED22B7">
        <w:rPr>
          <w:rFonts w:ascii="Times New Roman" w:hAnsi="Times New Roman" w:cs="Times New Roman"/>
          <w:sz w:val="24"/>
          <w:szCs w:val="24"/>
          <w:lang w:val="sr-Cyrl-CS"/>
        </w:rPr>
        <w:t>аукциј</w:t>
      </w:r>
      <w:r w:rsidR="008E10D1" w:rsidRPr="00ED22B7">
        <w:rPr>
          <w:rFonts w:ascii="Times New Roman" w:hAnsi="Times New Roman" w:cs="Times New Roman"/>
          <w:sz w:val="24"/>
          <w:szCs w:val="24"/>
          <w:lang w:val="sr-Cyrl-CS"/>
        </w:rPr>
        <w:t>е</w:t>
      </w:r>
      <w:bookmarkEnd w:id="85"/>
      <w:r w:rsidR="008E10D1" w:rsidRPr="00ED22B7">
        <w:rPr>
          <w:rFonts w:ascii="Times New Roman" w:hAnsi="Times New Roman" w:cs="Times New Roman"/>
          <w:sz w:val="24"/>
          <w:szCs w:val="24"/>
          <w:lang w:val="sr-Cyrl-CS"/>
        </w:rPr>
        <w:t xml:space="preserve">. </w:t>
      </w:r>
    </w:p>
    <w:p w14:paraId="5AEA64A9" w14:textId="17DDBCE1" w:rsidR="00683408"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Сваки ОПС </w:t>
      </w:r>
      <w:r w:rsidR="00E26B5E" w:rsidRPr="00ED22B7">
        <w:rPr>
          <w:rFonts w:ascii="Times New Roman" w:hAnsi="Times New Roman" w:cs="Times New Roman"/>
          <w:sz w:val="24"/>
          <w:szCs w:val="24"/>
          <w:lang w:val="sr-Cyrl-CS"/>
        </w:rPr>
        <w:t>обезбеђује</w:t>
      </w:r>
      <w:r w:rsidRPr="00ED22B7">
        <w:rPr>
          <w:rFonts w:ascii="Times New Roman" w:hAnsi="Times New Roman" w:cs="Times New Roman"/>
          <w:sz w:val="24"/>
          <w:szCs w:val="24"/>
          <w:lang w:val="sr-Cyrl-CS"/>
        </w:rPr>
        <w:t xml:space="preserve"> да су резултати </w:t>
      </w:r>
      <w:r w:rsidR="000110E6" w:rsidRPr="00ED22B7">
        <w:rPr>
          <w:rFonts w:ascii="Times New Roman" w:hAnsi="Times New Roman" w:cs="Times New Roman"/>
          <w:sz w:val="24"/>
          <w:szCs w:val="24"/>
          <w:lang w:val="sr-Cyrl-CS"/>
        </w:rPr>
        <w:t>аукциј</w:t>
      </w:r>
      <w:r w:rsidRPr="00ED22B7">
        <w:rPr>
          <w:rFonts w:ascii="Times New Roman" w:hAnsi="Times New Roman" w:cs="Times New Roman"/>
          <w:sz w:val="24"/>
          <w:szCs w:val="24"/>
          <w:lang w:val="sr-Cyrl-CS"/>
        </w:rPr>
        <w:t>е у складу</w:t>
      </w:r>
      <w:r w:rsidR="000110E6" w:rsidRPr="00ED22B7">
        <w:rPr>
          <w:rFonts w:ascii="Times New Roman" w:hAnsi="Times New Roman" w:cs="Times New Roman"/>
          <w:sz w:val="24"/>
          <w:szCs w:val="24"/>
          <w:lang w:val="sr-Cyrl-CS"/>
        </w:rPr>
        <w:t xml:space="preserve"> са </w:t>
      </w:r>
      <w:r w:rsidR="00425C8C" w:rsidRPr="00ED22B7">
        <w:rPr>
          <w:rFonts w:ascii="Times New Roman" w:hAnsi="Times New Roman" w:cs="Times New Roman"/>
          <w:sz w:val="24"/>
          <w:szCs w:val="24"/>
          <w:lang w:val="sr-Cyrl-CS"/>
        </w:rPr>
        <w:t>улазним подацима достављеним</w:t>
      </w:r>
      <w:r w:rsidRPr="00ED22B7">
        <w:rPr>
          <w:rFonts w:ascii="Times New Roman" w:hAnsi="Times New Roman" w:cs="Times New Roman"/>
          <w:sz w:val="24"/>
          <w:szCs w:val="24"/>
          <w:lang w:val="sr-Cyrl-CS"/>
        </w:rPr>
        <w:t xml:space="preserve"> јединственој платформи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у складу са </w:t>
      </w:r>
      <w:r w:rsidR="002B2BDE" w:rsidRPr="00ED22B7">
        <w:rPr>
          <w:rFonts w:ascii="Times New Roman" w:hAnsi="Times New Roman" w:cs="Times New Roman"/>
          <w:sz w:val="24"/>
          <w:szCs w:val="24"/>
          <w:lang w:val="sr-Cyrl-CS"/>
        </w:rPr>
        <w:t>ставом</w:t>
      </w:r>
      <w:r w:rsidRPr="00ED22B7">
        <w:rPr>
          <w:rFonts w:ascii="Times New Roman" w:hAnsi="Times New Roman" w:cs="Times New Roman"/>
          <w:sz w:val="24"/>
          <w:szCs w:val="24"/>
          <w:lang w:val="sr-Cyrl-CS"/>
        </w:rPr>
        <w:t xml:space="preserve"> 1.</w:t>
      </w:r>
      <w:r w:rsidR="00954AC5" w:rsidRPr="00ED22B7">
        <w:rPr>
          <w:rFonts w:ascii="Times New Roman" w:hAnsi="Times New Roman" w:cs="Times New Roman"/>
          <w:sz w:val="24"/>
          <w:szCs w:val="24"/>
          <w:lang w:val="sr-Cyrl-CS"/>
        </w:rPr>
        <w:t xml:space="preserve"> </w:t>
      </w:r>
      <w:r w:rsidR="00413C24" w:rsidRPr="00ED22B7">
        <w:rPr>
          <w:rFonts w:ascii="Times New Roman" w:hAnsi="Times New Roman" w:cs="Times New Roman"/>
          <w:sz w:val="24"/>
          <w:szCs w:val="24"/>
          <w:lang w:val="sr-Cyrl-CS"/>
        </w:rPr>
        <w:t>овог члана</w:t>
      </w:r>
      <w:r w:rsidR="007E1E16"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p>
    <w:p w14:paraId="3D4A7D79" w14:textId="77777777" w:rsidR="00771215" w:rsidRPr="00ED22B7" w:rsidRDefault="00771215" w:rsidP="00216D3D">
      <w:pPr>
        <w:spacing w:after="0"/>
        <w:jc w:val="center"/>
        <w:rPr>
          <w:rFonts w:ascii="Times New Roman" w:hAnsi="Times New Roman" w:cs="Times New Roman"/>
          <w:sz w:val="24"/>
          <w:szCs w:val="24"/>
          <w:lang w:val="sr-Cyrl-CS"/>
        </w:rPr>
      </w:pPr>
    </w:p>
    <w:p w14:paraId="2D5642C5" w14:textId="12365CC7" w:rsidR="00683408" w:rsidRPr="00ED22B7" w:rsidRDefault="00A13D13" w:rsidP="00216D3D">
      <w:pPr>
        <w:spacing w:after="0"/>
        <w:jc w:val="center"/>
        <w:rPr>
          <w:rFonts w:ascii="Times New Roman" w:hAnsi="Times New Roman" w:cs="Times New Roman"/>
          <w:sz w:val="24"/>
          <w:szCs w:val="24"/>
          <w:lang w:val="sr-Cyrl-CS"/>
        </w:rPr>
      </w:pPr>
      <w:bookmarkStart w:id="86" w:name="_Hlk192589107"/>
      <w:bookmarkStart w:id="87" w:name="_Hlk193357768"/>
      <w:r w:rsidRPr="00ED22B7">
        <w:rPr>
          <w:rFonts w:ascii="Times New Roman" w:hAnsi="Times New Roman" w:cs="Times New Roman"/>
          <w:sz w:val="24"/>
          <w:szCs w:val="24"/>
          <w:lang w:val="sr-Cyrl-CS"/>
        </w:rPr>
        <w:t>М</w:t>
      </w:r>
      <w:r w:rsidR="008E10D1" w:rsidRPr="00ED22B7">
        <w:rPr>
          <w:rFonts w:ascii="Times New Roman" w:hAnsi="Times New Roman" w:cs="Times New Roman"/>
          <w:sz w:val="24"/>
          <w:szCs w:val="24"/>
          <w:lang w:val="sr-Cyrl-CS"/>
        </w:rPr>
        <w:t>огућности за</w:t>
      </w:r>
      <w:r w:rsidR="00CE5752" w:rsidRPr="00ED22B7">
        <w:rPr>
          <w:rFonts w:ascii="Times New Roman" w:hAnsi="Times New Roman" w:cs="Times New Roman"/>
          <w:sz w:val="24"/>
          <w:szCs w:val="24"/>
          <w:lang w:val="sr-Cyrl-CS"/>
        </w:rPr>
        <w:t>штите од</w:t>
      </w:r>
      <w:r w:rsidR="008E10D1" w:rsidRPr="00ED22B7">
        <w:rPr>
          <w:rFonts w:ascii="Times New Roman" w:hAnsi="Times New Roman" w:cs="Times New Roman"/>
          <w:sz w:val="24"/>
          <w:szCs w:val="24"/>
          <w:lang w:val="sr-Cyrl-CS"/>
        </w:rPr>
        <w:t xml:space="preserve"> </w:t>
      </w:r>
      <w:r w:rsidR="00CF0CF2" w:rsidRPr="00ED22B7">
        <w:rPr>
          <w:rFonts w:ascii="Times New Roman" w:hAnsi="Times New Roman" w:cs="Times New Roman"/>
          <w:sz w:val="24"/>
          <w:szCs w:val="24"/>
          <w:lang w:val="sr-Cyrl-CS"/>
        </w:rPr>
        <w:t>ризика између зона трговања</w:t>
      </w:r>
      <w:r w:rsidR="008E10D1" w:rsidRPr="00ED22B7">
        <w:rPr>
          <w:rFonts w:ascii="Times New Roman" w:hAnsi="Times New Roman" w:cs="Times New Roman"/>
          <w:sz w:val="24"/>
          <w:szCs w:val="24"/>
          <w:lang w:val="sr-Cyrl-CS"/>
        </w:rPr>
        <w:t xml:space="preserve"> </w:t>
      </w:r>
    </w:p>
    <w:p w14:paraId="4A91F3DE" w14:textId="77777777" w:rsidR="00456B4A" w:rsidRPr="00ED22B7" w:rsidRDefault="00456B4A" w:rsidP="00216D3D">
      <w:pPr>
        <w:spacing w:after="0"/>
        <w:jc w:val="center"/>
        <w:rPr>
          <w:rFonts w:ascii="Times New Roman" w:hAnsi="Times New Roman" w:cs="Times New Roman"/>
          <w:sz w:val="24"/>
          <w:szCs w:val="24"/>
          <w:lang w:val="sr-Cyrl-CS"/>
        </w:rPr>
      </w:pPr>
    </w:p>
    <w:bookmarkEnd w:id="86"/>
    <w:p w14:paraId="614C56DB" w14:textId="0B94A5DC" w:rsidR="00683408"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8E10D1"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28.</w:t>
      </w:r>
    </w:p>
    <w:p w14:paraId="55E3C50D" w14:textId="1F2D16A7" w:rsidR="00DC78D1" w:rsidRPr="00ED22B7" w:rsidRDefault="007B18E2" w:rsidP="00216D3D">
      <w:pPr>
        <w:spacing w:after="0"/>
        <w:jc w:val="both"/>
        <w:rPr>
          <w:rFonts w:ascii="Times New Roman" w:hAnsi="Times New Roman" w:cs="Times New Roman"/>
          <w:sz w:val="24"/>
          <w:szCs w:val="24"/>
          <w:lang w:val="sr-Cyrl-CS"/>
        </w:rPr>
      </w:pPr>
      <w:r w:rsidRPr="00ED22B7">
        <w:rPr>
          <w:lang w:val="sr-Cyrl-CS"/>
        </w:rPr>
        <w:tab/>
      </w:r>
      <w:r w:rsidR="00A40A0C" w:rsidRPr="00ED22B7">
        <w:rPr>
          <w:rFonts w:ascii="Times New Roman" w:hAnsi="Times New Roman" w:cs="Times New Roman"/>
          <w:sz w:val="24"/>
          <w:szCs w:val="24"/>
          <w:lang w:val="sr-Cyrl-CS"/>
        </w:rPr>
        <w:t xml:space="preserve">ОПС и </w:t>
      </w:r>
      <w:r w:rsidR="00C157FB" w:rsidRPr="00ED22B7">
        <w:rPr>
          <w:rFonts w:ascii="Times New Roman" w:hAnsi="Times New Roman" w:cs="Times New Roman"/>
          <w:sz w:val="24"/>
          <w:szCs w:val="24"/>
          <w:lang w:val="sr-Cyrl-CS"/>
        </w:rPr>
        <w:t>други</w:t>
      </w:r>
      <w:r w:rsidR="006B382C"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 xml:space="preserve">ОПС </w:t>
      </w:r>
      <w:r w:rsidR="008E10D1" w:rsidRPr="00ED22B7">
        <w:rPr>
          <w:rFonts w:ascii="Times New Roman" w:hAnsi="Times New Roman" w:cs="Times New Roman"/>
          <w:sz w:val="24"/>
          <w:szCs w:val="24"/>
          <w:lang w:val="sr-Cyrl-CS"/>
        </w:rPr>
        <w:t xml:space="preserve">на граници зоне трговања издају дугорочна права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а</w:t>
      </w:r>
      <w:r w:rsidR="00425C8C" w:rsidRPr="00ED22B7">
        <w:rPr>
          <w:rFonts w:ascii="Times New Roman" w:hAnsi="Times New Roman" w:cs="Times New Roman"/>
          <w:sz w:val="24"/>
          <w:szCs w:val="24"/>
          <w:lang w:val="sr-Cyrl-CS"/>
        </w:rPr>
        <w:t>,</w:t>
      </w:r>
      <w:r w:rsidR="008E10D1" w:rsidRPr="00ED22B7">
        <w:rPr>
          <w:rFonts w:ascii="Times New Roman" w:hAnsi="Times New Roman" w:cs="Times New Roman"/>
          <w:sz w:val="24"/>
          <w:szCs w:val="24"/>
          <w:lang w:val="sr-Cyrl-CS"/>
        </w:rPr>
        <w:t xml:space="preserve"> осим ако </w:t>
      </w:r>
      <w:r w:rsidR="007E094A" w:rsidRPr="00ED22B7">
        <w:rPr>
          <w:rFonts w:ascii="Times New Roman" w:hAnsi="Times New Roman" w:cs="Times New Roman"/>
          <w:sz w:val="24"/>
          <w:szCs w:val="24"/>
          <w:lang w:val="sr-Cyrl-CS"/>
        </w:rPr>
        <w:t xml:space="preserve">су </w:t>
      </w:r>
      <w:r w:rsidR="00F772C2" w:rsidRPr="00ED22B7">
        <w:rPr>
          <w:rFonts w:ascii="Times New Roman" w:hAnsi="Times New Roman" w:cs="Times New Roman"/>
          <w:sz w:val="24"/>
          <w:szCs w:val="24"/>
          <w:lang w:val="sr-Cyrl-CS"/>
        </w:rPr>
        <w:t xml:space="preserve">Агенција </w:t>
      </w:r>
      <w:r w:rsidR="00B1093E" w:rsidRPr="00ED22B7">
        <w:rPr>
          <w:rFonts w:ascii="Times New Roman" w:hAnsi="Times New Roman" w:cs="Times New Roman"/>
          <w:sz w:val="24"/>
          <w:szCs w:val="24"/>
          <w:lang w:val="sr-Cyrl-CS"/>
        </w:rPr>
        <w:t xml:space="preserve">и </w:t>
      </w:r>
      <w:r w:rsidR="00F772C2" w:rsidRPr="00ED22B7">
        <w:rPr>
          <w:rFonts w:ascii="Times New Roman" w:hAnsi="Times New Roman" w:cs="Times New Roman"/>
          <w:sz w:val="24"/>
          <w:szCs w:val="24"/>
          <w:lang w:val="sr-Cyrl-CS"/>
        </w:rPr>
        <w:t>друг</w:t>
      </w:r>
      <w:r w:rsidR="00B1093E" w:rsidRPr="00ED22B7">
        <w:rPr>
          <w:rFonts w:ascii="Times New Roman" w:hAnsi="Times New Roman" w:cs="Times New Roman"/>
          <w:sz w:val="24"/>
          <w:szCs w:val="24"/>
          <w:lang w:val="sr-Cyrl-CS"/>
        </w:rPr>
        <w:t>а</w:t>
      </w:r>
      <w:r w:rsidR="00F772C2" w:rsidRPr="00ED22B7">
        <w:rPr>
          <w:rFonts w:ascii="Times New Roman" w:hAnsi="Times New Roman" w:cs="Times New Roman"/>
          <w:sz w:val="24"/>
          <w:szCs w:val="24"/>
          <w:lang w:val="sr-Cyrl-CS"/>
        </w:rPr>
        <w:t xml:space="preserve"> </w:t>
      </w:r>
      <w:r w:rsidR="008E10D1" w:rsidRPr="00ED22B7">
        <w:rPr>
          <w:rFonts w:ascii="Times New Roman" w:hAnsi="Times New Roman" w:cs="Times New Roman"/>
          <w:sz w:val="24"/>
          <w:szCs w:val="24"/>
          <w:lang w:val="sr-Cyrl-CS"/>
        </w:rPr>
        <w:t xml:space="preserve">надлежна регулаторна </w:t>
      </w:r>
      <w:r w:rsidR="00044706" w:rsidRPr="00ED22B7">
        <w:rPr>
          <w:rFonts w:ascii="Times New Roman" w:hAnsi="Times New Roman" w:cs="Times New Roman"/>
          <w:sz w:val="24"/>
          <w:szCs w:val="24"/>
          <w:lang w:val="sr-Cyrl-CS"/>
        </w:rPr>
        <w:t>тел</w:t>
      </w:r>
      <w:r w:rsidR="008E10D1" w:rsidRPr="00ED22B7">
        <w:rPr>
          <w:rFonts w:ascii="Times New Roman" w:hAnsi="Times New Roman" w:cs="Times New Roman"/>
          <w:sz w:val="24"/>
          <w:szCs w:val="24"/>
          <w:lang w:val="sr-Cyrl-CS"/>
        </w:rPr>
        <w:t xml:space="preserve">а </w:t>
      </w:r>
      <w:r w:rsidR="00425C8C" w:rsidRPr="00ED22B7">
        <w:rPr>
          <w:rFonts w:ascii="Times New Roman" w:hAnsi="Times New Roman" w:cs="Times New Roman"/>
          <w:sz w:val="24"/>
          <w:szCs w:val="24"/>
          <w:lang w:val="sr-Cyrl-CS"/>
        </w:rPr>
        <w:t>доне</w:t>
      </w:r>
      <w:r w:rsidR="008E10D1" w:rsidRPr="00ED22B7">
        <w:rPr>
          <w:rFonts w:ascii="Times New Roman" w:hAnsi="Times New Roman" w:cs="Times New Roman"/>
          <w:sz w:val="24"/>
          <w:szCs w:val="24"/>
          <w:lang w:val="sr-Cyrl-CS"/>
        </w:rPr>
        <w:t xml:space="preserve">ла усклађену одлуку о неиздавању дугорочних права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а на тој граници зоне трговања.</w:t>
      </w:r>
    </w:p>
    <w:p w14:paraId="30067740" w14:textId="2657CB89" w:rsidR="00860FAB"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При доношењу одлуке</w:t>
      </w:r>
      <w:r w:rsidR="00A40A0C" w:rsidRPr="00ED22B7">
        <w:rPr>
          <w:rFonts w:ascii="Times New Roman" w:hAnsi="Times New Roman" w:cs="Times New Roman"/>
          <w:sz w:val="24"/>
          <w:szCs w:val="24"/>
          <w:lang w:val="sr-Cyrl-CS"/>
        </w:rPr>
        <w:t xml:space="preserve"> из става 1. овог члана</w:t>
      </w:r>
      <w:r w:rsidR="00425C8C"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7E094A" w:rsidRPr="00ED22B7">
        <w:rPr>
          <w:rFonts w:ascii="Times New Roman" w:hAnsi="Times New Roman" w:cs="Times New Roman"/>
          <w:sz w:val="24"/>
          <w:szCs w:val="24"/>
          <w:lang w:val="sr-Cyrl-CS"/>
        </w:rPr>
        <w:t xml:space="preserve">Агенција и друга </w:t>
      </w:r>
      <w:r w:rsidRPr="00ED22B7">
        <w:rPr>
          <w:rFonts w:ascii="Times New Roman" w:hAnsi="Times New Roman" w:cs="Times New Roman"/>
          <w:sz w:val="24"/>
          <w:szCs w:val="24"/>
          <w:lang w:val="sr-Cyrl-CS"/>
        </w:rPr>
        <w:t xml:space="preserve">регулаторна </w:t>
      </w:r>
      <w:r w:rsidR="00044706" w:rsidRPr="00ED22B7">
        <w:rPr>
          <w:rFonts w:ascii="Times New Roman" w:hAnsi="Times New Roman" w:cs="Times New Roman"/>
          <w:sz w:val="24"/>
          <w:szCs w:val="24"/>
          <w:lang w:val="sr-Cyrl-CS"/>
        </w:rPr>
        <w:t>тел</w:t>
      </w:r>
      <w:r w:rsidRPr="00ED22B7">
        <w:rPr>
          <w:rFonts w:ascii="Times New Roman" w:hAnsi="Times New Roman" w:cs="Times New Roman"/>
          <w:sz w:val="24"/>
          <w:szCs w:val="24"/>
          <w:lang w:val="sr-Cyrl-CS"/>
        </w:rPr>
        <w:t xml:space="preserve">а те границе зоне трговања </w:t>
      </w:r>
      <w:r w:rsidR="002B2BDE" w:rsidRPr="00ED22B7">
        <w:rPr>
          <w:rFonts w:ascii="Times New Roman" w:hAnsi="Times New Roman" w:cs="Times New Roman"/>
          <w:sz w:val="24"/>
          <w:szCs w:val="24"/>
          <w:lang w:val="sr-Cyrl-CS"/>
        </w:rPr>
        <w:t>савет</w:t>
      </w:r>
      <w:r w:rsidRPr="00ED22B7">
        <w:rPr>
          <w:rFonts w:ascii="Times New Roman" w:hAnsi="Times New Roman" w:cs="Times New Roman"/>
          <w:sz w:val="24"/>
          <w:szCs w:val="24"/>
          <w:lang w:val="sr-Cyrl-CS"/>
        </w:rPr>
        <w:t>ују се</w:t>
      </w:r>
      <w:r w:rsidR="000110E6" w:rsidRPr="00ED22B7">
        <w:rPr>
          <w:rFonts w:ascii="Times New Roman" w:hAnsi="Times New Roman" w:cs="Times New Roman"/>
          <w:sz w:val="24"/>
          <w:szCs w:val="24"/>
          <w:lang w:val="sr-Cyrl-CS"/>
        </w:rPr>
        <w:t xml:space="preserve"> са </w:t>
      </w:r>
      <w:r w:rsidRPr="00ED22B7">
        <w:rPr>
          <w:rFonts w:ascii="Times New Roman" w:hAnsi="Times New Roman" w:cs="Times New Roman"/>
          <w:sz w:val="24"/>
          <w:szCs w:val="24"/>
          <w:lang w:val="sr-Cyrl-CS"/>
        </w:rPr>
        <w:t xml:space="preserve">регулаторним </w:t>
      </w:r>
      <w:r w:rsidR="00044706" w:rsidRPr="00ED22B7">
        <w:rPr>
          <w:rFonts w:ascii="Times New Roman" w:hAnsi="Times New Roman" w:cs="Times New Roman"/>
          <w:sz w:val="24"/>
          <w:szCs w:val="24"/>
          <w:lang w:val="sr-Cyrl-CS"/>
        </w:rPr>
        <w:t>тел</w:t>
      </w:r>
      <w:r w:rsidRPr="00ED22B7">
        <w:rPr>
          <w:rFonts w:ascii="Times New Roman" w:hAnsi="Times New Roman" w:cs="Times New Roman"/>
          <w:sz w:val="24"/>
          <w:szCs w:val="24"/>
          <w:lang w:val="sr-Cyrl-CS"/>
        </w:rPr>
        <w:t xml:space="preserve">има </w:t>
      </w:r>
      <w:r w:rsidR="00425C8C" w:rsidRPr="00ED22B7">
        <w:rPr>
          <w:rFonts w:ascii="Times New Roman" w:hAnsi="Times New Roman" w:cs="Times New Roman"/>
          <w:sz w:val="24"/>
          <w:szCs w:val="24"/>
          <w:lang w:val="sr-Cyrl-CS"/>
        </w:rPr>
        <w:t>предметног региона</w:t>
      </w:r>
      <w:r w:rsidRPr="00ED22B7">
        <w:rPr>
          <w:rFonts w:ascii="Times New Roman" w:hAnsi="Times New Roman" w:cs="Times New Roman"/>
          <w:sz w:val="24"/>
          <w:szCs w:val="24"/>
          <w:lang w:val="sr-Cyrl-CS"/>
        </w:rPr>
        <w:t xml:space="preserve"> за прорачун капацитета и узимају у обзир њихова мишљења. </w:t>
      </w:r>
    </w:p>
    <w:p w14:paraId="031993BE" w14:textId="4F6AAD4E" w:rsidR="00860FAB" w:rsidRPr="00ED22B7" w:rsidRDefault="00344627" w:rsidP="00216D3D">
      <w:pPr>
        <w:spacing w:after="0"/>
        <w:ind w:firstLine="720"/>
        <w:jc w:val="both"/>
        <w:rPr>
          <w:rFonts w:ascii="Times New Roman" w:hAnsi="Times New Roman" w:cs="Times New Roman"/>
          <w:sz w:val="24"/>
          <w:szCs w:val="24"/>
          <w:lang w:val="sr-Cyrl-CS"/>
        </w:rPr>
      </w:pPr>
      <w:bookmarkStart w:id="88" w:name="_Hlk192581176"/>
      <w:r w:rsidRPr="00ED22B7">
        <w:rPr>
          <w:rFonts w:ascii="Times New Roman" w:hAnsi="Times New Roman" w:cs="Times New Roman"/>
          <w:sz w:val="24"/>
          <w:szCs w:val="24"/>
          <w:lang w:val="sr-Cyrl-CS"/>
        </w:rPr>
        <w:t xml:space="preserve">Агенција </w:t>
      </w:r>
      <w:r w:rsidR="00D224F9" w:rsidRPr="00ED22B7">
        <w:rPr>
          <w:rFonts w:ascii="Times New Roman" w:hAnsi="Times New Roman" w:cs="Times New Roman"/>
          <w:sz w:val="24"/>
          <w:szCs w:val="24"/>
          <w:lang w:val="sr-Cyrl-CS"/>
        </w:rPr>
        <w:t>и друга регулаторна тела доносе усклађен</w:t>
      </w:r>
      <w:r w:rsidR="00BF2B19" w:rsidRPr="00ED22B7">
        <w:rPr>
          <w:rFonts w:ascii="Times New Roman" w:hAnsi="Times New Roman" w:cs="Times New Roman"/>
          <w:sz w:val="24"/>
          <w:szCs w:val="24"/>
          <w:lang w:val="sr-Cyrl-CS"/>
        </w:rPr>
        <w:t>e</w:t>
      </w:r>
      <w:r w:rsidR="00D224F9" w:rsidRPr="00ED22B7">
        <w:rPr>
          <w:rFonts w:ascii="Times New Roman" w:hAnsi="Times New Roman" w:cs="Times New Roman"/>
          <w:sz w:val="24"/>
          <w:szCs w:val="24"/>
          <w:lang w:val="sr-Cyrl-CS"/>
        </w:rPr>
        <w:t xml:space="preserve"> одлук</w:t>
      </w:r>
      <w:r w:rsidR="00530F15" w:rsidRPr="00ED22B7">
        <w:rPr>
          <w:rFonts w:ascii="Times New Roman" w:hAnsi="Times New Roman" w:cs="Times New Roman"/>
          <w:sz w:val="24"/>
          <w:szCs w:val="24"/>
          <w:lang w:val="sr-Cyrl-CS"/>
        </w:rPr>
        <w:t>e</w:t>
      </w:r>
      <w:r w:rsidR="00D224F9" w:rsidRPr="00ED22B7">
        <w:rPr>
          <w:rFonts w:ascii="Times New Roman" w:hAnsi="Times New Roman" w:cs="Times New Roman"/>
          <w:sz w:val="24"/>
          <w:szCs w:val="24"/>
          <w:lang w:val="sr-Cyrl-CS"/>
        </w:rPr>
        <w:t xml:space="preserve"> о увођењу дугорочних права преноса, а</w:t>
      </w:r>
      <w:r w:rsidR="008E10D1" w:rsidRPr="00ED22B7">
        <w:rPr>
          <w:rFonts w:ascii="Times New Roman" w:hAnsi="Times New Roman" w:cs="Times New Roman"/>
          <w:sz w:val="24"/>
          <w:szCs w:val="24"/>
          <w:lang w:val="sr-Cyrl-CS"/>
        </w:rPr>
        <w:t xml:space="preserve">ко на некој граници зоне трговања не постоје дугорочна права </w:t>
      </w:r>
      <w:r w:rsidR="000110E6" w:rsidRPr="00ED22B7">
        <w:rPr>
          <w:rFonts w:ascii="Times New Roman" w:hAnsi="Times New Roman" w:cs="Times New Roman"/>
          <w:sz w:val="24"/>
          <w:szCs w:val="24"/>
          <w:lang w:val="sr-Cyrl-CS"/>
        </w:rPr>
        <w:t>пренос</w:t>
      </w:r>
      <w:r w:rsidR="008E10D1" w:rsidRPr="00ED22B7">
        <w:rPr>
          <w:rFonts w:ascii="Times New Roman" w:hAnsi="Times New Roman" w:cs="Times New Roman"/>
          <w:sz w:val="24"/>
          <w:szCs w:val="24"/>
          <w:lang w:val="sr-Cyrl-CS"/>
        </w:rPr>
        <w:t>а</w:t>
      </w:r>
      <w:r w:rsidR="00C4273E" w:rsidRPr="00ED22B7">
        <w:rPr>
          <w:rFonts w:ascii="Times New Roman" w:hAnsi="Times New Roman" w:cs="Times New Roman"/>
          <w:sz w:val="24"/>
          <w:szCs w:val="24"/>
          <w:lang w:val="sr-Cyrl-CS"/>
        </w:rPr>
        <w:t>.</w:t>
      </w:r>
    </w:p>
    <w:bookmarkEnd w:id="88"/>
    <w:p w14:paraId="1D7A9F8D" w14:textId="75E28A4A" w:rsidR="002240C0" w:rsidRPr="00ED22B7" w:rsidRDefault="008E10D1"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Одлука </w:t>
      </w:r>
      <w:r w:rsidR="00A40A0C" w:rsidRPr="00ED22B7">
        <w:rPr>
          <w:rFonts w:ascii="Times New Roman" w:hAnsi="Times New Roman" w:cs="Times New Roman"/>
          <w:sz w:val="24"/>
          <w:szCs w:val="24"/>
          <w:lang w:val="sr-Cyrl-CS"/>
        </w:rPr>
        <w:t xml:space="preserve">из ст. </w:t>
      </w:r>
      <w:r w:rsidRPr="00ED22B7">
        <w:rPr>
          <w:rFonts w:ascii="Times New Roman" w:hAnsi="Times New Roman" w:cs="Times New Roman"/>
          <w:sz w:val="24"/>
          <w:szCs w:val="24"/>
          <w:lang w:val="sr-Cyrl-CS"/>
        </w:rPr>
        <w:t xml:space="preserve">1 </w:t>
      </w:r>
      <w:r w:rsidR="00B10214"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B10214" w:rsidRPr="00ED22B7">
        <w:rPr>
          <w:rFonts w:ascii="Times New Roman" w:hAnsi="Times New Roman" w:cs="Times New Roman"/>
          <w:sz w:val="24"/>
          <w:szCs w:val="24"/>
          <w:lang w:val="sr-Cyrl-CS"/>
        </w:rPr>
        <w:t>3</w:t>
      </w:r>
      <w:r w:rsidRPr="00ED22B7">
        <w:rPr>
          <w:rFonts w:ascii="Times New Roman" w:hAnsi="Times New Roman" w:cs="Times New Roman"/>
          <w:sz w:val="24"/>
          <w:szCs w:val="24"/>
          <w:lang w:val="sr-Cyrl-CS"/>
        </w:rPr>
        <w:t>.</w:t>
      </w:r>
      <w:r w:rsidR="00A40A0C" w:rsidRPr="00ED22B7">
        <w:rPr>
          <w:rFonts w:ascii="Times New Roman" w:hAnsi="Times New Roman" w:cs="Times New Roman"/>
          <w:sz w:val="24"/>
          <w:szCs w:val="24"/>
          <w:lang w:val="sr-Cyrl-CS"/>
        </w:rPr>
        <w:t xml:space="preserve"> овог члана доноси </w:t>
      </w:r>
      <w:r w:rsidR="00735E30" w:rsidRPr="00ED22B7">
        <w:rPr>
          <w:rFonts w:ascii="Times New Roman" w:hAnsi="Times New Roman" w:cs="Times New Roman"/>
          <w:sz w:val="24"/>
          <w:szCs w:val="24"/>
          <w:lang w:val="sr-Cyrl-CS"/>
        </w:rPr>
        <w:t xml:space="preserve">се </w:t>
      </w:r>
      <w:bookmarkStart w:id="89" w:name="_Hlk192581820"/>
      <w:r w:rsidR="00A40A0C" w:rsidRPr="00ED22B7">
        <w:rPr>
          <w:rFonts w:ascii="Times New Roman" w:hAnsi="Times New Roman" w:cs="Times New Roman"/>
          <w:sz w:val="24"/>
          <w:szCs w:val="24"/>
          <w:lang w:val="sr-Cyrl-CS"/>
        </w:rPr>
        <w:t>на основу</w:t>
      </w:r>
      <w:r w:rsidRPr="00ED22B7">
        <w:rPr>
          <w:rFonts w:ascii="Times New Roman" w:hAnsi="Times New Roman" w:cs="Times New Roman"/>
          <w:sz w:val="24"/>
          <w:szCs w:val="24"/>
          <w:lang w:val="sr-Cyrl-CS"/>
        </w:rPr>
        <w:t xml:space="preserve"> </w:t>
      </w:r>
      <w:r w:rsidR="00425C8C" w:rsidRPr="00ED22B7">
        <w:rPr>
          <w:rFonts w:ascii="Times New Roman" w:hAnsi="Times New Roman" w:cs="Times New Roman"/>
          <w:sz w:val="24"/>
          <w:szCs w:val="24"/>
          <w:lang w:val="sr-Cyrl-CS"/>
        </w:rPr>
        <w:t>процен</w:t>
      </w:r>
      <w:r w:rsidR="00A40A0C"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којом се утврђује </w:t>
      </w:r>
      <w:r w:rsidR="00425C8C" w:rsidRPr="00ED22B7">
        <w:rPr>
          <w:rFonts w:ascii="Times New Roman" w:hAnsi="Times New Roman" w:cs="Times New Roman"/>
          <w:sz w:val="24"/>
          <w:szCs w:val="24"/>
          <w:lang w:val="sr-Cyrl-CS"/>
        </w:rPr>
        <w:t xml:space="preserve">да </w:t>
      </w:r>
      <w:r w:rsidRPr="00ED22B7">
        <w:rPr>
          <w:rFonts w:ascii="Times New Roman" w:hAnsi="Times New Roman" w:cs="Times New Roman"/>
          <w:sz w:val="24"/>
          <w:szCs w:val="24"/>
          <w:lang w:val="sr-Cyrl-CS"/>
        </w:rPr>
        <w:t xml:space="preserve">ли дугорочно тржиште електричне енергије </w:t>
      </w:r>
      <w:r w:rsidR="00425C8C" w:rsidRPr="00ED22B7">
        <w:rPr>
          <w:rFonts w:ascii="Times New Roman" w:hAnsi="Times New Roman" w:cs="Times New Roman"/>
          <w:sz w:val="24"/>
          <w:szCs w:val="24"/>
          <w:lang w:val="sr-Cyrl-CS"/>
        </w:rPr>
        <w:t xml:space="preserve">пружа </w:t>
      </w:r>
      <w:r w:rsidRPr="00ED22B7">
        <w:rPr>
          <w:rFonts w:ascii="Times New Roman" w:hAnsi="Times New Roman" w:cs="Times New Roman"/>
          <w:sz w:val="24"/>
          <w:szCs w:val="24"/>
          <w:lang w:val="sr-Cyrl-CS"/>
        </w:rPr>
        <w:t>довољн</w:t>
      </w:r>
      <w:r w:rsidR="00A40A0C" w:rsidRPr="00ED22B7">
        <w:rPr>
          <w:rFonts w:ascii="Times New Roman" w:hAnsi="Times New Roman" w:cs="Times New Roman"/>
          <w:sz w:val="24"/>
          <w:szCs w:val="24"/>
          <w:lang w:val="sr-Cyrl-CS"/>
        </w:rPr>
        <w:t>о</w:t>
      </w:r>
      <w:r w:rsidRPr="00ED22B7">
        <w:rPr>
          <w:rFonts w:ascii="Times New Roman" w:hAnsi="Times New Roman" w:cs="Times New Roman"/>
          <w:sz w:val="24"/>
          <w:szCs w:val="24"/>
          <w:lang w:val="sr-Cyrl-CS"/>
        </w:rPr>
        <w:t xml:space="preserve"> могућности за </w:t>
      </w:r>
      <w:r w:rsidR="002240C0" w:rsidRPr="00ED22B7">
        <w:rPr>
          <w:rFonts w:ascii="Times New Roman" w:hAnsi="Times New Roman" w:cs="Times New Roman"/>
          <w:sz w:val="24"/>
          <w:szCs w:val="24"/>
          <w:lang w:val="sr-Cyrl-CS"/>
        </w:rPr>
        <w:t xml:space="preserve">заштиту од </w:t>
      </w:r>
      <w:r w:rsidRPr="00ED22B7">
        <w:rPr>
          <w:rFonts w:ascii="Times New Roman" w:hAnsi="Times New Roman" w:cs="Times New Roman"/>
          <w:sz w:val="24"/>
          <w:szCs w:val="24"/>
          <w:lang w:val="sr-Cyrl-CS"/>
        </w:rPr>
        <w:t>ризика у тим зонама трговања</w:t>
      </w:r>
      <w:bookmarkEnd w:id="89"/>
      <w:r w:rsidR="002240C0" w:rsidRPr="00ED22B7">
        <w:rPr>
          <w:rFonts w:ascii="Times New Roman" w:hAnsi="Times New Roman" w:cs="Times New Roman"/>
          <w:sz w:val="24"/>
          <w:szCs w:val="24"/>
          <w:lang w:val="sr-Cyrl-CS"/>
        </w:rPr>
        <w:t xml:space="preserve">, а </w:t>
      </w:r>
      <w:r w:rsidR="00D11B22" w:rsidRPr="00ED22B7">
        <w:rPr>
          <w:rFonts w:ascii="Times New Roman" w:hAnsi="Times New Roman" w:cs="Times New Roman"/>
          <w:sz w:val="24"/>
          <w:szCs w:val="24"/>
          <w:lang w:val="sr-Cyrl-CS"/>
        </w:rPr>
        <w:t xml:space="preserve">ову </w:t>
      </w:r>
      <w:r w:rsidR="002240C0" w:rsidRPr="00ED22B7">
        <w:rPr>
          <w:rFonts w:ascii="Times New Roman" w:hAnsi="Times New Roman" w:cs="Times New Roman"/>
          <w:sz w:val="24"/>
          <w:szCs w:val="24"/>
          <w:lang w:val="sr-Cyrl-CS"/>
        </w:rPr>
        <w:t xml:space="preserve">процену </w:t>
      </w:r>
      <w:bookmarkStart w:id="90" w:name="_Hlk192582072"/>
      <w:r w:rsidR="002240C0" w:rsidRPr="00ED22B7">
        <w:rPr>
          <w:rFonts w:ascii="Times New Roman" w:hAnsi="Times New Roman" w:cs="Times New Roman"/>
          <w:sz w:val="24"/>
          <w:szCs w:val="24"/>
          <w:lang w:val="sr-Cyrl-CS"/>
        </w:rPr>
        <w:t xml:space="preserve">спроводе сва </w:t>
      </w:r>
      <w:bookmarkStart w:id="91" w:name="_Hlk192581725"/>
      <w:r w:rsidR="002240C0" w:rsidRPr="00ED22B7">
        <w:rPr>
          <w:rFonts w:ascii="Times New Roman" w:hAnsi="Times New Roman" w:cs="Times New Roman"/>
          <w:sz w:val="24"/>
          <w:szCs w:val="24"/>
          <w:lang w:val="sr-Cyrl-CS"/>
        </w:rPr>
        <w:t>надлежна регулаторна тела предметне границе зона трговања</w:t>
      </w:r>
      <w:bookmarkEnd w:id="90"/>
      <w:r w:rsidR="002240C0" w:rsidRPr="00ED22B7">
        <w:rPr>
          <w:rFonts w:ascii="Times New Roman" w:hAnsi="Times New Roman" w:cs="Times New Roman"/>
          <w:sz w:val="24"/>
          <w:szCs w:val="24"/>
          <w:lang w:val="sr-Cyrl-CS"/>
        </w:rPr>
        <w:t xml:space="preserve"> </w:t>
      </w:r>
      <w:bookmarkEnd w:id="91"/>
      <w:r w:rsidR="002240C0" w:rsidRPr="00ED22B7">
        <w:rPr>
          <w:rFonts w:ascii="Times New Roman" w:hAnsi="Times New Roman" w:cs="Times New Roman"/>
          <w:sz w:val="24"/>
          <w:szCs w:val="24"/>
          <w:lang w:val="sr-Cyrl-CS"/>
        </w:rPr>
        <w:t xml:space="preserve">и </w:t>
      </w:r>
      <w:r w:rsidR="00D11B22" w:rsidRPr="00ED22B7">
        <w:rPr>
          <w:rFonts w:ascii="Times New Roman" w:hAnsi="Times New Roman" w:cs="Times New Roman"/>
          <w:sz w:val="24"/>
          <w:szCs w:val="24"/>
          <w:lang w:val="sr-Cyrl-CS"/>
        </w:rPr>
        <w:t xml:space="preserve">она </w:t>
      </w:r>
      <w:r w:rsidR="002240C0" w:rsidRPr="00ED22B7">
        <w:rPr>
          <w:rFonts w:ascii="Times New Roman" w:hAnsi="Times New Roman" w:cs="Times New Roman"/>
          <w:sz w:val="24"/>
          <w:szCs w:val="24"/>
          <w:lang w:val="sr-Cyrl-CS"/>
        </w:rPr>
        <w:t xml:space="preserve">обухвата саветовање са учесницима на тржишту о њиховим потребама за заштиту од ризика између зона трговања, као и процену. </w:t>
      </w:r>
    </w:p>
    <w:p w14:paraId="4C27BFE0" w14:textId="2764AE5E" w:rsidR="00860FAB" w:rsidRPr="00ED22B7" w:rsidRDefault="00425C8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Процен</w:t>
      </w:r>
      <w:r w:rsidR="00E15F5D" w:rsidRPr="00ED22B7">
        <w:rPr>
          <w:rFonts w:ascii="Times New Roman" w:hAnsi="Times New Roman" w:cs="Times New Roman"/>
          <w:sz w:val="24"/>
          <w:szCs w:val="24"/>
          <w:lang w:val="sr-Cyrl-CS"/>
        </w:rPr>
        <w:t xml:space="preserve">ом из </w:t>
      </w:r>
      <w:r w:rsidR="000110E6" w:rsidRPr="00ED22B7">
        <w:rPr>
          <w:rFonts w:ascii="Times New Roman" w:hAnsi="Times New Roman" w:cs="Times New Roman"/>
          <w:sz w:val="24"/>
          <w:szCs w:val="24"/>
          <w:lang w:val="sr-Cyrl-CS"/>
        </w:rPr>
        <w:t>става</w:t>
      </w:r>
      <w:r w:rsidR="00456B4A" w:rsidRPr="00ED22B7">
        <w:rPr>
          <w:rFonts w:ascii="Times New Roman" w:hAnsi="Times New Roman" w:cs="Times New Roman"/>
          <w:sz w:val="24"/>
          <w:szCs w:val="24"/>
          <w:lang w:val="sr-Cyrl-CS"/>
        </w:rPr>
        <w:t xml:space="preserve"> </w:t>
      </w:r>
      <w:r w:rsidR="00E15F5D" w:rsidRPr="00ED22B7">
        <w:rPr>
          <w:rFonts w:ascii="Times New Roman" w:hAnsi="Times New Roman" w:cs="Times New Roman"/>
          <w:sz w:val="24"/>
          <w:szCs w:val="24"/>
          <w:lang w:val="sr-Cyrl-CS"/>
        </w:rPr>
        <w:t xml:space="preserve"> </w:t>
      </w:r>
      <w:r w:rsidR="00735E30" w:rsidRPr="00ED22B7">
        <w:rPr>
          <w:rFonts w:ascii="Times New Roman" w:hAnsi="Times New Roman" w:cs="Times New Roman"/>
          <w:sz w:val="24"/>
          <w:szCs w:val="24"/>
          <w:lang w:val="sr-Cyrl-CS"/>
        </w:rPr>
        <w:t>4</w:t>
      </w:r>
      <w:r w:rsidR="00E15F5D" w:rsidRPr="00ED22B7">
        <w:rPr>
          <w:rFonts w:ascii="Times New Roman" w:hAnsi="Times New Roman" w:cs="Times New Roman"/>
          <w:sz w:val="24"/>
          <w:szCs w:val="24"/>
          <w:lang w:val="sr-Cyrl-CS"/>
        </w:rPr>
        <w:t>.</w:t>
      </w:r>
      <w:r w:rsidR="00735E30" w:rsidRPr="00ED22B7">
        <w:rPr>
          <w:rFonts w:ascii="Times New Roman" w:hAnsi="Times New Roman" w:cs="Times New Roman"/>
          <w:sz w:val="24"/>
          <w:szCs w:val="24"/>
          <w:lang w:val="sr-Cyrl-CS"/>
        </w:rPr>
        <w:t xml:space="preserve"> овог члана </w:t>
      </w:r>
      <w:r w:rsidR="00E15F5D" w:rsidRPr="00ED22B7">
        <w:rPr>
          <w:rFonts w:ascii="Times New Roman" w:hAnsi="Times New Roman" w:cs="Times New Roman"/>
          <w:sz w:val="24"/>
          <w:szCs w:val="24"/>
          <w:lang w:val="sr-Cyrl-CS"/>
        </w:rPr>
        <w:t xml:space="preserve">испитује се </w:t>
      </w:r>
      <w:r w:rsidR="000110E6" w:rsidRPr="00ED22B7">
        <w:rPr>
          <w:rFonts w:ascii="Times New Roman" w:hAnsi="Times New Roman" w:cs="Times New Roman"/>
          <w:sz w:val="24"/>
          <w:szCs w:val="24"/>
          <w:lang w:val="sr-Cyrl-CS"/>
        </w:rPr>
        <w:t>функционисањ</w:t>
      </w:r>
      <w:r w:rsidR="00E15F5D" w:rsidRPr="00ED22B7">
        <w:rPr>
          <w:rFonts w:ascii="Times New Roman" w:hAnsi="Times New Roman" w:cs="Times New Roman"/>
          <w:sz w:val="24"/>
          <w:szCs w:val="24"/>
          <w:lang w:val="sr-Cyrl-CS"/>
        </w:rPr>
        <w:t xml:space="preserve">е велепродајних тржишта електричне енергије </w:t>
      </w:r>
      <w:r w:rsidR="000110E6" w:rsidRPr="00ED22B7">
        <w:rPr>
          <w:rFonts w:ascii="Times New Roman" w:hAnsi="Times New Roman" w:cs="Times New Roman"/>
          <w:sz w:val="24"/>
          <w:szCs w:val="24"/>
          <w:lang w:val="sr-Cyrl-CS"/>
        </w:rPr>
        <w:t>на основу</w:t>
      </w:r>
      <w:r w:rsidR="00E15F5D" w:rsidRPr="00ED22B7">
        <w:rPr>
          <w:rFonts w:ascii="Times New Roman" w:hAnsi="Times New Roman" w:cs="Times New Roman"/>
          <w:sz w:val="24"/>
          <w:szCs w:val="24"/>
          <w:lang w:val="sr-Cyrl-CS"/>
        </w:rPr>
        <w:t xml:space="preserve"> транспарентних </w:t>
      </w:r>
      <w:r w:rsidRPr="00ED22B7">
        <w:rPr>
          <w:rFonts w:ascii="Times New Roman" w:hAnsi="Times New Roman" w:cs="Times New Roman"/>
          <w:sz w:val="24"/>
          <w:szCs w:val="24"/>
          <w:lang w:val="sr-Cyrl-CS"/>
        </w:rPr>
        <w:t>критеријум</w:t>
      </w:r>
      <w:r w:rsidR="00E15F5D" w:rsidRPr="00ED22B7">
        <w:rPr>
          <w:rFonts w:ascii="Times New Roman" w:hAnsi="Times New Roman" w:cs="Times New Roman"/>
          <w:sz w:val="24"/>
          <w:szCs w:val="24"/>
          <w:lang w:val="sr-Cyrl-CS"/>
        </w:rPr>
        <w:t>а</w:t>
      </w:r>
      <w:r w:rsidR="00735E30" w:rsidRPr="00ED22B7">
        <w:rPr>
          <w:rFonts w:ascii="Times New Roman" w:hAnsi="Times New Roman" w:cs="Times New Roman"/>
          <w:sz w:val="24"/>
          <w:szCs w:val="24"/>
          <w:lang w:val="sr-Cyrl-CS"/>
        </w:rPr>
        <w:t xml:space="preserve"> и укључује најмање</w:t>
      </w:r>
      <w:r w:rsidR="00E15F5D" w:rsidRPr="00ED22B7">
        <w:rPr>
          <w:rFonts w:ascii="Times New Roman" w:hAnsi="Times New Roman" w:cs="Times New Roman"/>
          <w:sz w:val="24"/>
          <w:szCs w:val="24"/>
          <w:lang w:val="sr-Cyrl-CS"/>
        </w:rPr>
        <w:t xml:space="preserve">: </w:t>
      </w:r>
    </w:p>
    <w:p w14:paraId="578E6F7A" w14:textId="206A9E88" w:rsidR="009E125B" w:rsidRPr="00ED22B7" w:rsidRDefault="00E15F5D" w:rsidP="00216D3D">
      <w:pPr>
        <w:pStyle w:val="ListParagraph"/>
        <w:numPr>
          <w:ilvl w:val="0"/>
          <w:numId w:val="14"/>
        </w:numPr>
        <w:spacing w:after="0"/>
        <w:ind w:left="0"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анализ</w:t>
      </w:r>
      <w:r w:rsidR="009E125B"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 </w:t>
      </w:r>
      <w:r w:rsidR="00425C8C" w:rsidRPr="00ED22B7">
        <w:rPr>
          <w:rFonts w:ascii="Times New Roman" w:hAnsi="Times New Roman" w:cs="Times New Roman"/>
          <w:sz w:val="24"/>
          <w:szCs w:val="24"/>
          <w:lang w:val="sr-Cyrl-CS"/>
        </w:rPr>
        <w:t xml:space="preserve">да ли </w:t>
      </w:r>
      <w:r w:rsidRPr="00ED22B7">
        <w:rPr>
          <w:rFonts w:ascii="Times New Roman" w:hAnsi="Times New Roman" w:cs="Times New Roman"/>
          <w:sz w:val="24"/>
          <w:szCs w:val="24"/>
          <w:lang w:val="sr-Cyrl-CS"/>
        </w:rPr>
        <w:t>производи</w:t>
      </w:r>
      <w:r w:rsidR="006E4D4E"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или комбинација производа</w:t>
      </w:r>
      <w:r w:rsidR="006E4D4E"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9E125B" w:rsidRPr="00ED22B7">
        <w:rPr>
          <w:rFonts w:ascii="Times New Roman" w:hAnsi="Times New Roman" w:cs="Times New Roman"/>
          <w:sz w:val="24"/>
          <w:szCs w:val="24"/>
          <w:lang w:val="sr-Cyrl-CS"/>
        </w:rPr>
        <w:t xml:space="preserve">који су </w:t>
      </w:r>
      <w:r w:rsidRPr="00ED22B7">
        <w:rPr>
          <w:rFonts w:ascii="Times New Roman" w:hAnsi="Times New Roman" w:cs="Times New Roman"/>
          <w:sz w:val="24"/>
          <w:szCs w:val="24"/>
          <w:lang w:val="sr-Cyrl-CS"/>
        </w:rPr>
        <w:t xml:space="preserve">понуђени на дугорочним тржиштима </w:t>
      </w:r>
      <w:r w:rsidR="00425C8C" w:rsidRPr="00ED22B7">
        <w:rPr>
          <w:rFonts w:ascii="Times New Roman" w:hAnsi="Times New Roman" w:cs="Times New Roman"/>
          <w:sz w:val="24"/>
          <w:szCs w:val="24"/>
          <w:lang w:val="sr-Cyrl-CS"/>
        </w:rPr>
        <w:t xml:space="preserve">представљају </w:t>
      </w:r>
      <w:r w:rsidR="001D5E40" w:rsidRPr="00ED22B7">
        <w:rPr>
          <w:rFonts w:ascii="Times New Roman" w:hAnsi="Times New Roman" w:cs="Times New Roman"/>
          <w:sz w:val="24"/>
          <w:szCs w:val="24"/>
          <w:lang w:val="sr-Cyrl-CS"/>
        </w:rPr>
        <w:t xml:space="preserve">заштиту </w:t>
      </w:r>
      <w:r w:rsidRPr="00ED22B7">
        <w:rPr>
          <w:rFonts w:ascii="Times New Roman" w:hAnsi="Times New Roman" w:cs="Times New Roman"/>
          <w:sz w:val="24"/>
          <w:szCs w:val="24"/>
          <w:lang w:val="sr-Cyrl-CS"/>
        </w:rPr>
        <w:t xml:space="preserve"> </w:t>
      </w:r>
      <w:r w:rsidR="001D5E40" w:rsidRPr="00ED22B7">
        <w:rPr>
          <w:rFonts w:ascii="Times New Roman" w:hAnsi="Times New Roman" w:cs="Times New Roman"/>
          <w:sz w:val="24"/>
          <w:szCs w:val="24"/>
          <w:lang w:val="sr-Cyrl-CS"/>
        </w:rPr>
        <w:t xml:space="preserve">од </w:t>
      </w:r>
      <w:r w:rsidRPr="00ED22B7">
        <w:rPr>
          <w:rFonts w:ascii="Times New Roman" w:hAnsi="Times New Roman" w:cs="Times New Roman"/>
          <w:sz w:val="24"/>
          <w:szCs w:val="24"/>
          <w:lang w:val="sr-Cyrl-CS"/>
        </w:rPr>
        <w:t>ризика у</w:t>
      </w:r>
      <w:r w:rsidR="006E4D4E" w:rsidRPr="00ED22B7">
        <w:rPr>
          <w:rFonts w:ascii="Times New Roman" w:hAnsi="Times New Roman" w:cs="Times New Roman"/>
          <w:sz w:val="24"/>
          <w:szCs w:val="24"/>
          <w:lang w:val="sr-Cyrl-CS"/>
        </w:rPr>
        <w:t xml:space="preserve"> односу на пром</w:t>
      </w:r>
      <w:r w:rsidRPr="00ED22B7">
        <w:rPr>
          <w:rFonts w:ascii="Times New Roman" w:hAnsi="Times New Roman" w:cs="Times New Roman"/>
          <w:sz w:val="24"/>
          <w:szCs w:val="24"/>
          <w:lang w:val="sr-Cyrl-CS"/>
        </w:rPr>
        <w:t xml:space="preserve">ењивост </w:t>
      </w:r>
      <w:r w:rsidR="00044706" w:rsidRPr="00ED22B7">
        <w:rPr>
          <w:rFonts w:ascii="Times New Roman" w:hAnsi="Times New Roman" w:cs="Times New Roman"/>
          <w:sz w:val="24"/>
          <w:szCs w:val="24"/>
          <w:lang w:val="sr-Cyrl-CS"/>
        </w:rPr>
        <w:t>цен</w:t>
      </w:r>
      <w:r w:rsidRPr="00ED22B7">
        <w:rPr>
          <w:rFonts w:ascii="Times New Roman" w:hAnsi="Times New Roman" w:cs="Times New Roman"/>
          <w:sz w:val="24"/>
          <w:szCs w:val="24"/>
          <w:lang w:val="sr-Cyrl-CS"/>
        </w:rPr>
        <w:t>е за дан уна</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д предметне зоне трговања</w:t>
      </w:r>
      <w:r w:rsidR="009E125B" w:rsidRPr="00ED22B7">
        <w:rPr>
          <w:rFonts w:ascii="Times New Roman" w:hAnsi="Times New Roman" w:cs="Times New Roman"/>
          <w:sz w:val="24"/>
          <w:szCs w:val="24"/>
          <w:lang w:val="sr-Cyrl-CS"/>
        </w:rPr>
        <w:t xml:space="preserve">, односно да ли постоји задовољавајућа корелација између цене за дан унапред и </w:t>
      </w:r>
      <w:r w:rsidR="001D5E40" w:rsidRPr="00ED22B7">
        <w:rPr>
          <w:rFonts w:ascii="Times New Roman" w:hAnsi="Times New Roman" w:cs="Times New Roman"/>
          <w:sz w:val="24"/>
          <w:szCs w:val="24"/>
          <w:lang w:val="sr-Cyrl-CS"/>
        </w:rPr>
        <w:t>основне</w:t>
      </w:r>
      <w:r w:rsidR="009E125B" w:rsidRPr="00ED22B7">
        <w:rPr>
          <w:rFonts w:ascii="Times New Roman" w:hAnsi="Times New Roman" w:cs="Times New Roman"/>
          <w:sz w:val="24"/>
          <w:szCs w:val="24"/>
          <w:lang w:val="sr-Cyrl-CS"/>
        </w:rPr>
        <w:t xml:space="preserve"> цене, у односу производ или комбинацију производа;</w:t>
      </w:r>
      <w:r w:rsidRPr="00ED22B7">
        <w:rPr>
          <w:rFonts w:ascii="Times New Roman" w:hAnsi="Times New Roman" w:cs="Times New Roman"/>
          <w:sz w:val="24"/>
          <w:szCs w:val="24"/>
          <w:lang w:val="sr-Cyrl-CS"/>
        </w:rPr>
        <w:t xml:space="preserve"> </w:t>
      </w:r>
    </w:p>
    <w:p w14:paraId="53D6F075" w14:textId="7921AF94" w:rsidR="009E125B" w:rsidRPr="00ED22B7" w:rsidRDefault="00E15F5D" w:rsidP="00216D3D">
      <w:pPr>
        <w:pStyle w:val="ListParagraph"/>
        <w:numPr>
          <w:ilvl w:val="0"/>
          <w:numId w:val="14"/>
        </w:numPr>
        <w:spacing w:after="0"/>
        <w:ind w:left="0"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 xml:space="preserve"> анализ</w:t>
      </w:r>
      <w:r w:rsidR="009E125B"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 </w:t>
      </w:r>
      <w:r w:rsidR="006E4D4E" w:rsidRPr="00ED22B7">
        <w:rPr>
          <w:rFonts w:ascii="Times New Roman" w:hAnsi="Times New Roman" w:cs="Times New Roman"/>
          <w:sz w:val="24"/>
          <w:szCs w:val="24"/>
          <w:lang w:val="sr-Cyrl-CS"/>
        </w:rPr>
        <w:t>да</w:t>
      </w:r>
      <w:r w:rsidRPr="00ED22B7">
        <w:rPr>
          <w:rFonts w:ascii="Times New Roman" w:hAnsi="Times New Roman" w:cs="Times New Roman"/>
          <w:sz w:val="24"/>
          <w:szCs w:val="24"/>
          <w:lang w:val="sr-Cyrl-CS"/>
        </w:rPr>
        <w:t xml:space="preserve"> ли </w:t>
      </w:r>
      <w:r w:rsidR="006E4D4E" w:rsidRPr="00ED22B7">
        <w:rPr>
          <w:rFonts w:ascii="Times New Roman" w:hAnsi="Times New Roman" w:cs="Times New Roman"/>
          <w:sz w:val="24"/>
          <w:szCs w:val="24"/>
          <w:lang w:val="sr-Cyrl-CS"/>
        </w:rPr>
        <w:t xml:space="preserve">су </w:t>
      </w:r>
      <w:r w:rsidRPr="00ED22B7">
        <w:rPr>
          <w:rFonts w:ascii="Times New Roman" w:hAnsi="Times New Roman" w:cs="Times New Roman"/>
          <w:sz w:val="24"/>
          <w:szCs w:val="24"/>
          <w:lang w:val="sr-Cyrl-CS"/>
        </w:rPr>
        <w:t xml:space="preserve">производи или комбинација производа понуђени на дугорочним тржиштима </w:t>
      </w:r>
      <w:r w:rsidR="006E4D4E" w:rsidRPr="00ED22B7">
        <w:rPr>
          <w:rFonts w:ascii="Times New Roman" w:hAnsi="Times New Roman" w:cs="Times New Roman"/>
          <w:sz w:val="24"/>
          <w:szCs w:val="24"/>
          <w:lang w:val="sr-Cyrl-CS"/>
        </w:rPr>
        <w:t>ефикасни</w:t>
      </w:r>
      <w:r w:rsidR="009E125B" w:rsidRPr="00ED22B7">
        <w:rPr>
          <w:rFonts w:ascii="Times New Roman" w:hAnsi="Times New Roman" w:cs="Times New Roman"/>
          <w:sz w:val="24"/>
          <w:szCs w:val="24"/>
          <w:lang w:val="sr-Cyrl-CS"/>
        </w:rPr>
        <w:t xml:space="preserve"> у смислу:</w:t>
      </w:r>
      <w:r w:rsidRPr="00ED22B7">
        <w:rPr>
          <w:rFonts w:ascii="Times New Roman" w:hAnsi="Times New Roman" w:cs="Times New Roman"/>
          <w:sz w:val="24"/>
          <w:szCs w:val="24"/>
          <w:lang w:val="sr-Cyrl-CS"/>
        </w:rPr>
        <w:t xml:space="preserve"> </w:t>
      </w:r>
    </w:p>
    <w:p w14:paraId="5D228232" w14:textId="580A9190" w:rsidR="009E125B" w:rsidRPr="00ED22B7" w:rsidRDefault="009E125B" w:rsidP="00216D3D">
      <w:pPr>
        <w:spacing w:after="0"/>
        <w:ind w:firstLine="36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DC78D1" w:rsidRPr="00ED22B7">
        <w:rPr>
          <w:rFonts w:ascii="Times New Roman" w:hAnsi="Times New Roman" w:cs="Times New Roman"/>
          <w:sz w:val="24"/>
          <w:szCs w:val="24"/>
          <w:lang w:val="sr-Cyrl-CS"/>
        </w:rPr>
        <w:t xml:space="preserve"> временск</w:t>
      </w:r>
      <w:r w:rsidRPr="00ED22B7">
        <w:rPr>
          <w:rFonts w:ascii="Times New Roman" w:hAnsi="Times New Roman" w:cs="Times New Roman"/>
          <w:sz w:val="24"/>
          <w:szCs w:val="24"/>
          <w:lang w:val="sr-Cyrl-CS"/>
        </w:rPr>
        <w:t>ог</w:t>
      </w:r>
      <w:r w:rsidR="00DC78D1" w:rsidRPr="00ED22B7">
        <w:rPr>
          <w:rFonts w:ascii="Times New Roman" w:hAnsi="Times New Roman" w:cs="Times New Roman"/>
          <w:sz w:val="24"/>
          <w:szCs w:val="24"/>
          <w:lang w:val="sr-Cyrl-CS"/>
        </w:rPr>
        <w:t xml:space="preserve"> период</w:t>
      </w:r>
      <w:r w:rsidRPr="00ED22B7">
        <w:rPr>
          <w:rFonts w:ascii="Times New Roman" w:hAnsi="Times New Roman" w:cs="Times New Roman"/>
          <w:sz w:val="24"/>
          <w:szCs w:val="24"/>
          <w:lang w:val="sr-Cyrl-CS"/>
        </w:rPr>
        <w:t>а</w:t>
      </w:r>
      <w:r w:rsidR="00DC78D1" w:rsidRPr="00ED22B7">
        <w:rPr>
          <w:rFonts w:ascii="Times New Roman" w:hAnsi="Times New Roman" w:cs="Times New Roman"/>
          <w:sz w:val="24"/>
          <w:szCs w:val="24"/>
          <w:lang w:val="sr-Cyrl-CS"/>
        </w:rPr>
        <w:t xml:space="preserve"> </w:t>
      </w:r>
      <w:r w:rsidR="00E15F5D" w:rsidRPr="00ED22B7">
        <w:rPr>
          <w:rFonts w:ascii="Times New Roman" w:hAnsi="Times New Roman" w:cs="Times New Roman"/>
          <w:sz w:val="24"/>
          <w:szCs w:val="24"/>
          <w:lang w:val="sr-Cyrl-CS"/>
        </w:rPr>
        <w:t xml:space="preserve">трговања; </w:t>
      </w:r>
    </w:p>
    <w:p w14:paraId="6520DC2B" w14:textId="77777777" w:rsidR="00F96170" w:rsidRPr="00ED22B7" w:rsidRDefault="009E125B" w:rsidP="00216D3D">
      <w:pPr>
        <w:spacing w:after="0"/>
        <w:ind w:firstLine="36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(2) </w:t>
      </w:r>
      <w:r w:rsidR="00E15F5D" w:rsidRPr="00ED22B7">
        <w:rPr>
          <w:rFonts w:ascii="Times New Roman" w:hAnsi="Times New Roman" w:cs="Times New Roman"/>
          <w:sz w:val="24"/>
          <w:szCs w:val="24"/>
          <w:lang w:val="sr-Cyrl-CS"/>
        </w:rPr>
        <w:t>разлик</w:t>
      </w:r>
      <w:r w:rsidRPr="00ED22B7">
        <w:rPr>
          <w:rFonts w:ascii="Times New Roman" w:hAnsi="Times New Roman" w:cs="Times New Roman"/>
          <w:sz w:val="24"/>
          <w:szCs w:val="24"/>
          <w:lang w:val="sr-Cyrl-CS"/>
        </w:rPr>
        <w:t>е</w:t>
      </w:r>
      <w:r w:rsidR="00E15F5D" w:rsidRPr="00ED22B7">
        <w:rPr>
          <w:rFonts w:ascii="Times New Roman" w:hAnsi="Times New Roman" w:cs="Times New Roman"/>
          <w:sz w:val="24"/>
          <w:szCs w:val="24"/>
          <w:lang w:val="sr-Cyrl-CS"/>
        </w:rPr>
        <w:t xml:space="preserve"> између понуђене и тражене </w:t>
      </w:r>
      <w:r w:rsidR="00044706" w:rsidRPr="00ED22B7">
        <w:rPr>
          <w:rFonts w:ascii="Times New Roman" w:hAnsi="Times New Roman" w:cs="Times New Roman"/>
          <w:sz w:val="24"/>
          <w:szCs w:val="24"/>
          <w:lang w:val="sr-Cyrl-CS"/>
        </w:rPr>
        <w:t>цен</w:t>
      </w:r>
      <w:r w:rsidR="00E15F5D" w:rsidRPr="00ED22B7">
        <w:rPr>
          <w:rFonts w:ascii="Times New Roman" w:hAnsi="Times New Roman" w:cs="Times New Roman"/>
          <w:sz w:val="24"/>
          <w:szCs w:val="24"/>
          <w:lang w:val="sr-Cyrl-CS"/>
        </w:rPr>
        <w:t>е;</w:t>
      </w:r>
    </w:p>
    <w:p w14:paraId="0F5E190B" w14:textId="5966197B" w:rsidR="00F96170" w:rsidRPr="00ED22B7" w:rsidRDefault="009E125B" w:rsidP="00216D3D">
      <w:pPr>
        <w:spacing w:after="0"/>
        <w:ind w:firstLine="36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090C73" w:rsidRPr="00ED22B7">
        <w:rPr>
          <w:rFonts w:ascii="Times New Roman" w:hAnsi="Times New Roman" w:cs="Times New Roman"/>
          <w:sz w:val="24"/>
          <w:szCs w:val="24"/>
          <w:lang w:val="sr-Cyrl-CS"/>
        </w:rPr>
        <w:t xml:space="preserve"> </w:t>
      </w:r>
      <w:r w:rsidR="001D5E40" w:rsidRPr="00ED22B7">
        <w:rPr>
          <w:rFonts w:ascii="Times New Roman" w:hAnsi="Times New Roman" w:cs="Times New Roman"/>
          <w:sz w:val="24"/>
          <w:szCs w:val="24"/>
          <w:lang w:val="sr-Cyrl-CS"/>
        </w:rPr>
        <w:t xml:space="preserve">обим </w:t>
      </w:r>
      <w:r w:rsidR="00E15F5D" w:rsidRPr="00ED22B7">
        <w:rPr>
          <w:rFonts w:ascii="Times New Roman" w:hAnsi="Times New Roman" w:cs="Times New Roman"/>
          <w:sz w:val="24"/>
          <w:szCs w:val="24"/>
          <w:lang w:val="sr-Cyrl-CS"/>
        </w:rPr>
        <w:t>трговања у односу на физичку потрошњу;</w:t>
      </w:r>
    </w:p>
    <w:p w14:paraId="39D1F01E" w14:textId="16853565" w:rsidR="00860FAB" w:rsidRPr="00ED22B7" w:rsidRDefault="00F96170" w:rsidP="00216D3D">
      <w:pPr>
        <w:spacing w:after="0"/>
        <w:ind w:firstLine="357"/>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(4) </w:t>
      </w:r>
      <w:r w:rsidR="00E15F5D" w:rsidRPr="00ED22B7">
        <w:rPr>
          <w:rFonts w:ascii="Times New Roman" w:hAnsi="Times New Roman" w:cs="Times New Roman"/>
          <w:sz w:val="24"/>
          <w:szCs w:val="24"/>
          <w:lang w:val="sr-Cyrl-CS"/>
        </w:rPr>
        <w:t xml:space="preserve">отворене позиције у односу на физичку потрошњу. </w:t>
      </w:r>
    </w:p>
    <w:p w14:paraId="45F592DA" w14:textId="5EA10247" w:rsidR="00860FAB" w:rsidRPr="00ED22B7" w:rsidRDefault="00E15F5D" w:rsidP="00216D3D">
      <w:pPr>
        <w:spacing w:after="0"/>
        <w:ind w:firstLine="634"/>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Ако се </w:t>
      </w:r>
      <w:r w:rsidR="00425C8C" w:rsidRPr="00ED22B7">
        <w:rPr>
          <w:rFonts w:ascii="Times New Roman" w:hAnsi="Times New Roman" w:cs="Times New Roman"/>
          <w:sz w:val="24"/>
          <w:szCs w:val="24"/>
          <w:lang w:val="sr-Cyrl-CS"/>
        </w:rPr>
        <w:t>процен</w:t>
      </w:r>
      <w:r w:rsidRPr="00ED22B7">
        <w:rPr>
          <w:rFonts w:ascii="Times New Roman" w:hAnsi="Times New Roman" w:cs="Times New Roman"/>
          <w:sz w:val="24"/>
          <w:szCs w:val="24"/>
          <w:lang w:val="sr-Cyrl-CS"/>
        </w:rPr>
        <w:t xml:space="preserve">ом из </w:t>
      </w:r>
      <w:r w:rsidR="000110E6" w:rsidRPr="00ED22B7">
        <w:rPr>
          <w:rFonts w:ascii="Times New Roman" w:hAnsi="Times New Roman" w:cs="Times New Roman"/>
          <w:sz w:val="24"/>
          <w:szCs w:val="24"/>
          <w:lang w:val="sr-Cyrl-CS"/>
        </w:rPr>
        <w:t>става</w:t>
      </w:r>
      <w:r w:rsidRPr="00ED22B7">
        <w:rPr>
          <w:rFonts w:ascii="Times New Roman" w:hAnsi="Times New Roman" w:cs="Times New Roman"/>
          <w:sz w:val="24"/>
          <w:szCs w:val="24"/>
          <w:lang w:val="sr-Cyrl-CS"/>
        </w:rPr>
        <w:t xml:space="preserve"> </w:t>
      </w:r>
      <w:r w:rsidR="001D5E40" w:rsidRPr="00ED22B7">
        <w:rPr>
          <w:rFonts w:ascii="Times New Roman" w:hAnsi="Times New Roman" w:cs="Times New Roman"/>
          <w:sz w:val="24"/>
          <w:szCs w:val="24"/>
          <w:lang w:val="sr-Cyrl-CS"/>
        </w:rPr>
        <w:t>4</w:t>
      </w:r>
      <w:r w:rsidRPr="00ED22B7">
        <w:rPr>
          <w:rFonts w:ascii="Times New Roman" w:hAnsi="Times New Roman" w:cs="Times New Roman"/>
          <w:sz w:val="24"/>
          <w:szCs w:val="24"/>
          <w:lang w:val="sr-Cyrl-CS"/>
        </w:rPr>
        <w:t xml:space="preserve">. </w:t>
      </w:r>
      <w:r w:rsidR="00456B4A" w:rsidRPr="00ED22B7">
        <w:rPr>
          <w:rFonts w:ascii="Times New Roman" w:hAnsi="Times New Roman" w:cs="Times New Roman"/>
          <w:sz w:val="24"/>
          <w:szCs w:val="24"/>
          <w:lang w:val="sr-Cyrl-CS"/>
        </w:rPr>
        <w:t xml:space="preserve"> овог члана </w:t>
      </w:r>
      <w:r w:rsidRPr="00ED22B7">
        <w:rPr>
          <w:rFonts w:ascii="Times New Roman" w:hAnsi="Times New Roman" w:cs="Times New Roman"/>
          <w:sz w:val="24"/>
          <w:szCs w:val="24"/>
          <w:lang w:val="sr-Cyrl-CS"/>
        </w:rPr>
        <w:t xml:space="preserve">утврди да у зони трговања нема довољно могућности за </w:t>
      </w:r>
      <w:r w:rsidR="001D5E40" w:rsidRPr="00ED22B7">
        <w:rPr>
          <w:rFonts w:ascii="Times New Roman" w:hAnsi="Times New Roman" w:cs="Times New Roman"/>
          <w:sz w:val="24"/>
          <w:szCs w:val="24"/>
          <w:lang w:val="sr-Cyrl-CS"/>
        </w:rPr>
        <w:t xml:space="preserve">заштиту од </w:t>
      </w:r>
      <w:r w:rsidRPr="00ED22B7">
        <w:rPr>
          <w:rFonts w:ascii="Times New Roman" w:hAnsi="Times New Roman" w:cs="Times New Roman"/>
          <w:sz w:val="24"/>
          <w:szCs w:val="24"/>
          <w:lang w:val="sr-Cyrl-CS"/>
        </w:rPr>
        <w:t xml:space="preserve">ризика, </w:t>
      </w:r>
      <w:r w:rsidR="001D5E40" w:rsidRPr="00ED22B7">
        <w:rPr>
          <w:rFonts w:ascii="Times New Roman" w:hAnsi="Times New Roman" w:cs="Times New Roman"/>
          <w:sz w:val="24"/>
          <w:szCs w:val="24"/>
          <w:lang w:val="sr-Cyrl-CS"/>
        </w:rPr>
        <w:t>Агенција</w:t>
      </w:r>
      <w:r w:rsidRPr="00ED22B7">
        <w:rPr>
          <w:rFonts w:ascii="Times New Roman" w:hAnsi="Times New Roman" w:cs="Times New Roman"/>
          <w:sz w:val="24"/>
          <w:szCs w:val="24"/>
          <w:lang w:val="sr-Cyrl-CS"/>
        </w:rPr>
        <w:t xml:space="preserve"> </w:t>
      </w:r>
      <w:r w:rsidR="00F96170" w:rsidRPr="00ED22B7">
        <w:rPr>
          <w:rFonts w:ascii="Times New Roman" w:hAnsi="Times New Roman" w:cs="Times New Roman"/>
          <w:sz w:val="24"/>
          <w:szCs w:val="24"/>
          <w:lang w:val="sr-Cyrl-CS"/>
        </w:rPr>
        <w:t>мо</w:t>
      </w:r>
      <w:r w:rsidR="001D5E40" w:rsidRPr="00ED22B7">
        <w:rPr>
          <w:rFonts w:ascii="Times New Roman" w:hAnsi="Times New Roman" w:cs="Times New Roman"/>
          <w:sz w:val="24"/>
          <w:szCs w:val="24"/>
          <w:lang w:val="sr-Cyrl-CS"/>
        </w:rPr>
        <w:t>же</w:t>
      </w:r>
      <w:r w:rsidR="00F96170" w:rsidRPr="00ED22B7">
        <w:rPr>
          <w:rFonts w:ascii="Times New Roman" w:hAnsi="Times New Roman" w:cs="Times New Roman"/>
          <w:sz w:val="24"/>
          <w:szCs w:val="24"/>
          <w:lang w:val="sr-Cyrl-CS"/>
        </w:rPr>
        <w:t xml:space="preserve"> </w:t>
      </w:r>
      <w:r w:rsidR="002A36DD" w:rsidRPr="00ED22B7">
        <w:rPr>
          <w:rFonts w:ascii="Times New Roman" w:hAnsi="Times New Roman" w:cs="Times New Roman"/>
          <w:sz w:val="24"/>
          <w:szCs w:val="24"/>
          <w:lang w:val="sr-Cyrl-CS"/>
        </w:rPr>
        <w:t xml:space="preserve">захтевати од </w:t>
      </w:r>
      <w:r w:rsidR="00227A2A" w:rsidRPr="00ED22B7">
        <w:rPr>
          <w:rFonts w:ascii="Times New Roman" w:hAnsi="Times New Roman" w:cs="Times New Roman"/>
          <w:sz w:val="24"/>
          <w:szCs w:val="24"/>
          <w:lang w:val="sr-Cyrl-CS"/>
        </w:rPr>
        <w:t xml:space="preserve">ОПС </w:t>
      </w:r>
      <w:r w:rsidR="00F96170" w:rsidRPr="00ED22B7">
        <w:rPr>
          <w:rFonts w:ascii="Times New Roman" w:hAnsi="Times New Roman" w:cs="Times New Roman"/>
          <w:sz w:val="24"/>
          <w:szCs w:val="24"/>
          <w:lang w:val="sr-Cyrl-CS"/>
        </w:rPr>
        <w:t>да</w:t>
      </w:r>
      <w:r w:rsidRPr="00ED22B7">
        <w:rPr>
          <w:rFonts w:ascii="Times New Roman" w:hAnsi="Times New Roman" w:cs="Times New Roman"/>
          <w:sz w:val="24"/>
          <w:szCs w:val="24"/>
          <w:lang w:val="sr-Cyrl-CS"/>
        </w:rPr>
        <w:t xml:space="preserve">: </w:t>
      </w:r>
    </w:p>
    <w:p w14:paraId="790F9ADF" w14:textId="59CD3AEC" w:rsidR="00860FAB" w:rsidRPr="00ED22B7" w:rsidRDefault="007B18E2" w:rsidP="00216D3D">
      <w:pPr>
        <w:spacing w:after="0"/>
        <w:ind w:firstLine="634"/>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E15F5D" w:rsidRPr="00ED22B7">
        <w:rPr>
          <w:rFonts w:ascii="Times New Roman" w:hAnsi="Times New Roman" w:cs="Times New Roman"/>
          <w:sz w:val="24"/>
          <w:szCs w:val="24"/>
          <w:lang w:val="sr-Cyrl-CS"/>
        </w:rPr>
        <w:t xml:space="preserve">) изда дугорочна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или </w:t>
      </w:r>
    </w:p>
    <w:p w14:paraId="756DCF51" w14:textId="1A1A56D9" w:rsidR="007B18E2" w:rsidRPr="00ED22B7" w:rsidRDefault="007B18E2" w:rsidP="00216D3D">
      <w:pPr>
        <w:spacing w:after="0"/>
        <w:ind w:firstLine="635"/>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E15F5D" w:rsidRPr="00ED22B7">
        <w:rPr>
          <w:rFonts w:ascii="Times New Roman" w:hAnsi="Times New Roman" w:cs="Times New Roman"/>
          <w:sz w:val="24"/>
          <w:szCs w:val="24"/>
          <w:lang w:val="sr-Cyrl-CS"/>
        </w:rPr>
        <w:t xml:space="preserve">) </w:t>
      </w:r>
      <w:r w:rsidR="00F96170" w:rsidRPr="00ED22B7">
        <w:rPr>
          <w:rFonts w:ascii="Times New Roman" w:hAnsi="Times New Roman" w:cs="Times New Roman"/>
          <w:sz w:val="24"/>
          <w:szCs w:val="24"/>
          <w:lang w:val="sr-Cyrl-CS"/>
        </w:rPr>
        <w:t>обезбед</w:t>
      </w:r>
      <w:r w:rsidR="00A61674" w:rsidRPr="00ED22B7">
        <w:rPr>
          <w:rFonts w:ascii="Times New Roman" w:hAnsi="Times New Roman" w:cs="Times New Roman"/>
          <w:sz w:val="24"/>
          <w:szCs w:val="24"/>
          <w:lang w:val="sr-Cyrl-CS"/>
        </w:rPr>
        <w:t>и</w:t>
      </w:r>
      <w:r w:rsidR="00F96170" w:rsidRPr="00ED22B7">
        <w:rPr>
          <w:rFonts w:ascii="Times New Roman" w:hAnsi="Times New Roman" w:cs="Times New Roman"/>
          <w:sz w:val="24"/>
          <w:szCs w:val="24"/>
          <w:lang w:val="sr-Cyrl-CS"/>
        </w:rPr>
        <w:t xml:space="preserve"> да </w:t>
      </w:r>
      <w:r w:rsidR="00E15F5D" w:rsidRPr="00ED22B7">
        <w:rPr>
          <w:rFonts w:ascii="Times New Roman" w:hAnsi="Times New Roman" w:cs="Times New Roman"/>
          <w:sz w:val="24"/>
          <w:szCs w:val="24"/>
          <w:lang w:val="sr-Cyrl-CS"/>
        </w:rPr>
        <w:t>други дугорочни производ</w:t>
      </w:r>
      <w:r w:rsidR="00F96170" w:rsidRPr="00ED22B7">
        <w:rPr>
          <w:rFonts w:ascii="Times New Roman" w:hAnsi="Times New Roman" w:cs="Times New Roman"/>
          <w:sz w:val="24"/>
          <w:szCs w:val="24"/>
          <w:lang w:val="sr-Cyrl-CS"/>
        </w:rPr>
        <w:t>и</w:t>
      </w:r>
      <w:r w:rsidR="00E15F5D" w:rsidRPr="00ED22B7">
        <w:rPr>
          <w:rFonts w:ascii="Times New Roman" w:hAnsi="Times New Roman" w:cs="Times New Roman"/>
          <w:sz w:val="24"/>
          <w:szCs w:val="24"/>
          <w:lang w:val="sr-Cyrl-CS"/>
        </w:rPr>
        <w:t xml:space="preserve"> </w:t>
      </w:r>
      <w:r w:rsidR="00A61674" w:rsidRPr="00ED22B7">
        <w:rPr>
          <w:rFonts w:ascii="Times New Roman" w:hAnsi="Times New Roman" w:cs="Times New Roman"/>
          <w:sz w:val="24"/>
          <w:szCs w:val="24"/>
          <w:lang w:val="sr-Cyrl-CS"/>
        </w:rPr>
        <w:t xml:space="preserve">између зона трговања </w:t>
      </w:r>
      <w:r w:rsidR="00E15F5D" w:rsidRPr="00ED22B7">
        <w:rPr>
          <w:rFonts w:ascii="Times New Roman" w:hAnsi="Times New Roman" w:cs="Times New Roman"/>
          <w:sz w:val="24"/>
          <w:szCs w:val="24"/>
          <w:lang w:val="sr-Cyrl-CS"/>
        </w:rPr>
        <w:t xml:space="preserve">за </w:t>
      </w:r>
      <w:r w:rsidR="00A61674" w:rsidRPr="00ED22B7">
        <w:rPr>
          <w:rFonts w:ascii="Times New Roman" w:hAnsi="Times New Roman" w:cs="Times New Roman"/>
          <w:sz w:val="24"/>
          <w:szCs w:val="24"/>
          <w:lang w:val="sr-Cyrl-CS"/>
        </w:rPr>
        <w:t xml:space="preserve">заштиту од </w:t>
      </w:r>
      <w:r w:rsidR="00E15F5D" w:rsidRPr="00ED22B7">
        <w:rPr>
          <w:rFonts w:ascii="Times New Roman" w:hAnsi="Times New Roman" w:cs="Times New Roman"/>
          <w:sz w:val="24"/>
          <w:szCs w:val="24"/>
          <w:lang w:val="sr-Cyrl-CS"/>
        </w:rPr>
        <w:t xml:space="preserve">ризика </w:t>
      </w:r>
      <w:r w:rsidR="00F96170" w:rsidRPr="00ED22B7">
        <w:rPr>
          <w:rFonts w:ascii="Times New Roman" w:hAnsi="Times New Roman" w:cs="Times New Roman"/>
          <w:sz w:val="24"/>
          <w:szCs w:val="24"/>
          <w:lang w:val="sr-Cyrl-CS"/>
        </w:rPr>
        <w:t xml:space="preserve">буду стављени на располагање како би </w:t>
      </w:r>
      <w:r w:rsidR="00E15F5D" w:rsidRPr="00ED22B7">
        <w:rPr>
          <w:rFonts w:ascii="Times New Roman" w:hAnsi="Times New Roman" w:cs="Times New Roman"/>
          <w:sz w:val="24"/>
          <w:szCs w:val="24"/>
          <w:lang w:val="sr-Cyrl-CS"/>
        </w:rPr>
        <w:t>по</w:t>
      </w:r>
      <w:r w:rsidR="006E4D4E" w:rsidRPr="00ED22B7">
        <w:rPr>
          <w:rFonts w:ascii="Times New Roman" w:hAnsi="Times New Roman" w:cs="Times New Roman"/>
          <w:sz w:val="24"/>
          <w:szCs w:val="24"/>
          <w:lang w:val="sr-Cyrl-CS"/>
        </w:rPr>
        <w:t>др</w:t>
      </w:r>
      <w:r w:rsidR="00F96170" w:rsidRPr="00ED22B7">
        <w:rPr>
          <w:rFonts w:ascii="Times New Roman" w:hAnsi="Times New Roman" w:cs="Times New Roman"/>
          <w:sz w:val="24"/>
          <w:szCs w:val="24"/>
          <w:lang w:val="sr-Cyrl-CS"/>
        </w:rPr>
        <w:t xml:space="preserve">жали </w:t>
      </w:r>
      <w:r w:rsidR="000110E6" w:rsidRPr="00ED22B7">
        <w:rPr>
          <w:rFonts w:ascii="Times New Roman" w:hAnsi="Times New Roman" w:cs="Times New Roman"/>
          <w:sz w:val="24"/>
          <w:szCs w:val="24"/>
          <w:lang w:val="sr-Cyrl-CS"/>
        </w:rPr>
        <w:t>функционисањ</w:t>
      </w:r>
      <w:r w:rsidR="00F96170" w:rsidRPr="00ED22B7">
        <w:rPr>
          <w:rFonts w:ascii="Times New Roman" w:hAnsi="Times New Roman" w:cs="Times New Roman"/>
          <w:sz w:val="24"/>
          <w:szCs w:val="24"/>
          <w:lang w:val="sr-Cyrl-CS"/>
        </w:rPr>
        <w:t>е</w:t>
      </w:r>
      <w:r w:rsidR="00E15F5D" w:rsidRPr="00ED22B7">
        <w:rPr>
          <w:rFonts w:ascii="Times New Roman" w:hAnsi="Times New Roman" w:cs="Times New Roman"/>
          <w:sz w:val="24"/>
          <w:szCs w:val="24"/>
          <w:lang w:val="sr-Cyrl-CS"/>
        </w:rPr>
        <w:t xml:space="preserve"> велепродајн</w:t>
      </w:r>
      <w:r w:rsidR="00F96170" w:rsidRPr="00ED22B7">
        <w:rPr>
          <w:rFonts w:ascii="Times New Roman" w:hAnsi="Times New Roman" w:cs="Times New Roman"/>
          <w:sz w:val="24"/>
          <w:szCs w:val="24"/>
          <w:lang w:val="sr-Cyrl-CS"/>
        </w:rPr>
        <w:t>ог</w:t>
      </w:r>
      <w:r w:rsidR="00E15F5D" w:rsidRPr="00ED22B7">
        <w:rPr>
          <w:rFonts w:ascii="Times New Roman" w:hAnsi="Times New Roman" w:cs="Times New Roman"/>
          <w:sz w:val="24"/>
          <w:szCs w:val="24"/>
          <w:lang w:val="sr-Cyrl-CS"/>
        </w:rPr>
        <w:t xml:space="preserve"> тржишта електричне енергије. </w:t>
      </w:r>
    </w:p>
    <w:p w14:paraId="0E1CB7F0" w14:textId="1D29257B" w:rsidR="00FA139C" w:rsidRPr="00ED22B7" w:rsidRDefault="00E15F5D" w:rsidP="00216D3D">
      <w:pPr>
        <w:spacing w:after="0"/>
        <w:ind w:firstLine="634"/>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Ако </w:t>
      </w:r>
      <w:r w:rsidR="001A3CBF" w:rsidRPr="00ED22B7">
        <w:rPr>
          <w:rFonts w:ascii="Times New Roman" w:hAnsi="Times New Roman" w:cs="Times New Roman"/>
          <w:sz w:val="24"/>
          <w:szCs w:val="24"/>
          <w:lang w:val="sr-Cyrl-CS"/>
        </w:rPr>
        <w:t>Агенција</w:t>
      </w:r>
      <w:r w:rsidRPr="00ED22B7">
        <w:rPr>
          <w:rFonts w:ascii="Times New Roman" w:hAnsi="Times New Roman" w:cs="Times New Roman"/>
          <w:sz w:val="24"/>
          <w:szCs w:val="24"/>
          <w:lang w:val="sr-Cyrl-CS"/>
        </w:rPr>
        <w:t xml:space="preserve"> одлуч</w:t>
      </w:r>
      <w:r w:rsidR="002A36DD" w:rsidRPr="00ED22B7">
        <w:rPr>
          <w:rFonts w:ascii="Times New Roman" w:hAnsi="Times New Roman" w:cs="Times New Roman"/>
          <w:sz w:val="24"/>
          <w:szCs w:val="24"/>
          <w:lang w:val="sr-Cyrl-CS"/>
        </w:rPr>
        <w:t>и</w:t>
      </w:r>
      <w:r w:rsidR="00090C73" w:rsidRPr="00ED22B7">
        <w:rPr>
          <w:rFonts w:ascii="Times New Roman" w:hAnsi="Times New Roman" w:cs="Times New Roman"/>
          <w:sz w:val="24"/>
          <w:szCs w:val="24"/>
          <w:lang w:val="sr-Cyrl-CS"/>
        </w:rPr>
        <w:t xml:space="preserve"> да ОПС поступи у складу са захтевом из става 6. тачка 2) овог члана</w:t>
      </w:r>
      <w:r w:rsidR="00D11B22" w:rsidRPr="00ED22B7">
        <w:rPr>
          <w:rFonts w:ascii="Times New Roman" w:hAnsi="Times New Roman" w:cs="Times New Roman"/>
          <w:sz w:val="24"/>
          <w:szCs w:val="24"/>
          <w:lang w:val="sr-Cyrl-CS"/>
        </w:rPr>
        <w:t>,</w:t>
      </w:r>
      <w:r w:rsidR="00090C73" w:rsidRPr="00ED22B7">
        <w:rPr>
          <w:rFonts w:ascii="Times New Roman" w:hAnsi="Times New Roman" w:cs="Times New Roman"/>
          <w:sz w:val="24"/>
          <w:szCs w:val="24"/>
          <w:lang w:val="sr-Cyrl-CS"/>
        </w:rPr>
        <w:t xml:space="preserve"> ОПС </w:t>
      </w:r>
      <w:r w:rsidR="001A3CBF" w:rsidRPr="00ED22B7">
        <w:rPr>
          <w:rFonts w:ascii="Times New Roman" w:hAnsi="Times New Roman" w:cs="Times New Roman"/>
          <w:sz w:val="24"/>
          <w:szCs w:val="24"/>
          <w:lang w:val="sr-Cyrl-CS"/>
        </w:rPr>
        <w:t xml:space="preserve">је </w:t>
      </w:r>
      <w:r w:rsidR="00090C73" w:rsidRPr="00ED22B7">
        <w:rPr>
          <w:rFonts w:ascii="Times New Roman" w:hAnsi="Times New Roman" w:cs="Times New Roman"/>
          <w:sz w:val="24"/>
          <w:szCs w:val="24"/>
          <w:lang w:val="sr-Cyrl-CS"/>
        </w:rPr>
        <w:t>дуж</w:t>
      </w:r>
      <w:r w:rsidR="001A3CBF" w:rsidRPr="00ED22B7">
        <w:rPr>
          <w:rFonts w:ascii="Times New Roman" w:hAnsi="Times New Roman" w:cs="Times New Roman"/>
          <w:sz w:val="24"/>
          <w:szCs w:val="24"/>
          <w:lang w:val="sr-Cyrl-CS"/>
        </w:rPr>
        <w:t>а</w:t>
      </w:r>
      <w:r w:rsidR="00090C73" w:rsidRPr="00ED22B7">
        <w:rPr>
          <w:rFonts w:ascii="Times New Roman" w:hAnsi="Times New Roman" w:cs="Times New Roman"/>
          <w:sz w:val="24"/>
          <w:szCs w:val="24"/>
          <w:lang w:val="sr-Cyrl-CS"/>
        </w:rPr>
        <w:t xml:space="preserve">н да </w:t>
      </w:r>
      <w:r w:rsidR="00A3288D" w:rsidRPr="00ED22B7">
        <w:rPr>
          <w:rFonts w:ascii="Times New Roman" w:hAnsi="Times New Roman" w:cs="Times New Roman"/>
          <w:sz w:val="24"/>
          <w:szCs w:val="24"/>
          <w:lang w:val="sr-Cyrl-CS"/>
        </w:rPr>
        <w:t>припрем</w:t>
      </w:r>
      <w:r w:rsidR="001A3CBF" w:rsidRPr="00ED22B7">
        <w:rPr>
          <w:rFonts w:ascii="Times New Roman" w:hAnsi="Times New Roman" w:cs="Times New Roman"/>
          <w:sz w:val="24"/>
          <w:szCs w:val="24"/>
          <w:lang w:val="sr-Cyrl-CS"/>
        </w:rPr>
        <w:t>и и</w:t>
      </w:r>
      <w:r w:rsidRPr="00ED22B7">
        <w:rPr>
          <w:rFonts w:ascii="Times New Roman" w:hAnsi="Times New Roman" w:cs="Times New Roman"/>
          <w:sz w:val="24"/>
          <w:szCs w:val="24"/>
          <w:lang w:val="sr-Cyrl-CS"/>
        </w:rPr>
        <w:t xml:space="preserve"> </w:t>
      </w:r>
      <w:r w:rsidR="001A3CBF" w:rsidRPr="00ED22B7">
        <w:rPr>
          <w:rFonts w:ascii="Times New Roman" w:hAnsi="Times New Roman" w:cs="Times New Roman"/>
          <w:sz w:val="24"/>
          <w:szCs w:val="24"/>
          <w:lang w:val="sr-Cyrl-CS"/>
        </w:rPr>
        <w:t xml:space="preserve">друге </w:t>
      </w:r>
      <w:r w:rsidRPr="00ED22B7">
        <w:rPr>
          <w:rFonts w:ascii="Times New Roman" w:hAnsi="Times New Roman" w:cs="Times New Roman"/>
          <w:sz w:val="24"/>
          <w:szCs w:val="24"/>
          <w:lang w:val="sr-Cyrl-CS"/>
        </w:rPr>
        <w:t>аранжмане</w:t>
      </w:r>
      <w:r w:rsidR="001A3CBF" w:rsidRPr="00ED22B7">
        <w:rPr>
          <w:rFonts w:ascii="Times New Roman" w:hAnsi="Times New Roman" w:cs="Times New Roman"/>
          <w:sz w:val="24"/>
          <w:szCs w:val="24"/>
          <w:lang w:val="sr-Cyrl-CS"/>
        </w:rPr>
        <w:t xml:space="preserve"> са другим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090C73" w:rsidRPr="00ED22B7">
        <w:rPr>
          <w:rFonts w:ascii="Times New Roman" w:hAnsi="Times New Roman" w:cs="Times New Roman"/>
          <w:sz w:val="24"/>
          <w:szCs w:val="24"/>
          <w:lang w:val="sr-Cyrl-CS"/>
        </w:rPr>
        <w:t xml:space="preserve">и </w:t>
      </w:r>
      <w:r w:rsidR="00A3288D" w:rsidRPr="00ED22B7">
        <w:rPr>
          <w:rFonts w:ascii="Times New Roman" w:hAnsi="Times New Roman" w:cs="Times New Roman"/>
          <w:sz w:val="24"/>
          <w:szCs w:val="24"/>
          <w:lang w:val="sr-Cyrl-CS"/>
        </w:rPr>
        <w:t>достав</w:t>
      </w:r>
      <w:r w:rsidR="002A36DD" w:rsidRPr="00ED22B7">
        <w:rPr>
          <w:rFonts w:ascii="Times New Roman" w:hAnsi="Times New Roman" w:cs="Times New Roman"/>
          <w:sz w:val="24"/>
          <w:szCs w:val="24"/>
          <w:lang w:val="sr-Cyrl-CS"/>
        </w:rPr>
        <w:t>и</w:t>
      </w:r>
      <w:r w:rsidR="001A3CBF" w:rsidRPr="00ED22B7">
        <w:rPr>
          <w:rFonts w:ascii="Times New Roman" w:hAnsi="Times New Roman" w:cs="Times New Roman"/>
          <w:sz w:val="24"/>
          <w:szCs w:val="24"/>
          <w:lang w:val="sr-Cyrl-CS"/>
        </w:rPr>
        <w:t xml:space="preserve"> их</w:t>
      </w:r>
      <w:r w:rsidRPr="00ED22B7">
        <w:rPr>
          <w:rFonts w:ascii="Times New Roman" w:hAnsi="Times New Roman" w:cs="Times New Roman"/>
          <w:sz w:val="24"/>
          <w:szCs w:val="24"/>
          <w:lang w:val="sr-Cyrl-CS"/>
        </w:rPr>
        <w:t xml:space="preserve"> на одобрење </w:t>
      </w:r>
      <w:r w:rsidR="001A3CBF" w:rsidRPr="00ED22B7">
        <w:rPr>
          <w:rFonts w:ascii="Times New Roman" w:hAnsi="Times New Roman" w:cs="Times New Roman"/>
          <w:sz w:val="24"/>
          <w:szCs w:val="24"/>
          <w:lang w:val="sr-Cyrl-CS"/>
        </w:rPr>
        <w:t>Агенцији</w:t>
      </w:r>
      <w:r w:rsidRPr="00ED22B7">
        <w:rPr>
          <w:rFonts w:ascii="Times New Roman" w:hAnsi="Times New Roman" w:cs="Times New Roman"/>
          <w:sz w:val="24"/>
          <w:szCs w:val="24"/>
          <w:lang w:val="sr-Cyrl-CS"/>
        </w:rPr>
        <w:t xml:space="preserve"> најкасније </w:t>
      </w:r>
      <w:r w:rsidR="00014013" w:rsidRPr="00ED22B7">
        <w:rPr>
          <w:rFonts w:ascii="Times New Roman" w:hAnsi="Times New Roman" w:cs="Times New Roman"/>
          <w:sz w:val="24"/>
          <w:szCs w:val="24"/>
          <w:lang w:val="sr-Cyrl-CS"/>
        </w:rPr>
        <w:t>шест</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месец</w:t>
      </w:r>
      <w:r w:rsidRPr="00ED22B7">
        <w:rPr>
          <w:rFonts w:ascii="Times New Roman" w:hAnsi="Times New Roman" w:cs="Times New Roman"/>
          <w:sz w:val="24"/>
          <w:szCs w:val="24"/>
          <w:lang w:val="sr-Cyrl-CS"/>
        </w:rPr>
        <w:t xml:space="preserve">и од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а</w:t>
      </w:r>
      <w:r w:rsidR="002A36DD" w:rsidRPr="00ED22B7">
        <w:rPr>
          <w:rFonts w:ascii="Times New Roman" w:hAnsi="Times New Roman" w:cs="Times New Roman"/>
          <w:sz w:val="24"/>
          <w:szCs w:val="24"/>
          <w:lang w:val="sr-Cyrl-CS"/>
        </w:rPr>
        <w:t xml:space="preserve"> </w:t>
      </w:r>
      <w:r w:rsidR="001A3CBF" w:rsidRPr="00ED22B7">
        <w:rPr>
          <w:rFonts w:ascii="Times New Roman" w:hAnsi="Times New Roman" w:cs="Times New Roman"/>
          <w:sz w:val="24"/>
          <w:szCs w:val="24"/>
          <w:lang w:val="sr-Cyrl-CS"/>
        </w:rPr>
        <w:t>Агенције</w:t>
      </w:r>
      <w:r w:rsidRPr="00ED22B7">
        <w:rPr>
          <w:rFonts w:ascii="Times New Roman" w:hAnsi="Times New Roman" w:cs="Times New Roman"/>
          <w:sz w:val="24"/>
          <w:szCs w:val="24"/>
          <w:lang w:val="sr-Cyrl-CS"/>
        </w:rPr>
        <w:t>.</w:t>
      </w:r>
    </w:p>
    <w:p w14:paraId="53D1DAAA" w14:textId="3BF3F516" w:rsidR="00860FAB" w:rsidRPr="00ED22B7" w:rsidRDefault="001C00E4" w:rsidP="00216D3D">
      <w:pPr>
        <w:spacing w:after="0"/>
        <w:ind w:firstLine="634"/>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је дужан да </w:t>
      </w:r>
      <w:r w:rsidR="002A36DD" w:rsidRPr="00ED22B7">
        <w:rPr>
          <w:rFonts w:ascii="Times New Roman" w:hAnsi="Times New Roman" w:cs="Times New Roman"/>
          <w:sz w:val="24"/>
          <w:szCs w:val="24"/>
          <w:lang w:val="sr-Cyrl-CS"/>
        </w:rPr>
        <w:t>примени договорене аранжмане</w:t>
      </w:r>
      <w:r w:rsidRPr="00ED22B7">
        <w:rPr>
          <w:rFonts w:ascii="Times New Roman" w:hAnsi="Times New Roman" w:cs="Times New Roman"/>
          <w:sz w:val="24"/>
          <w:szCs w:val="24"/>
          <w:lang w:val="sr-Cyrl-CS"/>
        </w:rPr>
        <w:t xml:space="preserve"> из става 7. овог члана најкасније шест месеци од </w:t>
      </w:r>
      <w:r w:rsidR="002A36DD" w:rsidRPr="00ED22B7">
        <w:rPr>
          <w:rFonts w:ascii="Times New Roman" w:hAnsi="Times New Roman" w:cs="Times New Roman"/>
          <w:sz w:val="24"/>
          <w:szCs w:val="24"/>
          <w:lang w:val="sr-Cyrl-CS"/>
        </w:rPr>
        <w:t>одобрења  Агенције</w:t>
      </w:r>
      <w:r w:rsidR="007C4029" w:rsidRPr="00ED22B7">
        <w:rPr>
          <w:rFonts w:ascii="Times New Roman" w:hAnsi="Times New Roman" w:cs="Times New Roman"/>
          <w:sz w:val="24"/>
          <w:szCs w:val="24"/>
          <w:lang w:val="sr-Cyrl-CS"/>
        </w:rPr>
        <w:t xml:space="preserve">, а Агенција </w:t>
      </w:r>
      <w:r w:rsidR="00E15F5D" w:rsidRPr="00ED22B7">
        <w:rPr>
          <w:rFonts w:ascii="Times New Roman" w:hAnsi="Times New Roman" w:cs="Times New Roman"/>
          <w:sz w:val="24"/>
          <w:szCs w:val="24"/>
          <w:lang w:val="sr-Cyrl-CS"/>
        </w:rPr>
        <w:t>мо</w:t>
      </w:r>
      <w:r w:rsidR="007C4029" w:rsidRPr="00ED22B7">
        <w:rPr>
          <w:rFonts w:ascii="Times New Roman" w:hAnsi="Times New Roman" w:cs="Times New Roman"/>
          <w:sz w:val="24"/>
          <w:szCs w:val="24"/>
          <w:lang w:val="sr-Cyrl-CS"/>
        </w:rPr>
        <w:t>же</w:t>
      </w:r>
      <w:r w:rsidR="00A3288D" w:rsidRPr="00ED22B7">
        <w:rPr>
          <w:rFonts w:ascii="Times New Roman" w:hAnsi="Times New Roman" w:cs="Times New Roman"/>
          <w:sz w:val="24"/>
          <w:szCs w:val="24"/>
          <w:lang w:val="sr-Cyrl-CS"/>
        </w:rPr>
        <w:t>,</w:t>
      </w:r>
      <w:r w:rsidR="00E15F5D" w:rsidRPr="00ED22B7">
        <w:rPr>
          <w:rFonts w:ascii="Times New Roman" w:hAnsi="Times New Roman" w:cs="Times New Roman"/>
          <w:sz w:val="24"/>
          <w:szCs w:val="24"/>
          <w:lang w:val="sr-Cyrl-CS"/>
        </w:rPr>
        <w:t xml:space="preserve"> на </w:t>
      </w:r>
      <w:r w:rsidR="00571038" w:rsidRPr="00ED22B7">
        <w:rPr>
          <w:rFonts w:ascii="Times New Roman" w:hAnsi="Times New Roman" w:cs="Times New Roman"/>
          <w:sz w:val="24"/>
          <w:szCs w:val="24"/>
          <w:lang w:val="sr-Cyrl-CS"/>
        </w:rPr>
        <w:t>захтев</w:t>
      </w:r>
      <w:r w:rsidR="00E15F5D"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00A3288D"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да </w:t>
      </w:r>
      <w:r w:rsidR="00A3288D" w:rsidRPr="00ED22B7">
        <w:rPr>
          <w:rFonts w:ascii="Times New Roman" w:hAnsi="Times New Roman" w:cs="Times New Roman"/>
          <w:sz w:val="24"/>
          <w:szCs w:val="24"/>
          <w:lang w:val="sr-Cyrl-CS"/>
        </w:rPr>
        <w:t>продуж</w:t>
      </w:r>
      <w:r w:rsidR="007C4029" w:rsidRPr="00ED22B7">
        <w:rPr>
          <w:rFonts w:ascii="Times New Roman" w:hAnsi="Times New Roman" w:cs="Times New Roman"/>
          <w:sz w:val="24"/>
          <w:szCs w:val="24"/>
          <w:lang w:val="sr-Cyrl-CS"/>
        </w:rPr>
        <w:t>и</w:t>
      </w:r>
      <w:r w:rsidR="00E15F5D" w:rsidRPr="00ED22B7">
        <w:rPr>
          <w:rFonts w:ascii="Times New Roman" w:hAnsi="Times New Roman" w:cs="Times New Roman"/>
          <w:sz w:val="24"/>
          <w:szCs w:val="24"/>
          <w:lang w:val="sr-Cyrl-CS"/>
        </w:rPr>
        <w:t xml:space="preserve"> рок за </w:t>
      </w:r>
      <w:r w:rsidR="007C4029" w:rsidRPr="00ED22B7">
        <w:rPr>
          <w:rFonts w:ascii="Times New Roman" w:hAnsi="Times New Roman" w:cs="Times New Roman"/>
          <w:sz w:val="24"/>
          <w:szCs w:val="24"/>
          <w:lang w:val="sr-Cyrl-CS"/>
        </w:rPr>
        <w:t>примену</w:t>
      </w:r>
      <w:r w:rsidR="00E15F5D" w:rsidRPr="00ED22B7">
        <w:rPr>
          <w:rFonts w:ascii="Times New Roman" w:hAnsi="Times New Roman" w:cs="Times New Roman"/>
          <w:sz w:val="24"/>
          <w:szCs w:val="24"/>
          <w:lang w:val="sr-Cyrl-CS"/>
        </w:rPr>
        <w:t xml:space="preserve"> за највише </w:t>
      </w:r>
      <w:r w:rsidRPr="00ED22B7">
        <w:rPr>
          <w:rFonts w:ascii="Times New Roman" w:hAnsi="Times New Roman" w:cs="Times New Roman"/>
          <w:sz w:val="24"/>
          <w:szCs w:val="24"/>
          <w:lang w:val="sr-Cyrl-CS"/>
        </w:rPr>
        <w:t>шест</w:t>
      </w:r>
      <w:r w:rsidR="00E15F5D"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месец</w:t>
      </w:r>
      <w:r w:rsidR="00E15F5D" w:rsidRPr="00ED22B7">
        <w:rPr>
          <w:rFonts w:ascii="Times New Roman" w:hAnsi="Times New Roman" w:cs="Times New Roman"/>
          <w:sz w:val="24"/>
          <w:szCs w:val="24"/>
          <w:lang w:val="sr-Cyrl-CS"/>
        </w:rPr>
        <w:t xml:space="preserve">и. </w:t>
      </w:r>
    </w:p>
    <w:p w14:paraId="34BE8ED0" w14:textId="335EA740" w:rsidR="00A3288D" w:rsidRPr="00ED22B7" w:rsidRDefault="00E15F5D" w:rsidP="00216D3D">
      <w:pPr>
        <w:spacing w:after="0"/>
        <w:ind w:firstLine="634"/>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Ако </w:t>
      </w:r>
      <w:r w:rsidR="00696E66" w:rsidRPr="00ED22B7">
        <w:rPr>
          <w:rFonts w:ascii="Times New Roman" w:hAnsi="Times New Roman" w:cs="Times New Roman"/>
          <w:sz w:val="24"/>
          <w:szCs w:val="24"/>
          <w:lang w:val="sr-Cyrl-CS"/>
        </w:rPr>
        <w:t>Агенција</w:t>
      </w:r>
      <w:r w:rsidRPr="00ED22B7">
        <w:rPr>
          <w:rFonts w:ascii="Times New Roman" w:hAnsi="Times New Roman" w:cs="Times New Roman"/>
          <w:sz w:val="24"/>
          <w:szCs w:val="24"/>
          <w:lang w:val="sr-Cyrl-CS"/>
        </w:rPr>
        <w:t xml:space="preserve"> одлуч</w:t>
      </w:r>
      <w:r w:rsidR="00696E66" w:rsidRPr="00ED22B7">
        <w:rPr>
          <w:rFonts w:ascii="Times New Roman" w:hAnsi="Times New Roman" w:cs="Times New Roman"/>
          <w:sz w:val="24"/>
          <w:szCs w:val="24"/>
          <w:lang w:val="sr-Cyrl-CS"/>
        </w:rPr>
        <w:t>и</w:t>
      </w:r>
      <w:r w:rsidR="00D11B22"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да  ОПС не изда дугорочна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 или да понуд</w:t>
      </w:r>
      <w:r w:rsidR="00696E66"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друге дугорочне производе</w:t>
      </w:r>
      <w:r w:rsidR="00696E66" w:rsidRPr="00ED22B7">
        <w:rPr>
          <w:rFonts w:ascii="Times New Roman" w:hAnsi="Times New Roman" w:cs="Times New Roman"/>
          <w:sz w:val="24"/>
          <w:szCs w:val="24"/>
          <w:lang w:val="sr-Cyrl-CS"/>
        </w:rPr>
        <w:t xml:space="preserve"> </w:t>
      </w:r>
      <w:r w:rsidR="001977B0" w:rsidRPr="00ED22B7">
        <w:rPr>
          <w:rFonts w:ascii="Times New Roman" w:hAnsi="Times New Roman" w:cs="Times New Roman"/>
          <w:sz w:val="24"/>
          <w:szCs w:val="24"/>
          <w:lang w:val="sr-Cyrl-CS"/>
        </w:rPr>
        <w:t>између зона трговања за заштиту од ризика</w:t>
      </w:r>
      <w:r w:rsidRPr="00ED22B7">
        <w:rPr>
          <w:rFonts w:ascii="Times New Roman" w:hAnsi="Times New Roman" w:cs="Times New Roman"/>
          <w:sz w:val="24"/>
          <w:szCs w:val="24"/>
          <w:lang w:val="sr-Cyrl-CS"/>
        </w:rPr>
        <w:t xml:space="preserve">, на </w:t>
      </w:r>
      <w:r w:rsidR="00227A2A" w:rsidRPr="00ED22B7">
        <w:rPr>
          <w:rFonts w:ascii="Times New Roman" w:hAnsi="Times New Roman" w:cs="Times New Roman"/>
          <w:sz w:val="24"/>
          <w:szCs w:val="24"/>
          <w:lang w:val="sr-Cyrl-CS"/>
        </w:rPr>
        <w:t xml:space="preserve">ОПС </w:t>
      </w:r>
      <w:r w:rsidR="00D11B22" w:rsidRPr="00ED22B7">
        <w:rPr>
          <w:rFonts w:ascii="Times New Roman" w:hAnsi="Times New Roman" w:cs="Times New Roman"/>
          <w:sz w:val="24"/>
          <w:szCs w:val="24"/>
          <w:lang w:val="sr-Cyrl-CS"/>
        </w:rPr>
        <w:t xml:space="preserve">границе зона </w:t>
      </w:r>
      <w:r w:rsidRPr="00ED22B7">
        <w:rPr>
          <w:rFonts w:ascii="Times New Roman" w:hAnsi="Times New Roman" w:cs="Times New Roman"/>
          <w:sz w:val="24"/>
          <w:szCs w:val="24"/>
          <w:lang w:val="sr-Cyrl-CS"/>
        </w:rPr>
        <w:t>трговања не</w:t>
      </w:r>
      <w:r w:rsidR="001977B0" w:rsidRPr="00ED22B7">
        <w:rPr>
          <w:rFonts w:ascii="Times New Roman" w:hAnsi="Times New Roman" w:cs="Times New Roman"/>
          <w:sz w:val="24"/>
          <w:szCs w:val="24"/>
          <w:lang w:val="sr-Cyrl-CS"/>
        </w:rPr>
        <w:t>ће се</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примењ</w:t>
      </w:r>
      <w:r w:rsidR="001977B0" w:rsidRPr="00ED22B7">
        <w:rPr>
          <w:rFonts w:ascii="Times New Roman" w:hAnsi="Times New Roman" w:cs="Times New Roman"/>
          <w:sz w:val="24"/>
          <w:szCs w:val="24"/>
          <w:lang w:val="sr-Cyrl-CS"/>
        </w:rPr>
        <w:t>ивати</w:t>
      </w:r>
      <w:r w:rsidRPr="00ED22B7">
        <w:rPr>
          <w:rFonts w:ascii="Times New Roman" w:hAnsi="Times New Roman" w:cs="Times New Roman"/>
          <w:sz w:val="24"/>
          <w:szCs w:val="24"/>
          <w:lang w:val="sr-Cyrl-CS"/>
        </w:rPr>
        <w:t xml:space="preserve"> чл</w:t>
      </w:r>
      <w:r w:rsidR="00FE6FAB"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16, </w:t>
      </w:r>
      <w:r w:rsidR="00576B2E" w:rsidRPr="00ED22B7">
        <w:rPr>
          <w:rFonts w:ascii="Times New Roman" w:hAnsi="Times New Roman" w:cs="Times New Roman"/>
          <w:sz w:val="24"/>
          <w:szCs w:val="24"/>
          <w:lang w:val="sr-Cyrl-CS"/>
        </w:rPr>
        <w:t>26,</w:t>
      </w:r>
      <w:r w:rsidRPr="00ED22B7">
        <w:rPr>
          <w:rFonts w:ascii="Times New Roman" w:hAnsi="Times New Roman" w:cs="Times New Roman"/>
          <w:sz w:val="24"/>
          <w:szCs w:val="24"/>
          <w:lang w:val="sr-Cyrl-CS"/>
        </w:rPr>
        <w:t xml:space="preserve"> </w:t>
      </w:r>
      <w:r w:rsidR="00576B2E" w:rsidRPr="00ED22B7">
        <w:rPr>
          <w:rFonts w:ascii="Times New Roman" w:hAnsi="Times New Roman" w:cs="Times New Roman"/>
          <w:sz w:val="24"/>
          <w:szCs w:val="24"/>
          <w:lang w:val="sr-Cyrl-CS"/>
        </w:rPr>
        <w:t>27</w:t>
      </w:r>
      <w:r w:rsidR="00FE6FAB"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576B2E" w:rsidRPr="00ED22B7">
        <w:rPr>
          <w:rFonts w:ascii="Times New Roman" w:hAnsi="Times New Roman" w:cs="Times New Roman"/>
          <w:sz w:val="24"/>
          <w:szCs w:val="24"/>
          <w:lang w:val="sr-Cyrl-CS"/>
        </w:rPr>
        <w:t>29-5</w:t>
      </w:r>
      <w:r w:rsidR="00FE6FAB" w:rsidRPr="00ED22B7">
        <w:rPr>
          <w:rFonts w:ascii="Times New Roman" w:hAnsi="Times New Roman" w:cs="Times New Roman"/>
          <w:sz w:val="24"/>
          <w:szCs w:val="24"/>
          <w:lang w:val="sr-Cyrl-CS"/>
        </w:rPr>
        <w:t>4</w:t>
      </w:r>
      <w:r w:rsidR="00576B2E" w:rsidRPr="00ED22B7">
        <w:rPr>
          <w:rFonts w:ascii="Times New Roman" w:hAnsi="Times New Roman" w:cs="Times New Roman"/>
          <w:sz w:val="24"/>
          <w:szCs w:val="24"/>
          <w:lang w:val="sr-Cyrl-CS"/>
        </w:rPr>
        <w:t>, 56</w:t>
      </w:r>
      <w:r w:rsidR="00947AC8">
        <w:rPr>
          <w:rFonts w:ascii="Times New Roman" w:hAnsi="Times New Roman" w:cs="Times New Roman"/>
          <w:sz w:val="24"/>
          <w:szCs w:val="24"/>
          <w:lang w:val="en-US"/>
        </w:rPr>
        <w:t>.</w:t>
      </w:r>
      <w:r w:rsidRPr="00ED22B7">
        <w:rPr>
          <w:rFonts w:ascii="Times New Roman" w:hAnsi="Times New Roman" w:cs="Times New Roman"/>
          <w:sz w:val="24"/>
          <w:szCs w:val="24"/>
          <w:lang w:val="sr-Cyrl-CS"/>
        </w:rPr>
        <w:t xml:space="preserve"> и </w:t>
      </w:r>
      <w:r w:rsidR="00576B2E" w:rsidRPr="00ED22B7">
        <w:rPr>
          <w:rFonts w:ascii="Times New Roman" w:hAnsi="Times New Roman" w:cs="Times New Roman"/>
          <w:sz w:val="24"/>
          <w:szCs w:val="24"/>
          <w:lang w:val="sr-Cyrl-CS"/>
        </w:rPr>
        <w:t>58</w:t>
      </w:r>
      <w:r w:rsidRPr="00ED22B7">
        <w:rPr>
          <w:rFonts w:ascii="Times New Roman" w:hAnsi="Times New Roman" w:cs="Times New Roman"/>
          <w:sz w:val="24"/>
          <w:szCs w:val="24"/>
          <w:lang w:val="sr-Cyrl-CS"/>
        </w:rPr>
        <w:t xml:space="preserve">. </w:t>
      </w:r>
      <w:r w:rsidR="001C00E4" w:rsidRPr="00ED22B7">
        <w:rPr>
          <w:rFonts w:ascii="Times New Roman" w:hAnsi="Times New Roman" w:cs="Times New Roman"/>
          <w:sz w:val="24"/>
          <w:szCs w:val="24"/>
          <w:lang w:val="sr-Cyrl-CS"/>
        </w:rPr>
        <w:t>ове уредбе.</w:t>
      </w:r>
    </w:p>
    <w:p w14:paraId="637C1E4A" w14:textId="475CC315" w:rsidR="005D6608" w:rsidRPr="00ED22B7" w:rsidRDefault="001C00E4" w:rsidP="00216D3D">
      <w:pPr>
        <w:spacing w:after="0"/>
        <w:ind w:firstLine="634"/>
        <w:jc w:val="both"/>
        <w:rPr>
          <w:lang w:val="sr-Cyrl-CS"/>
        </w:rPr>
      </w:pPr>
      <w:r w:rsidRPr="00ED22B7">
        <w:rPr>
          <w:rFonts w:ascii="Times New Roman" w:hAnsi="Times New Roman" w:cs="Times New Roman"/>
          <w:sz w:val="24"/>
          <w:szCs w:val="24"/>
          <w:lang w:val="sr-Cyrl-CS"/>
        </w:rPr>
        <w:t xml:space="preserve">На заједнички захтев </w:t>
      </w:r>
      <w:r w:rsidR="00C449D0" w:rsidRPr="00ED22B7">
        <w:rPr>
          <w:rFonts w:ascii="Times New Roman" w:hAnsi="Times New Roman" w:cs="Times New Roman"/>
          <w:sz w:val="24"/>
          <w:szCs w:val="24"/>
          <w:lang w:val="sr-Cyrl-CS"/>
        </w:rPr>
        <w:t xml:space="preserve">ОПС </w:t>
      </w:r>
      <w:r w:rsidRPr="00ED22B7">
        <w:rPr>
          <w:rFonts w:ascii="Times New Roman" w:hAnsi="Times New Roman" w:cs="Times New Roman"/>
          <w:sz w:val="24"/>
          <w:szCs w:val="24"/>
          <w:lang w:val="sr-Cyrl-CS"/>
        </w:rPr>
        <w:t xml:space="preserve">неке границе зоне трговања или на властиту иницијативу, а најмање сваке </w:t>
      </w:r>
      <w:r w:rsidR="003965B4" w:rsidRPr="00ED22B7">
        <w:rPr>
          <w:rFonts w:ascii="Times New Roman" w:hAnsi="Times New Roman" w:cs="Times New Roman"/>
          <w:sz w:val="24"/>
          <w:szCs w:val="24"/>
          <w:lang w:val="sr-Cyrl-CS"/>
        </w:rPr>
        <w:t>четири</w:t>
      </w:r>
      <w:r w:rsidRPr="00ED22B7">
        <w:rPr>
          <w:rFonts w:ascii="Times New Roman" w:hAnsi="Times New Roman" w:cs="Times New Roman"/>
          <w:sz w:val="24"/>
          <w:szCs w:val="24"/>
          <w:lang w:val="sr-Cyrl-CS"/>
        </w:rPr>
        <w:t xml:space="preserve"> године, надлежна регулаторна тела те границе зоне трговања, у сарадњи са ЕЦРБ и, ако су погођене државе чланице, АЦЕР, спроводе процену у складу са ст</w:t>
      </w:r>
      <w:r w:rsidR="00E61537"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E61537" w:rsidRPr="00ED22B7">
        <w:rPr>
          <w:rFonts w:ascii="Times New Roman" w:hAnsi="Times New Roman" w:cs="Times New Roman"/>
          <w:sz w:val="24"/>
          <w:szCs w:val="24"/>
          <w:lang w:val="sr-Cyrl-CS"/>
        </w:rPr>
        <w:t>4</w:t>
      </w:r>
      <w:r w:rsidRPr="00ED22B7">
        <w:rPr>
          <w:rFonts w:ascii="Times New Roman" w:hAnsi="Times New Roman" w:cs="Times New Roman"/>
          <w:sz w:val="24"/>
          <w:szCs w:val="24"/>
          <w:lang w:val="sr-Cyrl-CS"/>
        </w:rPr>
        <w:t xml:space="preserve"> </w:t>
      </w:r>
      <w:r w:rsidR="00C177C2">
        <w:rPr>
          <w:rFonts w:ascii="Times New Roman" w:hAnsi="Times New Roman" w:cs="Times New Roman"/>
          <w:sz w:val="24"/>
          <w:szCs w:val="24"/>
          <w:lang w:val="en-US"/>
        </w:rPr>
        <w:t>–</w:t>
      </w:r>
      <w:r w:rsidRPr="00ED22B7">
        <w:rPr>
          <w:rFonts w:ascii="Times New Roman" w:hAnsi="Times New Roman" w:cs="Times New Roman"/>
          <w:sz w:val="24"/>
          <w:szCs w:val="24"/>
          <w:lang w:val="sr-Cyrl-CS"/>
        </w:rPr>
        <w:t xml:space="preserve"> </w:t>
      </w:r>
      <w:r w:rsidR="00E61537" w:rsidRPr="00ED22B7">
        <w:rPr>
          <w:rFonts w:ascii="Times New Roman" w:hAnsi="Times New Roman" w:cs="Times New Roman"/>
          <w:sz w:val="24"/>
          <w:szCs w:val="24"/>
          <w:lang w:val="sr-Cyrl-CS"/>
        </w:rPr>
        <w:t>6</w:t>
      </w:r>
      <w:r w:rsidRPr="00ED22B7">
        <w:rPr>
          <w:rFonts w:ascii="Times New Roman" w:hAnsi="Times New Roman" w:cs="Times New Roman"/>
          <w:sz w:val="24"/>
          <w:szCs w:val="24"/>
          <w:lang w:val="sr-Cyrl-CS"/>
        </w:rPr>
        <w:t>.</w:t>
      </w:r>
      <w:r w:rsidR="00DE3A0D"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овог члана. </w:t>
      </w:r>
    </w:p>
    <w:bookmarkEnd w:id="87"/>
    <w:p w14:paraId="7157AB06" w14:textId="77777777" w:rsidR="00DE3A0D" w:rsidRPr="00ED22B7" w:rsidRDefault="00DE3A0D" w:rsidP="00216D3D">
      <w:pPr>
        <w:spacing w:after="0"/>
        <w:jc w:val="center"/>
        <w:rPr>
          <w:rFonts w:ascii="Times New Roman" w:hAnsi="Times New Roman" w:cs="Times New Roman"/>
          <w:sz w:val="24"/>
          <w:szCs w:val="24"/>
          <w:lang w:val="sr-Cyrl-CS"/>
        </w:rPr>
      </w:pPr>
    </w:p>
    <w:p w14:paraId="166FB730" w14:textId="6AC9A84F" w:rsidR="00860FAB" w:rsidRPr="00ED22B7" w:rsidRDefault="00E15F5D" w:rsidP="00216D3D">
      <w:pPr>
        <w:spacing w:after="0"/>
        <w:jc w:val="center"/>
        <w:rPr>
          <w:rFonts w:ascii="Times New Roman" w:hAnsi="Times New Roman" w:cs="Times New Roman"/>
          <w:sz w:val="24"/>
          <w:szCs w:val="24"/>
          <w:lang w:val="sr-Cyrl-CS"/>
        </w:rPr>
      </w:pPr>
      <w:bookmarkStart w:id="92" w:name="_Hlk192589153"/>
      <w:r w:rsidRPr="00ED22B7">
        <w:rPr>
          <w:rFonts w:ascii="Times New Roman" w:hAnsi="Times New Roman" w:cs="Times New Roman"/>
          <w:sz w:val="24"/>
          <w:szCs w:val="24"/>
          <w:lang w:val="sr-Cyrl-CS"/>
        </w:rPr>
        <w:t xml:space="preserve">Регионални концепт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p>
    <w:p w14:paraId="554AD157" w14:textId="77777777" w:rsidR="00456B4A" w:rsidRPr="00ED22B7" w:rsidRDefault="00456B4A" w:rsidP="00216D3D">
      <w:pPr>
        <w:spacing w:after="0"/>
        <w:jc w:val="center"/>
        <w:rPr>
          <w:rFonts w:ascii="Times New Roman" w:hAnsi="Times New Roman" w:cs="Times New Roman"/>
          <w:sz w:val="24"/>
          <w:szCs w:val="24"/>
          <w:lang w:val="sr-Cyrl-CS"/>
        </w:rPr>
      </w:pPr>
    </w:p>
    <w:bookmarkEnd w:id="92"/>
    <w:p w14:paraId="46FF218B" w14:textId="70233EA3"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29.</w:t>
      </w:r>
    </w:p>
    <w:p w14:paraId="56D36F7F" w14:textId="54D605C9" w:rsidR="0039456C" w:rsidRPr="00ED22B7" w:rsidRDefault="00E15F5D"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Дугорочни </w:t>
      </w:r>
      <w:r w:rsidR="00044706" w:rsidRPr="00ED22B7">
        <w:rPr>
          <w:rFonts w:ascii="Times New Roman" w:hAnsi="Times New Roman" w:cs="Times New Roman"/>
          <w:sz w:val="24"/>
          <w:szCs w:val="24"/>
          <w:lang w:val="sr-Cyrl-CS"/>
        </w:rPr>
        <w:t>преносни капацитет између зона трговања</w:t>
      </w:r>
      <w:r w:rsidRPr="00ED22B7">
        <w:rPr>
          <w:rFonts w:ascii="Times New Roman" w:hAnsi="Times New Roman" w:cs="Times New Roman"/>
          <w:sz w:val="24"/>
          <w:szCs w:val="24"/>
          <w:lang w:val="sr-Cyrl-CS"/>
        </w:rPr>
        <w:t xml:space="preserve"> д</w:t>
      </w:r>
      <w:r w:rsidR="002C0F24" w:rsidRPr="00ED22B7">
        <w:rPr>
          <w:rFonts w:ascii="Times New Roman" w:hAnsi="Times New Roman" w:cs="Times New Roman"/>
          <w:sz w:val="24"/>
          <w:szCs w:val="24"/>
          <w:lang w:val="sr-Cyrl-CS"/>
        </w:rPr>
        <w:t>о</w:t>
      </w:r>
      <w:r w:rsidR="00485488" w:rsidRPr="00ED22B7">
        <w:rPr>
          <w:rFonts w:ascii="Times New Roman" w:hAnsi="Times New Roman" w:cs="Times New Roman"/>
          <w:sz w:val="24"/>
          <w:szCs w:val="24"/>
          <w:lang w:val="sr-Cyrl-CS"/>
        </w:rPr>
        <w:t>дељ</w:t>
      </w:r>
      <w:r w:rsidRPr="00ED22B7">
        <w:rPr>
          <w:rFonts w:ascii="Times New Roman" w:hAnsi="Times New Roman" w:cs="Times New Roman"/>
          <w:sz w:val="24"/>
          <w:szCs w:val="24"/>
          <w:lang w:val="sr-Cyrl-CS"/>
        </w:rPr>
        <w:t xml:space="preserve">ују се </w:t>
      </w:r>
      <w:r w:rsidR="00044706" w:rsidRPr="00ED22B7">
        <w:rPr>
          <w:rFonts w:ascii="Times New Roman" w:hAnsi="Times New Roman" w:cs="Times New Roman"/>
          <w:sz w:val="24"/>
          <w:szCs w:val="24"/>
          <w:lang w:val="sr-Cyrl-CS"/>
        </w:rPr>
        <w:t>учесници</w:t>
      </w:r>
      <w:r w:rsidRPr="00ED22B7">
        <w:rPr>
          <w:rFonts w:ascii="Times New Roman" w:hAnsi="Times New Roman" w:cs="Times New Roman"/>
          <w:sz w:val="24"/>
          <w:szCs w:val="24"/>
          <w:lang w:val="sr-Cyrl-CS"/>
        </w:rPr>
        <w:t xml:space="preserve">ма на тржишту путем </w:t>
      </w:r>
      <w:r w:rsidR="009B6334" w:rsidRPr="00ED22B7">
        <w:rPr>
          <w:rFonts w:ascii="Times New Roman" w:hAnsi="Times New Roman" w:cs="Times New Roman"/>
          <w:sz w:val="24"/>
          <w:szCs w:val="24"/>
          <w:lang w:val="sr-Cyrl-CS"/>
        </w:rPr>
        <w:t xml:space="preserve">јединствене </w:t>
      </w:r>
      <w:r w:rsidRPr="00ED22B7">
        <w:rPr>
          <w:rFonts w:ascii="Times New Roman" w:hAnsi="Times New Roman" w:cs="Times New Roman"/>
          <w:sz w:val="24"/>
          <w:szCs w:val="24"/>
          <w:lang w:val="sr-Cyrl-CS"/>
        </w:rPr>
        <w:t xml:space="preserve">платформе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у облику физичких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r w:rsidR="00271B3B" w:rsidRPr="00ED22B7">
        <w:rPr>
          <w:rFonts w:ascii="Times New Roman" w:hAnsi="Times New Roman" w:cs="Times New Roman"/>
          <w:sz w:val="24"/>
          <w:szCs w:val="24"/>
          <w:lang w:val="sr-Cyrl-CS"/>
        </w:rPr>
        <w:t>по принципу</w:t>
      </w:r>
      <w:r w:rsidRPr="00ED22B7">
        <w:rPr>
          <w:rFonts w:ascii="Times New Roman" w:hAnsi="Times New Roman" w:cs="Times New Roman"/>
          <w:sz w:val="24"/>
          <w:szCs w:val="24"/>
          <w:lang w:val="sr-Cyrl-CS"/>
        </w:rPr>
        <w:t xml:space="preserve"> „</w:t>
      </w:r>
      <w:r w:rsidR="00271B3B" w:rsidRPr="00ED22B7">
        <w:rPr>
          <w:rFonts w:ascii="Times New Roman" w:hAnsi="Times New Roman" w:cs="Times New Roman"/>
          <w:sz w:val="24"/>
          <w:szCs w:val="24"/>
          <w:lang w:val="sr-Cyrl-CS"/>
        </w:rPr>
        <w:t>искористи</w:t>
      </w:r>
      <w:r w:rsidRPr="00ED22B7">
        <w:rPr>
          <w:rFonts w:ascii="Times New Roman" w:hAnsi="Times New Roman" w:cs="Times New Roman"/>
          <w:sz w:val="24"/>
          <w:szCs w:val="24"/>
          <w:lang w:val="sr-Cyrl-CS"/>
        </w:rPr>
        <w:t xml:space="preserve"> или продај” или у облику </w:t>
      </w:r>
      <w:r w:rsidR="00044706" w:rsidRPr="00ED22B7">
        <w:rPr>
          <w:rFonts w:ascii="Times New Roman" w:hAnsi="Times New Roman" w:cs="Times New Roman"/>
          <w:sz w:val="24"/>
          <w:szCs w:val="24"/>
          <w:lang w:val="sr-Cyrl-CS"/>
        </w:rPr>
        <w:t>финансиј</w:t>
      </w:r>
      <w:r w:rsidRPr="00ED22B7">
        <w:rPr>
          <w:rFonts w:ascii="Times New Roman" w:hAnsi="Times New Roman" w:cs="Times New Roman"/>
          <w:sz w:val="24"/>
          <w:szCs w:val="24"/>
          <w:lang w:val="sr-Cyrl-CS"/>
        </w:rPr>
        <w:t xml:space="preserve">ских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 – опциј</w:t>
      </w:r>
      <w:r w:rsidR="00E47B46" w:rsidRPr="00ED22B7">
        <w:rPr>
          <w:rFonts w:ascii="Times New Roman" w:hAnsi="Times New Roman" w:cs="Times New Roman"/>
          <w:sz w:val="24"/>
          <w:szCs w:val="24"/>
          <w:lang w:val="sr-Cyrl-CS"/>
        </w:rPr>
        <w:t>e</w:t>
      </w:r>
      <w:r w:rsidRPr="00ED22B7">
        <w:rPr>
          <w:rFonts w:ascii="Times New Roman" w:hAnsi="Times New Roman" w:cs="Times New Roman"/>
          <w:sz w:val="24"/>
          <w:szCs w:val="24"/>
          <w:lang w:val="sr-Cyrl-CS"/>
        </w:rPr>
        <w:t xml:space="preserve"> или </w:t>
      </w:r>
      <w:r w:rsidR="00044706" w:rsidRPr="00ED22B7">
        <w:rPr>
          <w:rFonts w:ascii="Times New Roman" w:hAnsi="Times New Roman" w:cs="Times New Roman"/>
          <w:sz w:val="24"/>
          <w:szCs w:val="24"/>
          <w:lang w:val="sr-Cyrl-CS"/>
        </w:rPr>
        <w:t>финансиј</w:t>
      </w:r>
      <w:r w:rsidRPr="00ED22B7">
        <w:rPr>
          <w:rFonts w:ascii="Times New Roman" w:hAnsi="Times New Roman" w:cs="Times New Roman"/>
          <w:sz w:val="24"/>
          <w:szCs w:val="24"/>
          <w:lang w:val="sr-Cyrl-CS"/>
        </w:rPr>
        <w:t xml:space="preserve">ских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 </w:t>
      </w:r>
      <w:r w:rsidR="000110E6" w:rsidRPr="00ED22B7">
        <w:rPr>
          <w:rFonts w:ascii="Times New Roman" w:hAnsi="Times New Roman" w:cs="Times New Roman"/>
          <w:sz w:val="24"/>
          <w:szCs w:val="24"/>
          <w:lang w:val="sr-Cyrl-CS"/>
        </w:rPr>
        <w:t>обавез</w:t>
      </w:r>
      <w:r w:rsidR="00E47B46" w:rsidRPr="00ED22B7">
        <w:rPr>
          <w:rFonts w:ascii="Times New Roman" w:hAnsi="Times New Roman" w:cs="Times New Roman"/>
          <w:sz w:val="24"/>
          <w:szCs w:val="24"/>
          <w:lang w:val="sr-Cyrl-CS"/>
        </w:rPr>
        <w:t>e</w:t>
      </w:r>
      <w:r w:rsidRPr="00ED22B7">
        <w:rPr>
          <w:rFonts w:ascii="Times New Roman" w:hAnsi="Times New Roman" w:cs="Times New Roman"/>
          <w:sz w:val="24"/>
          <w:szCs w:val="24"/>
          <w:lang w:val="sr-Cyrl-CS"/>
        </w:rPr>
        <w:t xml:space="preserve">. </w:t>
      </w:r>
    </w:p>
    <w:p w14:paraId="31640E4B" w14:textId="69E1D47C" w:rsidR="00D80450" w:rsidRPr="00ED22B7" w:rsidRDefault="00271B3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D2663E" w:rsidRPr="00ED22B7">
        <w:rPr>
          <w:rFonts w:ascii="Times New Roman" w:hAnsi="Times New Roman" w:cs="Times New Roman"/>
          <w:sz w:val="24"/>
          <w:szCs w:val="24"/>
          <w:lang w:val="sr-Cyrl-CS"/>
        </w:rPr>
        <w:t>к</w:t>
      </w:r>
      <w:r w:rsidR="004C1618" w:rsidRPr="00ED22B7">
        <w:rPr>
          <w:rFonts w:ascii="Times New Roman" w:hAnsi="Times New Roman" w:cs="Times New Roman"/>
          <w:sz w:val="24"/>
          <w:szCs w:val="24"/>
          <w:lang w:val="sr-Cyrl-CS"/>
        </w:rPr>
        <w:t>ада</w:t>
      </w:r>
      <w:r w:rsidR="00D2663E" w:rsidRPr="00ED22B7">
        <w:rPr>
          <w:rFonts w:ascii="Times New Roman" w:hAnsi="Times New Roman" w:cs="Times New Roman"/>
          <w:sz w:val="24"/>
          <w:szCs w:val="24"/>
          <w:lang w:val="sr-Cyrl-CS"/>
        </w:rPr>
        <w:t xml:space="preserve"> издај</w:t>
      </w:r>
      <w:r w:rsidR="009B76DC" w:rsidRPr="00ED22B7">
        <w:rPr>
          <w:rFonts w:ascii="Times New Roman" w:hAnsi="Times New Roman" w:cs="Times New Roman"/>
          <w:sz w:val="24"/>
          <w:szCs w:val="24"/>
          <w:lang w:val="sr-Cyrl-CS"/>
        </w:rPr>
        <w:t>е</w:t>
      </w:r>
      <w:r w:rsidR="00D2663E" w:rsidRPr="00ED22B7">
        <w:rPr>
          <w:rFonts w:ascii="Times New Roman" w:hAnsi="Times New Roman" w:cs="Times New Roman"/>
          <w:sz w:val="24"/>
          <w:szCs w:val="24"/>
          <w:lang w:val="sr-Cyrl-CS"/>
        </w:rPr>
        <w:t xml:space="preserve"> дугорочна права преноса </w:t>
      </w:r>
      <w:r w:rsidR="00D934A5" w:rsidRPr="00ED22B7">
        <w:rPr>
          <w:rFonts w:ascii="Times New Roman" w:hAnsi="Times New Roman" w:cs="Times New Roman"/>
          <w:sz w:val="24"/>
          <w:szCs w:val="24"/>
          <w:lang w:val="sr-Cyrl-CS"/>
        </w:rPr>
        <w:t xml:space="preserve">дужан </w:t>
      </w:r>
      <w:r w:rsidR="009B76DC" w:rsidRPr="00ED22B7">
        <w:rPr>
          <w:rFonts w:ascii="Times New Roman" w:hAnsi="Times New Roman" w:cs="Times New Roman"/>
          <w:sz w:val="24"/>
          <w:szCs w:val="24"/>
          <w:lang w:val="sr-Cyrl-CS"/>
        </w:rPr>
        <w:t xml:space="preserve">је </w:t>
      </w:r>
      <w:r w:rsidR="00D934A5" w:rsidRPr="00ED22B7">
        <w:rPr>
          <w:rFonts w:ascii="Times New Roman" w:hAnsi="Times New Roman" w:cs="Times New Roman"/>
          <w:sz w:val="24"/>
          <w:szCs w:val="24"/>
          <w:lang w:val="sr-Cyrl-CS"/>
        </w:rPr>
        <w:t xml:space="preserve">да </w:t>
      </w:r>
      <w:r w:rsidR="00D2663E" w:rsidRPr="00ED22B7">
        <w:rPr>
          <w:rFonts w:ascii="Times New Roman" w:hAnsi="Times New Roman" w:cs="Times New Roman"/>
          <w:sz w:val="24"/>
          <w:szCs w:val="24"/>
          <w:lang w:val="sr-Cyrl-CS"/>
        </w:rPr>
        <w:t>учесницима на тржишту</w:t>
      </w:r>
      <w:r w:rsidR="00D2663E" w:rsidRPr="00ED22B7">
        <w:rPr>
          <w:lang w:val="sr-Cyrl-CS"/>
        </w:rPr>
        <w:t xml:space="preserve"> </w:t>
      </w:r>
      <w:r w:rsidR="00D934A5" w:rsidRPr="00ED22B7">
        <w:rPr>
          <w:rFonts w:ascii="Times New Roman" w:hAnsi="Times New Roman" w:cs="Times New Roman"/>
          <w:sz w:val="24"/>
          <w:szCs w:val="24"/>
          <w:lang w:val="sr-Cyrl-CS"/>
        </w:rPr>
        <w:t>по</w:t>
      </w:r>
      <w:r w:rsidR="00E15F5D" w:rsidRPr="00ED22B7">
        <w:rPr>
          <w:rFonts w:ascii="Times New Roman" w:hAnsi="Times New Roman" w:cs="Times New Roman"/>
          <w:sz w:val="24"/>
          <w:szCs w:val="24"/>
          <w:lang w:val="sr-Cyrl-CS"/>
        </w:rPr>
        <w:t>нуд</w:t>
      </w:r>
      <w:r w:rsidR="00D934A5" w:rsidRPr="00ED22B7">
        <w:rPr>
          <w:rFonts w:ascii="Times New Roman" w:hAnsi="Times New Roman" w:cs="Times New Roman"/>
          <w:sz w:val="24"/>
          <w:szCs w:val="24"/>
          <w:lang w:val="sr-Cyrl-CS"/>
        </w:rPr>
        <w:t>и</w:t>
      </w:r>
      <w:r w:rsidR="00E15F5D" w:rsidRPr="00ED22B7">
        <w:rPr>
          <w:rFonts w:ascii="Times New Roman" w:hAnsi="Times New Roman" w:cs="Times New Roman"/>
          <w:sz w:val="24"/>
          <w:szCs w:val="24"/>
          <w:lang w:val="sr-Cyrl-CS"/>
        </w:rPr>
        <w:t xml:space="preserve"> дугорочне </w:t>
      </w:r>
      <w:r w:rsidR="00982282" w:rsidRPr="00ED22B7">
        <w:rPr>
          <w:rFonts w:ascii="Times New Roman" w:hAnsi="Times New Roman" w:cs="Times New Roman"/>
          <w:sz w:val="24"/>
          <w:szCs w:val="24"/>
          <w:lang w:val="sr-Cyrl-CS"/>
        </w:rPr>
        <w:t xml:space="preserve">капацитете између зона трговања </w:t>
      </w:r>
      <w:r w:rsidR="00E15F5D" w:rsidRPr="00ED22B7">
        <w:rPr>
          <w:rFonts w:ascii="Times New Roman" w:hAnsi="Times New Roman" w:cs="Times New Roman"/>
          <w:sz w:val="24"/>
          <w:szCs w:val="24"/>
          <w:lang w:val="sr-Cyrl-CS"/>
        </w:rPr>
        <w:t>путем јединствене</w:t>
      </w:r>
      <w:r w:rsidR="00453890" w:rsidRPr="00ED22B7">
        <w:rPr>
          <w:rFonts w:ascii="Times New Roman" w:hAnsi="Times New Roman" w:cs="Times New Roman"/>
          <w:sz w:val="24"/>
          <w:szCs w:val="24"/>
          <w:lang w:val="sr-Cyrl-CS"/>
        </w:rPr>
        <w:t xml:space="preserve"> </w:t>
      </w:r>
      <w:r w:rsidR="00E15F5D" w:rsidRPr="00ED22B7">
        <w:rPr>
          <w:rFonts w:ascii="Times New Roman" w:hAnsi="Times New Roman" w:cs="Times New Roman"/>
          <w:sz w:val="24"/>
          <w:szCs w:val="24"/>
          <w:lang w:val="sr-Cyrl-CS"/>
        </w:rPr>
        <w:t xml:space="preserve">платформе </w:t>
      </w:r>
      <w:r w:rsidR="00D934A5" w:rsidRPr="00ED22B7">
        <w:rPr>
          <w:rFonts w:ascii="Times New Roman" w:hAnsi="Times New Roman" w:cs="Times New Roman"/>
          <w:sz w:val="24"/>
          <w:szCs w:val="24"/>
          <w:lang w:val="sr-Cyrl-CS"/>
        </w:rPr>
        <w:t xml:space="preserve">за расподелу </w:t>
      </w:r>
      <w:r w:rsidR="00E15F5D" w:rsidRPr="00ED22B7">
        <w:rPr>
          <w:rFonts w:ascii="Times New Roman" w:hAnsi="Times New Roman" w:cs="Times New Roman"/>
          <w:sz w:val="24"/>
          <w:szCs w:val="24"/>
          <w:lang w:val="sr-Cyrl-CS"/>
        </w:rPr>
        <w:t xml:space="preserve">најмање </w:t>
      </w:r>
      <w:r w:rsidR="00D2663E" w:rsidRPr="00ED22B7">
        <w:rPr>
          <w:rFonts w:ascii="Times New Roman" w:hAnsi="Times New Roman" w:cs="Times New Roman"/>
          <w:sz w:val="24"/>
          <w:szCs w:val="24"/>
          <w:lang w:val="sr-Cyrl-CS"/>
        </w:rPr>
        <w:t xml:space="preserve">у </w:t>
      </w:r>
      <w:r w:rsidR="00E15F5D" w:rsidRPr="00ED22B7">
        <w:rPr>
          <w:rFonts w:ascii="Times New Roman" w:hAnsi="Times New Roman" w:cs="Times New Roman"/>
          <w:sz w:val="24"/>
          <w:szCs w:val="24"/>
          <w:lang w:val="sr-Cyrl-CS"/>
        </w:rPr>
        <w:t>годишњ</w:t>
      </w:r>
      <w:r w:rsidR="00D2663E" w:rsidRPr="00ED22B7">
        <w:rPr>
          <w:rFonts w:ascii="Times New Roman" w:hAnsi="Times New Roman" w:cs="Times New Roman"/>
          <w:sz w:val="24"/>
          <w:szCs w:val="24"/>
          <w:lang w:val="sr-Cyrl-CS"/>
        </w:rPr>
        <w:t>и</w:t>
      </w:r>
      <w:r w:rsidR="00E15F5D" w:rsidRPr="00ED22B7">
        <w:rPr>
          <w:rFonts w:ascii="Times New Roman" w:hAnsi="Times New Roman" w:cs="Times New Roman"/>
          <w:sz w:val="24"/>
          <w:szCs w:val="24"/>
          <w:lang w:val="sr-Cyrl-CS"/>
        </w:rPr>
        <w:t xml:space="preserve">м и </w:t>
      </w:r>
      <w:r w:rsidR="00485488" w:rsidRPr="00ED22B7">
        <w:rPr>
          <w:rFonts w:ascii="Times New Roman" w:hAnsi="Times New Roman" w:cs="Times New Roman"/>
          <w:sz w:val="24"/>
          <w:szCs w:val="24"/>
          <w:lang w:val="sr-Cyrl-CS"/>
        </w:rPr>
        <w:t>мес</w:t>
      </w:r>
      <w:r w:rsidR="00E15F5D" w:rsidRPr="00ED22B7">
        <w:rPr>
          <w:rFonts w:ascii="Times New Roman" w:hAnsi="Times New Roman" w:cs="Times New Roman"/>
          <w:sz w:val="24"/>
          <w:szCs w:val="24"/>
          <w:lang w:val="sr-Cyrl-CS"/>
        </w:rPr>
        <w:t>ечн</w:t>
      </w:r>
      <w:r w:rsidR="00D2663E" w:rsidRPr="00ED22B7">
        <w:rPr>
          <w:rFonts w:ascii="Times New Roman" w:hAnsi="Times New Roman" w:cs="Times New Roman"/>
          <w:sz w:val="24"/>
          <w:szCs w:val="24"/>
          <w:lang w:val="sr-Cyrl-CS"/>
        </w:rPr>
        <w:t>и</w:t>
      </w:r>
      <w:r w:rsidR="00D80450" w:rsidRPr="00ED22B7">
        <w:rPr>
          <w:rFonts w:ascii="Times New Roman" w:hAnsi="Times New Roman" w:cs="Times New Roman"/>
          <w:sz w:val="24"/>
          <w:szCs w:val="24"/>
          <w:lang w:val="sr-Cyrl-CS"/>
        </w:rPr>
        <w:t xml:space="preserve">м </w:t>
      </w:r>
      <w:r w:rsidR="004C1618" w:rsidRPr="00ED22B7">
        <w:rPr>
          <w:rFonts w:ascii="Times New Roman" w:hAnsi="Times New Roman" w:cs="Times New Roman"/>
          <w:sz w:val="24"/>
          <w:szCs w:val="24"/>
          <w:lang w:val="sr-Cyrl-CS"/>
        </w:rPr>
        <w:t>временским оквирима</w:t>
      </w:r>
      <w:r w:rsidR="00E15F5D" w:rsidRPr="00ED22B7">
        <w:rPr>
          <w:rFonts w:ascii="Times New Roman" w:hAnsi="Times New Roman" w:cs="Times New Roman"/>
          <w:sz w:val="24"/>
          <w:szCs w:val="24"/>
          <w:lang w:val="sr-Cyrl-CS"/>
        </w:rPr>
        <w:t>.</w:t>
      </w:r>
    </w:p>
    <w:p w14:paraId="08694AC9" w14:textId="0F6CDFB0" w:rsidR="0039456C" w:rsidRPr="00ED22B7" w:rsidRDefault="00D804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и </w:t>
      </w:r>
      <w:r w:rsidR="004C1618"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485488" w:rsidRPr="00ED22B7">
        <w:rPr>
          <w:rFonts w:ascii="Times New Roman" w:hAnsi="Times New Roman" w:cs="Times New Roman"/>
          <w:sz w:val="24"/>
          <w:szCs w:val="24"/>
          <w:lang w:val="sr-Cyrl-CS"/>
        </w:rPr>
        <w:t>у региону</w:t>
      </w:r>
      <w:r w:rsidR="00E15F5D" w:rsidRPr="00ED22B7">
        <w:rPr>
          <w:rFonts w:ascii="Times New Roman" w:hAnsi="Times New Roman" w:cs="Times New Roman"/>
          <w:sz w:val="24"/>
          <w:szCs w:val="24"/>
          <w:lang w:val="sr-Cyrl-CS"/>
        </w:rPr>
        <w:t xml:space="preserve"> за прорачун капацитета могу заједнички  да </w:t>
      </w:r>
      <w:r w:rsidR="00996930" w:rsidRPr="00ED22B7">
        <w:rPr>
          <w:rFonts w:ascii="Times New Roman" w:hAnsi="Times New Roman" w:cs="Times New Roman"/>
          <w:sz w:val="24"/>
          <w:szCs w:val="24"/>
          <w:lang w:val="sr-Cyrl-CS"/>
        </w:rPr>
        <w:t xml:space="preserve">сачине предлог </w:t>
      </w:r>
      <w:r w:rsidR="00E15F5D" w:rsidRPr="00ED22B7">
        <w:rPr>
          <w:rFonts w:ascii="Times New Roman" w:hAnsi="Times New Roman" w:cs="Times New Roman"/>
          <w:sz w:val="24"/>
          <w:szCs w:val="24"/>
          <w:lang w:val="sr-Cyrl-CS"/>
        </w:rPr>
        <w:t>понуде дугорочн</w:t>
      </w:r>
      <w:r w:rsidR="00996930" w:rsidRPr="00ED22B7">
        <w:rPr>
          <w:rFonts w:ascii="Times New Roman" w:hAnsi="Times New Roman" w:cs="Times New Roman"/>
          <w:sz w:val="24"/>
          <w:szCs w:val="24"/>
          <w:lang w:val="sr-Cyrl-CS"/>
        </w:rPr>
        <w:t>их</w:t>
      </w:r>
      <w:r w:rsidR="00E15F5D" w:rsidRPr="00ED22B7">
        <w:rPr>
          <w:rFonts w:ascii="Times New Roman" w:hAnsi="Times New Roman" w:cs="Times New Roman"/>
          <w:sz w:val="24"/>
          <w:szCs w:val="24"/>
          <w:lang w:val="sr-Cyrl-CS"/>
        </w:rPr>
        <w:t xml:space="preserve"> </w:t>
      </w:r>
      <w:r w:rsidR="00982282" w:rsidRPr="00ED22B7">
        <w:rPr>
          <w:rFonts w:ascii="Times New Roman" w:hAnsi="Times New Roman" w:cs="Times New Roman"/>
          <w:sz w:val="24"/>
          <w:szCs w:val="24"/>
          <w:lang w:val="sr-Cyrl-CS"/>
        </w:rPr>
        <w:t>капацитет</w:t>
      </w:r>
      <w:r w:rsidR="00996930" w:rsidRPr="00ED22B7">
        <w:rPr>
          <w:rFonts w:ascii="Times New Roman" w:hAnsi="Times New Roman" w:cs="Times New Roman"/>
          <w:sz w:val="24"/>
          <w:szCs w:val="24"/>
          <w:lang w:val="sr-Cyrl-CS"/>
        </w:rPr>
        <w:t>а</w:t>
      </w:r>
      <w:r w:rsidR="00982282" w:rsidRPr="00ED22B7">
        <w:rPr>
          <w:rFonts w:ascii="Times New Roman" w:hAnsi="Times New Roman" w:cs="Times New Roman"/>
          <w:sz w:val="24"/>
          <w:szCs w:val="24"/>
          <w:lang w:val="sr-Cyrl-CS"/>
        </w:rPr>
        <w:t xml:space="preserve"> између зона трговања </w:t>
      </w:r>
      <w:r w:rsidR="00E15F5D" w:rsidRPr="00ED22B7">
        <w:rPr>
          <w:rFonts w:ascii="Times New Roman" w:hAnsi="Times New Roman" w:cs="Times New Roman"/>
          <w:sz w:val="24"/>
          <w:szCs w:val="24"/>
          <w:lang w:val="sr-Cyrl-CS"/>
        </w:rPr>
        <w:t xml:space="preserve">у </w:t>
      </w:r>
      <w:r w:rsidRPr="00ED22B7">
        <w:rPr>
          <w:rFonts w:ascii="Times New Roman" w:hAnsi="Times New Roman" w:cs="Times New Roman"/>
          <w:sz w:val="24"/>
          <w:szCs w:val="24"/>
          <w:lang w:val="sr-Cyrl-CS"/>
        </w:rPr>
        <w:t xml:space="preserve">другим </w:t>
      </w:r>
      <w:r w:rsidR="005C3C3B" w:rsidRPr="00ED22B7">
        <w:rPr>
          <w:rFonts w:ascii="Times New Roman" w:hAnsi="Times New Roman" w:cs="Times New Roman"/>
          <w:sz w:val="24"/>
          <w:szCs w:val="24"/>
          <w:lang w:val="sr-Cyrl-CS"/>
        </w:rPr>
        <w:t>временским оквирима</w:t>
      </w:r>
      <w:r w:rsidR="00E15F5D" w:rsidRPr="00ED22B7">
        <w:rPr>
          <w:rFonts w:ascii="Times New Roman" w:hAnsi="Times New Roman" w:cs="Times New Roman"/>
          <w:sz w:val="24"/>
          <w:szCs w:val="24"/>
          <w:lang w:val="sr-Cyrl-CS"/>
        </w:rPr>
        <w:t xml:space="preserve">. </w:t>
      </w:r>
    </w:p>
    <w:p w14:paraId="7D4333E5" w14:textId="0AA68BD4" w:rsidR="00B10366" w:rsidRPr="00ED22B7" w:rsidRDefault="00D80450" w:rsidP="00216D3D">
      <w:pPr>
        <w:spacing w:after="0"/>
        <w:ind w:firstLine="720"/>
        <w:jc w:val="both"/>
        <w:rPr>
          <w:rFonts w:ascii="Times New Roman" w:hAnsi="Times New Roman" w:cs="Times New Roman"/>
          <w:sz w:val="24"/>
          <w:szCs w:val="24"/>
          <w:lang w:val="sr-Cyrl-CS"/>
        </w:rPr>
      </w:pPr>
      <w:bookmarkStart w:id="93" w:name="_Hlk186460189"/>
      <w:bookmarkStart w:id="94" w:name="_Hlk192581956"/>
      <w:r w:rsidRPr="00ED22B7">
        <w:rPr>
          <w:rFonts w:ascii="Times New Roman" w:hAnsi="Times New Roman" w:cs="Times New Roman"/>
          <w:sz w:val="24"/>
          <w:szCs w:val="24"/>
          <w:lang w:val="sr-Cyrl-CS"/>
        </w:rPr>
        <w:t xml:space="preserve">ОПС и </w:t>
      </w:r>
      <w:r w:rsidR="00EF2970" w:rsidRPr="00ED22B7">
        <w:rPr>
          <w:rFonts w:ascii="Times New Roman" w:hAnsi="Times New Roman" w:cs="Times New Roman"/>
          <w:sz w:val="24"/>
          <w:szCs w:val="24"/>
          <w:lang w:val="sr-Cyrl-CS"/>
        </w:rPr>
        <w:t>други</w:t>
      </w:r>
      <w:r w:rsidR="00E15F5D"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bookmarkEnd w:id="93"/>
      <w:r w:rsidR="00C449D0" w:rsidRPr="00ED22B7">
        <w:rPr>
          <w:rFonts w:ascii="Times New Roman" w:hAnsi="Times New Roman" w:cs="Times New Roman"/>
          <w:sz w:val="24"/>
          <w:szCs w:val="24"/>
          <w:lang w:val="sr-Cyrl-CS"/>
        </w:rPr>
        <w:t xml:space="preserve"> </w:t>
      </w:r>
      <w:r w:rsidR="00485488" w:rsidRPr="00ED22B7">
        <w:rPr>
          <w:rFonts w:ascii="Times New Roman" w:hAnsi="Times New Roman" w:cs="Times New Roman"/>
          <w:sz w:val="24"/>
          <w:szCs w:val="24"/>
          <w:lang w:val="sr-Cyrl-CS"/>
        </w:rPr>
        <w:t>у</w:t>
      </w:r>
      <w:r w:rsidR="00EF2970" w:rsidRPr="00ED22B7">
        <w:rPr>
          <w:rFonts w:ascii="Times New Roman" w:hAnsi="Times New Roman" w:cs="Times New Roman"/>
          <w:sz w:val="24"/>
          <w:szCs w:val="24"/>
          <w:lang w:val="sr-Cyrl-CS"/>
        </w:rPr>
        <w:t>нутар</w:t>
      </w:r>
      <w:r w:rsidR="00485488" w:rsidRPr="00ED22B7">
        <w:rPr>
          <w:rFonts w:ascii="Times New Roman" w:hAnsi="Times New Roman" w:cs="Times New Roman"/>
          <w:sz w:val="24"/>
          <w:szCs w:val="24"/>
          <w:lang w:val="sr-Cyrl-CS"/>
        </w:rPr>
        <w:t xml:space="preserve"> регион</w:t>
      </w:r>
      <w:r w:rsidR="00F26352" w:rsidRPr="00ED22B7">
        <w:rPr>
          <w:rFonts w:ascii="Times New Roman" w:hAnsi="Times New Roman" w:cs="Times New Roman"/>
          <w:sz w:val="24"/>
          <w:szCs w:val="24"/>
          <w:lang w:val="sr-Cyrl-CS"/>
        </w:rPr>
        <w:t>a</w:t>
      </w:r>
      <w:r w:rsidR="00E15F5D" w:rsidRPr="00ED22B7">
        <w:rPr>
          <w:rFonts w:ascii="Times New Roman" w:hAnsi="Times New Roman" w:cs="Times New Roman"/>
          <w:sz w:val="24"/>
          <w:szCs w:val="24"/>
          <w:lang w:val="sr-Cyrl-CS"/>
        </w:rPr>
        <w:t xml:space="preserve"> за прорачун капацитета</w:t>
      </w:r>
      <w:r w:rsidR="00F26352" w:rsidRPr="00ED22B7">
        <w:rPr>
          <w:rFonts w:ascii="Times New Roman" w:hAnsi="Times New Roman" w:cs="Times New Roman"/>
          <w:sz w:val="24"/>
          <w:szCs w:val="24"/>
          <w:lang w:val="sr-Cyrl-CS"/>
        </w:rPr>
        <w:t>,</w:t>
      </w:r>
      <w:r w:rsidR="00E15F5D" w:rsidRPr="00ED22B7">
        <w:rPr>
          <w:rFonts w:ascii="Times New Roman" w:hAnsi="Times New Roman" w:cs="Times New Roman"/>
          <w:sz w:val="24"/>
          <w:szCs w:val="24"/>
          <w:lang w:val="sr-Cyrl-CS"/>
        </w:rPr>
        <w:t xml:space="preserve"> у ко</w:t>
      </w:r>
      <w:r w:rsidR="002F70CD" w:rsidRPr="00ED22B7">
        <w:rPr>
          <w:rFonts w:ascii="Times New Roman" w:hAnsi="Times New Roman" w:cs="Times New Roman"/>
          <w:sz w:val="24"/>
          <w:szCs w:val="24"/>
          <w:lang w:val="sr-Cyrl-CS"/>
        </w:rPr>
        <w:t>м</w:t>
      </w:r>
      <w:r w:rsidR="00142FE2" w:rsidRPr="00ED22B7">
        <w:rPr>
          <w:rFonts w:ascii="Times New Roman" w:hAnsi="Times New Roman" w:cs="Times New Roman"/>
          <w:sz w:val="24"/>
          <w:szCs w:val="24"/>
          <w:lang w:val="sr-Cyrl-CS"/>
        </w:rPr>
        <w:t>e</w:t>
      </w:r>
      <w:r w:rsidR="00E15F5D" w:rsidRPr="00ED22B7">
        <w:rPr>
          <w:rFonts w:ascii="Times New Roman" w:hAnsi="Times New Roman" w:cs="Times New Roman"/>
          <w:sz w:val="24"/>
          <w:szCs w:val="24"/>
          <w:lang w:val="sr-Cyrl-CS"/>
        </w:rPr>
        <w:t xml:space="preserve"> </w:t>
      </w:r>
      <w:r w:rsidR="00D2663E" w:rsidRPr="00ED22B7">
        <w:rPr>
          <w:rFonts w:ascii="Times New Roman" w:hAnsi="Times New Roman" w:cs="Times New Roman"/>
          <w:sz w:val="24"/>
          <w:szCs w:val="24"/>
          <w:lang w:val="sr-Cyrl-CS"/>
        </w:rPr>
        <w:t>постоје</w:t>
      </w:r>
      <w:r w:rsidR="00E15F5D" w:rsidRPr="00ED22B7">
        <w:rPr>
          <w:rFonts w:ascii="Times New Roman" w:hAnsi="Times New Roman" w:cs="Times New Roman"/>
          <w:sz w:val="24"/>
          <w:szCs w:val="24"/>
          <w:lang w:val="sr-Cyrl-CS"/>
        </w:rPr>
        <w:t xml:space="preserve"> дугорочна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а</w:t>
      </w:r>
      <w:r w:rsidR="002F70CD" w:rsidRPr="00ED22B7">
        <w:rPr>
          <w:rFonts w:ascii="Times New Roman" w:hAnsi="Times New Roman" w:cs="Times New Roman"/>
          <w:sz w:val="24"/>
          <w:szCs w:val="24"/>
          <w:lang w:val="sr-Cyrl-CS"/>
        </w:rPr>
        <w:t>,</w:t>
      </w:r>
      <w:r w:rsidR="00E15F5D"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дужни су да </w:t>
      </w:r>
      <w:r w:rsidR="00E15F5D" w:rsidRPr="00ED22B7">
        <w:rPr>
          <w:rFonts w:ascii="Times New Roman" w:hAnsi="Times New Roman" w:cs="Times New Roman"/>
          <w:sz w:val="24"/>
          <w:szCs w:val="24"/>
          <w:lang w:val="sr-Cyrl-CS"/>
        </w:rPr>
        <w:t>припрем</w:t>
      </w:r>
      <w:r w:rsidR="002F70CD" w:rsidRPr="00ED22B7">
        <w:rPr>
          <w:rFonts w:ascii="Times New Roman" w:hAnsi="Times New Roman" w:cs="Times New Roman"/>
          <w:sz w:val="24"/>
          <w:szCs w:val="24"/>
          <w:lang w:val="sr-Cyrl-CS"/>
        </w:rPr>
        <w:t>е</w:t>
      </w:r>
      <w:r w:rsidR="00E15F5D"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пре</w:t>
      </w:r>
      <w:r w:rsidR="00E15F5D" w:rsidRPr="00ED22B7">
        <w:rPr>
          <w:rFonts w:ascii="Times New Roman" w:hAnsi="Times New Roman" w:cs="Times New Roman"/>
          <w:sz w:val="24"/>
          <w:szCs w:val="24"/>
          <w:lang w:val="sr-Cyrl-CS"/>
        </w:rPr>
        <w:t xml:space="preserve">длог регионалног концепта дугорочних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а</w:t>
      </w:r>
      <w:r w:rsidR="002F70CD" w:rsidRPr="00ED22B7">
        <w:rPr>
          <w:rFonts w:ascii="Times New Roman" w:hAnsi="Times New Roman" w:cs="Times New Roman"/>
          <w:sz w:val="24"/>
          <w:szCs w:val="24"/>
          <w:lang w:val="sr-Cyrl-CS"/>
        </w:rPr>
        <w:t>,</w:t>
      </w:r>
      <w:r w:rsidR="00E15F5D" w:rsidRPr="00ED22B7">
        <w:rPr>
          <w:rFonts w:ascii="Times New Roman" w:hAnsi="Times New Roman" w:cs="Times New Roman"/>
          <w:sz w:val="24"/>
          <w:szCs w:val="24"/>
          <w:lang w:val="sr-Cyrl-CS"/>
        </w:rPr>
        <w:t xml:space="preserve"> кој</w:t>
      </w:r>
      <w:r w:rsidR="00EF2970" w:rsidRPr="00ED22B7">
        <w:rPr>
          <w:rFonts w:ascii="Times New Roman" w:hAnsi="Times New Roman" w:cs="Times New Roman"/>
          <w:sz w:val="24"/>
          <w:szCs w:val="24"/>
          <w:lang w:val="sr-Cyrl-CS"/>
        </w:rPr>
        <w:t>и</w:t>
      </w:r>
      <w:r w:rsidR="00E15F5D" w:rsidRPr="00ED22B7">
        <w:rPr>
          <w:rFonts w:ascii="Times New Roman" w:hAnsi="Times New Roman" w:cs="Times New Roman"/>
          <w:sz w:val="24"/>
          <w:szCs w:val="24"/>
          <w:lang w:val="sr-Cyrl-CS"/>
        </w:rPr>
        <w:t xml:space="preserve"> ће се издавати на свакој од граница зоне трговања унутар </w:t>
      </w:r>
      <w:r w:rsidR="004E7FE5" w:rsidRPr="00ED22B7">
        <w:rPr>
          <w:rFonts w:ascii="Times New Roman" w:hAnsi="Times New Roman" w:cs="Times New Roman"/>
          <w:sz w:val="24"/>
          <w:szCs w:val="24"/>
          <w:lang w:val="sr-Cyrl-CS"/>
        </w:rPr>
        <w:t>регион</w:t>
      </w:r>
      <w:r w:rsidR="002F70CD" w:rsidRPr="00ED22B7">
        <w:rPr>
          <w:rFonts w:ascii="Times New Roman" w:hAnsi="Times New Roman" w:cs="Times New Roman"/>
          <w:sz w:val="24"/>
          <w:szCs w:val="24"/>
          <w:lang w:val="sr-Cyrl-CS"/>
        </w:rPr>
        <w:t>а</w:t>
      </w:r>
      <w:r w:rsidR="00E15F5D" w:rsidRPr="00ED22B7">
        <w:rPr>
          <w:rFonts w:ascii="Times New Roman" w:hAnsi="Times New Roman" w:cs="Times New Roman"/>
          <w:sz w:val="24"/>
          <w:szCs w:val="24"/>
          <w:lang w:val="sr-Cyrl-CS"/>
        </w:rPr>
        <w:t xml:space="preserve"> за прорачун капацитета</w:t>
      </w:r>
      <w:r w:rsidR="00B10366" w:rsidRPr="00ED22B7">
        <w:rPr>
          <w:rFonts w:ascii="Times New Roman" w:hAnsi="Times New Roman" w:cs="Times New Roman"/>
          <w:sz w:val="24"/>
          <w:szCs w:val="24"/>
          <w:lang w:val="sr-Cyrl-CS"/>
        </w:rPr>
        <w:t>.</w:t>
      </w:r>
    </w:p>
    <w:bookmarkEnd w:id="94"/>
    <w:p w14:paraId="6D8E5A44" w14:textId="07241E7F" w:rsidR="00B10366" w:rsidRPr="00ED22B7" w:rsidRDefault="006F712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 xml:space="preserve">ОПС и други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B10366" w:rsidRPr="00ED22B7">
        <w:rPr>
          <w:rFonts w:ascii="Times New Roman" w:hAnsi="Times New Roman" w:cs="Times New Roman"/>
          <w:sz w:val="24"/>
          <w:szCs w:val="24"/>
          <w:lang w:val="sr-Cyrl-CS"/>
        </w:rPr>
        <w:t xml:space="preserve">предметног региона за прорачун капацитета дужни су </w:t>
      </w:r>
      <w:r w:rsidR="00F26352" w:rsidRPr="00ED22B7">
        <w:rPr>
          <w:rFonts w:ascii="Times New Roman" w:hAnsi="Times New Roman" w:cs="Times New Roman"/>
          <w:sz w:val="24"/>
          <w:szCs w:val="24"/>
          <w:lang w:val="sr-Cyrl-CS"/>
        </w:rPr>
        <w:t xml:space="preserve">дa, након доношења одлуке из члана 28. став 3. ове уредбе, </w:t>
      </w:r>
      <w:r w:rsidR="00B10366" w:rsidRPr="00ED22B7">
        <w:rPr>
          <w:rFonts w:ascii="Times New Roman" w:hAnsi="Times New Roman" w:cs="Times New Roman"/>
          <w:sz w:val="24"/>
          <w:szCs w:val="24"/>
          <w:lang w:val="sr-Cyrl-CS"/>
        </w:rPr>
        <w:t>заједно израде предлог регионалног концепта дугорочних права преноса кој</w:t>
      </w:r>
      <w:r w:rsidRPr="00ED22B7">
        <w:rPr>
          <w:rFonts w:ascii="Times New Roman" w:hAnsi="Times New Roman" w:cs="Times New Roman"/>
          <w:sz w:val="24"/>
          <w:szCs w:val="24"/>
          <w:lang w:val="sr-Cyrl-CS"/>
        </w:rPr>
        <w:t>и</w:t>
      </w:r>
      <w:r w:rsidR="00B10366" w:rsidRPr="00ED22B7">
        <w:rPr>
          <w:rFonts w:ascii="Times New Roman" w:hAnsi="Times New Roman" w:cs="Times New Roman"/>
          <w:sz w:val="24"/>
          <w:szCs w:val="24"/>
          <w:lang w:val="sr-Cyrl-CS"/>
        </w:rPr>
        <w:t xml:space="preserve"> ће се издавати на свакој од граница зоне трговања унутар тог региона за прорачун капацитета</w:t>
      </w:r>
      <w:r w:rsidR="00F26352" w:rsidRPr="00ED22B7">
        <w:rPr>
          <w:rFonts w:ascii="Times New Roman" w:hAnsi="Times New Roman" w:cs="Times New Roman"/>
          <w:sz w:val="24"/>
          <w:szCs w:val="24"/>
          <w:lang w:val="sr-Cyrl-CS"/>
        </w:rPr>
        <w:t>.</w:t>
      </w:r>
      <w:r w:rsidR="00B74D78" w:rsidRPr="00ED22B7">
        <w:rPr>
          <w:rFonts w:ascii="Times New Roman" w:hAnsi="Times New Roman" w:cs="Times New Roman"/>
          <w:sz w:val="24"/>
          <w:szCs w:val="24"/>
          <w:lang w:val="sr-Cyrl-CS"/>
        </w:rPr>
        <w:t xml:space="preserve"> </w:t>
      </w:r>
    </w:p>
    <w:p w14:paraId="0527F460" w14:textId="320507DA" w:rsidR="00A05250"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Агенција у сарадњи са регулаторним телима</w:t>
      </w:r>
      <w:r w:rsidR="00E15F5D"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код којих се важећи</w:t>
      </w:r>
      <w:r w:rsidR="00E15F5D" w:rsidRPr="00ED22B7">
        <w:rPr>
          <w:rFonts w:ascii="Times New Roman" w:hAnsi="Times New Roman" w:cs="Times New Roman"/>
          <w:sz w:val="24"/>
          <w:szCs w:val="24"/>
          <w:lang w:val="sr-Cyrl-CS"/>
        </w:rPr>
        <w:t xml:space="preserve"> регионални концепт дугорочних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w:t>
      </w:r>
      <w:r w:rsidRPr="00ED22B7">
        <w:rPr>
          <w:rFonts w:ascii="Times New Roman" w:hAnsi="Times New Roman" w:cs="Times New Roman"/>
          <w:sz w:val="24"/>
          <w:szCs w:val="24"/>
          <w:lang w:val="sr-Cyrl-CS"/>
        </w:rPr>
        <w:t xml:space="preserve">користи од стране </w:t>
      </w:r>
      <w:r w:rsidR="00C449D0" w:rsidRPr="00ED22B7">
        <w:rPr>
          <w:rFonts w:ascii="Times New Roman" w:hAnsi="Times New Roman" w:cs="Times New Roman"/>
          <w:sz w:val="24"/>
          <w:szCs w:val="24"/>
          <w:lang w:val="sr-Cyrl-CS"/>
        </w:rPr>
        <w:t xml:space="preserve">ОПС </w:t>
      </w:r>
      <w:r w:rsidR="00E15F5D" w:rsidRPr="00ED22B7">
        <w:rPr>
          <w:rFonts w:ascii="Times New Roman" w:hAnsi="Times New Roman" w:cs="Times New Roman"/>
          <w:sz w:val="24"/>
          <w:szCs w:val="24"/>
          <w:lang w:val="sr-Cyrl-CS"/>
        </w:rPr>
        <w:t>за прекограничн</w:t>
      </w:r>
      <w:r w:rsidR="002F70CD" w:rsidRPr="00ED22B7">
        <w:rPr>
          <w:rFonts w:ascii="Times New Roman" w:hAnsi="Times New Roman" w:cs="Times New Roman"/>
          <w:sz w:val="24"/>
          <w:szCs w:val="24"/>
          <w:lang w:val="sr-Cyrl-CS"/>
        </w:rPr>
        <w:t>и</w:t>
      </w:r>
      <w:r w:rsidR="00E15F5D" w:rsidRPr="00ED22B7">
        <w:rPr>
          <w:rFonts w:ascii="Times New Roman" w:hAnsi="Times New Roman" w:cs="Times New Roman"/>
          <w:sz w:val="24"/>
          <w:szCs w:val="24"/>
          <w:lang w:val="sr-Cyrl-CS"/>
        </w:rPr>
        <w:t xml:space="preserve"> редиспечи</w:t>
      </w:r>
      <w:r w:rsidR="002F70CD" w:rsidRPr="00ED22B7">
        <w:rPr>
          <w:rFonts w:ascii="Times New Roman" w:hAnsi="Times New Roman" w:cs="Times New Roman"/>
          <w:sz w:val="24"/>
          <w:szCs w:val="24"/>
          <w:lang w:val="sr-Cyrl-CS"/>
        </w:rPr>
        <w:t>нг</w:t>
      </w:r>
      <w:r w:rsidR="00E15F5D"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може донети одлуку да задржи физичка дугорочна права преноса на својим границама зоне трговања ради обезбеђења рада система у границама оперативне сигурности.</w:t>
      </w:r>
    </w:p>
    <w:p w14:paraId="5F1C1558" w14:textId="5CAD6A7D" w:rsidR="0039456C" w:rsidRPr="00ED22B7" w:rsidRDefault="00A05250" w:rsidP="00216D3D">
      <w:pPr>
        <w:spacing w:after="0"/>
        <w:jc w:val="both"/>
        <w:rPr>
          <w:rFonts w:ascii="Times New Roman" w:hAnsi="Times New Roman" w:cs="Times New Roman"/>
          <w:sz w:val="24"/>
          <w:szCs w:val="24"/>
          <w:lang w:val="sr-Cyrl-CS"/>
        </w:rPr>
      </w:pPr>
      <w:r w:rsidRPr="00ED22B7">
        <w:rPr>
          <w:lang w:val="sr-Cyrl-CS"/>
        </w:rPr>
        <w:tab/>
      </w:r>
      <w:bookmarkStart w:id="95" w:name="_Hlk186460948"/>
      <w:r w:rsidR="000110E6" w:rsidRPr="00ED22B7">
        <w:rPr>
          <w:rFonts w:ascii="Times New Roman" w:hAnsi="Times New Roman" w:cs="Times New Roman"/>
          <w:sz w:val="24"/>
          <w:szCs w:val="24"/>
          <w:lang w:val="sr-Cyrl-CS"/>
        </w:rPr>
        <w:t>Пре</w:t>
      </w:r>
      <w:r w:rsidR="00E15F5D" w:rsidRPr="00ED22B7">
        <w:rPr>
          <w:rFonts w:ascii="Times New Roman" w:hAnsi="Times New Roman" w:cs="Times New Roman"/>
          <w:sz w:val="24"/>
          <w:szCs w:val="24"/>
          <w:lang w:val="sr-Cyrl-CS"/>
        </w:rPr>
        <w:t>дло</w:t>
      </w:r>
      <w:r w:rsidRPr="00ED22B7">
        <w:rPr>
          <w:rFonts w:ascii="Times New Roman" w:hAnsi="Times New Roman" w:cs="Times New Roman"/>
          <w:sz w:val="24"/>
          <w:szCs w:val="24"/>
          <w:lang w:val="sr-Cyrl-CS"/>
        </w:rPr>
        <w:t>г</w:t>
      </w:r>
      <w:r w:rsidR="00E15F5D" w:rsidRPr="00ED22B7">
        <w:rPr>
          <w:rFonts w:ascii="Times New Roman" w:hAnsi="Times New Roman" w:cs="Times New Roman"/>
          <w:sz w:val="24"/>
          <w:szCs w:val="24"/>
          <w:lang w:val="sr-Cyrl-CS"/>
        </w:rPr>
        <w:t xml:space="preserve"> из </w:t>
      </w:r>
      <w:r w:rsidR="000110E6" w:rsidRPr="00ED22B7">
        <w:rPr>
          <w:rFonts w:ascii="Times New Roman" w:hAnsi="Times New Roman" w:cs="Times New Roman"/>
          <w:sz w:val="24"/>
          <w:szCs w:val="24"/>
          <w:lang w:val="sr-Cyrl-CS"/>
        </w:rPr>
        <w:t>ст</w:t>
      </w:r>
      <w:r w:rsidR="00B10366"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4</w:t>
      </w:r>
      <w:r w:rsidR="00E15F5D" w:rsidRPr="00ED22B7">
        <w:rPr>
          <w:rFonts w:ascii="Times New Roman" w:hAnsi="Times New Roman" w:cs="Times New Roman"/>
          <w:sz w:val="24"/>
          <w:szCs w:val="24"/>
          <w:lang w:val="sr-Cyrl-CS"/>
        </w:rPr>
        <w:t xml:space="preserve">. </w:t>
      </w:r>
      <w:bookmarkEnd w:id="95"/>
      <w:r w:rsidR="00B10366" w:rsidRPr="00ED22B7">
        <w:rPr>
          <w:rFonts w:ascii="Times New Roman" w:hAnsi="Times New Roman" w:cs="Times New Roman"/>
          <w:sz w:val="24"/>
          <w:szCs w:val="24"/>
          <w:lang w:val="sr-Cyrl-CS"/>
        </w:rPr>
        <w:t xml:space="preserve">и 5. </w:t>
      </w:r>
      <w:r w:rsidR="00F7658E" w:rsidRPr="00ED22B7">
        <w:rPr>
          <w:rFonts w:ascii="Times New Roman" w:hAnsi="Times New Roman" w:cs="Times New Roman"/>
          <w:sz w:val="24"/>
          <w:szCs w:val="24"/>
          <w:lang w:val="sr-Cyrl-CS"/>
        </w:rPr>
        <w:t xml:space="preserve">овог члана </w:t>
      </w:r>
      <w:r w:rsidRPr="00ED22B7">
        <w:rPr>
          <w:rFonts w:ascii="Times New Roman" w:hAnsi="Times New Roman" w:cs="Times New Roman"/>
          <w:sz w:val="24"/>
          <w:szCs w:val="24"/>
          <w:lang w:val="sr-Cyrl-CS"/>
        </w:rPr>
        <w:t xml:space="preserve">садржи </w:t>
      </w:r>
      <w:r w:rsidR="00471C9A" w:rsidRPr="00ED22B7">
        <w:rPr>
          <w:rFonts w:ascii="Times New Roman" w:hAnsi="Times New Roman" w:cs="Times New Roman"/>
          <w:sz w:val="24"/>
          <w:szCs w:val="24"/>
          <w:lang w:val="sr-Cyrl-CS"/>
        </w:rPr>
        <w:t xml:space="preserve">временски план </w:t>
      </w:r>
      <w:r w:rsidR="00B10366" w:rsidRPr="00ED22B7">
        <w:rPr>
          <w:rFonts w:ascii="Times New Roman" w:hAnsi="Times New Roman" w:cs="Times New Roman"/>
          <w:sz w:val="24"/>
          <w:szCs w:val="24"/>
          <w:lang w:val="sr-Cyrl-CS"/>
        </w:rPr>
        <w:t xml:space="preserve"> </w:t>
      </w:r>
      <w:r w:rsidR="00471C9A" w:rsidRPr="00ED22B7">
        <w:rPr>
          <w:rFonts w:ascii="Times New Roman" w:hAnsi="Times New Roman" w:cs="Times New Roman"/>
          <w:sz w:val="24"/>
          <w:szCs w:val="24"/>
          <w:lang w:val="sr-Cyrl-CS"/>
        </w:rPr>
        <w:t>примене</w:t>
      </w:r>
      <w:r w:rsidR="00E15F5D" w:rsidRPr="00ED22B7">
        <w:rPr>
          <w:rFonts w:ascii="Times New Roman" w:hAnsi="Times New Roman" w:cs="Times New Roman"/>
          <w:sz w:val="24"/>
          <w:szCs w:val="24"/>
          <w:lang w:val="sr-Cyrl-CS"/>
        </w:rPr>
        <w:t xml:space="preserve"> и </w:t>
      </w:r>
      <w:r w:rsidRPr="00ED22B7">
        <w:rPr>
          <w:rFonts w:ascii="Times New Roman" w:hAnsi="Times New Roman" w:cs="Times New Roman"/>
          <w:sz w:val="24"/>
          <w:szCs w:val="24"/>
          <w:lang w:val="sr-Cyrl-CS"/>
        </w:rPr>
        <w:t>о</w:t>
      </w:r>
      <w:r w:rsidR="00471C9A" w:rsidRPr="00ED22B7">
        <w:rPr>
          <w:rFonts w:ascii="Times New Roman" w:hAnsi="Times New Roman" w:cs="Times New Roman"/>
          <w:sz w:val="24"/>
          <w:szCs w:val="24"/>
          <w:lang w:val="sr-Cyrl-CS"/>
        </w:rPr>
        <w:t xml:space="preserve">бавезне </w:t>
      </w:r>
      <w:r w:rsidRPr="00ED22B7">
        <w:rPr>
          <w:rFonts w:ascii="Times New Roman" w:hAnsi="Times New Roman" w:cs="Times New Roman"/>
          <w:sz w:val="24"/>
          <w:szCs w:val="24"/>
          <w:lang w:val="sr-Cyrl-CS"/>
        </w:rPr>
        <w:t xml:space="preserve"> елемент</w:t>
      </w:r>
      <w:r w:rsidR="00471C9A"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w:t>
      </w:r>
      <w:r w:rsidR="00471C9A" w:rsidRPr="00ED22B7">
        <w:rPr>
          <w:rFonts w:ascii="Times New Roman" w:hAnsi="Times New Roman" w:cs="Times New Roman"/>
          <w:sz w:val="24"/>
          <w:szCs w:val="24"/>
          <w:lang w:val="sr-Cyrl-CS"/>
        </w:rPr>
        <w:t xml:space="preserve">који се </w:t>
      </w:r>
      <w:r w:rsidR="00E26B5E" w:rsidRPr="00ED22B7">
        <w:rPr>
          <w:rFonts w:ascii="Times New Roman" w:hAnsi="Times New Roman" w:cs="Times New Roman"/>
          <w:sz w:val="24"/>
          <w:szCs w:val="24"/>
          <w:lang w:val="sr-Cyrl-CS"/>
        </w:rPr>
        <w:t>уређ</w:t>
      </w:r>
      <w:r w:rsidR="00471C9A" w:rsidRPr="00ED22B7">
        <w:rPr>
          <w:rFonts w:ascii="Times New Roman" w:hAnsi="Times New Roman" w:cs="Times New Roman"/>
          <w:sz w:val="24"/>
          <w:szCs w:val="24"/>
          <w:lang w:val="sr-Cyrl-CS"/>
        </w:rPr>
        <w:t>ују</w:t>
      </w:r>
      <w:r w:rsidR="00E15F5D" w:rsidRPr="00ED22B7">
        <w:rPr>
          <w:rFonts w:ascii="Times New Roman" w:hAnsi="Times New Roman" w:cs="Times New Roman"/>
          <w:sz w:val="24"/>
          <w:szCs w:val="24"/>
          <w:lang w:val="sr-Cyrl-CS"/>
        </w:rPr>
        <w:t xml:space="preserve"> у правилима за </w:t>
      </w:r>
      <w:r w:rsidR="000110E6" w:rsidRPr="00ED22B7">
        <w:rPr>
          <w:rFonts w:ascii="Times New Roman" w:hAnsi="Times New Roman" w:cs="Times New Roman"/>
          <w:sz w:val="24"/>
          <w:szCs w:val="24"/>
          <w:lang w:val="sr-Cyrl-CS"/>
        </w:rPr>
        <w:t>расподелу</w:t>
      </w:r>
      <w:r w:rsidR="00E15F5D" w:rsidRPr="00ED22B7">
        <w:rPr>
          <w:rFonts w:ascii="Times New Roman" w:hAnsi="Times New Roman" w:cs="Times New Roman"/>
          <w:sz w:val="24"/>
          <w:szCs w:val="24"/>
          <w:lang w:val="sr-Cyrl-CS"/>
        </w:rPr>
        <w:t xml:space="preserve">: </w:t>
      </w:r>
    </w:p>
    <w:p w14:paraId="536BBF7D" w14:textId="2EF7D339" w:rsidR="0039456C"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E15F5D" w:rsidRPr="00ED22B7">
        <w:rPr>
          <w:rFonts w:ascii="Times New Roman" w:hAnsi="Times New Roman" w:cs="Times New Roman"/>
          <w:sz w:val="24"/>
          <w:szCs w:val="24"/>
          <w:lang w:val="sr-Cyrl-CS"/>
        </w:rPr>
        <w:t xml:space="preserve">) врсту дугорочних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w:t>
      </w:r>
    </w:p>
    <w:p w14:paraId="679DF52D" w14:textId="2A040781" w:rsidR="0039456C"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E15F5D" w:rsidRPr="00ED22B7">
        <w:rPr>
          <w:rFonts w:ascii="Times New Roman" w:hAnsi="Times New Roman" w:cs="Times New Roman"/>
          <w:sz w:val="24"/>
          <w:szCs w:val="24"/>
          <w:lang w:val="sr-Cyrl-CS"/>
        </w:rPr>
        <w:t xml:space="preserve"> </w:t>
      </w:r>
      <w:r w:rsidR="009E7745" w:rsidRPr="00ED22B7">
        <w:rPr>
          <w:rFonts w:ascii="Times New Roman" w:hAnsi="Times New Roman" w:cs="Times New Roman"/>
          <w:sz w:val="24"/>
          <w:szCs w:val="24"/>
          <w:lang w:val="sr-Cyrl-CS"/>
        </w:rPr>
        <w:t xml:space="preserve">временске оквире </w:t>
      </w:r>
      <w:r w:rsidR="00E15F5D" w:rsidRPr="00ED22B7">
        <w:rPr>
          <w:rFonts w:ascii="Times New Roman" w:hAnsi="Times New Roman" w:cs="Times New Roman"/>
          <w:sz w:val="24"/>
          <w:szCs w:val="24"/>
          <w:lang w:val="sr-Cyrl-CS"/>
        </w:rPr>
        <w:t xml:space="preserve"> дугорочне </w:t>
      </w:r>
      <w:r w:rsidR="000110E6" w:rsidRPr="00ED22B7">
        <w:rPr>
          <w:rFonts w:ascii="Times New Roman" w:hAnsi="Times New Roman" w:cs="Times New Roman"/>
          <w:sz w:val="24"/>
          <w:szCs w:val="24"/>
          <w:lang w:val="sr-Cyrl-CS"/>
        </w:rPr>
        <w:t>расподеле</w:t>
      </w:r>
      <w:r w:rsidR="00E15F5D" w:rsidRPr="00ED22B7">
        <w:rPr>
          <w:rFonts w:ascii="Times New Roman" w:hAnsi="Times New Roman" w:cs="Times New Roman"/>
          <w:sz w:val="24"/>
          <w:szCs w:val="24"/>
          <w:lang w:val="sr-Cyrl-CS"/>
        </w:rPr>
        <w:t xml:space="preserve"> капацитета; </w:t>
      </w:r>
    </w:p>
    <w:p w14:paraId="31D3A63A" w14:textId="37D853B1" w:rsidR="0039456C"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E15F5D" w:rsidRPr="00ED22B7">
        <w:rPr>
          <w:rFonts w:ascii="Times New Roman" w:hAnsi="Times New Roman" w:cs="Times New Roman"/>
          <w:sz w:val="24"/>
          <w:szCs w:val="24"/>
          <w:lang w:val="sr-Cyrl-CS"/>
        </w:rPr>
        <w:t xml:space="preserve"> </w:t>
      </w:r>
      <w:r w:rsidR="009E7745" w:rsidRPr="00ED22B7">
        <w:rPr>
          <w:rFonts w:ascii="Times New Roman" w:hAnsi="Times New Roman" w:cs="Times New Roman"/>
          <w:sz w:val="24"/>
          <w:szCs w:val="24"/>
          <w:lang w:val="sr-Cyrl-CS"/>
        </w:rPr>
        <w:t>врст</w:t>
      </w:r>
      <w:r w:rsidR="00453890" w:rsidRPr="00ED22B7">
        <w:rPr>
          <w:rFonts w:ascii="Times New Roman" w:hAnsi="Times New Roman" w:cs="Times New Roman"/>
          <w:sz w:val="24"/>
          <w:szCs w:val="24"/>
          <w:lang w:val="sr-Cyrl-CS"/>
        </w:rPr>
        <w:t>у</w:t>
      </w:r>
      <w:r w:rsidR="00E15F5D" w:rsidRPr="00ED22B7">
        <w:rPr>
          <w:rFonts w:ascii="Times New Roman" w:hAnsi="Times New Roman" w:cs="Times New Roman"/>
          <w:sz w:val="24"/>
          <w:szCs w:val="24"/>
          <w:lang w:val="sr-Cyrl-CS"/>
        </w:rPr>
        <w:t xml:space="preserve"> производа (</w:t>
      </w:r>
      <w:r w:rsidR="002F70CD" w:rsidRPr="00ED22B7">
        <w:rPr>
          <w:rFonts w:ascii="Times New Roman" w:hAnsi="Times New Roman" w:cs="Times New Roman"/>
          <w:sz w:val="24"/>
          <w:szCs w:val="24"/>
          <w:lang w:val="sr-Cyrl-CS"/>
        </w:rPr>
        <w:t>базна потрошња</w:t>
      </w:r>
      <w:r w:rsidR="00E15F5D" w:rsidRPr="00ED22B7">
        <w:rPr>
          <w:rFonts w:ascii="Times New Roman" w:hAnsi="Times New Roman" w:cs="Times New Roman"/>
          <w:sz w:val="24"/>
          <w:szCs w:val="24"/>
          <w:lang w:val="sr-Cyrl-CS"/>
        </w:rPr>
        <w:t>, вршн</w:t>
      </w:r>
      <w:r w:rsidR="002F70CD" w:rsidRPr="00ED22B7">
        <w:rPr>
          <w:rFonts w:ascii="Times New Roman" w:hAnsi="Times New Roman" w:cs="Times New Roman"/>
          <w:sz w:val="24"/>
          <w:szCs w:val="24"/>
          <w:lang w:val="sr-Cyrl-CS"/>
        </w:rPr>
        <w:t>а</w:t>
      </w:r>
      <w:r w:rsidR="00E15F5D" w:rsidRPr="00ED22B7">
        <w:rPr>
          <w:rFonts w:ascii="Times New Roman" w:hAnsi="Times New Roman" w:cs="Times New Roman"/>
          <w:sz w:val="24"/>
          <w:szCs w:val="24"/>
          <w:lang w:val="sr-Cyrl-CS"/>
        </w:rPr>
        <w:t xml:space="preserve"> </w:t>
      </w:r>
      <w:r w:rsidR="002F70CD" w:rsidRPr="00ED22B7">
        <w:rPr>
          <w:rFonts w:ascii="Times New Roman" w:hAnsi="Times New Roman" w:cs="Times New Roman"/>
          <w:sz w:val="24"/>
          <w:szCs w:val="24"/>
          <w:lang w:val="sr-Cyrl-CS"/>
        </w:rPr>
        <w:t>потрошња</w:t>
      </w:r>
      <w:r w:rsidR="00E15F5D" w:rsidRPr="00ED22B7">
        <w:rPr>
          <w:rFonts w:ascii="Times New Roman" w:hAnsi="Times New Roman" w:cs="Times New Roman"/>
          <w:sz w:val="24"/>
          <w:szCs w:val="24"/>
          <w:lang w:val="sr-Cyrl-CS"/>
        </w:rPr>
        <w:t>, изванвршн</w:t>
      </w:r>
      <w:r w:rsidR="002F70CD" w:rsidRPr="00ED22B7">
        <w:rPr>
          <w:rFonts w:ascii="Times New Roman" w:hAnsi="Times New Roman" w:cs="Times New Roman"/>
          <w:sz w:val="24"/>
          <w:szCs w:val="24"/>
          <w:lang w:val="sr-Cyrl-CS"/>
        </w:rPr>
        <w:t>а</w:t>
      </w:r>
      <w:r w:rsidR="00E15F5D" w:rsidRPr="00ED22B7">
        <w:rPr>
          <w:rFonts w:ascii="Times New Roman" w:hAnsi="Times New Roman" w:cs="Times New Roman"/>
          <w:sz w:val="24"/>
          <w:szCs w:val="24"/>
          <w:lang w:val="sr-Cyrl-CS"/>
        </w:rPr>
        <w:t xml:space="preserve"> </w:t>
      </w:r>
      <w:r w:rsidR="002F70CD" w:rsidRPr="00ED22B7">
        <w:rPr>
          <w:rFonts w:ascii="Times New Roman" w:hAnsi="Times New Roman" w:cs="Times New Roman"/>
          <w:sz w:val="24"/>
          <w:szCs w:val="24"/>
          <w:lang w:val="sr-Cyrl-CS"/>
        </w:rPr>
        <w:t>потрошња</w:t>
      </w:r>
      <w:r w:rsidR="00E15F5D" w:rsidRPr="00ED22B7">
        <w:rPr>
          <w:rFonts w:ascii="Times New Roman" w:hAnsi="Times New Roman" w:cs="Times New Roman"/>
          <w:sz w:val="24"/>
          <w:szCs w:val="24"/>
          <w:lang w:val="sr-Cyrl-CS"/>
        </w:rPr>
        <w:t xml:space="preserve">); </w:t>
      </w:r>
    </w:p>
    <w:p w14:paraId="54BC3955" w14:textId="77777777" w:rsidR="00A05250"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E15F5D" w:rsidRPr="00ED22B7">
        <w:rPr>
          <w:rFonts w:ascii="Times New Roman" w:hAnsi="Times New Roman" w:cs="Times New Roman"/>
          <w:sz w:val="24"/>
          <w:szCs w:val="24"/>
          <w:lang w:val="sr-Cyrl-CS"/>
        </w:rPr>
        <w:t xml:space="preserve">обухваћене границе зоне трговања. </w:t>
      </w:r>
    </w:p>
    <w:p w14:paraId="5BEEFA58" w14:textId="59E2D010" w:rsidR="00A05250"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Предло</w:t>
      </w:r>
      <w:r w:rsidR="009E7745" w:rsidRPr="00ED22B7">
        <w:rPr>
          <w:rFonts w:ascii="Times New Roman" w:hAnsi="Times New Roman" w:cs="Times New Roman"/>
          <w:sz w:val="24"/>
          <w:szCs w:val="24"/>
          <w:lang w:val="sr-Cyrl-CS"/>
        </w:rPr>
        <w:t>зи</w:t>
      </w:r>
      <w:r w:rsidRPr="00ED22B7">
        <w:rPr>
          <w:rFonts w:ascii="Times New Roman" w:hAnsi="Times New Roman" w:cs="Times New Roman"/>
          <w:sz w:val="24"/>
          <w:szCs w:val="24"/>
          <w:lang w:val="sr-Cyrl-CS"/>
        </w:rPr>
        <w:t xml:space="preserve"> из ст</w:t>
      </w:r>
      <w:r w:rsidR="009E7745"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4. </w:t>
      </w:r>
      <w:r w:rsidR="009E7745" w:rsidRPr="00ED22B7">
        <w:rPr>
          <w:rFonts w:ascii="Times New Roman" w:hAnsi="Times New Roman" w:cs="Times New Roman"/>
          <w:sz w:val="24"/>
          <w:szCs w:val="24"/>
          <w:lang w:val="sr-Cyrl-CS"/>
        </w:rPr>
        <w:t xml:space="preserve">и 5. </w:t>
      </w:r>
      <w:r w:rsidRPr="00ED22B7">
        <w:rPr>
          <w:rFonts w:ascii="Times New Roman" w:hAnsi="Times New Roman" w:cs="Times New Roman"/>
          <w:sz w:val="24"/>
          <w:szCs w:val="24"/>
          <w:lang w:val="sr-Cyrl-CS"/>
        </w:rPr>
        <w:t>овог члана п</w:t>
      </w:r>
      <w:r w:rsidR="00571038" w:rsidRPr="00ED22B7">
        <w:rPr>
          <w:rFonts w:ascii="Times New Roman" w:hAnsi="Times New Roman" w:cs="Times New Roman"/>
          <w:sz w:val="24"/>
          <w:szCs w:val="24"/>
          <w:lang w:val="sr-Cyrl-CS"/>
        </w:rPr>
        <w:t>одлеж</w:t>
      </w:r>
      <w:r w:rsidR="009E7745" w:rsidRPr="00ED22B7">
        <w:rPr>
          <w:rFonts w:ascii="Times New Roman" w:hAnsi="Times New Roman" w:cs="Times New Roman"/>
          <w:sz w:val="24"/>
          <w:szCs w:val="24"/>
          <w:lang w:val="sr-Cyrl-CS"/>
        </w:rPr>
        <w:t>у</w:t>
      </w:r>
      <w:r w:rsidR="00E15F5D" w:rsidRPr="00ED22B7">
        <w:rPr>
          <w:rFonts w:ascii="Times New Roman" w:hAnsi="Times New Roman" w:cs="Times New Roman"/>
          <w:sz w:val="24"/>
          <w:szCs w:val="24"/>
          <w:lang w:val="sr-Cyrl-CS"/>
        </w:rPr>
        <w:t xml:space="preserve"> </w:t>
      </w:r>
      <w:r w:rsidR="002B2BDE" w:rsidRPr="00ED22B7">
        <w:rPr>
          <w:rFonts w:ascii="Times New Roman" w:hAnsi="Times New Roman" w:cs="Times New Roman"/>
          <w:sz w:val="24"/>
          <w:szCs w:val="24"/>
          <w:lang w:val="sr-Cyrl-CS"/>
        </w:rPr>
        <w:t>савет</w:t>
      </w:r>
      <w:r w:rsidR="00E15F5D" w:rsidRPr="00ED22B7">
        <w:rPr>
          <w:rFonts w:ascii="Times New Roman" w:hAnsi="Times New Roman" w:cs="Times New Roman"/>
          <w:sz w:val="24"/>
          <w:szCs w:val="24"/>
          <w:lang w:val="sr-Cyrl-CS"/>
        </w:rPr>
        <w:t>овању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E15F5D" w:rsidRPr="00ED22B7">
        <w:rPr>
          <w:rFonts w:ascii="Times New Roman" w:hAnsi="Times New Roman" w:cs="Times New Roman"/>
          <w:sz w:val="24"/>
          <w:szCs w:val="24"/>
          <w:lang w:val="sr-Cyrl-CS"/>
        </w:rPr>
        <w:t xml:space="preserve"> 6.</w:t>
      </w:r>
      <w:r w:rsidRPr="00ED22B7">
        <w:rPr>
          <w:rFonts w:ascii="Times New Roman" w:hAnsi="Times New Roman" w:cs="Times New Roman"/>
          <w:sz w:val="24"/>
          <w:szCs w:val="24"/>
          <w:lang w:val="sr-Cyrl-CS"/>
        </w:rPr>
        <w:t xml:space="preserve"> ове уредбе</w:t>
      </w:r>
      <w:r w:rsidR="00870C4A" w:rsidRPr="00ED22B7">
        <w:rPr>
          <w:rFonts w:ascii="Times New Roman" w:hAnsi="Times New Roman" w:cs="Times New Roman"/>
          <w:sz w:val="24"/>
          <w:szCs w:val="24"/>
          <w:lang w:val="sr-Cyrl-CS"/>
        </w:rPr>
        <w:t>, а сваки ОПС је дужан да размотри резултате саветовања у погледу предложених дугорочних права преноса која би требало издавати.</w:t>
      </w:r>
      <w:r w:rsidR="00E15F5D" w:rsidRPr="00ED22B7">
        <w:rPr>
          <w:rFonts w:ascii="Times New Roman" w:hAnsi="Times New Roman" w:cs="Times New Roman"/>
          <w:sz w:val="24"/>
          <w:szCs w:val="24"/>
          <w:lang w:val="sr-Cyrl-CS"/>
        </w:rPr>
        <w:t xml:space="preserve"> </w:t>
      </w:r>
    </w:p>
    <w:p w14:paraId="1222E60D" w14:textId="1874F4C7" w:rsidR="00870C4A" w:rsidRPr="00ED22B7" w:rsidRDefault="00E15F5D"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Истовремена </w:t>
      </w:r>
      <w:r w:rsidR="000110E6" w:rsidRPr="00ED22B7">
        <w:rPr>
          <w:rFonts w:ascii="Times New Roman" w:hAnsi="Times New Roman" w:cs="Times New Roman"/>
          <w:sz w:val="24"/>
          <w:szCs w:val="24"/>
          <w:lang w:val="sr-Cyrl-CS"/>
        </w:rPr>
        <w:t>расподела</w:t>
      </w:r>
      <w:r w:rsidRPr="00ED22B7">
        <w:rPr>
          <w:rFonts w:ascii="Times New Roman" w:hAnsi="Times New Roman" w:cs="Times New Roman"/>
          <w:sz w:val="24"/>
          <w:szCs w:val="24"/>
          <w:lang w:val="sr-Cyrl-CS"/>
        </w:rPr>
        <w:t xml:space="preserve"> физичких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и </w:t>
      </w:r>
      <w:r w:rsidR="002D41D1" w:rsidRPr="00ED22B7">
        <w:rPr>
          <w:rFonts w:ascii="Times New Roman" w:hAnsi="Times New Roman" w:cs="Times New Roman"/>
          <w:sz w:val="24"/>
          <w:szCs w:val="24"/>
          <w:lang w:val="sr-Cyrl-CS"/>
        </w:rPr>
        <w:t xml:space="preserve">финансијских права преноса </w:t>
      </w:r>
      <w:r w:rsidRPr="00ED22B7">
        <w:rPr>
          <w:rFonts w:ascii="Times New Roman" w:hAnsi="Times New Roman" w:cs="Times New Roman"/>
          <w:sz w:val="24"/>
          <w:szCs w:val="24"/>
          <w:lang w:val="sr-Cyrl-CS"/>
        </w:rPr>
        <w:t>– опциј</w:t>
      </w:r>
      <w:r w:rsidR="001A5AF5" w:rsidRPr="00ED22B7">
        <w:rPr>
          <w:rFonts w:ascii="Times New Roman" w:hAnsi="Times New Roman" w:cs="Times New Roman"/>
          <w:sz w:val="24"/>
          <w:szCs w:val="24"/>
          <w:lang w:val="sr-Cyrl-CS"/>
        </w:rPr>
        <w:t>а</w:t>
      </w:r>
      <w:r w:rsidR="00870C4A"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1A5AF5" w:rsidRPr="00ED22B7">
        <w:rPr>
          <w:rFonts w:ascii="Times New Roman" w:hAnsi="Times New Roman" w:cs="Times New Roman"/>
          <w:sz w:val="24"/>
          <w:szCs w:val="24"/>
          <w:lang w:val="sr-Cyrl-CS"/>
        </w:rPr>
        <w:t xml:space="preserve">као и </w:t>
      </w:r>
      <w:r w:rsidR="00870C4A" w:rsidRPr="00ED22B7">
        <w:rPr>
          <w:rFonts w:ascii="Times New Roman" w:hAnsi="Times New Roman" w:cs="Times New Roman"/>
          <w:sz w:val="24"/>
          <w:szCs w:val="24"/>
          <w:lang w:val="sr-Cyrl-CS"/>
        </w:rPr>
        <w:t xml:space="preserve"> </w:t>
      </w:r>
      <w:r w:rsidR="001A5AF5" w:rsidRPr="00ED22B7">
        <w:rPr>
          <w:rFonts w:ascii="Times New Roman" w:hAnsi="Times New Roman" w:cs="Times New Roman"/>
          <w:sz w:val="24"/>
          <w:szCs w:val="24"/>
          <w:lang w:val="sr-Cyrl-CS"/>
        </w:rPr>
        <w:t xml:space="preserve">расподела </w:t>
      </w:r>
      <w:r w:rsidR="00870C4A" w:rsidRPr="00ED22B7">
        <w:rPr>
          <w:rFonts w:ascii="Times New Roman" w:hAnsi="Times New Roman" w:cs="Times New Roman"/>
          <w:sz w:val="24"/>
          <w:szCs w:val="24"/>
          <w:lang w:val="sr-Cyrl-CS"/>
        </w:rPr>
        <w:t>физичких права преноса и финансијских права преноса</w:t>
      </w:r>
      <w:r w:rsidR="00453890" w:rsidRPr="00ED22B7">
        <w:rPr>
          <w:rFonts w:ascii="Times New Roman" w:hAnsi="Times New Roman" w:cs="Times New Roman"/>
          <w:sz w:val="24"/>
          <w:szCs w:val="24"/>
          <w:lang w:val="sr-Cyrl-CS"/>
        </w:rPr>
        <w:t xml:space="preserve"> – </w:t>
      </w:r>
      <w:r w:rsidR="00870C4A" w:rsidRPr="00ED22B7">
        <w:rPr>
          <w:rFonts w:ascii="Times New Roman" w:hAnsi="Times New Roman" w:cs="Times New Roman"/>
          <w:sz w:val="24"/>
          <w:szCs w:val="24"/>
          <w:lang w:val="sr-Cyrl-CS"/>
        </w:rPr>
        <w:t>обавез</w:t>
      </w:r>
      <w:r w:rsidR="001A5AF5" w:rsidRPr="00ED22B7">
        <w:rPr>
          <w:rFonts w:ascii="Times New Roman" w:hAnsi="Times New Roman" w:cs="Times New Roman"/>
          <w:sz w:val="24"/>
          <w:szCs w:val="24"/>
          <w:lang w:val="sr-Cyrl-CS"/>
        </w:rPr>
        <w:t>а</w:t>
      </w:r>
      <w:r w:rsidR="00870C4A" w:rsidRPr="00ED22B7">
        <w:rPr>
          <w:rFonts w:ascii="Times New Roman" w:hAnsi="Times New Roman" w:cs="Times New Roman"/>
          <w:sz w:val="24"/>
          <w:szCs w:val="24"/>
          <w:lang w:val="sr-Cyrl-CS"/>
        </w:rPr>
        <w:t xml:space="preserve"> на истој граници зоне трговања није дозвољена.</w:t>
      </w:r>
    </w:p>
    <w:p w14:paraId="30091118" w14:textId="2B1A996A" w:rsidR="00B75599" w:rsidRPr="00ED22B7" w:rsidRDefault="00870C4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Агенција и друга регулаторна тела надлежна за границе зоне трговања могу покренути п</w:t>
      </w:r>
      <w:r w:rsidR="00E15F5D" w:rsidRPr="00ED22B7">
        <w:rPr>
          <w:rFonts w:ascii="Times New Roman" w:hAnsi="Times New Roman" w:cs="Times New Roman"/>
          <w:sz w:val="24"/>
          <w:szCs w:val="24"/>
          <w:lang w:val="sr-Cyrl-CS"/>
        </w:rPr>
        <w:t xml:space="preserve">реиспитивање дугорочних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а понуђених на граници зоне трговања:</w:t>
      </w:r>
    </w:p>
    <w:p w14:paraId="66E18029" w14:textId="4576B4F7" w:rsidR="0039456C" w:rsidRPr="00ED22B7" w:rsidRDefault="00870C4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E15F5D" w:rsidRPr="00ED22B7">
        <w:rPr>
          <w:rFonts w:ascii="Times New Roman" w:hAnsi="Times New Roman" w:cs="Times New Roman"/>
          <w:sz w:val="24"/>
          <w:szCs w:val="24"/>
          <w:lang w:val="sr-Cyrl-CS"/>
        </w:rPr>
        <w:t xml:space="preserve">  на </w:t>
      </w:r>
      <w:r w:rsidRPr="00ED22B7">
        <w:rPr>
          <w:rFonts w:ascii="Times New Roman" w:hAnsi="Times New Roman" w:cs="Times New Roman"/>
          <w:sz w:val="24"/>
          <w:szCs w:val="24"/>
          <w:lang w:val="sr-Cyrl-CS"/>
        </w:rPr>
        <w:t>своју</w:t>
      </w:r>
      <w:r w:rsidR="00E15F5D" w:rsidRPr="00ED22B7">
        <w:rPr>
          <w:rFonts w:ascii="Times New Roman" w:hAnsi="Times New Roman" w:cs="Times New Roman"/>
          <w:sz w:val="24"/>
          <w:szCs w:val="24"/>
          <w:lang w:val="sr-Cyrl-CS"/>
        </w:rPr>
        <w:t xml:space="preserve"> иницијативу; или </w:t>
      </w:r>
    </w:p>
    <w:p w14:paraId="73FE98CE" w14:textId="77F844F8" w:rsidR="0039456C" w:rsidRPr="00ED22B7" w:rsidRDefault="00870C4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E15F5D"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на основу</w:t>
      </w:r>
      <w:r w:rsidR="00E15F5D" w:rsidRPr="00ED22B7">
        <w:rPr>
          <w:rFonts w:ascii="Times New Roman" w:hAnsi="Times New Roman" w:cs="Times New Roman"/>
          <w:sz w:val="24"/>
          <w:szCs w:val="24"/>
          <w:lang w:val="sr-Cyrl-CS"/>
        </w:rPr>
        <w:t xml:space="preserve"> препоруке</w:t>
      </w:r>
      <w:r w:rsidR="006E6CC8"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ЕЦРБ,</w:t>
      </w:r>
      <w:r w:rsidR="00E234C0" w:rsidRPr="00ED22B7">
        <w:rPr>
          <w:rFonts w:ascii="Times New Roman" w:hAnsi="Times New Roman" w:cs="Times New Roman"/>
          <w:sz w:val="24"/>
          <w:szCs w:val="24"/>
          <w:lang w:val="sr-Cyrl-CS"/>
        </w:rPr>
        <w:t xml:space="preserve"> </w:t>
      </w:r>
      <w:r w:rsidR="006E6CC8" w:rsidRPr="00ED22B7">
        <w:rPr>
          <w:rFonts w:ascii="Times New Roman" w:hAnsi="Times New Roman" w:cs="Times New Roman"/>
          <w:sz w:val="24"/>
          <w:szCs w:val="24"/>
          <w:lang w:val="sr-Cyrl-CS"/>
        </w:rPr>
        <w:t>или</w:t>
      </w:r>
      <w:r w:rsidR="00D11D14" w:rsidRPr="00ED22B7">
        <w:rPr>
          <w:rFonts w:ascii="Times New Roman" w:hAnsi="Times New Roman" w:cs="Times New Roman"/>
          <w:sz w:val="24"/>
          <w:szCs w:val="24"/>
          <w:lang w:val="sr-Cyrl-CS"/>
        </w:rPr>
        <w:t>,</w:t>
      </w:r>
      <w:r w:rsidR="006E6CC8" w:rsidRPr="00ED22B7">
        <w:rPr>
          <w:rFonts w:ascii="Times New Roman" w:hAnsi="Times New Roman" w:cs="Times New Roman"/>
          <w:sz w:val="24"/>
          <w:szCs w:val="24"/>
          <w:lang w:val="sr-Cyrl-CS"/>
        </w:rPr>
        <w:t xml:space="preserve"> ако је погођена држава чланица,</w:t>
      </w:r>
      <w:r w:rsidR="00E15F5D"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АЦЕР</w:t>
      </w:r>
      <w:r w:rsidR="00E15F5D" w:rsidRPr="00ED22B7">
        <w:rPr>
          <w:rFonts w:ascii="Times New Roman" w:hAnsi="Times New Roman" w:cs="Times New Roman"/>
          <w:sz w:val="24"/>
          <w:szCs w:val="24"/>
          <w:lang w:val="sr-Cyrl-CS"/>
        </w:rPr>
        <w:t xml:space="preserve"> или заједничког </w:t>
      </w:r>
      <w:r w:rsidR="00571038" w:rsidRPr="00ED22B7">
        <w:rPr>
          <w:rFonts w:ascii="Times New Roman" w:hAnsi="Times New Roman" w:cs="Times New Roman"/>
          <w:sz w:val="24"/>
          <w:szCs w:val="24"/>
          <w:lang w:val="sr-Cyrl-CS"/>
        </w:rPr>
        <w:t>захтев</w:t>
      </w:r>
      <w:r w:rsidR="00E15F5D" w:rsidRPr="00ED22B7">
        <w:rPr>
          <w:rFonts w:ascii="Times New Roman" w:hAnsi="Times New Roman" w:cs="Times New Roman"/>
          <w:sz w:val="24"/>
          <w:szCs w:val="24"/>
          <w:lang w:val="sr-Cyrl-CS"/>
        </w:rPr>
        <w:t xml:space="preserve">а свих </w:t>
      </w:r>
      <w:r w:rsidR="00C449D0" w:rsidRPr="00ED22B7">
        <w:rPr>
          <w:rFonts w:ascii="Times New Roman" w:hAnsi="Times New Roman" w:cs="Times New Roman"/>
          <w:sz w:val="24"/>
          <w:szCs w:val="24"/>
          <w:lang w:val="sr-Cyrl-CS"/>
        </w:rPr>
        <w:t xml:space="preserve">ОПС </w:t>
      </w:r>
      <w:r w:rsidR="00E15F5D" w:rsidRPr="00ED22B7">
        <w:rPr>
          <w:rFonts w:ascii="Times New Roman" w:hAnsi="Times New Roman" w:cs="Times New Roman"/>
          <w:sz w:val="24"/>
          <w:szCs w:val="24"/>
          <w:lang w:val="sr-Cyrl-CS"/>
        </w:rPr>
        <w:t xml:space="preserve">предметне границе зоне трговања. </w:t>
      </w:r>
    </w:p>
    <w:p w14:paraId="093916F8" w14:textId="746292A6" w:rsidR="0039456C" w:rsidRPr="00ED22B7" w:rsidRDefault="00870C4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и </w:t>
      </w:r>
      <w:r w:rsidR="00960701"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4E7FE5" w:rsidRPr="00ED22B7">
        <w:rPr>
          <w:rFonts w:ascii="Times New Roman" w:hAnsi="Times New Roman" w:cs="Times New Roman"/>
          <w:sz w:val="24"/>
          <w:szCs w:val="24"/>
          <w:lang w:val="sr-Cyrl-CS"/>
        </w:rPr>
        <w:t>регион</w:t>
      </w:r>
      <w:r w:rsidR="00B75599" w:rsidRPr="00ED22B7">
        <w:rPr>
          <w:rFonts w:ascii="Times New Roman" w:hAnsi="Times New Roman" w:cs="Times New Roman"/>
          <w:sz w:val="24"/>
          <w:szCs w:val="24"/>
          <w:lang w:val="sr-Cyrl-CS"/>
        </w:rPr>
        <w:t>а</w:t>
      </w:r>
      <w:r w:rsidR="00E15F5D" w:rsidRPr="00ED22B7">
        <w:rPr>
          <w:rFonts w:ascii="Times New Roman" w:hAnsi="Times New Roman" w:cs="Times New Roman"/>
          <w:sz w:val="24"/>
          <w:szCs w:val="24"/>
          <w:lang w:val="sr-Cyrl-CS"/>
        </w:rPr>
        <w:t xml:space="preserve"> за прорачун капацитета </w:t>
      </w:r>
      <w:r w:rsidR="00B75599" w:rsidRPr="00ED22B7">
        <w:rPr>
          <w:rFonts w:ascii="Times New Roman" w:hAnsi="Times New Roman" w:cs="Times New Roman"/>
          <w:sz w:val="24"/>
          <w:szCs w:val="24"/>
          <w:lang w:val="sr-Cyrl-CS"/>
        </w:rPr>
        <w:t xml:space="preserve">су </w:t>
      </w:r>
      <w:r w:rsidR="00E15F5D" w:rsidRPr="00ED22B7">
        <w:rPr>
          <w:rFonts w:ascii="Times New Roman" w:hAnsi="Times New Roman" w:cs="Times New Roman"/>
          <w:sz w:val="24"/>
          <w:szCs w:val="24"/>
          <w:lang w:val="sr-Cyrl-CS"/>
        </w:rPr>
        <w:t xml:space="preserve">одговорни за </w:t>
      </w:r>
      <w:r w:rsidRPr="00ED22B7">
        <w:rPr>
          <w:rFonts w:ascii="Times New Roman" w:hAnsi="Times New Roman" w:cs="Times New Roman"/>
          <w:sz w:val="24"/>
          <w:szCs w:val="24"/>
          <w:lang w:val="sr-Cyrl-CS"/>
        </w:rPr>
        <w:t>спровођење</w:t>
      </w:r>
      <w:r w:rsidR="00E15F5D" w:rsidRPr="00ED22B7">
        <w:rPr>
          <w:rFonts w:ascii="Times New Roman" w:hAnsi="Times New Roman" w:cs="Times New Roman"/>
          <w:sz w:val="24"/>
          <w:szCs w:val="24"/>
          <w:lang w:val="sr-Cyrl-CS"/>
        </w:rPr>
        <w:t xml:space="preserve"> преиспитивања </w:t>
      </w:r>
      <w:r w:rsidRPr="00ED22B7">
        <w:rPr>
          <w:rFonts w:ascii="Times New Roman" w:hAnsi="Times New Roman" w:cs="Times New Roman"/>
          <w:sz w:val="24"/>
          <w:szCs w:val="24"/>
          <w:lang w:val="sr-Cyrl-CS"/>
        </w:rPr>
        <w:t xml:space="preserve">из става </w:t>
      </w:r>
      <w:r w:rsidR="00121E32" w:rsidRPr="00ED22B7">
        <w:rPr>
          <w:rFonts w:ascii="Times New Roman" w:hAnsi="Times New Roman" w:cs="Times New Roman"/>
          <w:sz w:val="24"/>
          <w:szCs w:val="24"/>
          <w:lang w:val="sr-Cyrl-CS"/>
        </w:rPr>
        <w:t xml:space="preserve">12. </w:t>
      </w:r>
      <w:r w:rsidRPr="00ED22B7">
        <w:rPr>
          <w:rFonts w:ascii="Times New Roman" w:hAnsi="Times New Roman" w:cs="Times New Roman"/>
          <w:sz w:val="24"/>
          <w:szCs w:val="24"/>
          <w:lang w:val="sr-Cyrl-CS"/>
        </w:rPr>
        <w:t>овог члана.</w:t>
      </w:r>
    </w:p>
    <w:p w14:paraId="6E32CC95" w14:textId="4A0E4B50" w:rsidR="0039456C" w:rsidRPr="00ED22B7" w:rsidRDefault="00E15F5D"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870C4A" w:rsidRPr="00ED22B7">
        <w:rPr>
          <w:rFonts w:ascii="Times New Roman" w:hAnsi="Times New Roman" w:cs="Times New Roman"/>
          <w:sz w:val="24"/>
          <w:szCs w:val="24"/>
          <w:lang w:val="sr-Cyrl-CS"/>
        </w:rPr>
        <w:t xml:space="preserve">је дужан да </w:t>
      </w:r>
      <w:r w:rsidR="00C45283" w:rsidRPr="00ED22B7">
        <w:rPr>
          <w:rFonts w:ascii="Times New Roman" w:hAnsi="Times New Roman" w:cs="Times New Roman"/>
          <w:sz w:val="24"/>
          <w:szCs w:val="24"/>
          <w:lang w:val="sr-Cyrl-CS"/>
        </w:rPr>
        <w:t>приликом спровођења преиспитивања</w:t>
      </w:r>
      <w:r w:rsidRPr="00ED22B7">
        <w:rPr>
          <w:rFonts w:ascii="Times New Roman" w:hAnsi="Times New Roman" w:cs="Times New Roman"/>
          <w:sz w:val="24"/>
          <w:szCs w:val="24"/>
          <w:lang w:val="sr-Cyrl-CS"/>
        </w:rPr>
        <w:t xml:space="preserve">: </w:t>
      </w:r>
    </w:p>
    <w:p w14:paraId="2DDF5B94" w14:textId="23C74504" w:rsidR="0039456C"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E15F5D" w:rsidRPr="00ED22B7">
        <w:rPr>
          <w:rFonts w:ascii="Times New Roman" w:hAnsi="Times New Roman" w:cs="Times New Roman"/>
          <w:sz w:val="24"/>
          <w:szCs w:val="24"/>
          <w:lang w:val="sr-Cyrl-CS"/>
        </w:rPr>
        <w:t xml:space="preserve">) </w:t>
      </w:r>
      <w:r w:rsidR="006E4D4E" w:rsidRPr="00ED22B7">
        <w:rPr>
          <w:rFonts w:ascii="Times New Roman" w:hAnsi="Times New Roman" w:cs="Times New Roman"/>
          <w:sz w:val="24"/>
          <w:szCs w:val="24"/>
          <w:lang w:val="sr-Cyrl-CS"/>
        </w:rPr>
        <w:t>проце</w:t>
      </w:r>
      <w:r w:rsidR="00E15F5D" w:rsidRPr="00ED22B7">
        <w:rPr>
          <w:rFonts w:ascii="Times New Roman" w:hAnsi="Times New Roman" w:cs="Times New Roman"/>
          <w:sz w:val="24"/>
          <w:szCs w:val="24"/>
          <w:lang w:val="sr-Cyrl-CS"/>
        </w:rPr>
        <w:t xml:space="preserve">њује понуђена дугорочна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узимајући у обзир карактеристике из </w:t>
      </w:r>
      <w:r w:rsidR="000110E6" w:rsidRPr="00ED22B7">
        <w:rPr>
          <w:rFonts w:ascii="Times New Roman" w:hAnsi="Times New Roman" w:cs="Times New Roman"/>
          <w:sz w:val="24"/>
          <w:szCs w:val="24"/>
          <w:lang w:val="sr-Cyrl-CS"/>
        </w:rPr>
        <w:t>става</w:t>
      </w:r>
      <w:r w:rsidR="00E15F5D" w:rsidRPr="00ED22B7">
        <w:rPr>
          <w:rFonts w:ascii="Times New Roman" w:hAnsi="Times New Roman" w:cs="Times New Roman"/>
          <w:sz w:val="24"/>
          <w:szCs w:val="24"/>
          <w:lang w:val="sr-Cyrl-CS"/>
        </w:rPr>
        <w:t xml:space="preserve"> </w:t>
      </w:r>
      <w:r w:rsidR="00121E32" w:rsidRPr="00ED22B7">
        <w:rPr>
          <w:rFonts w:ascii="Times New Roman" w:hAnsi="Times New Roman" w:cs="Times New Roman"/>
          <w:sz w:val="24"/>
          <w:szCs w:val="24"/>
          <w:lang w:val="sr-Cyrl-CS"/>
        </w:rPr>
        <w:t>7</w:t>
      </w:r>
      <w:r w:rsidR="00C45283" w:rsidRPr="00ED22B7">
        <w:rPr>
          <w:rFonts w:ascii="Times New Roman" w:hAnsi="Times New Roman" w:cs="Times New Roman"/>
          <w:sz w:val="24"/>
          <w:szCs w:val="24"/>
          <w:lang w:val="sr-Cyrl-CS"/>
        </w:rPr>
        <w:t>. овог члана</w:t>
      </w:r>
      <w:r w:rsidR="00E15F5D" w:rsidRPr="00ED22B7">
        <w:rPr>
          <w:rFonts w:ascii="Times New Roman" w:hAnsi="Times New Roman" w:cs="Times New Roman"/>
          <w:sz w:val="24"/>
          <w:szCs w:val="24"/>
          <w:lang w:val="sr-Cyrl-CS"/>
        </w:rPr>
        <w:t xml:space="preserve">; </w:t>
      </w:r>
    </w:p>
    <w:p w14:paraId="6CC90285" w14:textId="73721908" w:rsidR="0039456C"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E15F5D" w:rsidRPr="00ED22B7">
        <w:rPr>
          <w:rFonts w:ascii="Times New Roman" w:hAnsi="Times New Roman" w:cs="Times New Roman"/>
          <w:sz w:val="24"/>
          <w:szCs w:val="24"/>
          <w:lang w:val="sr-Cyrl-CS"/>
        </w:rPr>
        <w:t xml:space="preserve">) предлаже, ако </w:t>
      </w:r>
      <w:r w:rsidR="00C45283" w:rsidRPr="00ED22B7">
        <w:rPr>
          <w:rFonts w:ascii="Times New Roman" w:hAnsi="Times New Roman" w:cs="Times New Roman"/>
          <w:sz w:val="24"/>
          <w:szCs w:val="24"/>
          <w:lang w:val="sr-Cyrl-CS"/>
        </w:rPr>
        <w:t>је потребно</w:t>
      </w:r>
      <w:r w:rsidR="00E15F5D" w:rsidRPr="00ED22B7">
        <w:rPr>
          <w:rFonts w:ascii="Times New Roman" w:hAnsi="Times New Roman" w:cs="Times New Roman"/>
          <w:sz w:val="24"/>
          <w:szCs w:val="24"/>
          <w:lang w:val="sr-Cyrl-CS"/>
        </w:rPr>
        <w:t xml:space="preserve">, алтернативна дугорочна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узимајући у обзир резултат </w:t>
      </w:r>
      <w:r w:rsidR="00425C8C" w:rsidRPr="00ED22B7">
        <w:rPr>
          <w:rFonts w:ascii="Times New Roman" w:hAnsi="Times New Roman" w:cs="Times New Roman"/>
          <w:sz w:val="24"/>
          <w:szCs w:val="24"/>
          <w:lang w:val="sr-Cyrl-CS"/>
        </w:rPr>
        <w:t>процен</w:t>
      </w:r>
      <w:r w:rsidR="00E15F5D" w:rsidRPr="00ED22B7">
        <w:rPr>
          <w:rFonts w:ascii="Times New Roman" w:hAnsi="Times New Roman" w:cs="Times New Roman"/>
          <w:sz w:val="24"/>
          <w:szCs w:val="24"/>
          <w:lang w:val="sr-Cyrl-CS"/>
        </w:rPr>
        <w:t xml:space="preserve">е из </w:t>
      </w:r>
      <w:r w:rsidR="00C45283" w:rsidRPr="00ED22B7">
        <w:rPr>
          <w:rFonts w:ascii="Times New Roman" w:hAnsi="Times New Roman" w:cs="Times New Roman"/>
          <w:sz w:val="24"/>
          <w:szCs w:val="24"/>
          <w:lang w:val="sr-Cyrl-CS"/>
        </w:rPr>
        <w:t>тачке 1) овог става</w:t>
      </w:r>
      <w:r w:rsidR="00E15F5D" w:rsidRPr="00ED22B7">
        <w:rPr>
          <w:rFonts w:ascii="Times New Roman" w:hAnsi="Times New Roman" w:cs="Times New Roman"/>
          <w:sz w:val="24"/>
          <w:szCs w:val="24"/>
          <w:lang w:val="sr-Cyrl-CS"/>
        </w:rPr>
        <w:t xml:space="preserve">; </w:t>
      </w:r>
    </w:p>
    <w:p w14:paraId="7672ACA3" w14:textId="6CA1D40F" w:rsidR="0039456C" w:rsidRPr="00ED22B7" w:rsidRDefault="00A0525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E15F5D" w:rsidRPr="00ED22B7">
        <w:rPr>
          <w:rFonts w:ascii="Times New Roman" w:hAnsi="Times New Roman" w:cs="Times New Roman"/>
          <w:sz w:val="24"/>
          <w:szCs w:val="24"/>
          <w:lang w:val="sr-Cyrl-CS"/>
        </w:rPr>
        <w:t xml:space="preserve"> </w:t>
      </w:r>
      <w:r w:rsidR="001A1C0E" w:rsidRPr="00ED22B7">
        <w:rPr>
          <w:rFonts w:ascii="Times New Roman" w:hAnsi="Times New Roman" w:cs="Times New Roman"/>
          <w:sz w:val="24"/>
          <w:szCs w:val="24"/>
          <w:lang w:val="sr-Cyrl-CS"/>
        </w:rPr>
        <w:t>с</w:t>
      </w:r>
      <w:r w:rsidR="00E15F5D" w:rsidRPr="00ED22B7">
        <w:rPr>
          <w:rFonts w:ascii="Times New Roman" w:hAnsi="Times New Roman" w:cs="Times New Roman"/>
          <w:sz w:val="24"/>
          <w:szCs w:val="24"/>
          <w:lang w:val="sr-Cyrl-CS"/>
        </w:rPr>
        <w:t xml:space="preserve">проводи </w:t>
      </w:r>
      <w:r w:rsidR="00C45283" w:rsidRPr="00ED22B7">
        <w:rPr>
          <w:rFonts w:ascii="Times New Roman" w:hAnsi="Times New Roman" w:cs="Times New Roman"/>
          <w:sz w:val="24"/>
          <w:szCs w:val="24"/>
          <w:lang w:val="sr-Cyrl-CS"/>
        </w:rPr>
        <w:t>саветовање</w:t>
      </w:r>
      <w:r w:rsidR="00E15F5D"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E15F5D" w:rsidRPr="00ED22B7">
        <w:rPr>
          <w:rFonts w:ascii="Times New Roman" w:hAnsi="Times New Roman" w:cs="Times New Roman"/>
          <w:sz w:val="24"/>
          <w:szCs w:val="24"/>
          <w:lang w:val="sr-Cyrl-CS"/>
        </w:rPr>
        <w:t xml:space="preserve"> 6.</w:t>
      </w:r>
      <w:r w:rsidR="003965B4" w:rsidRPr="00ED22B7">
        <w:rPr>
          <w:rFonts w:ascii="Times New Roman" w:hAnsi="Times New Roman" w:cs="Times New Roman"/>
          <w:sz w:val="24"/>
          <w:szCs w:val="24"/>
          <w:lang w:val="sr-Cyrl-CS"/>
        </w:rPr>
        <w:t xml:space="preserve"> </w:t>
      </w:r>
      <w:r w:rsidR="00C45283" w:rsidRPr="00ED22B7">
        <w:rPr>
          <w:rFonts w:ascii="Times New Roman" w:hAnsi="Times New Roman" w:cs="Times New Roman"/>
          <w:sz w:val="24"/>
          <w:szCs w:val="24"/>
          <w:lang w:val="sr-Cyrl-CS"/>
        </w:rPr>
        <w:t>ове уредбе</w:t>
      </w:r>
      <w:r w:rsidR="00E15F5D" w:rsidRPr="00ED22B7">
        <w:rPr>
          <w:rFonts w:ascii="Times New Roman" w:hAnsi="Times New Roman" w:cs="Times New Roman"/>
          <w:sz w:val="24"/>
          <w:szCs w:val="24"/>
          <w:lang w:val="sr-Cyrl-CS"/>
        </w:rPr>
        <w:t xml:space="preserve"> у погледу: </w:t>
      </w:r>
    </w:p>
    <w:p w14:paraId="2855E107" w14:textId="3B1D80F8" w:rsidR="0039456C" w:rsidRPr="00ED22B7" w:rsidRDefault="00456B4A" w:rsidP="00216D3D">
      <w:pPr>
        <w:pStyle w:val="ListParagraph"/>
        <w:spacing w:after="0"/>
        <w:ind w:left="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ab/>
      </w:r>
      <w:r w:rsidR="00870C4A" w:rsidRPr="00ED22B7">
        <w:rPr>
          <w:rFonts w:ascii="Times New Roman" w:hAnsi="Times New Roman" w:cs="Times New Roman"/>
          <w:sz w:val="24"/>
          <w:szCs w:val="24"/>
          <w:lang w:val="sr-Cyrl-CS"/>
        </w:rPr>
        <w:t xml:space="preserve">(1) </w:t>
      </w:r>
      <w:r w:rsidR="00E15F5D" w:rsidRPr="00ED22B7">
        <w:rPr>
          <w:rFonts w:ascii="Times New Roman" w:hAnsi="Times New Roman" w:cs="Times New Roman"/>
          <w:sz w:val="24"/>
          <w:szCs w:val="24"/>
          <w:lang w:val="sr-Cyrl-CS"/>
        </w:rPr>
        <w:t xml:space="preserve">резултата </w:t>
      </w:r>
      <w:r w:rsidR="00425C8C" w:rsidRPr="00ED22B7">
        <w:rPr>
          <w:rFonts w:ascii="Times New Roman" w:hAnsi="Times New Roman" w:cs="Times New Roman"/>
          <w:sz w:val="24"/>
          <w:szCs w:val="24"/>
          <w:lang w:val="sr-Cyrl-CS"/>
        </w:rPr>
        <w:t>процен</w:t>
      </w:r>
      <w:r w:rsidR="00E15F5D" w:rsidRPr="00ED22B7">
        <w:rPr>
          <w:rFonts w:ascii="Times New Roman" w:hAnsi="Times New Roman" w:cs="Times New Roman"/>
          <w:sz w:val="24"/>
          <w:szCs w:val="24"/>
          <w:lang w:val="sr-Cyrl-CS"/>
        </w:rPr>
        <w:t xml:space="preserve">е понуђених дугорочних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w:t>
      </w:r>
    </w:p>
    <w:p w14:paraId="01A68E1B" w14:textId="19B2D747" w:rsidR="0039456C" w:rsidRPr="00ED22B7" w:rsidRDefault="000110E6" w:rsidP="00456B4A">
      <w:pPr>
        <w:pStyle w:val="ListParagraph"/>
        <w:numPr>
          <w:ilvl w:val="0"/>
          <w:numId w:val="15"/>
        </w:numPr>
        <w:spacing w:after="0"/>
        <w:ind w:left="0" w:firstLine="709"/>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пре</w:t>
      </w:r>
      <w:r w:rsidR="00E15F5D" w:rsidRPr="00ED22B7">
        <w:rPr>
          <w:rFonts w:ascii="Times New Roman" w:hAnsi="Times New Roman" w:cs="Times New Roman"/>
          <w:sz w:val="24"/>
          <w:szCs w:val="24"/>
          <w:lang w:val="sr-Cyrl-CS"/>
        </w:rPr>
        <w:t xml:space="preserve">длога алтернативних дугорочних права </w:t>
      </w:r>
      <w:r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ако је </w:t>
      </w:r>
      <w:r w:rsidRPr="00ED22B7">
        <w:rPr>
          <w:rFonts w:ascii="Times New Roman" w:hAnsi="Times New Roman" w:cs="Times New Roman"/>
          <w:sz w:val="24"/>
          <w:szCs w:val="24"/>
          <w:lang w:val="sr-Cyrl-CS"/>
        </w:rPr>
        <w:t>п</w:t>
      </w:r>
      <w:r w:rsidR="00121E32" w:rsidRPr="00ED22B7">
        <w:rPr>
          <w:rFonts w:ascii="Times New Roman" w:hAnsi="Times New Roman" w:cs="Times New Roman"/>
          <w:sz w:val="24"/>
          <w:szCs w:val="24"/>
          <w:lang w:val="sr-Cyrl-CS"/>
        </w:rPr>
        <w:t>рименљив</w:t>
      </w:r>
      <w:r w:rsidR="00C45283" w:rsidRPr="00ED22B7">
        <w:rPr>
          <w:rFonts w:ascii="Times New Roman" w:hAnsi="Times New Roman" w:cs="Times New Roman"/>
          <w:sz w:val="24"/>
          <w:szCs w:val="24"/>
          <w:lang w:val="sr-Cyrl-CS"/>
        </w:rPr>
        <w:t>о</w:t>
      </w:r>
      <w:r w:rsidR="00E15F5D" w:rsidRPr="00ED22B7">
        <w:rPr>
          <w:rFonts w:ascii="Times New Roman" w:hAnsi="Times New Roman" w:cs="Times New Roman"/>
          <w:sz w:val="24"/>
          <w:szCs w:val="24"/>
          <w:lang w:val="sr-Cyrl-CS"/>
        </w:rPr>
        <w:t xml:space="preserve">. </w:t>
      </w:r>
    </w:p>
    <w:p w14:paraId="6DA65D00" w14:textId="1E979B54" w:rsidR="001F52FF" w:rsidRPr="00ED22B7" w:rsidRDefault="00E15F5D"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Након </w:t>
      </w:r>
      <w:r w:rsidR="002B2BDE" w:rsidRPr="00ED22B7">
        <w:rPr>
          <w:rFonts w:ascii="Times New Roman" w:hAnsi="Times New Roman" w:cs="Times New Roman"/>
          <w:sz w:val="24"/>
          <w:szCs w:val="24"/>
          <w:lang w:val="sr-Cyrl-CS"/>
        </w:rPr>
        <w:t>савет</w:t>
      </w:r>
      <w:r w:rsidRPr="00ED22B7">
        <w:rPr>
          <w:rFonts w:ascii="Times New Roman" w:hAnsi="Times New Roman" w:cs="Times New Roman"/>
          <w:sz w:val="24"/>
          <w:szCs w:val="24"/>
          <w:lang w:val="sr-Cyrl-CS"/>
        </w:rPr>
        <w:t xml:space="preserve">овања из </w:t>
      </w:r>
      <w:r w:rsidR="000110E6" w:rsidRPr="00ED22B7">
        <w:rPr>
          <w:rFonts w:ascii="Times New Roman" w:hAnsi="Times New Roman" w:cs="Times New Roman"/>
          <w:sz w:val="24"/>
          <w:szCs w:val="24"/>
          <w:lang w:val="sr-Cyrl-CS"/>
        </w:rPr>
        <w:t>става</w:t>
      </w:r>
      <w:r w:rsidRPr="00ED22B7">
        <w:rPr>
          <w:rFonts w:ascii="Times New Roman" w:hAnsi="Times New Roman" w:cs="Times New Roman"/>
          <w:sz w:val="24"/>
          <w:szCs w:val="24"/>
          <w:lang w:val="sr-Cyrl-CS"/>
        </w:rPr>
        <w:t xml:space="preserve"> </w:t>
      </w:r>
      <w:r w:rsidR="00C45283" w:rsidRPr="00ED22B7">
        <w:rPr>
          <w:rFonts w:ascii="Times New Roman" w:hAnsi="Times New Roman" w:cs="Times New Roman"/>
          <w:sz w:val="24"/>
          <w:szCs w:val="24"/>
          <w:lang w:val="sr-Cyrl-CS"/>
        </w:rPr>
        <w:t>1</w:t>
      </w:r>
      <w:r w:rsidR="00121E32" w:rsidRPr="00ED22B7">
        <w:rPr>
          <w:rFonts w:ascii="Times New Roman" w:hAnsi="Times New Roman" w:cs="Times New Roman"/>
          <w:sz w:val="24"/>
          <w:szCs w:val="24"/>
          <w:lang w:val="sr-Cyrl-CS"/>
        </w:rPr>
        <w:t>2</w:t>
      </w:r>
      <w:r w:rsidRPr="00ED22B7">
        <w:rPr>
          <w:rFonts w:ascii="Times New Roman" w:hAnsi="Times New Roman" w:cs="Times New Roman"/>
          <w:sz w:val="24"/>
          <w:szCs w:val="24"/>
          <w:lang w:val="sr-Cyrl-CS"/>
        </w:rPr>
        <w:t xml:space="preserve">. </w:t>
      </w:r>
      <w:r w:rsidR="00B406EA" w:rsidRPr="00ED22B7">
        <w:rPr>
          <w:rFonts w:ascii="Times New Roman" w:hAnsi="Times New Roman" w:cs="Times New Roman"/>
          <w:sz w:val="24"/>
          <w:szCs w:val="24"/>
          <w:lang w:val="sr-Cyrl-CS"/>
        </w:rPr>
        <w:t>тачк</w:t>
      </w:r>
      <w:r w:rsidR="001A1C0E"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w:t>
      </w:r>
      <w:r w:rsidR="00C45283"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862FC0" w:rsidRPr="00ED22B7">
        <w:rPr>
          <w:rFonts w:ascii="Times New Roman" w:hAnsi="Times New Roman" w:cs="Times New Roman"/>
          <w:sz w:val="24"/>
          <w:szCs w:val="24"/>
          <w:lang w:val="sr-Cyrl-CS"/>
        </w:rPr>
        <w:t xml:space="preserve">ове уредбе </w:t>
      </w:r>
      <w:r w:rsidRPr="00ED22B7">
        <w:rPr>
          <w:rFonts w:ascii="Times New Roman" w:hAnsi="Times New Roman" w:cs="Times New Roman"/>
          <w:sz w:val="24"/>
          <w:szCs w:val="24"/>
          <w:lang w:val="sr-Cyrl-CS"/>
        </w:rPr>
        <w:t xml:space="preserve">у року од </w:t>
      </w:r>
      <w:r w:rsidR="009A60EF" w:rsidRPr="00ED22B7">
        <w:rPr>
          <w:rFonts w:ascii="Times New Roman" w:hAnsi="Times New Roman" w:cs="Times New Roman"/>
          <w:sz w:val="24"/>
          <w:szCs w:val="24"/>
          <w:lang w:val="sr-Cyrl-CS"/>
        </w:rPr>
        <w:t>три</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месец</w:t>
      </w:r>
      <w:r w:rsidRPr="00ED22B7">
        <w:rPr>
          <w:rFonts w:ascii="Times New Roman" w:hAnsi="Times New Roman" w:cs="Times New Roman"/>
          <w:sz w:val="24"/>
          <w:szCs w:val="24"/>
          <w:lang w:val="sr-Cyrl-CS"/>
        </w:rPr>
        <w:t>а од издавања одлуке о покретању преиспитивања, предметни</w:t>
      </w:r>
      <w:r w:rsidR="00960701" w:rsidRPr="00ED22B7">
        <w:rPr>
          <w:rFonts w:ascii="Times New Roman" w:hAnsi="Times New Roman" w:cs="Times New Roman"/>
          <w:sz w:val="24"/>
          <w:szCs w:val="24"/>
          <w:lang w:val="sr-Cyrl-CS"/>
        </w:rPr>
        <w:t xml:space="preserve"> ОПС и други</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AA7E6F" w:rsidRPr="00ED22B7">
        <w:rPr>
          <w:rFonts w:ascii="Times New Roman" w:hAnsi="Times New Roman" w:cs="Times New Roman"/>
          <w:sz w:val="24"/>
          <w:szCs w:val="24"/>
          <w:lang w:val="sr-Cyrl-CS"/>
        </w:rPr>
        <w:t xml:space="preserve">унутар региона </w:t>
      </w:r>
      <w:r w:rsidRPr="00ED22B7">
        <w:rPr>
          <w:rFonts w:ascii="Times New Roman" w:hAnsi="Times New Roman" w:cs="Times New Roman"/>
          <w:sz w:val="24"/>
          <w:szCs w:val="24"/>
          <w:lang w:val="sr-Cyrl-CS"/>
        </w:rPr>
        <w:t xml:space="preserve">за прорачун капацитета </w:t>
      </w:r>
      <w:r w:rsidR="00960701" w:rsidRPr="00ED22B7">
        <w:rPr>
          <w:rFonts w:ascii="Times New Roman" w:hAnsi="Times New Roman" w:cs="Times New Roman"/>
          <w:sz w:val="24"/>
          <w:szCs w:val="24"/>
          <w:lang w:val="sr-Cyrl-CS"/>
        </w:rPr>
        <w:t>доставља</w:t>
      </w:r>
      <w:r w:rsidR="00453890" w:rsidRPr="00ED22B7">
        <w:rPr>
          <w:rFonts w:ascii="Times New Roman" w:hAnsi="Times New Roman" w:cs="Times New Roman"/>
          <w:sz w:val="24"/>
          <w:szCs w:val="24"/>
          <w:lang w:val="sr-Cyrl-CS"/>
        </w:rPr>
        <w:t>ју</w:t>
      </w:r>
      <w:r w:rsidR="00960701"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 xml:space="preserve">длог </w:t>
      </w:r>
      <w:r w:rsidR="00960701" w:rsidRPr="00ED22B7">
        <w:rPr>
          <w:rFonts w:ascii="Times New Roman" w:hAnsi="Times New Roman" w:cs="Times New Roman"/>
          <w:sz w:val="24"/>
          <w:szCs w:val="24"/>
          <w:lang w:val="sr-Cyrl-CS"/>
        </w:rPr>
        <w:t xml:space="preserve">Агенцији </w:t>
      </w:r>
      <w:r w:rsidRPr="00ED22B7">
        <w:rPr>
          <w:rFonts w:ascii="Times New Roman" w:hAnsi="Times New Roman" w:cs="Times New Roman"/>
          <w:sz w:val="24"/>
          <w:szCs w:val="24"/>
          <w:lang w:val="sr-Cyrl-CS"/>
        </w:rPr>
        <w:t xml:space="preserve"> за задржавање или </w:t>
      </w:r>
      <w:r w:rsidR="00DA29D9" w:rsidRPr="00ED22B7">
        <w:rPr>
          <w:rFonts w:ascii="Times New Roman" w:hAnsi="Times New Roman" w:cs="Times New Roman"/>
          <w:sz w:val="24"/>
          <w:szCs w:val="24"/>
          <w:lang w:val="sr-Cyrl-CS"/>
        </w:rPr>
        <w:t>измен</w:t>
      </w:r>
      <w:r w:rsidRPr="00ED22B7">
        <w:rPr>
          <w:rFonts w:ascii="Times New Roman" w:hAnsi="Times New Roman" w:cs="Times New Roman"/>
          <w:sz w:val="24"/>
          <w:szCs w:val="24"/>
          <w:lang w:val="sr-Cyrl-CS"/>
        </w:rPr>
        <w:t xml:space="preserve">у врсте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p>
    <w:p w14:paraId="779680C7" w14:textId="77777777" w:rsidR="00110BFE" w:rsidRPr="00ED22B7" w:rsidRDefault="00110BFE" w:rsidP="00216D3D">
      <w:pPr>
        <w:spacing w:after="0"/>
        <w:jc w:val="center"/>
        <w:rPr>
          <w:lang w:val="sr-Cyrl-CS"/>
        </w:rPr>
      </w:pPr>
    </w:p>
    <w:p w14:paraId="66967A52" w14:textId="77777777" w:rsidR="00456B4A" w:rsidRPr="00ED22B7" w:rsidRDefault="00456B4A" w:rsidP="00216D3D">
      <w:pPr>
        <w:spacing w:after="0"/>
        <w:jc w:val="center"/>
        <w:rPr>
          <w:rFonts w:ascii="Times New Roman" w:hAnsi="Times New Roman" w:cs="Times New Roman"/>
          <w:sz w:val="24"/>
          <w:szCs w:val="24"/>
          <w:lang w:val="sr-Cyrl-CS"/>
        </w:rPr>
      </w:pPr>
      <w:bookmarkStart w:id="96" w:name="_Hlk192582293"/>
    </w:p>
    <w:p w14:paraId="4322905B" w14:textId="77777777" w:rsidR="00456B4A" w:rsidRPr="00ED22B7" w:rsidRDefault="00456B4A" w:rsidP="00216D3D">
      <w:pPr>
        <w:spacing w:after="0"/>
        <w:jc w:val="center"/>
        <w:rPr>
          <w:rFonts w:ascii="Times New Roman" w:hAnsi="Times New Roman" w:cs="Times New Roman"/>
          <w:sz w:val="24"/>
          <w:szCs w:val="24"/>
          <w:lang w:val="sr-Cyrl-CS"/>
        </w:rPr>
      </w:pPr>
    </w:p>
    <w:p w14:paraId="2EA376D5" w14:textId="77777777" w:rsidR="00456B4A" w:rsidRPr="00ED22B7" w:rsidRDefault="00456B4A" w:rsidP="00216D3D">
      <w:pPr>
        <w:spacing w:after="0"/>
        <w:jc w:val="center"/>
        <w:rPr>
          <w:rFonts w:ascii="Times New Roman" w:hAnsi="Times New Roman" w:cs="Times New Roman"/>
          <w:sz w:val="24"/>
          <w:szCs w:val="24"/>
          <w:lang w:val="sr-Cyrl-CS"/>
        </w:rPr>
      </w:pPr>
    </w:p>
    <w:p w14:paraId="338B1F57" w14:textId="77777777" w:rsidR="00456B4A" w:rsidRPr="00ED22B7" w:rsidRDefault="00456B4A" w:rsidP="00216D3D">
      <w:pPr>
        <w:spacing w:after="0"/>
        <w:jc w:val="center"/>
        <w:rPr>
          <w:rFonts w:ascii="Times New Roman" w:hAnsi="Times New Roman" w:cs="Times New Roman"/>
          <w:sz w:val="24"/>
          <w:szCs w:val="24"/>
          <w:lang w:val="sr-Cyrl-CS"/>
        </w:rPr>
      </w:pPr>
    </w:p>
    <w:p w14:paraId="27300E8B" w14:textId="1D507AFE" w:rsidR="001F52FF" w:rsidRPr="00ED22B7" w:rsidRDefault="00E15F5D"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Физичка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p>
    <w:p w14:paraId="635C462E" w14:textId="77777777" w:rsidR="00456B4A" w:rsidRPr="00ED22B7" w:rsidRDefault="00456B4A" w:rsidP="00216D3D">
      <w:pPr>
        <w:spacing w:after="0"/>
        <w:jc w:val="center"/>
        <w:rPr>
          <w:rFonts w:ascii="Times New Roman" w:hAnsi="Times New Roman" w:cs="Times New Roman"/>
          <w:sz w:val="24"/>
          <w:szCs w:val="24"/>
          <w:lang w:val="sr-Cyrl-CS"/>
        </w:rPr>
      </w:pPr>
    </w:p>
    <w:bookmarkEnd w:id="96"/>
    <w:p w14:paraId="289DC5BF" w14:textId="49992969"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30.</w:t>
      </w:r>
    </w:p>
    <w:p w14:paraId="79AABEDD" w14:textId="2B5664D2" w:rsidR="00E15F5D" w:rsidRPr="00ED22B7" w:rsidRDefault="00C03960" w:rsidP="00216D3D">
      <w:pPr>
        <w:spacing w:after="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ab/>
        <w:t>Н</w:t>
      </w:r>
      <w:r w:rsidR="00044706" w:rsidRPr="00ED22B7">
        <w:rPr>
          <w:rFonts w:ascii="Times New Roman" w:hAnsi="Times New Roman" w:cs="Times New Roman"/>
          <w:sz w:val="24"/>
          <w:szCs w:val="24"/>
          <w:lang w:val="sr-Cyrl-CS"/>
        </w:rPr>
        <w:t>осилац</w:t>
      </w:r>
      <w:r w:rsidR="00E15F5D" w:rsidRPr="00ED22B7">
        <w:rPr>
          <w:rFonts w:ascii="Times New Roman" w:hAnsi="Times New Roman" w:cs="Times New Roman"/>
          <w:sz w:val="24"/>
          <w:szCs w:val="24"/>
          <w:lang w:val="sr-Cyrl-CS"/>
        </w:rPr>
        <w:t xml:space="preserve"> </w:t>
      </w:r>
      <w:bookmarkStart w:id="97" w:name="_Hlk192589222"/>
      <w:r w:rsidR="00E15F5D" w:rsidRPr="00ED22B7">
        <w:rPr>
          <w:rFonts w:ascii="Times New Roman" w:hAnsi="Times New Roman" w:cs="Times New Roman"/>
          <w:sz w:val="24"/>
          <w:szCs w:val="24"/>
          <w:lang w:val="sr-Cyrl-CS"/>
        </w:rPr>
        <w:t xml:space="preserve">физичких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w:t>
      </w:r>
      <w:bookmarkEnd w:id="97"/>
      <w:r w:rsidR="00E15F5D" w:rsidRPr="00ED22B7">
        <w:rPr>
          <w:rFonts w:ascii="Times New Roman" w:hAnsi="Times New Roman" w:cs="Times New Roman"/>
          <w:sz w:val="24"/>
          <w:szCs w:val="24"/>
          <w:lang w:val="sr-Cyrl-CS"/>
        </w:rPr>
        <w:t xml:space="preserve">има право </w:t>
      </w:r>
      <w:r w:rsidR="007469AC" w:rsidRPr="00ED22B7">
        <w:rPr>
          <w:rFonts w:ascii="Times New Roman" w:hAnsi="Times New Roman" w:cs="Times New Roman"/>
          <w:sz w:val="24"/>
          <w:szCs w:val="24"/>
          <w:lang w:val="sr-Cyrl-CS"/>
        </w:rPr>
        <w:t xml:space="preserve">да </w:t>
      </w:r>
      <w:r w:rsidR="00E15F5D" w:rsidRPr="00ED22B7">
        <w:rPr>
          <w:rFonts w:ascii="Times New Roman" w:hAnsi="Times New Roman" w:cs="Times New Roman"/>
          <w:sz w:val="24"/>
          <w:szCs w:val="24"/>
          <w:lang w:val="sr-Cyrl-CS"/>
        </w:rPr>
        <w:t>номин</w:t>
      </w:r>
      <w:r w:rsidR="007469AC" w:rsidRPr="00ED22B7">
        <w:rPr>
          <w:rFonts w:ascii="Times New Roman" w:hAnsi="Times New Roman" w:cs="Times New Roman"/>
          <w:sz w:val="24"/>
          <w:szCs w:val="24"/>
          <w:lang w:val="sr-Cyrl-CS"/>
        </w:rPr>
        <w:t>ује</w:t>
      </w:r>
      <w:r w:rsidR="00E15F5D" w:rsidRPr="00ED22B7">
        <w:rPr>
          <w:rFonts w:ascii="Times New Roman" w:hAnsi="Times New Roman" w:cs="Times New Roman"/>
          <w:sz w:val="24"/>
          <w:szCs w:val="24"/>
          <w:lang w:val="sr-Cyrl-CS"/>
        </w:rPr>
        <w:t xml:space="preserve"> сва </w:t>
      </w:r>
      <w:r w:rsidRPr="00ED22B7">
        <w:rPr>
          <w:rFonts w:ascii="Times New Roman" w:hAnsi="Times New Roman" w:cs="Times New Roman"/>
          <w:sz w:val="24"/>
          <w:szCs w:val="24"/>
          <w:lang w:val="sr-Cyrl-CS"/>
        </w:rPr>
        <w:t xml:space="preserve">или део својих </w:t>
      </w:r>
      <w:r w:rsidR="00E15F5D" w:rsidRPr="00ED22B7">
        <w:rPr>
          <w:rFonts w:ascii="Times New Roman" w:hAnsi="Times New Roman" w:cs="Times New Roman"/>
          <w:sz w:val="24"/>
          <w:szCs w:val="24"/>
          <w:lang w:val="sr-Cyrl-CS"/>
        </w:rPr>
        <w:t>физичк</w:t>
      </w:r>
      <w:r w:rsidRPr="00ED22B7">
        <w:rPr>
          <w:rFonts w:ascii="Times New Roman" w:hAnsi="Times New Roman" w:cs="Times New Roman"/>
          <w:sz w:val="24"/>
          <w:szCs w:val="24"/>
          <w:lang w:val="sr-Cyrl-CS"/>
        </w:rPr>
        <w:t>их</w:t>
      </w:r>
      <w:r w:rsidR="00E15F5D" w:rsidRPr="00ED22B7">
        <w:rPr>
          <w:rFonts w:ascii="Times New Roman" w:hAnsi="Times New Roman" w:cs="Times New Roman"/>
          <w:sz w:val="24"/>
          <w:szCs w:val="24"/>
          <w:lang w:val="sr-Cyrl-CS"/>
        </w:rPr>
        <w:t xml:space="preserve"> права </w:t>
      </w:r>
      <w:r w:rsidR="000110E6" w:rsidRPr="00ED22B7">
        <w:rPr>
          <w:rFonts w:ascii="Times New Roman" w:hAnsi="Times New Roman" w:cs="Times New Roman"/>
          <w:sz w:val="24"/>
          <w:szCs w:val="24"/>
          <w:lang w:val="sr-Cyrl-CS"/>
        </w:rPr>
        <w:t>пренос</w:t>
      </w:r>
      <w:r w:rsidR="00E15F5D" w:rsidRPr="00ED22B7">
        <w:rPr>
          <w:rFonts w:ascii="Times New Roman" w:hAnsi="Times New Roman" w:cs="Times New Roman"/>
          <w:sz w:val="24"/>
          <w:szCs w:val="24"/>
          <w:lang w:val="sr-Cyrl-CS"/>
        </w:rPr>
        <w:t xml:space="preserve">а, </w:t>
      </w:r>
      <w:r w:rsidRPr="00ED22B7">
        <w:rPr>
          <w:rFonts w:ascii="Times New Roman" w:hAnsi="Times New Roman" w:cs="Times New Roman"/>
          <w:sz w:val="24"/>
          <w:szCs w:val="24"/>
          <w:lang w:val="sr-Cyrl-CS"/>
        </w:rPr>
        <w:t xml:space="preserve">у </w:t>
      </w:r>
      <w:r w:rsidR="00E15F5D" w:rsidRPr="00ED22B7">
        <w:rPr>
          <w:rFonts w:ascii="Times New Roman" w:hAnsi="Times New Roman" w:cs="Times New Roman"/>
          <w:sz w:val="24"/>
          <w:szCs w:val="24"/>
          <w:lang w:val="sr-Cyrl-CS"/>
        </w:rPr>
        <w:t xml:space="preserve">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E15F5D"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34</w:t>
      </w:r>
      <w:r w:rsidR="000608E3" w:rsidRPr="00ED22B7">
        <w:rPr>
          <w:rFonts w:ascii="Times New Roman" w:hAnsi="Times New Roman" w:cs="Times New Roman"/>
          <w:sz w:val="24"/>
          <w:szCs w:val="24"/>
          <w:lang w:val="sr-Cyrl-CS"/>
        </w:rPr>
        <w:t>.</w:t>
      </w:r>
      <w:r w:rsidR="00665CE9" w:rsidRPr="00ED22B7">
        <w:rPr>
          <w:rFonts w:ascii="Times New Roman" w:hAnsi="Times New Roman" w:cs="Times New Roman"/>
          <w:sz w:val="24"/>
          <w:szCs w:val="24"/>
          <w:lang w:val="sr-Cyrl-CS"/>
        </w:rPr>
        <w:t xml:space="preserve"> ове уредбе.</w:t>
      </w:r>
    </w:p>
    <w:p w14:paraId="2669125B" w14:textId="584572C1" w:rsidR="004238C6" w:rsidRPr="00ED22B7" w:rsidRDefault="00C03960" w:rsidP="00216D3D">
      <w:pPr>
        <w:spacing w:after="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ab/>
      </w:r>
      <w:r w:rsidR="00791645" w:rsidRPr="00ED22B7">
        <w:rPr>
          <w:rFonts w:ascii="Times New Roman" w:hAnsi="Times New Roman" w:cs="Times New Roman"/>
          <w:sz w:val="24"/>
          <w:szCs w:val="24"/>
          <w:lang w:val="sr-Cyrl-CS"/>
        </w:rPr>
        <w:t xml:space="preserve">Ако </w:t>
      </w:r>
      <w:r w:rsidR="005256CF" w:rsidRPr="00ED22B7">
        <w:rPr>
          <w:rFonts w:ascii="Times New Roman" w:hAnsi="Times New Roman" w:cs="Times New Roman"/>
          <w:sz w:val="24"/>
          <w:szCs w:val="24"/>
          <w:lang w:val="sr-Cyrl-CS"/>
        </w:rPr>
        <w:t>носиоци</w:t>
      </w:r>
      <w:r w:rsidR="00791645" w:rsidRPr="00ED22B7">
        <w:rPr>
          <w:rFonts w:ascii="Times New Roman" w:hAnsi="Times New Roman" w:cs="Times New Roman"/>
          <w:sz w:val="24"/>
          <w:szCs w:val="24"/>
          <w:lang w:val="sr-Cyrl-CS"/>
        </w:rPr>
        <w:t xml:space="preserve"> физичких права </w:t>
      </w:r>
      <w:r w:rsidR="000110E6" w:rsidRPr="00ED22B7">
        <w:rPr>
          <w:rFonts w:ascii="Times New Roman" w:hAnsi="Times New Roman" w:cs="Times New Roman"/>
          <w:sz w:val="24"/>
          <w:szCs w:val="24"/>
          <w:lang w:val="sr-Cyrl-CS"/>
        </w:rPr>
        <w:t>пренос</w:t>
      </w:r>
      <w:r w:rsidR="00791645" w:rsidRPr="00ED22B7">
        <w:rPr>
          <w:rFonts w:ascii="Times New Roman" w:hAnsi="Times New Roman" w:cs="Times New Roman"/>
          <w:sz w:val="24"/>
          <w:szCs w:val="24"/>
          <w:lang w:val="sr-Cyrl-CS"/>
        </w:rPr>
        <w:t>а не номин</w:t>
      </w:r>
      <w:r w:rsidR="007469AC" w:rsidRPr="00ED22B7">
        <w:rPr>
          <w:rFonts w:ascii="Times New Roman" w:hAnsi="Times New Roman" w:cs="Times New Roman"/>
          <w:sz w:val="24"/>
          <w:szCs w:val="24"/>
          <w:lang w:val="sr-Cyrl-CS"/>
        </w:rPr>
        <w:t>ују</w:t>
      </w:r>
      <w:r w:rsidR="000608E3" w:rsidRPr="00ED22B7">
        <w:rPr>
          <w:rFonts w:ascii="Times New Roman" w:hAnsi="Times New Roman" w:cs="Times New Roman"/>
          <w:sz w:val="24"/>
          <w:szCs w:val="24"/>
          <w:lang w:val="sr-Cyrl-CS"/>
        </w:rPr>
        <w:t xml:space="preserve"> </w:t>
      </w:r>
      <w:r w:rsidR="00453890" w:rsidRPr="00ED22B7">
        <w:rPr>
          <w:rFonts w:ascii="Times New Roman" w:hAnsi="Times New Roman" w:cs="Times New Roman"/>
          <w:sz w:val="24"/>
          <w:szCs w:val="24"/>
          <w:lang w:val="sr-Cyrl-CS"/>
        </w:rPr>
        <w:t xml:space="preserve">физичка </w:t>
      </w:r>
      <w:r w:rsidR="000608E3" w:rsidRPr="00ED22B7">
        <w:rPr>
          <w:rFonts w:ascii="Times New Roman" w:hAnsi="Times New Roman" w:cs="Times New Roman"/>
          <w:sz w:val="24"/>
          <w:szCs w:val="24"/>
          <w:lang w:val="sr-Cyrl-CS"/>
        </w:rPr>
        <w:t>права преноса из става 1. овог члана</w:t>
      </w:r>
      <w:r w:rsidR="006A12FE" w:rsidRPr="00ED22B7">
        <w:rPr>
          <w:rFonts w:ascii="Times New Roman" w:hAnsi="Times New Roman" w:cs="Times New Roman"/>
          <w:sz w:val="24"/>
          <w:szCs w:val="24"/>
          <w:lang w:val="sr-Cyrl-CS"/>
        </w:rPr>
        <w:t>,</w:t>
      </w:r>
      <w:r w:rsidR="00791645" w:rsidRPr="00ED22B7">
        <w:rPr>
          <w:rFonts w:ascii="Times New Roman" w:hAnsi="Times New Roman" w:cs="Times New Roman"/>
          <w:sz w:val="24"/>
          <w:szCs w:val="24"/>
          <w:lang w:val="sr-Cyrl-CS"/>
        </w:rPr>
        <w:t xml:space="preserve"> у року </w:t>
      </w:r>
      <w:r w:rsidR="00E26B5E" w:rsidRPr="00ED22B7">
        <w:rPr>
          <w:rFonts w:ascii="Times New Roman" w:hAnsi="Times New Roman" w:cs="Times New Roman"/>
          <w:sz w:val="24"/>
          <w:szCs w:val="24"/>
          <w:lang w:val="sr-Cyrl-CS"/>
        </w:rPr>
        <w:t>у</w:t>
      </w:r>
      <w:r w:rsidR="000608E3" w:rsidRPr="00ED22B7">
        <w:rPr>
          <w:rFonts w:ascii="Times New Roman" w:hAnsi="Times New Roman" w:cs="Times New Roman"/>
          <w:sz w:val="24"/>
          <w:szCs w:val="24"/>
          <w:lang w:val="sr-Cyrl-CS"/>
        </w:rPr>
        <w:t>тврђеном</w:t>
      </w:r>
      <w:r w:rsidR="00791645" w:rsidRPr="00ED22B7">
        <w:rPr>
          <w:rFonts w:ascii="Times New Roman" w:hAnsi="Times New Roman" w:cs="Times New Roman"/>
          <w:sz w:val="24"/>
          <w:szCs w:val="24"/>
          <w:lang w:val="sr-Cyrl-CS"/>
        </w:rPr>
        <w:t xml:space="preserve"> у правилима </w:t>
      </w:r>
      <w:r w:rsidR="007469AC" w:rsidRPr="00ED22B7">
        <w:rPr>
          <w:rFonts w:ascii="Times New Roman" w:hAnsi="Times New Roman" w:cs="Times New Roman"/>
          <w:sz w:val="24"/>
          <w:szCs w:val="24"/>
          <w:lang w:val="sr-Cyrl-CS"/>
        </w:rPr>
        <w:t xml:space="preserve">за </w:t>
      </w:r>
      <w:r w:rsidR="00791645" w:rsidRPr="00ED22B7">
        <w:rPr>
          <w:rFonts w:ascii="Times New Roman" w:hAnsi="Times New Roman" w:cs="Times New Roman"/>
          <w:sz w:val="24"/>
          <w:szCs w:val="24"/>
          <w:lang w:val="sr-Cyrl-CS"/>
        </w:rPr>
        <w:t>номинације, имају право на исплату накнаде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791645"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 xml:space="preserve">33. </w:t>
      </w:r>
      <w:r w:rsidR="00665CE9" w:rsidRPr="00ED22B7">
        <w:rPr>
          <w:rFonts w:ascii="Times New Roman" w:hAnsi="Times New Roman" w:cs="Times New Roman"/>
          <w:sz w:val="24"/>
          <w:szCs w:val="24"/>
          <w:lang w:val="sr-Cyrl-CS"/>
        </w:rPr>
        <w:t>ове уредбе.</w:t>
      </w:r>
      <w:r w:rsidR="00791645" w:rsidRPr="00ED22B7">
        <w:rPr>
          <w:rFonts w:ascii="Times New Roman" w:hAnsi="Times New Roman" w:cs="Times New Roman"/>
          <w:sz w:val="24"/>
          <w:szCs w:val="24"/>
          <w:lang w:val="sr-Cyrl-CS"/>
        </w:rPr>
        <w:t xml:space="preserve"> </w:t>
      </w:r>
    </w:p>
    <w:p w14:paraId="3E94D64B" w14:textId="77777777" w:rsidR="00110BFE" w:rsidRPr="00ED22B7" w:rsidRDefault="00110BFE" w:rsidP="00216D3D">
      <w:pPr>
        <w:spacing w:after="0"/>
        <w:jc w:val="center"/>
        <w:rPr>
          <w:lang w:val="sr-Cyrl-CS"/>
        </w:rPr>
      </w:pPr>
    </w:p>
    <w:p w14:paraId="0A08425A" w14:textId="643D0732" w:rsidR="004238C6" w:rsidRPr="00ED22B7" w:rsidRDefault="00044706" w:rsidP="00216D3D">
      <w:pPr>
        <w:spacing w:after="0"/>
        <w:jc w:val="center"/>
        <w:rPr>
          <w:rFonts w:ascii="Times New Roman" w:hAnsi="Times New Roman" w:cs="Times New Roman"/>
          <w:sz w:val="24"/>
          <w:szCs w:val="24"/>
          <w:lang w:val="sr-Cyrl-CS"/>
        </w:rPr>
      </w:pPr>
      <w:bookmarkStart w:id="98" w:name="_Hlk192582310"/>
      <w:r w:rsidRPr="00ED22B7">
        <w:rPr>
          <w:rFonts w:ascii="Times New Roman" w:hAnsi="Times New Roman" w:cs="Times New Roman"/>
          <w:sz w:val="24"/>
          <w:szCs w:val="24"/>
          <w:lang w:val="sr-Cyrl-CS"/>
        </w:rPr>
        <w:t>Финансиј</w:t>
      </w:r>
      <w:r w:rsidR="00791645" w:rsidRPr="00ED22B7">
        <w:rPr>
          <w:rFonts w:ascii="Times New Roman" w:hAnsi="Times New Roman" w:cs="Times New Roman"/>
          <w:sz w:val="24"/>
          <w:szCs w:val="24"/>
          <w:lang w:val="sr-Cyrl-CS"/>
        </w:rPr>
        <w:t xml:space="preserve">ска права </w:t>
      </w:r>
      <w:r w:rsidR="000110E6" w:rsidRPr="00ED22B7">
        <w:rPr>
          <w:rFonts w:ascii="Times New Roman" w:hAnsi="Times New Roman" w:cs="Times New Roman"/>
          <w:sz w:val="24"/>
          <w:szCs w:val="24"/>
          <w:lang w:val="sr-Cyrl-CS"/>
        </w:rPr>
        <w:t>пренос</w:t>
      </w:r>
      <w:r w:rsidR="00791645" w:rsidRPr="00ED22B7">
        <w:rPr>
          <w:rFonts w:ascii="Times New Roman" w:hAnsi="Times New Roman" w:cs="Times New Roman"/>
          <w:sz w:val="24"/>
          <w:szCs w:val="24"/>
          <w:lang w:val="sr-Cyrl-CS"/>
        </w:rPr>
        <w:t>а – опције</w:t>
      </w:r>
    </w:p>
    <w:p w14:paraId="144A083F" w14:textId="77777777" w:rsidR="00456B4A" w:rsidRPr="00ED22B7" w:rsidRDefault="00456B4A" w:rsidP="00216D3D">
      <w:pPr>
        <w:spacing w:after="0"/>
        <w:jc w:val="center"/>
        <w:rPr>
          <w:rFonts w:ascii="Times New Roman" w:hAnsi="Times New Roman" w:cs="Times New Roman"/>
          <w:sz w:val="24"/>
          <w:szCs w:val="24"/>
          <w:lang w:val="sr-Cyrl-CS"/>
        </w:rPr>
      </w:pPr>
    </w:p>
    <w:bookmarkEnd w:id="98"/>
    <w:p w14:paraId="75E4FC1B" w14:textId="635E0A11"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31.</w:t>
      </w:r>
    </w:p>
    <w:p w14:paraId="79E632DC" w14:textId="53306AB3" w:rsidR="004238C6"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DE48F0" w:rsidRPr="00ED22B7">
        <w:rPr>
          <w:rFonts w:ascii="Times New Roman" w:hAnsi="Times New Roman" w:cs="Times New Roman"/>
          <w:sz w:val="24"/>
          <w:szCs w:val="24"/>
          <w:lang w:val="sr-Cyrl-CS"/>
        </w:rPr>
        <w:t>лац</w:t>
      </w:r>
      <w:r w:rsidR="00791645" w:rsidRPr="00ED22B7">
        <w:rPr>
          <w:rFonts w:ascii="Times New Roman" w:hAnsi="Times New Roman" w:cs="Times New Roman"/>
          <w:sz w:val="24"/>
          <w:szCs w:val="24"/>
          <w:lang w:val="sr-Cyrl-CS"/>
        </w:rPr>
        <w:t xml:space="preserve"> </w:t>
      </w:r>
      <w:bookmarkStart w:id="99" w:name="_Hlk192589265"/>
      <w:r w:rsidR="002D41D1" w:rsidRPr="00ED22B7">
        <w:rPr>
          <w:rFonts w:ascii="Times New Roman" w:hAnsi="Times New Roman" w:cs="Times New Roman"/>
          <w:sz w:val="24"/>
          <w:szCs w:val="24"/>
          <w:lang w:val="sr-Cyrl-CS"/>
        </w:rPr>
        <w:t>финансијских права преноса</w:t>
      </w:r>
      <w:r w:rsidR="00791645" w:rsidRPr="00ED22B7">
        <w:rPr>
          <w:rFonts w:ascii="Times New Roman" w:hAnsi="Times New Roman" w:cs="Times New Roman"/>
          <w:sz w:val="24"/>
          <w:szCs w:val="24"/>
          <w:lang w:val="sr-Cyrl-CS"/>
        </w:rPr>
        <w:t xml:space="preserve"> – опциј</w:t>
      </w:r>
      <w:r w:rsidR="000608E3" w:rsidRPr="00ED22B7">
        <w:rPr>
          <w:rFonts w:ascii="Times New Roman" w:hAnsi="Times New Roman" w:cs="Times New Roman"/>
          <w:sz w:val="24"/>
          <w:szCs w:val="24"/>
          <w:lang w:val="sr-Cyrl-CS"/>
        </w:rPr>
        <w:t>е</w:t>
      </w:r>
      <w:r w:rsidR="00791645" w:rsidRPr="00ED22B7">
        <w:rPr>
          <w:rFonts w:ascii="Times New Roman" w:hAnsi="Times New Roman" w:cs="Times New Roman"/>
          <w:sz w:val="24"/>
          <w:szCs w:val="24"/>
          <w:lang w:val="sr-Cyrl-CS"/>
        </w:rPr>
        <w:t xml:space="preserve"> </w:t>
      </w:r>
      <w:bookmarkEnd w:id="99"/>
      <w:r w:rsidR="00791645" w:rsidRPr="00ED22B7">
        <w:rPr>
          <w:rFonts w:ascii="Times New Roman" w:hAnsi="Times New Roman" w:cs="Times New Roman"/>
          <w:sz w:val="24"/>
          <w:szCs w:val="24"/>
          <w:lang w:val="sr-Cyrl-CS"/>
        </w:rPr>
        <w:t>има право на доби</w:t>
      </w:r>
      <w:r w:rsidR="007469AC" w:rsidRPr="00ED22B7">
        <w:rPr>
          <w:rFonts w:ascii="Times New Roman" w:hAnsi="Times New Roman" w:cs="Times New Roman"/>
          <w:sz w:val="24"/>
          <w:szCs w:val="24"/>
          <w:lang w:val="sr-Cyrl-CS"/>
        </w:rPr>
        <w:t>ј</w:t>
      </w:r>
      <w:r w:rsidR="00791645" w:rsidRPr="00ED22B7">
        <w:rPr>
          <w:rFonts w:ascii="Times New Roman" w:hAnsi="Times New Roman" w:cs="Times New Roman"/>
          <w:sz w:val="24"/>
          <w:szCs w:val="24"/>
          <w:lang w:val="sr-Cyrl-CS"/>
        </w:rPr>
        <w:t>ање накнаде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791645"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 xml:space="preserve">33. </w:t>
      </w:r>
      <w:r w:rsidR="00665CE9" w:rsidRPr="00ED22B7">
        <w:rPr>
          <w:rFonts w:ascii="Times New Roman" w:hAnsi="Times New Roman" w:cs="Times New Roman"/>
          <w:sz w:val="24"/>
          <w:szCs w:val="24"/>
          <w:lang w:val="sr-Cyrl-CS"/>
        </w:rPr>
        <w:t>ове уредбе.</w:t>
      </w:r>
      <w:r w:rsidR="00791645" w:rsidRPr="00ED22B7">
        <w:rPr>
          <w:rFonts w:ascii="Times New Roman" w:hAnsi="Times New Roman" w:cs="Times New Roman"/>
          <w:sz w:val="24"/>
          <w:szCs w:val="24"/>
          <w:lang w:val="sr-Cyrl-CS"/>
        </w:rPr>
        <w:t xml:space="preserve"> </w:t>
      </w:r>
    </w:p>
    <w:p w14:paraId="2857677B" w14:textId="6469A966" w:rsidR="00110BFE" w:rsidRPr="00ED22B7" w:rsidRDefault="00665CE9"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Реализација </w:t>
      </w:r>
      <w:r w:rsidR="002D41D1" w:rsidRPr="00ED22B7">
        <w:rPr>
          <w:rFonts w:ascii="Times New Roman" w:hAnsi="Times New Roman" w:cs="Times New Roman"/>
          <w:sz w:val="24"/>
          <w:szCs w:val="24"/>
          <w:lang w:val="sr-Cyrl-CS"/>
        </w:rPr>
        <w:t xml:space="preserve">финансијских права преноса </w:t>
      </w:r>
      <w:r w:rsidR="00791645" w:rsidRPr="00ED22B7">
        <w:rPr>
          <w:rFonts w:ascii="Times New Roman" w:hAnsi="Times New Roman" w:cs="Times New Roman"/>
          <w:sz w:val="24"/>
          <w:szCs w:val="24"/>
          <w:lang w:val="sr-Cyrl-CS"/>
        </w:rPr>
        <w:t>– опциј</w:t>
      </w:r>
      <w:r w:rsidR="000608E3" w:rsidRPr="00ED22B7">
        <w:rPr>
          <w:rFonts w:ascii="Times New Roman" w:hAnsi="Times New Roman" w:cs="Times New Roman"/>
          <w:sz w:val="24"/>
          <w:szCs w:val="24"/>
          <w:lang w:val="sr-Cyrl-CS"/>
        </w:rPr>
        <w:t>е</w:t>
      </w:r>
      <w:r w:rsidR="00791645" w:rsidRPr="00ED22B7">
        <w:rPr>
          <w:rFonts w:ascii="Times New Roman" w:hAnsi="Times New Roman" w:cs="Times New Roman"/>
          <w:sz w:val="24"/>
          <w:szCs w:val="24"/>
          <w:lang w:val="sr-Cyrl-CS"/>
        </w:rPr>
        <w:t xml:space="preserve"> </w:t>
      </w:r>
      <w:r w:rsidR="007469AC" w:rsidRPr="00ED22B7">
        <w:rPr>
          <w:rFonts w:ascii="Times New Roman" w:hAnsi="Times New Roman" w:cs="Times New Roman"/>
          <w:sz w:val="24"/>
          <w:szCs w:val="24"/>
          <w:lang w:val="sr-Cyrl-CS"/>
        </w:rPr>
        <w:t>за</w:t>
      </w:r>
      <w:r w:rsidR="00791645" w:rsidRPr="00ED22B7">
        <w:rPr>
          <w:rFonts w:ascii="Times New Roman" w:hAnsi="Times New Roman" w:cs="Times New Roman"/>
          <w:sz w:val="24"/>
          <w:szCs w:val="24"/>
          <w:lang w:val="sr-Cyrl-CS"/>
        </w:rPr>
        <w:t>виси о</w:t>
      </w:r>
      <w:r w:rsidR="006A12FE" w:rsidRPr="00ED22B7">
        <w:rPr>
          <w:rFonts w:ascii="Times New Roman" w:hAnsi="Times New Roman" w:cs="Times New Roman"/>
          <w:sz w:val="24"/>
          <w:szCs w:val="24"/>
          <w:lang w:val="sr-Cyrl-CS"/>
        </w:rPr>
        <w:t>д</w:t>
      </w:r>
      <w:r w:rsidR="00791645"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примен</w:t>
      </w:r>
      <w:r w:rsidR="006A12FE" w:rsidRPr="00ED22B7">
        <w:rPr>
          <w:rFonts w:ascii="Times New Roman" w:hAnsi="Times New Roman" w:cs="Times New Roman"/>
          <w:sz w:val="24"/>
          <w:szCs w:val="24"/>
          <w:lang w:val="sr-Cyrl-CS"/>
        </w:rPr>
        <w:t>е</w:t>
      </w:r>
      <w:r w:rsidR="007469AC" w:rsidRPr="00ED22B7">
        <w:rPr>
          <w:rFonts w:ascii="Times New Roman" w:hAnsi="Times New Roman" w:cs="Times New Roman"/>
          <w:sz w:val="24"/>
          <w:szCs w:val="24"/>
          <w:lang w:val="sr-Cyrl-CS"/>
        </w:rPr>
        <w:t xml:space="preserve"> ц</w:t>
      </w:r>
      <w:r w:rsidR="00791645" w:rsidRPr="00ED22B7">
        <w:rPr>
          <w:rFonts w:ascii="Times New Roman" w:hAnsi="Times New Roman" w:cs="Times New Roman"/>
          <w:sz w:val="24"/>
          <w:szCs w:val="24"/>
          <w:lang w:val="sr-Cyrl-CS"/>
        </w:rPr>
        <w:t xml:space="preserve">еновног повезивања </w:t>
      </w:r>
      <w:r w:rsidR="000110E6" w:rsidRPr="00ED22B7">
        <w:rPr>
          <w:rFonts w:ascii="Times New Roman" w:hAnsi="Times New Roman" w:cs="Times New Roman"/>
          <w:sz w:val="24"/>
          <w:szCs w:val="24"/>
          <w:lang w:val="sr-Cyrl-CS"/>
        </w:rPr>
        <w:t>тржишта за дан унапред</w:t>
      </w:r>
      <w:r w:rsidR="00791645"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791645" w:rsidRPr="00ED22B7">
        <w:rPr>
          <w:rFonts w:ascii="Times New Roman" w:hAnsi="Times New Roman" w:cs="Times New Roman"/>
          <w:sz w:val="24"/>
          <w:szCs w:val="24"/>
          <w:lang w:val="sr-Cyrl-CS"/>
        </w:rPr>
        <w:t>чл</w:t>
      </w:r>
      <w:r w:rsidR="00DE48F0" w:rsidRPr="00ED22B7">
        <w:rPr>
          <w:rFonts w:ascii="Times New Roman" w:hAnsi="Times New Roman" w:cs="Times New Roman"/>
          <w:sz w:val="24"/>
          <w:szCs w:val="24"/>
          <w:lang w:val="sr-Cyrl-CS"/>
        </w:rPr>
        <w:t xml:space="preserve">. </w:t>
      </w:r>
      <w:bookmarkStart w:id="100" w:name="_Hlk186033241"/>
      <w:r w:rsidR="00DE48F0" w:rsidRPr="00ED22B7">
        <w:rPr>
          <w:rFonts w:ascii="Times New Roman" w:hAnsi="Times New Roman" w:cs="Times New Roman"/>
          <w:sz w:val="24"/>
          <w:szCs w:val="24"/>
          <w:lang w:val="sr-Cyrl-CS"/>
        </w:rPr>
        <w:t>32</w:t>
      </w:r>
      <w:r w:rsidR="00791645" w:rsidRPr="00ED22B7">
        <w:rPr>
          <w:rFonts w:ascii="Times New Roman" w:hAnsi="Times New Roman" w:cs="Times New Roman"/>
          <w:sz w:val="24"/>
          <w:szCs w:val="24"/>
          <w:lang w:val="sr-Cyrl-CS"/>
        </w:rPr>
        <w:t xml:space="preserve"> </w:t>
      </w:r>
      <w:r w:rsidR="00D113BE">
        <w:rPr>
          <w:rFonts w:ascii="Times New Roman" w:hAnsi="Times New Roman" w:cs="Times New Roman"/>
          <w:sz w:val="24"/>
          <w:szCs w:val="24"/>
          <w:lang w:val="en-US"/>
        </w:rPr>
        <w:t>–</w:t>
      </w:r>
      <w:r w:rsidR="00791645" w:rsidRPr="00ED22B7">
        <w:rPr>
          <w:rFonts w:ascii="Times New Roman" w:hAnsi="Times New Roman" w:cs="Times New Roman"/>
          <w:sz w:val="24"/>
          <w:szCs w:val="24"/>
          <w:lang w:val="sr-Cyrl-CS"/>
        </w:rPr>
        <w:t xml:space="preserve"> </w:t>
      </w:r>
      <w:r w:rsidR="00DE48F0" w:rsidRPr="00ED22B7">
        <w:rPr>
          <w:rFonts w:ascii="Times New Roman" w:hAnsi="Times New Roman" w:cs="Times New Roman"/>
          <w:sz w:val="24"/>
          <w:szCs w:val="24"/>
          <w:lang w:val="sr-Cyrl-CS"/>
        </w:rPr>
        <w:t>44</w:t>
      </w:r>
      <w:r w:rsidR="00791645" w:rsidRPr="00ED22B7">
        <w:rPr>
          <w:rFonts w:ascii="Times New Roman" w:hAnsi="Times New Roman" w:cs="Times New Roman"/>
          <w:sz w:val="24"/>
          <w:szCs w:val="24"/>
          <w:lang w:val="sr-Cyrl-CS"/>
        </w:rPr>
        <w:t xml:space="preserve">. Уредбе </w:t>
      </w:r>
      <w:r w:rsidR="004240CB" w:rsidRPr="00ED22B7">
        <w:rPr>
          <w:rFonts w:ascii="Times New Roman" w:hAnsi="Times New Roman" w:cs="Times New Roman"/>
          <w:sz w:val="24"/>
          <w:szCs w:val="24"/>
          <w:lang w:val="sr-Cyrl-CS"/>
        </w:rPr>
        <w:t>о</w:t>
      </w:r>
      <w:r w:rsidR="00DE48F0"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w:t>
      </w:r>
      <w:r w:rsidR="00DE48F0" w:rsidRPr="00ED22B7">
        <w:rPr>
          <w:rFonts w:ascii="Times New Roman" w:hAnsi="Times New Roman" w:cs="Times New Roman"/>
          <w:sz w:val="24"/>
          <w:szCs w:val="24"/>
          <w:lang w:val="sr-Cyrl-CS"/>
        </w:rPr>
        <w:t xml:space="preserve"> преносног капацитета и управљање загушењима.</w:t>
      </w:r>
    </w:p>
    <w:bookmarkEnd w:id="100"/>
    <w:p w14:paraId="61CD815E" w14:textId="77777777" w:rsidR="00DE48F0" w:rsidRPr="00ED22B7" w:rsidRDefault="00DE48F0" w:rsidP="00216D3D">
      <w:pPr>
        <w:spacing w:after="0"/>
        <w:jc w:val="center"/>
        <w:rPr>
          <w:lang w:val="sr-Cyrl-CS"/>
        </w:rPr>
      </w:pPr>
    </w:p>
    <w:p w14:paraId="597C85B8" w14:textId="6E9A2E0D" w:rsidR="004238C6" w:rsidRPr="00ED22B7" w:rsidRDefault="00044706" w:rsidP="00216D3D">
      <w:pPr>
        <w:spacing w:after="0"/>
        <w:jc w:val="center"/>
        <w:rPr>
          <w:rFonts w:ascii="Times New Roman" w:hAnsi="Times New Roman" w:cs="Times New Roman"/>
          <w:sz w:val="24"/>
          <w:szCs w:val="24"/>
          <w:lang w:val="sr-Cyrl-CS"/>
        </w:rPr>
      </w:pPr>
      <w:bookmarkStart w:id="101" w:name="_Hlk192582323"/>
      <w:r w:rsidRPr="00ED22B7">
        <w:rPr>
          <w:rFonts w:ascii="Times New Roman" w:hAnsi="Times New Roman" w:cs="Times New Roman"/>
          <w:sz w:val="24"/>
          <w:szCs w:val="24"/>
          <w:lang w:val="sr-Cyrl-CS"/>
        </w:rPr>
        <w:t>Финансиј</w:t>
      </w:r>
      <w:r w:rsidR="00791645" w:rsidRPr="00ED22B7">
        <w:rPr>
          <w:rFonts w:ascii="Times New Roman" w:hAnsi="Times New Roman" w:cs="Times New Roman"/>
          <w:sz w:val="24"/>
          <w:szCs w:val="24"/>
          <w:lang w:val="sr-Cyrl-CS"/>
        </w:rPr>
        <w:t xml:space="preserve">ска права </w:t>
      </w:r>
      <w:r w:rsidR="000110E6" w:rsidRPr="00ED22B7">
        <w:rPr>
          <w:rFonts w:ascii="Times New Roman" w:hAnsi="Times New Roman" w:cs="Times New Roman"/>
          <w:sz w:val="24"/>
          <w:szCs w:val="24"/>
          <w:lang w:val="sr-Cyrl-CS"/>
        </w:rPr>
        <w:t>пренос</w:t>
      </w:r>
      <w:r w:rsidR="00791645" w:rsidRPr="00ED22B7">
        <w:rPr>
          <w:rFonts w:ascii="Times New Roman" w:hAnsi="Times New Roman" w:cs="Times New Roman"/>
          <w:sz w:val="24"/>
          <w:szCs w:val="24"/>
          <w:lang w:val="sr-Cyrl-CS"/>
        </w:rPr>
        <w:t xml:space="preserve">а – </w:t>
      </w:r>
      <w:r w:rsidR="000110E6" w:rsidRPr="00ED22B7">
        <w:rPr>
          <w:rFonts w:ascii="Times New Roman" w:hAnsi="Times New Roman" w:cs="Times New Roman"/>
          <w:sz w:val="24"/>
          <w:szCs w:val="24"/>
          <w:lang w:val="sr-Cyrl-CS"/>
        </w:rPr>
        <w:t>обавез</w:t>
      </w:r>
      <w:r w:rsidR="00791645" w:rsidRPr="00ED22B7">
        <w:rPr>
          <w:rFonts w:ascii="Times New Roman" w:hAnsi="Times New Roman" w:cs="Times New Roman"/>
          <w:sz w:val="24"/>
          <w:szCs w:val="24"/>
          <w:lang w:val="sr-Cyrl-CS"/>
        </w:rPr>
        <w:t>е</w:t>
      </w:r>
    </w:p>
    <w:p w14:paraId="2BE5A255" w14:textId="77777777" w:rsidR="00994575" w:rsidRPr="00ED22B7" w:rsidRDefault="00994575" w:rsidP="00216D3D">
      <w:pPr>
        <w:spacing w:after="0"/>
        <w:jc w:val="center"/>
        <w:rPr>
          <w:rFonts w:ascii="Times New Roman" w:hAnsi="Times New Roman" w:cs="Times New Roman"/>
          <w:sz w:val="24"/>
          <w:szCs w:val="24"/>
          <w:lang w:val="sr-Cyrl-CS"/>
        </w:rPr>
      </w:pPr>
    </w:p>
    <w:bookmarkEnd w:id="101"/>
    <w:p w14:paraId="4DFFC5D7" w14:textId="648F385D" w:rsidR="00DE48F0"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32.</w:t>
      </w:r>
    </w:p>
    <w:p w14:paraId="1922DB35" w14:textId="3272196D" w:rsidR="004238C6"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DE48F0" w:rsidRPr="00ED22B7">
        <w:rPr>
          <w:rFonts w:ascii="Times New Roman" w:hAnsi="Times New Roman" w:cs="Times New Roman"/>
          <w:sz w:val="24"/>
          <w:szCs w:val="24"/>
          <w:lang w:val="sr-Cyrl-CS"/>
        </w:rPr>
        <w:t>лац</w:t>
      </w:r>
      <w:r w:rsidR="00791645" w:rsidRPr="00ED22B7">
        <w:rPr>
          <w:rFonts w:ascii="Times New Roman" w:hAnsi="Times New Roman" w:cs="Times New Roman"/>
          <w:sz w:val="24"/>
          <w:szCs w:val="24"/>
          <w:lang w:val="sr-Cyrl-CS"/>
        </w:rPr>
        <w:t xml:space="preserve"> </w:t>
      </w:r>
      <w:r w:rsidR="002D41D1" w:rsidRPr="00ED22B7">
        <w:rPr>
          <w:rFonts w:ascii="Times New Roman" w:hAnsi="Times New Roman" w:cs="Times New Roman"/>
          <w:sz w:val="24"/>
          <w:szCs w:val="24"/>
          <w:lang w:val="sr-Cyrl-CS"/>
        </w:rPr>
        <w:t xml:space="preserve">финансијских права преноса </w:t>
      </w:r>
      <w:r w:rsidR="00791645"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обавез</w:t>
      </w:r>
      <w:r w:rsidR="000608E3" w:rsidRPr="00ED22B7">
        <w:rPr>
          <w:rFonts w:ascii="Times New Roman" w:hAnsi="Times New Roman" w:cs="Times New Roman"/>
          <w:sz w:val="24"/>
          <w:szCs w:val="24"/>
          <w:lang w:val="sr-Cyrl-CS"/>
        </w:rPr>
        <w:t>е</w:t>
      </w:r>
      <w:r w:rsidR="00791645" w:rsidRPr="00ED22B7">
        <w:rPr>
          <w:rFonts w:ascii="Times New Roman" w:hAnsi="Times New Roman" w:cs="Times New Roman"/>
          <w:sz w:val="24"/>
          <w:szCs w:val="24"/>
          <w:lang w:val="sr-Cyrl-CS"/>
        </w:rPr>
        <w:t xml:space="preserve"> има право на доби</w:t>
      </w:r>
      <w:r w:rsidR="001373A7" w:rsidRPr="00ED22B7">
        <w:rPr>
          <w:rFonts w:ascii="Times New Roman" w:hAnsi="Times New Roman" w:cs="Times New Roman"/>
          <w:sz w:val="24"/>
          <w:szCs w:val="24"/>
          <w:lang w:val="sr-Cyrl-CS"/>
        </w:rPr>
        <w:t>ј</w:t>
      </w:r>
      <w:r w:rsidR="00791645" w:rsidRPr="00ED22B7">
        <w:rPr>
          <w:rFonts w:ascii="Times New Roman" w:hAnsi="Times New Roman" w:cs="Times New Roman"/>
          <w:sz w:val="24"/>
          <w:szCs w:val="24"/>
          <w:lang w:val="sr-Cyrl-CS"/>
        </w:rPr>
        <w:t xml:space="preserve">ање </w:t>
      </w:r>
      <w:r w:rsidR="00044706" w:rsidRPr="00ED22B7">
        <w:rPr>
          <w:rFonts w:ascii="Times New Roman" w:hAnsi="Times New Roman" w:cs="Times New Roman"/>
          <w:sz w:val="24"/>
          <w:szCs w:val="24"/>
          <w:lang w:val="sr-Cyrl-CS"/>
        </w:rPr>
        <w:t>финансиј</w:t>
      </w:r>
      <w:r w:rsidR="00791645" w:rsidRPr="00ED22B7">
        <w:rPr>
          <w:rFonts w:ascii="Times New Roman" w:hAnsi="Times New Roman" w:cs="Times New Roman"/>
          <w:sz w:val="24"/>
          <w:szCs w:val="24"/>
          <w:lang w:val="sr-Cyrl-CS"/>
        </w:rPr>
        <w:t xml:space="preserve">ске накнаде или </w:t>
      </w:r>
      <w:r w:rsidR="000110E6" w:rsidRPr="00ED22B7">
        <w:rPr>
          <w:rFonts w:ascii="Times New Roman" w:hAnsi="Times New Roman" w:cs="Times New Roman"/>
          <w:sz w:val="24"/>
          <w:szCs w:val="24"/>
          <w:lang w:val="sr-Cyrl-CS"/>
        </w:rPr>
        <w:t>обавез</w:t>
      </w:r>
      <w:r w:rsidR="00791645" w:rsidRPr="00ED22B7">
        <w:rPr>
          <w:rFonts w:ascii="Times New Roman" w:hAnsi="Times New Roman" w:cs="Times New Roman"/>
          <w:sz w:val="24"/>
          <w:szCs w:val="24"/>
          <w:lang w:val="sr-Cyrl-CS"/>
        </w:rPr>
        <w:t>у плаћања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791645"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 xml:space="preserve">33. </w:t>
      </w:r>
      <w:r w:rsidR="00DE48F0" w:rsidRPr="00ED22B7">
        <w:rPr>
          <w:rFonts w:ascii="Times New Roman" w:hAnsi="Times New Roman" w:cs="Times New Roman"/>
          <w:sz w:val="24"/>
          <w:szCs w:val="24"/>
          <w:lang w:val="sr-Cyrl-CS"/>
        </w:rPr>
        <w:t>ове уредбе.</w:t>
      </w:r>
      <w:r w:rsidR="00791645" w:rsidRPr="00ED22B7">
        <w:rPr>
          <w:rFonts w:ascii="Times New Roman" w:hAnsi="Times New Roman" w:cs="Times New Roman"/>
          <w:sz w:val="24"/>
          <w:szCs w:val="24"/>
          <w:lang w:val="sr-Cyrl-CS"/>
        </w:rPr>
        <w:t xml:space="preserve"> </w:t>
      </w:r>
    </w:p>
    <w:p w14:paraId="65BDAF5C" w14:textId="4494A591" w:rsidR="00DE48F0" w:rsidRPr="00ED22B7" w:rsidRDefault="003B5C69"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Увођење</w:t>
      </w:r>
      <w:r w:rsidR="00791645" w:rsidRPr="00ED22B7">
        <w:rPr>
          <w:rFonts w:ascii="Times New Roman" w:hAnsi="Times New Roman" w:cs="Times New Roman"/>
          <w:sz w:val="24"/>
          <w:szCs w:val="24"/>
          <w:lang w:val="sr-Cyrl-CS"/>
        </w:rPr>
        <w:t xml:space="preserve"> </w:t>
      </w:r>
      <w:r w:rsidR="002D41D1" w:rsidRPr="00ED22B7">
        <w:rPr>
          <w:rFonts w:ascii="Times New Roman" w:hAnsi="Times New Roman" w:cs="Times New Roman"/>
          <w:sz w:val="24"/>
          <w:szCs w:val="24"/>
          <w:lang w:val="sr-Cyrl-CS"/>
        </w:rPr>
        <w:t xml:space="preserve">финансијских права преноса </w:t>
      </w:r>
      <w:r w:rsidR="00791645"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обавез</w:t>
      </w:r>
      <w:r w:rsidR="000608E3" w:rsidRPr="00ED22B7">
        <w:rPr>
          <w:rFonts w:ascii="Times New Roman" w:hAnsi="Times New Roman" w:cs="Times New Roman"/>
          <w:sz w:val="24"/>
          <w:szCs w:val="24"/>
          <w:lang w:val="sr-Cyrl-CS"/>
        </w:rPr>
        <w:t>е</w:t>
      </w:r>
      <w:r w:rsidR="001373A7" w:rsidRPr="00ED22B7">
        <w:rPr>
          <w:rFonts w:ascii="Times New Roman" w:hAnsi="Times New Roman" w:cs="Times New Roman"/>
          <w:sz w:val="24"/>
          <w:szCs w:val="24"/>
          <w:lang w:val="sr-Cyrl-CS"/>
        </w:rPr>
        <w:t xml:space="preserve"> зависи </w:t>
      </w:r>
      <w:r w:rsidR="00791645" w:rsidRPr="00ED22B7">
        <w:rPr>
          <w:rFonts w:ascii="Times New Roman" w:hAnsi="Times New Roman" w:cs="Times New Roman"/>
          <w:sz w:val="24"/>
          <w:szCs w:val="24"/>
          <w:lang w:val="sr-Cyrl-CS"/>
        </w:rPr>
        <w:t>о</w:t>
      </w:r>
      <w:r w:rsidR="006A12FE" w:rsidRPr="00ED22B7">
        <w:rPr>
          <w:rFonts w:ascii="Times New Roman" w:hAnsi="Times New Roman" w:cs="Times New Roman"/>
          <w:sz w:val="24"/>
          <w:szCs w:val="24"/>
          <w:lang w:val="sr-Cyrl-CS"/>
        </w:rPr>
        <w:t>д</w:t>
      </w:r>
      <w:r w:rsidR="00791645"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примен</w:t>
      </w:r>
      <w:r w:rsidR="006A12FE" w:rsidRPr="00ED22B7">
        <w:rPr>
          <w:rFonts w:ascii="Times New Roman" w:hAnsi="Times New Roman" w:cs="Times New Roman"/>
          <w:sz w:val="24"/>
          <w:szCs w:val="24"/>
          <w:lang w:val="sr-Cyrl-CS"/>
        </w:rPr>
        <w:t>е</w:t>
      </w:r>
      <w:r w:rsidR="00791645" w:rsidRPr="00ED22B7">
        <w:rPr>
          <w:rFonts w:ascii="Times New Roman" w:hAnsi="Times New Roman" w:cs="Times New Roman"/>
          <w:sz w:val="24"/>
          <w:szCs w:val="24"/>
          <w:lang w:val="sr-Cyrl-CS"/>
        </w:rPr>
        <w:t xml:space="preserve"> </w:t>
      </w:r>
      <w:r w:rsidR="001373A7" w:rsidRPr="00ED22B7">
        <w:rPr>
          <w:rFonts w:ascii="Times New Roman" w:hAnsi="Times New Roman" w:cs="Times New Roman"/>
          <w:sz w:val="24"/>
          <w:szCs w:val="24"/>
          <w:lang w:val="sr-Cyrl-CS"/>
        </w:rPr>
        <w:t>цен</w:t>
      </w:r>
      <w:r w:rsidR="00791645" w:rsidRPr="00ED22B7">
        <w:rPr>
          <w:rFonts w:ascii="Times New Roman" w:hAnsi="Times New Roman" w:cs="Times New Roman"/>
          <w:sz w:val="24"/>
          <w:szCs w:val="24"/>
          <w:lang w:val="sr-Cyrl-CS"/>
        </w:rPr>
        <w:t xml:space="preserve">овног повезивања </w:t>
      </w:r>
      <w:r w:rsidR="000110E6" w:rsidRPr="00ED22B7">
        <w:rPr>
          <w:rFonts w:ascii="Times New Roman" w:hAnsi="Times New Roman" w:cs="Times New Roman"/>
          <w:sz w:val="24"/>
          <w:szCs w:val="24"/>
          <w:lang w:val="sr-Cyrl-CS"/>
        </w:rPr>
        <w:t>тржишта за дан унапред</w:t>
      </w:r>
      <w:r w:rsidR="00791645"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1373A7" w:rsidRPr="00ED22B7">
        <w:rPr>
          <w:rFonts w:ascii="Times New Roman" w:hAnsi="Times New Roman" w:cs="Times New Roman"/>
          <w:sz w:val="24"/>
          <w:szCs w:val="24"/>
          <w:lang w:val="sr-Cyrl-CS"/>
        </w:rPr>
        <w:t>чл</w:t>
      </w:r>
      <w:r w:rsidR="00DE48F0" w:rsidRPr="00ED22B7">
        <w:rPr>
          <w:rFonts w:ascii="Times New Roman" w:hAnsi="Times New Roman" w:cs="Times New Roman"/>
          <w:sz w:val="24"/>
          <w:szCs w:val="24"/>
          <w:lang w:val="sr-Cyrl-CS"/>
        </w:rPr>
        <w:t xml:space="preserve">. 32 </w:t>
      </w:r>
      <w:r w:rsidR="00D113BE">
        <w:rPr>
          <w:rFonts w:ascii="Times New Roman" w:hAnsi="Times New Roman" w:cs="Times New Roman"/>
          <w:sz w:val="24"/>
          <w:szCs w:val="24"/>
          <w:lang w:val="en-US"/>
        </w:rPr>
        <w:t>–</w:t>
      </w:r>
      <w:r w:rsidR="00DE48F0" w:rsidRPr="00ED22B7">
        <w:rPr>
          <w:rFonts w:ascii="Times New Roman" w:hAnsi="Times New Roman" w:cs="Times New Roman"/>
          <w:sz w:val="24"/>
          <w:szCs w:val="24"/>
          <w:lang w:val="sr-Cyrl-CS"/>
        </w:rPr>
        <w:t xml:space="preserve"> 44. Уредбе </w:t>
      </w:r>
      <w:r w:rsidR="004240CB" w:rsidRPr="00ED22B7">
        <w:rPr>
          <w:rFonts w:ascii="Times New Roman" w:hAnsi="Times New Roman" w:cs="Times New Roman"/>
          <w:sz w:val="24"/>
          <w:szCs w:val="24"/>
          <w:lang w:val="sr-Cyrl-CS"/>
        </w:rPr>
        <w:t>о</w:t>
      </w:r>
      <w:r w:rsidR="00DE48F0"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w:t>
      </w:r>
      <w:r w:rsidR="00DE48F0" w:rsidRPr="00ED22B7">
        <w:rPr>
          <w:rFonts w:ascii="Times New Roman" w:hAnsi="Times New Roman" w:cs="Times New Roman"/>
          <w:sz w:val="24"/>
          <w:szCs w:val="24"/>
          <w:lang w:val="sr-Cyrl-CS"/>
        </w:rPr>
        <w:t xml:space="preserve"> преносног капацитета и управљање загушењима.</w:t>
      </w:r>
    </w:p>
    <w:p w14:paraId="7CD00531" w14:textId="77777777" w:rsidR="00110BFE" w:rsidRPr="00ED22B7" w:rsidRDefault="00110BFE" w:rsidP="00216D3D">
      <w:pPr>
        <w:spacing w:after="0"/>
        <w:jc w:val="center"/>
        <w:rPr>
          <w:rFonts w:ascii="Times New Roman" w:hAnsi="Times New Roman" w:cs="Times New Roman"/>
          <w:sz w:val="24"/>
          <w:szCs w:val="24"/>
          <w:lang w:val="sr-Cyrl-CS"/>
        </w:rPr>
      </w:pPr>
    </w:p>
    <w:p w14:paraId="6F270D27" w14:textId="4E1AFE76" w:rsidR="004238C6" w:rsidRPr="00ED22B7" w:rsidRDefault="001373A7" w:rsidP="00216D3D">
      <w:pPr>
        <w:spacing w:after="0"/>
        <w:jc w:val="center"/>
        <w:rPr>
          <w:rFonts w:ascii="Times New Roman" w:hAnsi="Times New Roman" w:cs="Times New Roman"/>
          <w:sz w:val="24"/>
          <w:szCs w:val="24"/>
          <w:lang w:val="sr-Cyrl-CS"/>
        </w:rPr>
      </w:pPr>
      <w:bookmarkStart w:id="102" w:name="_Hlk192582431"/>
      <w:r w:rsidRPr="00ED22B7">
        <w:rPr>
          <w:rFonts w:ascii="Times New Roman" w:hAnsi="Times New Roman" w:cs="Times New Roman"/>
          <w:sz w:val="24"/>
          <w:szCs w:val="24"/>
          <w:lang w:val="sr-Cyrl-CS"/>
        </w:rPr>
        <w:t>Принципи</w:t>
      </w:r>
      <w:r w:rsidR="005C1DF0" w:rsidRPr="00ED22B7">
        <w:rPr>
          <w:rFonts w:ascii="Times New Roman" w:hAnsi="Times New Roman" w:cs="Times New Roman"/>
          <w:sz w:val="24"/>
          <w:szCs w:val="24"/>
          <w:lang w:val="sr-Cyrl-CS"/>
        </w:rPr>
        <w:t xml:space="preserve"> </w:t>
      </w:r>
      <w:r w:rsidR="00791645" w:rsidRPr="00ED22B7">
        <w:rPr>
          <w:rFonts w:ascii="Times New Roman" w:hAnsi="Times New Roman" w:cs="Times New Roman"/>
          <w:sz w:val="24"/>
          <w:szCs w:val="24"/>
          <w:lang w:val="sr-Cyrl-CS"/>
        </w:rPr>
        <w:t xml:space="preserve">накнаде за дугорочна права </w:t>
      </w:r>
      <w:r w:rsidR="000110E6" w:rsidRPr="00ED22B7">
        <w:rPr>
          <w:rFonts w:ascii="Times New Roman" w:hAnsi="Times New Roman" w:cs="Times New Roman"/>
          <w:sz w:val="24"/>
          <w:szCs w:val="24"/>
          <w:lang w:val="sr-Cyrl-CS"/>
        </w:rPr>
        <w:t>пренос</w:t>
      </w:r>
      <w:r w:rsidR="00791645" w:rsidRPr="00ED22B7">
        <w:rPr>
          <w:rFonts w:ascii="Times New Roman" w:hAnsi="Times New Roman" w:cs="Times New Roman"/>
          <w:sz w:val="24"/>
          <w:szCs w:val="24"/>
          <w:lang w:val="sr-Cyrl-CS"/>
        </w:rPr>
        <w:t>а</w:t>
      </w:r>
    </w:p>
    <w:p w14:paraId="7CA0D658" w14:textId="77777777" w:rsidR="00994575" w:rsidRPr="00ED22B7" w:rsidRDefault="00994575" w:rsidP="00216D3D">
      <w:pPr>
        <w:spacing w:after="0"/>
        <w:jc w:val="center"/>
        <w:rPr>
          <w:rFonts w:ascii="Times New Roman" w:hAnsi="Times New Roman" w:cs="Times New Roman"/>
          <w:sz w:val="24"/>
          <w:szCs w:val="24"/>
          <w:lang w:val="sr-Cyrl-CS"/>
        </w:rPr>
      </w:pPr>
    </w:p>
    <w:bookmarkEnd w:id="102"/>
    <w:p w14:paraId="727E2D05" w14:textId="462F69A7"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33.</w:t>
      </w:r>
    </w:p>
    <w:p w14:paraId="48307B31" w14:textId="3E59F49B" w:rsidR="004238C6" w:rsidRPr="00ED22B7" w:rsidRDefault="0079164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4C27B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који </w:t>
      </w:r>
      <w:r w:rsidR="004C27B7" w:rsidRPr="00ED22B7">
        <w:rPr>
          <w:rFonts w:ascii="Times New Roman" w:hAnsi="Times New Roman" w:cs="Times New Roman"/>
          <w:sz w:val="24"/>
          <w:szCs w:val="24"/>
          <w:lang w:val="sr-Cyrl-CS"/>
        </w:rPr>
        <w:t xml:space="preserve">врши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 на граници зоне трговања п</w:t>
      </w:r>
      <w:r w:rsidR="004C27B7" w:rsidRPr="00ED22B7">
        <w:rPr>
          <w:rFonts w:ascii="Times New Roman" w:hAnsi="Times New Roman" w:cs="Times New Roman"/>
          <w:sz w:val="24"/>
          <w:szCs w:val="24"/>
          <w:lang w:val="sr-Cyrl-CS"/>
        </w:rPr>
        <w:t>реко</w:t>
      </w:r>
      <w:r w:rsidRPr="00ED22B7">
        <w:rPr>
          <w:rFonts w:ascii="Times New Roman" w:hAnsi="Times New Roman" w:cs="Times New Roman"/>
          <w:sz w:val="24"/>
          <w:szCs w:val="24"/>
          <w:lang w:val="sr-Cyrl-CS"/>
        </w:rPr>
        <w:t xml:space="preserve"> јединствене платформе за </w:t>
      </w:r>
      <w:r w:rsidR="000110E6" w:rsidRPr="00ED22B7">
        <w:rPr>
          <w:rFonts w:ascii="Times New Roman" w:hAnsi="Times New Roman" w:cs="Times New Roman"/>
          <w:sz w:val="24"/>
          <w:szCs w:val="24"/>
          <w:lang w:val="sr-Cyrl-CS"/>
        </w:rPr>
        <w:t>расподелу</w:t>
      </w:r>
      <w:r w:rsidR="001373A7"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1373A7" w:rsidRPr="00ED22B7">
        <w:rPr>
          <w:rFonts w:ascii="Times New Roman" w:hAnsi="Times New Roman" w:cs="Times New Roman"/>
          <w:sz w:val="24"/>
          <w:szCs w:val="24"/>
          <w:lang w:val="sr-Cyrl-CS"/>
        </w:rPr>
        <w:t>исплаћуј</w:t>
      </w:r>
      <w:r w:rsidR="004C27B7" w:rsidRPr="00ED22B7">
        <w:rPr>
          <w:rFonts w:ascii="Times New Roman" w:hAnsi="Times New Roman" w:cs="Times New Roman"/>
          <w:sz w:val="24"/>
          <w:szCs w:val="24"/>
          <w:lang w:val="sr-Cyrl-CS"/>
        </w:rPr>
        <w:t>е</w:t>
      </w:r>
      <w:r w:rsidR="001373A7" w:rsidRPr="00ED22B7">
        <w:rPr>
          <w:rFonts w:ascii="Times New Roman" w:hAnsi="Times New Roman" w:cs="Times New Roman"/>
          <w:sz w:val="24"/>
          <w:szCs w:val="24"/>
          <w:lang w:val="sr-Cyrl-CS"/>
        </w:rPr>
        <w:t xml:space="preserve"> </w:t>
      </w:r>
      <w:r w:rsidR="004C27B7" w:rsidRPr="00ED22B7">
        <w:rPr>
          <w:rFonts w:ascii="Times New Roman" w:hAnsi="Times New Roman" w:cs="Times New Roman"/>
          <w:sz w:val="24"/>
          <w:szCs w:val="24"/>
          <w:lang w:val="sr-Cyrl-CS"/>
        </w:rPr>
        <w:t xml:space="preserve">накнаду </w:t>
      </w:r>
      <w:r w:rsidR="001373A7" w:rsidRPr="00ED22B7">
        <w:rPr>
          <w:rFonts w:ascii="Times New Roman" w:hAnsi="Times New Roman" w:cs="Times New Roman"/>
          <w:sz w:val="24"/>
          <w:szCs w:val="24"/>
          <w:lang w:val="sr-Cyrl-CS"/>
        </w:rPr>
        <w:t>носиоц</w:t>
      </w:r>
      <w:r w:rsidR="004C27B7"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r w:rsidR="001373A7"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ако је разлика у </w:t>
      </w:r>
      <w:r w:rsidR="00044706" w:rsidRPr="00ED22B7">
        <w:rPr>
          <w:rFonts w:ascii="Times New Roman" w:hAnsi="Times New Roman" w:cs="Times New Roman"/>
          <w:sz w:val="24"/>
          <w:szCs w:val="24"/>
          <w:lang w:val="sr-Cyrl-CS"/>
        </w:rPr>
        <w:t>цен</w:t>
      </w:r>
      <w:r w:rsidRPr="00ED22B7">
        <w:rPr>
          <w:rFonts w:ascii="Times New Roman" w:hAnsi="Times New Roman" w:cs="Times New Roman"/>
          <w:sz w:val="24"/>
          <w:szCs w:val="24"/>
          <w:lang w:val="sr-Cyrl-CS"/>
        </w:rPr>
        <w:t xml:space="preserve">и позитивна у </w:t>
      </w:r>
      <w:r w:rsidR="000110E6" w:rsidRPr="00ED22B7">
        <w:rPr>
          <w:rFonts w:ascii="Times New Roman" w:hAnsi="Times New Roman" w:cs="Times New Roman"/>
          <w:sz w:val="24"/>
          <w:szCs w:val="24"/>
          <w:lang w:val="sr-Cyrl-CS"/>
        </w:rPr>
        <w:t>смер</w:t>
      </w:r>
      <w:r w:rsidRPr="00ED22B7">
        <w:rPr>
          <w:rFonts w:ascii="Times New Roman" w:hAnsi="Times New Roman" w:cs="Times New Roman"/>
          <w:sz w:val="24"/>
          <w:szCs w:val="24"/>
          <w:lang w:val="sr-Cyrl-CS"/>
        </w:rPr>
        <w:t xml:space="preserve">у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p>
    <w:p w14:paraId="06F2E18B" w14:textId="507506A0" w:rsidR="004238C6"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5C1DF0" w:rsidRPr="00ED22B7">
        <w:rPr>
          <w:rFonts w:ascii="Times New Roman" w:hAnsi="Times New Roman" w:cs="Times New Roman"/>
          <w:sz w:val="24"/>
          <w:szCs w:val="24"/>
          <w:lang w:val="sr-Cyrl-CS"/>
        </w:rPr>
        <w:t>лац</w:t>
      </w:r>
      <w:r w:rsidR="00791645" w:rsidRPr="00ED22B7">
        <w:rPr>
          <w:rFonts w:ascii="Times New Roman" w:hAnsi="Times New Roman" w:cs="Times New Roman"/>
          <w:sz w:val="24"/>
          <w:szCs w:val="24"/>
          <w:lang w:val="sr-Cyrl-CS"/>
        </w:rPr>
        <w:t xml:space="preserve"> </w:t>
      </w:r>
      <w:r w:rsidR="002D41D1" w:rsidRPr="00ED22B7">
        <w:rPr>
          <w:rFonts w:ascii="Times New Roman" w:hAnsi="Times New Roman" w:cs="Times New Roman"/>
          <w:sz w:val="24"/>
          <w:szCs w:val="24"/>
          <w:lang w:val="sr-Cyrl-CS"/>
        </w:rPr>
        <w:t xml:space="preserve">финансијских права преноса </w:t>
      </w:r>
      <w:r w:rsidR="00791645"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обавез</w:t>
      </w:r>
      <w:r w:rsidR="000238D9" w:rsidRPr="00ED22B7">
        <w:rPr>
          <w:rFonts w:ascii="Times New Roman" w:hAnsi="Times New Roman" w:cs="Times New Roman"/>
          <w:sz w:val="24"/>
          <w:szCs w:val="24"/>
          <w:lang w:val="sr-Cyrl-CS"/>
        </w:rPr>
        <w:t>е</w:t>
      </w:r>
      <w:r w:rsidR="00791645" w:rsidRPr="00ED22B7">
        <w:rPr>
          <w:rFonts w:ascii="Times New Roman" w:hAnsi="Times New Roman" w:cs="Times New Roman"/>
          <w:sz w:val="24"/>
          <w:szCs w:val="24"/>
          <w:lang w:val="sr-Cyrl-CS"/>
        </w:rPr>
        <w:t xml:space="preserve"> исплаћују </w:t>
      </w:r>
      <w:r w:rsidR="005C1DF0" w:rsidRPr="00ED22B7">
        <w:rPr>
          <w:rFonts w:ascii="Times New Roman" w:hAnsi="Times New Roman" w:cs="Times New Roman"/>
          <w:sz w:val="24"/>
          <w:szCs w:val="24"/>
          <w:lang w:val="sr-Cyrl-CS"/>
        </w:rPr>
        <w:t xml:space="preserve">накнаду </w:t>
      </w:r>
      <w:r w:rsidR="00C449D0" w:rsidRPr="00ED22B7">
        <w:rPr>
          <w:rFonts w:ascii="Times New Roman" w:hAnsi="Times New Roman" w:cs="Times New Roman"/>
          <w:sz w:val="24"/>
          <w:szCs w:val="24"/>
          <w:lang w:val="sr-Cyrl-CS"/>
        </w:rPr>
        <w:t xml:space="preserve">ОПС </w:t>
      </w:r>
      <w:r w:rsidR="005C1DF0" w:rsidRPr="00ED22B7">
        <w:rPr>
          <w:rFonts w:ascii="Times New Roman" w:hAnsi="Times New Roman" w:cs="Times New Roman"/>
          <w:sz w:val="24"/>
          <w:szCs w:val="24"/>
          <w:lang w:val="sr-Cyrl-CS"/>
        </w:rPr>
        <w:t>одговорн</w:t>
      </w:r>
      <w:r w:rsidR="004C27B7" w:rsidRPr="00ED22B7">
        <w:rPr>
          <w:rFonts w:ascii="Times New Roman" w:hAnsi="Times New Roman" w:cs="Times New Roman"/>
          <w:sz w:val="24"/>
          <w:szCs w:val="24"/>
          <w:lang w:val="sr-Cyrl-CS"/>
        </w:rPr>
        <w:t>о</w:t>
      </w:r>
      <w:r w:rsidR="005C1DF0" w:rsidRPr="00ED22B7">
        <w:rPr>
          <w:rFonts w:ascii="Times New Roman" w:hAnsi="Times New Roman" w:cs="Times New Roman"/>
          <w:sz w:val="24"/>
          <w:szCs w:val="24"/>
          <w:lang w:val="sr-Cyrl-CS"/>
        </w:rPr>
        <w:t>м за расподелу права преноса на граници зоне трговања, преко</w:t>
      </w:r>
      <w:r w:rsidR="00791645" w:rsidRPr="00ED22B7">
        <w:rPr>
          <w:rFonts w:ascii="Times New Roman" w:hAnsi="Times New Roman" w:cs="Times New Roman"/>
          <w:sz w:val="24"/>
          <w:szCs w:val="24"/>
          <w:lang w:val="sr-Cyrl-CS"/>
        </w:rPr>
        <w:t xml:space="preserve"> јединствене платформе</w:t>
      </w:r>
      <w:r w:rsidR="005C1DF0" w:rsidRPr="00ED22B7">
        <w:rPr>
          <w:rFonts w:ascii="Times New Roman" w:hAnsi="Times New Roman" w:cs="Times New Roman"/>
          <w:sz w:val="24"/>
          <w:szCs w:val="24"/>
          <w:lang w:val="sr-Cyrl-CS"/>
        </w:rPr>
        <w:t xml:space="preserve"> платформе</w:t>
      </w:r>
      <w:r w:rsidR="00791645"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расподелу</w:t>
      </w:r>
      <w:r w:rsidR="005C1DF0" w:rsidRPr="00ED22B7">
        <w:rPr>
          <w:rFonts w:ascii="Times New Roman" w:hAnsi="Times New Roman" w:cs="Times New Roman"/>
          <w:sz w:val="24"/>
          <w:szCs w:val="24"/>
          <w:lang w:val="sr-Cyrl-CS"/>
        </w:rPr>
        <w:t>,</w:t>
      </w:r>
      <w:r w:rsidR="00791645" w:rsidRPr="00ED22B7">
        <w:rPr>
          <w:rFonts w:ascii="Times New Roman" w:hAnsi="Times New Roman" w:cs="Times New Roman"/>
          <w:sz w:val="24"/>
          <w:szCs w:val="24"/>
          <w:lang w:val="sr-Cyrl-CS"/>
        </w:rPr>
        <w:t xml:space="preserve"> ако је разлика у </w:t>
      </w:r>
      <w:r w:rsidR="00044706" w:rsidRPr="00ED22B7">
        <w:rPr>
          <w:rFonts w:ascii="Times New Roman" w:hAnsi="Times New Roman" w:cs="Times New Roman"/>
          <w:sz w:val="24"/>
          <w:szCs w:val="24"/>
          <w:lang w:val="sr-Cyrl-CS"/>
        </w:rPr>
        <w:t>цен</w:t>
      </w:r>
      <w:r w:rsidR="00791645" w:rsidRPr="00ED22B7">
        <w:rPr>
          <w:rFonts w:ascii="Times New Roman" w:hAnsi="Times New Roman" w:cs="Times New Roman"/>
          <w:sz w:val="24"/>
          <w:szCs w:val="24"/>
          <w:lang w:val="sr-Cyrl-CS"/>
        </w:rPr>
        <w:t xml:space="preserve">и негативна у </w:t>
      </w:r>
      <w:r w:rsidR="000110E6" w:rsidRPr="00ED22B7">
        <w:rPr>
          <w:rFonts w:ascii="Times New Roman" w:hAnsi="Times New Roman" w:cs="Times New Roman"/>
          <w:sz w:val="24"/>
          <w:szCs w:val="24"/>
          <w:lang w:val="sr-Cyrl-CS"/>
        </w:rPr>
        <w:t>смер</w:t>
      </w:r>
      <w:r w:rsidR="00791645" w:rsidRPr="00ED22B7">
        <w:rPr>
          <w:rFonts w:ascii="Times New Roman" w:hAnsi="Times New Roman" w:cs="Times New Roman"/>
          <w:sz w:val="24"/>
          <w:szCs w:val="24"/>
          <w:lang w:val="sr-Cyrl-CS"/>
        </w:rPr>
        <w:t xml:space="preserve">у </w:t>
      </w:r>
      <w:r w:rsidR="002D41D1" w:rsidRPr="00ED22B7">
        <w:rPr>
          <w:rFonts w:ascii="Times New Roman" w:hAnsi="Times New Roman" w:cs="Times New Roman"/>
          <w:sz w:val="24"/>
          <w:szCs w:val="24"/>
          <w:lang w:val="sr-Cyrl-CS"/>
        </w:rPr>
        <w:t xml:space="preserve">финансијских права преноса </w:t>
      </w:r>
      <w:r w:rsidR="00791645"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обавез</w:t>
      </w:r>
      <w:r w:rsidR="000238D9" w:rsidRPr="00ED22B7">
        <w:rPr>
          <w:rFonts w:ascii="Times New Roman" w:hAnsi="Times New Roman" w:cs="Times New Roman"/>
          <w:sz w:val="24"/>
          <w:szCs w:val="24"/>
          <w:lang w:val="sr-Cyrl-CS"/>
        </w:rPr>
        <w:t>е</w:t>
      </w:r>
      <w:r w:rsidR="00791645" w:rsidRPr="00ED22B7">
        <w:rPr>
          <w:rFonts w:ascii="Times New Roman" w:hAnsi="Times New Roman" w:cs="Times New Roman"/>
          <w:sz w:val="24"/>
          <w:szCs w:val="24"/>
          <w:lang w:val="sr-Cyrl-CS"/>
        </w:rPr>
        <w:t xml:space="preserve">. </w:t>
      </w:r>
    </w:p>
    <w:p w14:paraId="2EC343B3" w14:textId="45F5B878" w:rsidR="004238C6" w:rsidRPr="00ED22B7" w:rsidRDefault="0079164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Накнада за дугорочна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r w:rsidR="00571038" w:rsidRPr="00ED22B7">
        <w:rPr>
          <w:rFonts w:ascii="Times New Roman" w:hAnsi="Times New Roman" w:cs="Times New Roman"/>
          <w:sz w:val="24"/>
          <w:szCs w:val="24"/>
          <w:lang w:val="sr-Cyrl-CS"/>
        </w:rPr>
        <w:t>из ст</w:t>
      </w:r>
      <w:r w:rsidR="005C1DF0"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1. и 2. </w:t>
      </w:r>
      <w:r w:rsidR="00862FC0" w:rsidRPr="00ED22B7">
        <w:rPr>
          <w:rFonts w:ascii="Times New Roman" w:hAnsi="Times New Roman" w:cs="Times New Roman"/>
          <w:sz w:val="24"/>
          <w:szCs w:val="24"/>
          <w:lang w:val="sr-Cyrl-CS"/>
        </w:rPr>
        <w:t xml:space="preserve">овог члана </w:t>
      </w:r>
      <w:r w:rsidR="005C1DF0" w:rsidRPr="00ED22B7">
        <w:rPr>
          <w:rFonts w:ascii="Times New Roman" w:hAnsi="Times New Roman" w:cs="Times New Roman"/>
          <w:sz w:val="24"/>
          <w:szCs w:val="24"/>
          <w:lang w:val="sr-Cyrl-CS"/>
        </w:rPr>
        <w:t xml:space="preserve">заснива се на </w:t>
      </w:r>
      <w:r w:rsidR="000110E6" w:rsidRPr="00ED22B7">
        <w:rPr>
          <w:rFonts w:ascii="Times New Roman" w:hAnsi="Times New Roman" w:cs="Times New Roman"/>
          <w:sz w:val="24"/>
          <w:szCs w:val="24"/>
          <w:lang w:val="sr-Cyrl-CS"/>
        </w:rPr>
        <w:t>след</w:t>
      </w:r>
      <w:r w:rsidRPr="00ED22B7">
        <w:rPr>
          <w:rFonts w:ascii="Times New Roman" w:hAnsi="Times New Roman" w:cs="Times New Roman"/>
          <w:sz w:val="24"/>
          <w:szCs w:val="24"/>
          <w:lang w:val="sr-Cyrl-CS"/>
        </w:rPr>
        <w:t xml:space="preserve">ећим </w:t>
      </w:r>
      <w:r w:rsidR="001373A7" w:rsidRPr="00ED22B7">
        <w:rPr>
          <w:rFonts w:ascii="Times New Roman" w:hAnsi="Times New Roman" w:cs="Times New Roman"/>
          <w:sz w:val="24"/>
          <w:szCs w:val="24"/>
          <w:lang w:val="sr-Cyrl-CS"/>
        </w:rPr>
        <w:t>принципима</w:t>
      </w:r>
      <w:r w:rsidRPr="00ED22B7">
        <w:rPr>
          <w:rFonts w:ascii="Times New Roman" w:hAnsi="Times New Roman" w:cs="Times New Roman"/>
          <w:sz w:val="24"/>
          <w:szCs w:val="24"/>
          <w:lang w:val="sr-Cyrl-CS"/>
        </w:rPr>
        <w:t xml:space="preserve">: </w:t>
      </w:r>
    </w:p>
    <w:p w14:paraId="1408F855" w14:textId="7B344A5A" w:rsidR="004238C6" w:rsidRPr="00ED22B7" w:rsidRDefault="005C1DF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791645" w:rsidRPr="00ED22B7">
        <w:rPr>
          <w:rFonts w:ascii="Times New Roman" w:hAnsi="Times New Roman" w:cs="Times New Roman"/>
          <w:sz w:val="24"/>
          <w:szCs w:val="24"/>
          <w:lang w:val="sr-Cyrl-CS"/>
        </w:rPr>
        <w:t xml:space="preserve">) ако је </w:t>
      </w:r>
      <w:r w:rsidR="00044706" w:rsidRPr="00ED22B7">
        <w:rPr>
          <w:rFonts w:ascii="Times New Roman" w:hAnsi="Times New Roman" w:cs="Times New Roman"/>
          <w:sz w:val="24"/>
          <w:szCs w:val="24"/>
          <w:lang w:val="sr-Cyrl-CS"/>
        </w:rPr>
        <w:t>преносни капацитет између зона трговања</w:t>
      </w:r>
      <w:r w:rsidR="00791645"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расподељен</w:t>
      </w:r>
      <w:r w:rsidRPr="00ED22B7">
        <w:rPr>
          <w:rFonts w:ascii="Times New Roman" w:hAnsi="Times New Roman" w:cs="Times New Roman"/>
          <w:sz w:val="24"/>
          <w:szCs w:val="24"/>
          <w:lang w:val="sr-Cyrl-CS"/>
        </w:rPr>
        <w:t xml:space="preserve"> имплицитном аукцијом</w:t>
      </w:r>
      <w:r w:rsidR="00791645" w:rsidRPr="00ED22B7">
        <w:rPr>
          <w:rFonts w:ascii="Times New Roman" w:hAnsi="Times New Roman" w:cs="Times New Roman"/>
          <w:sz w:val="24"/>
          <w:szCs w:val="24"/>
          <w:lang w:val="sr-Cyrl-CS"/>
        </w:rPr>
        <w:t xml:space="preserve"> или друг</w:t>
      </w:r>
      <w:r w:rsidR="00FA28EE" w:rsidRPr="00ED22B7">
        <w:rPr>
          <w:rFonts w:ascii="Times New Roman" w:hAnsi="Times New Roman" w:cs="Times New Roman"/>
          <w:sz w:val="24"/>
          <w:szCs w:val="24"/>
          <w:lang w:val="sr-Cyrl-CS"/>
        </w:rPr>
        <w:t>о</w:t>
      </w:r>
      <w:r w:rsidR="00791645" w:rsidRPr="00ED22B7">
        <w:rPr>
          <w:rFonts w:ascii="Times New Roman" w:hAnsi="Times New Roman" w:cs="Times New Roman"/>
          <w:sz w:val="24"/>
          <w:szCs w:val="24"/>
          <w:lang w:val="sr-Cyrl-CS"/>
        </w:rPr>
        <w:t>м методом која произ</w:t>
      </w:r>
      <w:r w:rsidR="00152E8E" w:rsidRPr="00ED22B7">
        <w:rPr>
          <w:rFonts w:ascii="Times New Roman" w:hAnsi="Times New Roman" w:cs="Times New Roman"/>
          <w:sz w:val="24"/>
          <w:szCs w:val="24"/>
          <w:lang w:val="sr-Cyrl-CS"/>
        </w:rPr>
        <w:t>и</w:t>
      </w:r>
      <w:r w:rsidR="00791645" w:rsidRPr="00ED22B7">
        <w:rPr>
          <w:rFonts w:ascii="Times New Roman" w:hAnsi="Times New Roman" w:cs="Times New Roman"/>
          <w:sz w:val="24"/>
          <w:szCs w:val="24"/>
          <w:lang w:val="sr-Cyrl-CS"/>
        </w:rPr>
        <w:t>лази из резервн</w:t>
      </w:r>
      <w:r w:rsidR="00FA28EE" w:rsidRPr="00ED22B7">
        <w:rPr>
          <w:rFonts w:ascii="Times New Roman" w:hAnsi="Times New Roman" w:cs="Times New Roman"/>
          <w:sz w:val="24"/>
          <w:szCs w:val="24"/>
          <w:lang w:val="sr-Cyrl-CS"/>
        </w:rPr>
        <w:t>ог</w:t>
      </w:r>
      <w:r w:rsidR="00791645" w:rsidRPr="00ED22B7">
        <w:rPr>
          <w:rFonts w:ascii="Times New Roman" w:hAnsi="Times New Roman" w:cs="Times New Roman"/>
          <w:sz w:val="24"/>
          <w:szCs w:val="24"/>
          <w:lang w:val="sr-Cyrl-CS"/>
        </w:rPr>
        <w:t xml:space="preserve"> </w:t>
      </w:r>
      <w:r w:rsidR="00FA28EE" w:rsidRPr="00ED22B7">
        <w:rPr>
          <w:rFonts w:ascii="Times New Roman" w:hAnsi="Times New Roman" w:cs="Times New Roman"/>
          <w:sz w:val="24"/>
          <w:szCs w:val="24"/>
          <w:lang w:val="sr-Cyrl-CS"/>
        </w:rPr>
        <w:t>поступк</w:t>
      </w:r>
      <w:r w:rsidR="008C2BFA" w:rsidRPr="00ED22B7">
        <w:rPr>
          <w:rFonts w:ascii="Times New Roman" w:hAnsi="Times New Roman" w:cs="Times New Roman"/>
          <w:sz w:val="24"/>
          <w:szCs w:val="24"/>
          <w:lang w:val="sr-Cyrl-CS"/>
        </w:rPr>
        <w:t>а</w:t>
      </w:r>
      <w:r w:rsidR="00791645" w:rsidRPr="00ED22B7">
        <w:rPr>
          <w:rFonts w:ascii="Times New Roman" w:hAnsi="Times New Roman" w:cs="Times New Roman"/>
          <w:sz w:val="24"/>
          <w:szCs w:val="24"/>
          <w:lang w:val="sr-Cyrl-CS"/>
        </w:rPr>
        <w:t xml:space="preserve"> у </w:t>
      </w:r>
      <w:r w:rsidR="000110E6" w:rsidRPr="00ED22B7">
        <w:rPr>
          <w:rFonts w:ascii="Times New Roman" w:hAnsi="Times New Roman" w:cs="Times New Roman"/>
          <w:sz w:val="24"/>
          <w:szCs w:val="24"/>
          <w:lang w:val="sr-Cyrl-CS"/>
        </w:rPr>
        <w:t>период</w:t>
      </w:r>
      <w:r w:rsidR="00791645" w:rsidRPr="00ED22B7">
        <w:rPr>
          <w:rFonts w:ascii="Times New Roman" w:hAnsi="Times New Roman" w:cs="Times New Roman"/>
          <w:sz w:val="24"/>
          <w:szCs w:val="24"/>
          <w:lang w:val="sr-Cyrl-CS"/>
        </w:rPr>
        <w:t xml:space="preserve">у </w:t>
      </w:r>
      <w:r w:rsidR="00FA28EE" w:rsidRPr="00ED22B7">
        <w:rPr>
          <w:rFonts w:ascii="Times New Roman" w:hAnsi="Times New Roman" w:cs="Times New Roman"/>
          <w:sz w:val="24"/>
          <w:szCs w:val="24"/>
          <w:lang w:val="sr-Cyrl-CS"/>
        </w:rPr>
        <w:t xml:space="preserve">за </w:t>
      </w:r>
      <w:r w:rsidR="00791645" w:rsidRPr="00ED22B7">
        <w:rPr>
          <w:rFonts w:ascii="Times New Roman" w:hAnsi="Times New Roman" w:cs="Times New Roman"/>
          <w:sz w:val="24"/>
          <w:szCs w:val="24"/>
          <w:lang w:val="sr-Cyrl-CS"/>
        </w:rPr>
        <w:t>дан уна</w:t>
      </w:r>
      <w:r w:rsidR="000110E6" w:rsidRPr="00ED22B7">
        <w:rPr>
          <w:rFonts w:ascii="Times New Roman" w:hAnsi="Times New Roman" w:cs="Times New Roman"/>
          <w:sz w:val="24"/>
          <w:szCs w:val="24"/>
          <w:lang w:val="sr-Cyrl-CS"/>
        </w:rPr>
        <w:t>пре</w:t>
      </w:r>
      <w:r w:rsidR="00791645" w:rsidRPr="00ED22B7">
        <w:rPr>
          <w:rFonts w:ascii="Times New Roman" w:hAnsi="Times New Roman" w:cs="Times New Roman"/>
          <w:sz w:val="24"/>
          <w:szCs w:val="24"/>
          <w:lang w:val="sr-Cyrl-CS"/>
        </w:rPr>
        <w:t xml:space="preserve">д, накнада за дугорочна права </w:t>
      </w:r>
      <w:r w:rsidR="000110E6" w:rsidRPr="00ED22B7">
        <w:rPr>
          <w:rFonts w:ascii="Times New Roman" w:hAnsi="Times New Roman" w:cs="Times New Roman"/>
          <w:sz w:val="24"/>
          <w:szCs w:val="24"/>
          <w:lang w:val="sr-Cyrl-CS"/>
        </w:rPr>
        <w:t>пренос</w:t>
      </w:r>
      <w:r w:rsidR="00791645" w:rsidRPr="00ED22B7">
        <w:rPr>
          <w:rFonts w:ascii="Times New Roman" w:hAnsi="Times New Roman" w:cs="Times New Roman"/>
          <w:sz w:val="24"/>
          <w:szCs w:val="24"/>
          <w:lang w:val="sr-Cyrl-CS"/>
        </w:rPr>
        <w:t xml:space="preserve">а </w:t>
      </w:r>
      <w:r w:rsidR="00152E8E" w:rsidRPr="00ED22B7">
        <w:rPr>
          <w:rFonts w:ascii="Times New Roman" w:hAnsi="Times New Roman" w:cs="Times New Roman"/>
          <w:sz w:val="24"/>
          <w:szCs w:val="24"/>
          <w:lang w:val="sr-Cyrl-CS"/>
        </w:rPr>
        <w:t xml:space="preserve">је </w:t>
      </w:r>
      <w:r w:rsidR="00791645" w:rsidRPr="00ED22B7">
        <w:rPr>
          <w:rFonts w:ascii="Times New Roman" w:hAnsi="Times New Roman" w:cs="Times New Roman"/>
          <w:sz w:val="24"/>
          <w:szCs w:val="24"/>
          <w:lang w:val="sr-Cyrl-CS"/>
        </w:rPr>
        <w:t xml:space="preserve">једнака разлици између тржишних </w:t>
      </w:r>
      <w:r w:rsidR="00044706" w:rsidRPr="00ED22B7">
        <w:rPr>
          <w:rFonts w:ascii="Times New Roman" w:hAnsi="Times New Roman" w:cs="Times New Roman"/>
          <w:sz w:val="24"/>
          <w:szCs w:val="24"/>
          <w:lang w:val="sr-Cyrl-CS"/>
        </w:rPr>
        <w:t>цен</w:t>
      </w:r>
      <w:r w:rsidR="00791645" w:rsidRPr="00ED22B7">
        <w:rPr>
          <w:rFonts w:ascii="Times New Roman" w:hAnsi="Times New Roman" w:cs="Times New Roman"/>
          <w:sz w:val="24"/>
          <w:szCs w:val="24"/>
          <w:lang w:val="sr-Cyrl-CS"/>
        </w:rPr>
        <w:t xml:space="preserve">а; </w:t>
      </w:r>
    </w:p>
    <w:p w14:paraId="372B813D" w14:textId="34CBDEAE" w:rsidR="004238C6" w:rsidRPr="00ED22B7" w:rsidRDefault="005C1DF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2</w:t>
      </w:r>
      <w:r w:rsidR="00791645" w:rsidRPr="00ED22B7">
        <w:rPr>
          <w:rFonts w:ascii="Times New Roman" w:hAnsi="Times New Roman" w:cs="Times New Roman"/>
          <w:sz w:val="24"/>
          <w:szCs w:val="24"/>
          <w:lang w:val="sr-Cyrl-CS"/>
        </w:rPr>
        <w:t xml:space="preserve">) ако је </w:t>
      </w:r>
      <w:r w:rsidR="00044706" w:rsidRPr="00ED22B7">
        <w:rPr>
          <w:rFonts w:ascii="Times New Roman" w:hAnsi="Times New Roman" w:cs="Times New Roman"/>
          <w:sz w:val="24"/>
          <w:szCs w:val="24"/>
          <w:lang w:val="sr-Cyrl-CS"/>
        </w:rPr>
        <w:t>преносни капацитет између зона трговања</w:t>
      </w:r>
      <w:r w:rsidR="00791645"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расподељен</w:t>
      </w:r>
      <w:r w:rsidR="00791645" w:rsidRPr="00ED22B7">
        <w:rPr>
          <w:rFonts w:ascii="Times New Roman" w:hAnsi="Times New Roman" w:cs="Times New Roman"/>
          <w:sz w:val="24"/>
          <w:szCs w:val="24"/>
          <w:lang w:val="sr-Cyrl-CS"/>
        </w:rPr>
        <w:t xml:space="preserve"> експлицитном </w:t>
      </w:r>
      <w:r w:rsidR="00FE4067" w:rsidRPr="00ED22B7">
        <w:rPr>
          <w:rFonts w:ascii="Times New Roman" w:hAnsi="Times New Roman" w:cs="Times New Roman"/>
          <w:sz w:val="24"/>
          <w:szCs w:val="24"/>
          <w:lang w:val="sr-Cyrl-CS"/>
        </w:rPr>
        <w:t>аукцијом</w:t>
      </w:r>
      <w:r w:rsidR="00791645" w:rsidRPr="00ED22B7">
        <w:rPr>
          <w:rFonts w:ascii="Times New Roman" w:hAnsi="Times New Roman" w:cs="Times New Roman"/>
          <w:sz w:val="24"/>
          <w:szCs w:val="24"/>
          <w:lang w:val="sr-Cyrl-CS"/>
        </w:rPr>
        <w:t xml:space="preserve"> у </w:t>
      </w:r>
      <w:r w:rsidR="000110E6" w:rsidRPr="00ED22B7">
        <w:rPr>
          <w:rFonts w:ascii="Times New Roman" w:hAnsi="Times New Roman" w:cs="Times New Roman"/>
          <w:sz w:val="24"/>
          <w:szCs w:val="24"/>
          <w:lang w:val="sr-Cyrl-CS"/>
        </w:rPr>
        <w:t>период</w:t>
      </w:r>
      <w:r w:rsidR="00791645" w:rsidRPr="00ED22B7">
        <w:rPr>
          <w:rFonts w:ascii="Times New Roman" w:hAnsi="Times New Roman" w:cs="Times New Roman"/>
          <w:sz w:val="24"/>
          <w:szCs w:val="24"/>
          <w:lang w:val="sr-Cyrl-CS"/>
        </w:rPr>
        <w:t xml:space="preserve">у </w:t>
      </w:r>
      <w:r w:rsidR="00152E8E" w:rsidRPr="00ED22B7">
        <w:rPr>
          <w:rFonts w:ascii="Times New Roman" w:hAnsi="Times New Roman" w:cs="Times New Roman"/>
          <w:sz w:val="24"/>
          <w:szCs w:val="24"/>
          <w:lang w:val="sr-Cyrl-CS"/>
        </w:rPr>
        <w:t xml:space="preserve">за </w:t>
      </w:r>
      <w:r w:rsidR="00791645" w:rsidRPr="00ED22B7">
        <w:rPr>
          <w:rFonts w:ascii="Times New Roman" w:hAnsi="Times New Roman" w:cs="Times New Roman"/>
          <w:sz w:val="24"/>
          <w:szCs w:val="24"/>
          <w:lang w:val="sr-Cyrl-CS"/>
        </w:rPr>
        <w:t>дан уна</w:t>
      </w:r>
      <w:r w:rsidR="000110E6" w:rsidRPr="00ED22B7">
        <w:rPr>
          <w:rFonts w:ascii="Times New Roman" w:hAnsi="Times New Roman" w:cs="Times New Roman"/>
          <w:sz w:val="24"/>
          <w:szCs w:val="24"/>
          <w:lang w:val="sr-Cyrl-CS"/>
        </w:rPr>
        <w:t>пре</w:t>
      </w:r>
      <w:r w:rsidR="00791645" w:rsidRPr="00ED22B7">
        <w:rPr>
          <w:rFonts w:ascii="Times New Roman" w:hAnsi="Times New Roman" w:cs="Times New Roman"/>
          <w:sz w:val="24"/>
          <w:szCs w:val="24"/>
          <w:lang w:val="sr-Cyrl-CS"/>
        </w:rPr>
        <w:t xml:space="preserve">д, накнада за дугорочна права </w:t>
      </w:r>
      <w:r w:rsidR="000110E6" w:rsidRPr="00ED22B7">
        <w:rPr>
          <w:rFonts w:ascii="Times New Roman" w:hAnsi="Times New Roman" w:cs="Times New Roman"/>
          <w:sz w:val="24"/>
          <w:szCs w:val="24"/>
          <w:lang w:val="sr-Cyrl-CS"/>
        </w:rPr>
        <w:t>пренос</w:t>
      </w:r>
      <w:r w:rsidR="00791645" w:rsidRPr="00ED22B7">
        <w:rPr>
          <w:rFonts w:ascii="Times New Roman" w:hAnsi="Times New Roman" w:cs="Times New Roman"/>
          <w:sz w:val="24"/>
          <w:szCs w:val="24"/>
          <w:lang w:val="sr-Cyrl-CS"/>
        </w:rPr>
        <w:t xml:space="preserve">а једнака је постигнутој </w:t>
      </w:r>
      <w:r w:rsidR="00044706" w:rsidRPr="00ED22B7">
        <w:rPr>
          <w:rFonts w:ascii="Times New Roman" w:hAnsi="Times New Roman" w:cs="Times New Roman"/>
          <w:sz w:val="24"/>
          <w:szCs w:val="24"/>
          <w:lang w:val="sr-Cyrl-CS"/>
        </w:rPr>
        <w:t>цен</w:t>
      </w:r>
      <w:r w:rsidR="00791645" w:rsidRPr="00ED22B7">
        <w:rPr>
          <w:rFonts w:ascii="Times New Roman" w:hAnsi="Times New Roman" w:cs="Times New Roman"/>
          <w:sz w:val="24"/>
          <w:szCs w:val="24"/>
          <w:lang w:val="sr-Cyrl-CS"/>
        </w:rPr>
        <w:t xml:space="preserve">и дневне </w:t>
      </w:r>
      <w:r w:rsidR="000110E6" w:rsidRPr="00ED22B7">
        <w:rPr>
          <w:rFonts w:ascii="Times New Roman" w:hAnsi="Times New Roman" w:cs="Times New Roman"/>
          <w:sz w:val="24"/>
          <w:szCs w:val="24"/>
          <w:lang w:val="sr-Cyrl-CS"/>
        </w:rPr>
        <w:t>аукциј</w:t>
      </w:r>
      <w:r w:rsidR="00791645" w:rsidRPr="00ED22B7">
        <w:rPr>
          <w:rFonts w:ascii="Times New Roman" w:hAnsi="Times New Roman" w:cs="Times New Roman"/>
          <w:sz w:val="24"/>
          <w:szCs w:val="24"/>
          <w:lang w:val="sr-Cyrl-CS"/>
        </w:rPr>
        <w:t xml:space="preserve">е. </w:t>
      </w:r>
    </w:p>
    <w:p w14:paraId="7ACAE68E" w14:textId="5E82F160" w:rsidR="00FE4067" w:rsidRPr="00ED22B7" w:rsidRDefault="0079164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да поступак </w:t>
      </w:r>
      <w:r w:rsidR="000110E6" w:rsidRPr="00ED22B7">
        <w:rPr>
          <w:rFonts w:ascii="Times New Roman" w:hAnsi="Times New Roman" w:cs="Times New Roman"/>
          <w:sz w:val="24"/>
          <w:szCs w:val="24"/>
          <w:lang w:val="sr-Cyrl-CS"/>
        </w:rPr>
        <w:t>расподеле</w:t>
      </w:r>
      <w:r w:rsidRPr="00ED22B7">
        <w:rPr>
          <w:rFonts w:ascii="Times New Roman" w:hAnsi="Times New Roman" w:cs="Times New Roman"/>
          <w:sz w:val="24"/>
          <w:szCs w:val="24"/>
          <w:lang w:val="sr-Cyrl-CS"/>
        </w:rPr>
        <w:t xml:space="preserve"> капацитета </w:t>
      </w:r>
      <w:r w:rsidR="00E716D7" w:rsidRPr="00ED22B7">
        <w:rPr>
          <w:rFonts w:ascii="Times New Roman" w:hAnsi="Times New Roman" w:cs="Times New Roman"/>
          <w:sz w:val="24"/>
          <w:szCs w:val="24"/>
          <w:lang w:val="sr-Cyrl-CS"/>
        </w:rPr>
        <w:t xml:space="preserve">за </w:t>
      </w:r>
      <w:r w:rsidRPr="00ED22B7">
        <w:rPr>
          <w:rFonts w:ascii="Times New Roman" w:hAnsi="Times New Roman" w:cs="Times New Roman"/>
          <w:sz w:val="24"/>
          <w:szCs w:val="24"/>
          <w:lang w:val="sr-Cyrl-CS"/>
        </w:rPr>
        <w:t>дан уна</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д обухва</w:t>
      </w:r>
      <w:r w:rsidR="00E716D7" w:rsidRPr="00ED22B7">
        <w:rPr>
          <w:rFonts w:ascii="Times New Roman" w:hAnsi="Times New Roman" w:cs="Times New Roman"/>
          <w:sz w:val="24"/>
          <w:szCs w:val="24"/>
          <w:lang w:val="sr-Cyrl-CS"/>
        </w:rPr>
        <w:t>т</w:t>
      </w:r>
      <w:r w:rsidRPr="00ED22B7">
        <w:rPr>
          <w:rFonts w:ascii="Times New Roman" w:hAnsi="Times New Roman" w:cs="Times New Roman"/>
          <w:sz w:val="24"/>
          <w:szCs w:val="24"/>
          <w:lang w:val="sr-Cyrl-CS"/>
        </w:rPr>
        <w:t xml:space="preserve">а ограничења </w:t>
      </w:r>
      <w:r w:rsidR="000110E6" w:rsidRPr="00ED22B7">
        <w:rPr>
          <w:rFonts w:ascii="Times New Roman" w:hAnsi="Times New Roman" w:cs="Times New Roman"/>
          <w:sz w:val="24"/>
          <w:szCs w:val="24"/>
          <w:lang w:val="sr-Cyrl-CS"/>
        </w:rPr>
        <w:t>расподеле</w:t>
      </w:r>
      <w:r w:rsidRPr="00ED22B7">
        <w:rPr>
          <w:rFonts w:ascii="Times New Roman" w:hAnsi="Times New Roman" w:cs="Times New Roman"/>
          <w:sz w:val="24"/>
          <w:szCs w:val="24"/>
          <w:lang w:val="sr-Cyrl-CS"/>
        </w:rPr>
        <w:t xml:space="preserve"> на интерконекцијама између зона трговања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FE4067" w:rsidRPr="00ED22B7">
        <w:rPr>
          <w:rFonts w:ascii="Times New Roman" w:hAnsi="Times New Roman" w:cs="Times New Roman"/>
          <w:sz w:val="24"/>
          <w:szCs w:val="24"/>
          <w:lang w:val="sr-Cyrl-CS"/>
        </w:rPr>
        <w:t xml:space="preserve"> 18. </w:t>
      </w:r>
      <w:bookmarkStart w:id="103" w:name="_Hlk186451267"/>
      <w:r w:rsidR="004240CB" w:rsidRPr="00ED22B7">
        <w:rPr>
          <w:rFonts w:ascii="Times New Roman" w:hAnsi="Times New Roman" w:cs="Times New Roman"/>
          <w:sz w:val="24"/>
          <w:szCs w:val="24"/>
          <w:lang w:val="sr-Cyrl-CS"/>
        </w:rPr>
        <w:t>У</w:t>
      </w:r>
      <w:r w:rsidR="00FE4067" w:rsidRPr="00ED22B7">
        <w:rPr>
          <w:rFonts w:ascii="Times New Roman" w:hAnsi="Times New Roman" w:cs="Times New Roman"/>
          <w:sz w:val="24"/>
          <w:szCs w:val="24"/>
          <w:lang w:val="sr-Cyrl-CS"/>
        </w:rPr>
        <w:t>ре</w:t>
      </w:r>
      <w:r w:rsidR="002D4C60" w:rsidRPr="00ED22B7">
        <w:rPr>
          <w:rFonts w:ascii="Times New Roman" w:hAnsi="Times New Roman" w:cs="Times New Roman"/>
          <w:sz w:val="24"/>
          <w:szCs w:val="24"/>
          <w:lang w:val="sr-Cyrl-CS"/>
        </w:rPr>
        <w:t>д</w:t>
      </w:r>
      <w:r w:rsidR="00FE4067" w:rsidRPr="00ED22B7">
        <w:rPr>
          <w:rFonts w:ascii="Times New Roman" w:hAnsi="Times New Roman" w:cs="Times New Roman"/>
          <w:sz w:val="24"/>
          <w:szCs w:val="24"/>
          <w:lang w:val="sr-Cyrl-CS"/>
        </w:rPr>
        <w:t xml:space="preserve">бе </w:t>
      </w:r>
      <w:r w:rsidR="004240CB" w:rsidRPr="00ED22B7">
        <w:rPr>
          <w:rFonts w:ascii="Times New Roman" w:hAnsi="Times New Roman" w:cs="Times New Roman"/>
          <w:sz w:val="24"/>
          <w:szCs w:val="24"/>
          <w:lang w:val="sr-Cyrl-CS"/>
        </w:rPr>
        <w:t>о</w:t>
      </w:r>
      <w:r w:rsidR="00FE4067"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 преносног</w:t>
      </w:r>
      <w:r w:rsidR="00FE4067" w:rsidRPr="00ED22B7">
        <w:rPr>
          <w:rFonts w:ascii="Times New Roman" w:hAnsi="Times New Roman" w:cs="Times New Roman"/>
          <w:sz w:val="24"/>
          <w:szCs w:val="24"/>
          <w:lang w:val="sr-Cyrl-CS"/>
        </w:rPr>
        <w:t xml:space="preserve"> капацитета и управљање загушењима,</w:t>
      </w:r>
      <w:bookmarkEnd w:id="103"/>
      <w:r w:rsidR="00FE4067" w:rsidRPr="00ED22B7">
        <w:rPr>
          <w:rFonts w:ascii="Times New Roman" w:hAnsi="Times New Roman" w:cs="Times New Roman"/>
          <w:sz w:val="24"/>
          <w:szCs w:val="24"/>
          <w:lang w:val="sr-Cyrl-CS"/>
        </w:rPr>
        <w:t xml:space="preserve"> таква ограничења се узимају у обзир приликом обрачуна накнаде за дугорочна права преноса у складу са ставом 3. овог члана.</w:t>
      </w:r>
      <w:r w:rsidRPr="00ED22B7">
        <w:rPr>
          <w:rFonts w:ascii="Times New Roman" w:hAnsi="Times New Roman" w:cs="Times New Roman"/>
          <w:sz w:val="24"/>
          <w:szCs w:val="24"/>
          <w:lang w:val="sr-Cyrl-CS"/>
        </w:rPr>
        <w:t xml:space="preserve"> </w:t>
      </w:r>
    </w:p>
    <w:p w14:paraId="6072E9B5" w14:textId="77777777" w:rsidR="008C2BFA" w:rsidRPr="00ED22B7" w:rsidRDefault="008C2BFA" w:rsidP="00216D3D">
      <w:pPr>
        <w:spacing w:after="0"/>
        <w:ind w:firstLine="720"/>
        <w:jc w:val="both"/>
        <w:rPr>
          <w:rFonts w:ascii="Times New Roman" w:hAnsi="Times New Roman" w:cs="Times New Roman"/>
          <w:sz w:val="24"/>
          <w:szCs w:val="24"/>
          <w:lang w:val="sr-Cyrl-CS"/>
        </w:rPr>
      </w:pPr>
    </w:p>
    <w:p w14:paraId="5A3D3A1D" w14:textId="336EA1B9" w:rsidR="004238C6" w:rsidRPr="00ED22B7" w:rsidRDefault="00791645" w:rsidP="00216D3D">
      <w:pPr>
        <w:spacing w:after="0"/>
        <w:jc w:val="center"/>
        <w:rPr>
          <w:rFonts w:ascii="Times New Roman" w:hAnsi="Times New Roman" w:cs="Times New Roman"/>
          <w:sz w:val="24"/>
          <w:szCs w:val="24"/>
          <w:lang w:val="sr-Cyrl-CS"/>
        </w:rPr>
      </w:pPr>
      <w:bookmarkStart w:id="104" w:name="_Hlk192582527"/>
      <w:r w:rsidRPr="00ED22B7">
        <w:rPr>
          <w:rFonts w:ascii="Times New Roman" w:hAnsi="Times New Roman" w:cs="Times New Roman"/>
          <w:sz w:val="24"/>
          <w:szCs w:val="24"/>
          <w:lang w:val="sr-Cyrl-CS"/>
        </w:rPr>
        <w:t xml:space="preserve">Поступци номинације за физичка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p>
    <w:p w14:paraId="363EF8D2" w14:textId="77777777" w:rsidR="00994575" w:rsidRPr="00ED22B7" w:rsidRDefault="00994575" w:rsidP="00216D3D">
      <w:pPr>
        <w:spacing w:after="0"/>
        <w:jc w:val="center"/>
        <w:rPr>
          <w:rFonts w:ascii="Times New Roman" w:hAnsi="Times New Roman" w:cs="Times New Roman"/>
          <w:sz w:val="24"/>
          <w:szCs w:val="24"/>
          <w:lang w:val="sr-Cyrl-CS"/>
        </w:rPr>
      </w:pPr>
    </w:p>
    <w:bookmarkEnd w:id="104"/>
    <w:p w14:paraId="79EB51EF" w14:textId="79DCD466" w:rsidR="004238C6"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791645"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34.</w:t>
      </w:r>
    </w:p>
    <w:p w14:paraId="7DF86D29" w14:textId="1708E362" w:rsidR="00A3281A" w:rsidRPr="00ED22B7" w:rsidRDefault="0079164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Ако </w:t>
      </w:r>
      <w:r w:rsidR="00FE4067" w:rsidRPr="00ED22B7">
        <w:rPr>
          <w:rFonts w:ascii="Times New Roman" w:hAnsi="Times New Roman" w:cs="Times New Roman"/>
          <w:sz w:val="24"/>
          <w:szCs w:val="24"/>
          <w:lang w:val="sr-Cyrl-CS"/>
        </w:rPr>
        <w:t xml:space="preserve">ОПС </w:t>
      </w:r>
      <w:r w:rsidRPr="00ED22B7">
        <w:rPr>
          <w:rFonts w:ascii="Times New Roman" w:hAnsi="Times New Roman" w:cs="Times New Roman"/>
          <w:sz w:val="24"/>
          <w:szCs w:val="24"/>
          <w:lang w:val="sr-Cyrl-CS"/>
        </w:rPr>
        <w:t>издај</w:t>
      </w:r>
      <w:r w:rsidR="005A5320"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и </w:t>
      </w:r>
      <w:r w:rsidR="000110E6" w:rsidRPr="00ED22B7">
        <w:rPr>
          <w:rFonts w:ascii="Times New Roman" w:hAnsi="Times New Roman" w:cs="Times New Roman"/>
          <w:sz w:val="24"/>
          <w:szCs w:val="24"/>
          <w:lang w:val="sr-Cyrl-CS"/>
        </w:rPr>
        <w:t>примењ</w:t>
      </w:r>
      <w:r w:rsidRPr="00ED22B7">
        <w:rPr>
          <w:rFonts w:ascii="Times New Roman" w:hAnsi="Times New Roman" w:cs="Times New Roman"/>
          <w:sz w:val="24"/>
          <w:szCs w:val="24"/>
          <w:lang w:val="sr-Cyrl-CS"/>
        </w:rPr>
        <w:t>уј</w:t>
      </w:r>
      <w:r w:rsidR="005A5320"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физичка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на границама зоне трговања, </w:t>
      </w:r>
      <w:r w:rsidR="00FE4067" w:rsidRPr="00ED22B7">
        <w:rPr>
          <w:rFonts w:ascii="Times New Roman" w:hAnsi="Times New Roman" w:cs="Times New Roman"/>
          <w:sz w:val="24"/>
          <w:szCs w:val="24"/>
          <w:lang w:val="sr-Cyrl-CS"/>
        </w:rPr>
        <w:t xml:space="preserve">дужан је да омогући носиоцима </w:t>
      </w:r>
      <w:r w:rsidRPr="00ED22B7">
        <w:rPr>
          <w:rFonts w:ascii="Times New Roman" w:hAnsi="Times New Roman" w:cs="Times New Roman"/>
          <w:sz w:val="24"/>
          <w:szCs w:val="24"/>
          <w:lang w:val="sr-Cyrl-CS"/>
        </w:rPr>
        <w:t xml:space="preserve">физичких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r w:rsidR="00AC5928"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AC5928" w:rsidRPr="00ED22B7">
        <w:rPr>
          <w:rFonts w:ascii="Times New Roman" w:hAnsi="Times New Roman" w:cs="Times New Roman"/>
          <w:sz w:val="24"/>
          <w:szCs w:val="24"/>
          <w:lang w:val="sr-Cyrl-CS"/>
        </w:rPr>
        <w:t xml:space="preserve">односно </w:t>
      </w:r>
      <w:r w:rsidRPr="00ED22B7">
        <w:rPr>
          <w:rFonts w:ascii="Times New Roman" w:hAnsi="Times New Roman" w:cs="Times New Roman"/>
          <w:sz w:val="24"/>
          <w:szCs w:val="24"/>
          <w:lang w:val="sr-Cyrl-CS"/>
        </w:rPr>
        <w:t>њиховим партнерима</w:t>
      </w:r>
      <w:r w:rsidR="00AC5928"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FE4067" w:rsidRPr="00ED22B7">
        <w:rPr>
          <w:rFonts w:ascii="Times New Roman" w:hAnsi="Times New Roman" w:cs="Times New Roman"/>
          <w:sz w:val="24"/>
          <w:szCs w:val="24"/>
          <w:lang w:val="sr-Cyrl-CS"/>
        </w:rPr>
        <w:t xml:space="preserve">да </w:t>
      </w:r>
      <w:r w:rsidRPr="00ED22B7">
        <w:rPr>
          <w:rFonts w:ascii="Times New Roman" w:hAnsi="Times New Roman" w:cs="Times New Roman"/>
          <w:sz w:val="24"/>
          <w:szCs w:val="24"/>
          <w:lang w:val="sr-Cyrl-CS"/>
        </w:rPr>
        <w:t>номин</w:t>
      </w:r>
      <w:r w:rsidR="00FE4067" w:rsidRPr="00ED22B7">
        <w:rPr>
          <w:rFonts w:ascii="Times New Roman" w:hAnsi="Times New Roman" w:cs="Times New Roman"/>
          <w:sz w:val="24"/>
          <w:szCs w:val="24"/>
          <w:lang w:val="sr-Cyrl-CS"/>
        </w:rPr>
        <w:t>ују</w:t>
      </w:r>
      <w:r w:rsidRPr="00ED22B7">
        <w:rPr>
          <w:rFonts w:ascii="Times New Roman" w:hAnsi="Times New Roman" w:cs="Times New Roman"/>
          <w:sz w:val="24"/>
          <w:szCs w:val="24"/>
          <w:lang w:val="sr-Cyrl-CS"/>
        </w:rPr>
        <w:t xml:space="preserve"> </w:t>
      </w:r>
      <w:r w:rsidR="00FE4067" w:rsidRPr="00ED22B7">
        <w:rPr>
          <w:rFonts w:ascii="Times New Roman" w:hAnsi="Times New Roman" w:cs="Times New Roman"/>
          <w:sz w:val="24"/>
          <w:szCs w:val="24"/>
          <w:lang w:val="sr-Cyrl-CS"/>
        </w:rPr>
        <w:t>своје</w:t>
      </w:r>
      <w:r w:rsidRPr="00ED22B7">
        <w:rPr>
          <w:rFonts w:ascii="Times New Roman" w:hAnsi="Times New Roman" w:cs="Times New Roman"/>
          <w:sz w:val="24"/>
          <w:szCs w:val="24"/>
          <w:lang w:val="sr-Cyrl-CS"/>
        </w:rPr>
        <w:t xml:space="preserve"> план</w:t>
      </w:r>
      <w:r w:rsidR="00FE4067" w:rsidRPr="00ED22B7">
        <w:rPr>
          <w:rFonts w:ascii="Times New Roman" w:hAnsi="Times New Roman" w:cs="Times New Roman"/>
          <w:sz w:val="24"/>
          <w:szCs w:val="24"/>
          <w:lang w:val="sr-Cyrl-CS"/>
        </w:rPr>
        <w:t>ове</w:t>
      </w:r>
      <w:r w:rsidRPr="00ED22B7">
        <w:rPr>
          <w:rFonts w:ascii="Times New Roman" w:hAnsi="Times New Roman" w:cs="Times New Roman"/>
          <w:sz w:val="24"/>
          <w:szCs w:val="24"/>
          <w:lang w:val="sr-Cyrl-CS"/>
        </w:rPr>
        <w:t xml:space="preserve"> </w:t>
      </w:r>
      <w:r w:rsidR="001D593F" w:rsidRPr="00ED22B7">
        <w:rPr>
          <w:rFonts w:ascii="Times New Roman" w:hAnsi="Times New Roman" w:cs="Times New Roman"/>
          <w:sz w:val="24"/>
          <w:szCs w:val="24"/>
          <w:lang w:val="sr-Cyrl-CS"/>
        </w:rPr>
        <w:t>разме</w:t>
      </w:r>
      <w:r w:rsidRPr="00ED22B7">
        <w:rPr>
          <w:rFonts w:ascii="Times New Roman" w:hAnsi="Times New Roman" w:cs="Times New Roman"/>
          <w:sz w:val="24"/>
          <w:szCs w:val="24"/>
          <w:lang w:val="sr-Cyrl-CS"/>
        </w:rPr>
        <w:t>н</w:t>
      </w:r>
      <w:r w:rsidR="00A3281A"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електричне енергије. </w:t>
      </w:r>
    </w:p>
    <w:p w14:paraId="1C70FA89" w14:textId="60988C6E" w:rsidR="00E15F5D"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A3281A" w:rsidRPr="00ED22B7">
        <w:rPr>
          <w:rFonts w:ascii="Times New Roman" w:hAnsi="Times New Roman" w:cs="Times New Roman"/>
          <w:sz w:val="24"/>
          <w:szCs w:val="24"/>
          <w:lang w:val="sr-Cyrl-CS"/>
        </w:rPr>
        <w:t>лац</w:t>
      </w:r>
      <w:r w:rsidR="00791645" w:rsidRPr="00ED22B7">
        <w:rPr>
          <w:rFonts w:ascii="Times New Roman" w:hAnsi="Times New Roman" w:cs="Times New Roman"/>
          <w:sz w:val="24"/>
          <w:szCs w:val="24"/>
          <w:lang w:val="sr-Cyrl-CS"/>
        </w:rPr>
        <w:t xml:space="preserve"> физичких права </w:t>
      </w:r>
      <w:r w:rsidR="000110E6" w:rsidRPr="00ED22B7">
        <w:rPr>
          <w:rFonts w:ascii="Times New Roman" w:hAnsi="Times New Roman" w:cs="Times New Roman"/>
          <w:sz w:val="24"/>
          <w:szCs w:val="24"/>
          <w:lang w:val="sr-Cyrl-CS"/>
        </w:rPr>
        <w:t>пренос</w:t>
      </w:r>
      <w:r w:rsidR="00791645" w:rsidRPr="00ED22B7">
        <w:rPr>
          <w:rFonts w:ascii="Times New Roman" w:hAnsi="Times New Roman" w:cs="Times New Roman"/>
          <w:sz w:val="24"/>
          <w:szCs w:val="24"/>
          <w:lang w:val="sr-Cyrl-CS"/>
        </w:rPr>
        <w:t>а мо</w:t>
      </w:r>
      <w:r w:rsidR="00A3281A" w:rsidRPr="00ED22B7">
        <w:rPr>
          <w:rFonts w:ascii="Times New Roman" w:hAnsi="Times New Roman" w:cs="Times New Roman"/>
          <w:sz w:val="24"/>
          <w:szCs w:val="24"/>
          <w:lang w:val="sr-Cyrl-CS"/>
        </w:rPr>
        <w:t>же</w:t>
      </w:r>
      <w:r w:rsidR="00AC5928" w:rsidRPr="00ED22B7">
        <w:rPr>
          <w:rFonts w:ascii="Times New Roman" w:hAnsi="Times New Roman" w:cs="Times New Roman"/>
          <w:sz w:val="24"/>
          <w:szCs w:val="24"/>
          <w:lang w:val="sr-Cyrl-CS"/>
        </w:rPr>
        <w:t xml:space="preserve"> </w:t>
      </w:r>
      <w:r w:rsidR="00791645" w:rsidRPr="00ED22B7">
        <w:rPr>
          <w:rFonts w:ascii="Times New Roman" w:hAnsi="Times New Roman" w:cs="Times New Roman"/>
          <w:sz w:val="24"/>
          <w:szCs w:val="24"/>
          <w:lang w:val="sr-Cyrl-CS"/>
        </w:rPr>
        <w:t>овласт</w:t>
      </w:r>
      <w:r w:rsidR="00A3281A" w:rsidRPr="00ED22B7">
        <w:rPr>
          <w:rFonts w:ascii="Times New Roman" w:hAnsi="Times New Roman" w:cs="Times New Roman"/>
          <w:sz w:val="24"/>
          <w:szCs w:val="24"/>
          <w:lang w:val="sr-Cyrl-CS"/>
        </w:rPr>
        <w:t>ити</w:t>
      </w:r>
      <w:r w:rsidR="00791645" w:rsidRPr="00ED22B7">
        <w:rPr>
          <w:rFonts w:ascii="Times New Roman" w:hAnsi="Times New Roman" w:cs="Times New Roman"/>
          <w:sz w:val="24"/>
          <w:szCs w:val="24"/>
          <w:lang w:val="sr-Cyrl-CS"/>
        </w:rPr>
        <w:t xml:space="preserve"> </w:t>
      </w:r>
      <w:r w:rsidR="004E7FE5" w:rsidRPr="00ED22B7">
        <w:rPr>
          <w:rFonts w:ascii="Times New Roman" w:hAnsi="Times New Roman" w:cs="Times New Roman"/>
          <w:sz w:val="24"/>
          <w:szCs w:val="24"/>
          <w:lang w:val="sr-Cyrl-CS"/>
        </w:rPr>
        <w:t>квалификован</w:t>
      </w:r>
      <w:r w:rsidR="00A3281A" w:rsidRPr="00ED22B7">
        <w:rPr>
          <w:rFonts w:ascii="Times New Roman" w:hAnsi="Times New Roman" w:cs="Times New Roman"/>
          <w:sz w:val="24"/>
          <w:szCs w:val="24"/>
          <w:lang w:val="sr-Cyrl-CS"/>
        </w:rPr>
        <w:t>у</w:t>
      </w:r>
      <w:r w:rsidR="00791645" w:rsidRPr="00ED22B7">
        <w:rPr>
          <w:rFonts w:ascii="Times New Roman" w:hAnsi="Times New Roman" w:cs="Times New Roman"/>
          <w:sz w:val="24"/>
          <w:szCs w:val="24"/>
          <w:lang w:val="sr-Cyrl-CS"/>
        </w:rPr>
        <w:t xml:space="preserve"> трећ</w:t>
      </w:r>
      <w:r w:rsidR="00A3281A" w:rsidRPr="00ED22B7">
        <w:rPr>
          <w:rFonts w:ascii="Times New Roman" w:hAnsi="Times New Roman" w:cs="Times New Roman"/>
          <w:sz w:val="24"/>
          <w:szCs w:val="24"/>
          <w:lang w:val="sr-Cyrl-CS"/>
        </w:rPr>
        <w:t>у</w:t>
      </w:r>
      <w:r w:rsidR="00791645" w:rsidRPr="00ED22B7">
        <w:rPr>
          <w:rFonts w:ascii="Times New Roman" w:hAnsi="Times New Roman" w:cs="Times New Roman"/>
          <w:sz w:val="24"/>
          <w:szCs w:val="24"/>
          <w:lang w:val="sr-Cyrl-CS"/>
        </w:rPr>
        <w:t xml:space="preserve"> стран</w:t>
      </w:r>
      <w:r w:rsidR="00A3281A" w:rsidRPr="00ED22B7">
        <w:rPr>
          <w:rFonts w:ascii="Times New Roman" w:hAnsi="Times New Roman" w:cs="Times New Roman"/>
          <w:sz w:val="24"/>
          <w:szCs w:val="24"/>
          <w:lang w:val="sr-Cyrl-CS"/>
        </w:rPr>
        <w:t>у</w:t>
      </w:r>
      <w:r w:rsidR="00791645" w:rsidRPr="00ED22B7">
        <w:rPr>
          <w:rFonts w:ascii="Times New Roman" w:hAnsi="Times New Roman" w:cs="Times New Roman"/>
          <w:sz w:val="24"/>
          <w:szCs w:val="24"/>
          <w:lang w:val="sr-Cyrl-CS"/>
        </w:rPr>
        <w:t xml:space="preserve"> да </w:t>
      </w:r>
      <w:r w:rsidR="00AC5928" w:rsidRPr="00ED22B7">
        <w:rPr>
          <w:rFonts w:ascii="Times New Roman" w:hAnsi="Times New Roman" w:cs="Times New Roman"/>
          <w:sz w:val="24"/>
          <w:szCs w:val="24"/>
          <w:lang w:val="sr-Cyrl-CS"/>
        </w:rPr>
        <w:t>номинуј</w:t>
      </w:r>
      <w:r w:rsidR="00A3281A" w:rsidRPr="00ED22B7">
        <w:rPr>
          <w:rFonts w:ascii="Times New Roman" w:hAnsi="Times New Roman" w:cs="Times New Roman"/>
          <w:sz w:val="24"/>
          <w:szCs w:val="24"/>
          <w:lang w:val="sr-Cyrl-CS"/>
        </w:rPr>
        <w:t>е</w:t>
      </w:r>
      <w:r w:rsidR="00791645" w:rsidRPr="00ED22B7">
        <w:rPr>
          <w:rFonts w:ascii="Times New Roman" w:hAnsi="Times New Roman" w:cs="Times New Roman"/>
          <w:sz w:val="24"/>
          <w:szCs w:val="24"/>
          <w:lang w:val="sr-Cyrl-CS"/>
        </w:rPr>
        <w:t xml:space="preserve"> план</w:t>
      </w:r>
      <w:r w:rsidR="00A3281A" w:rsidRPr="00ED22B7">
        <w:rPr>
          <w:rFonts w:ascii="Times New Roman" w:hAnsi="Times New Roman" w:cs="Times New Roman"/>
          <w:sz w:val="24"/>
          <w:szCs w:val="24"/>
          <w:lang w:val="sr-Cyrl-CS"/>
        </w:rPr>
        <w:t>ове</w:t>
      </w:r>
      <w:r w:rsidR="00791645" w:rsidRPr="00ED22B7">
        <w:rPr>
          <w:rFonts w:ascii="Times New Roman" w:hAnsi="Times New Roman" w:cs="Times New Roman"/>
          <w:sz w:val="24"/>
          <w:szCs w:val="24"/>
          <w:lang w:val="sr-Cyrl-CS"/>
        </w:rPr>
        <w:t xml:space="preserve"> </w:t>
      </w:r>
      <w:r w:rsidR="001D593F" w:rsidRPr="00ED22B7">
        <w:rPr>
          <w:rFonts w:ascii="Times New Roman" w:hAnsi="Times New Roman" w:cs="Times New Roman"/>
          <w:sz w:val="24"/>
          <w:szCs w:val="24"/>
          <w:lang w:val="sr-Cyrl-CS"/>
        </w:rPr>
        <w:t>разме</w:t>
      </w:r>
      <w:r w:rsidR="00791645" w:rsidRPr="00ED22B7">
        <w:rPr>
          <w:rFonts w:ascii="Times New Roman" w:hAnsi="Times New Roman" w:cs="Times New Roman"/>
          <w:sz w:val="24"/>
          <w:szCs w:val="24"/>
          <w:lang w:val="sr-Cyrl-CS"/>
        </w:rPr>
        <w:t>не електричне енергије у њ</w:t>
      </w:r>
      <w:r w:rsidR="00A3281A" w:rsidRPr="00ED22B7">
        <w:rPr>
          <w:rFonts w:ascii="Times New Roman" w:hAnsi="Times New Roman" w:cs="Times New Roman"/>
          <w:sz w:val="24"/>
          <w:szCs w:val="24"/>
          <w:lang w:val="sr-Cyrl-CS"/>
        </w:rPr>
        <w:t>егово</w:t>
      </w:r>
      <w:r w:rsidR="00791645" w:rsidRPr="00ED22B7">
        <w:rPr>
          <w:rFonts w:ascii="Times New Roman" w:hAnsi="Times New Roman" w:cs="Times New Roman"/>
          <w:sz w:val="24"/>
          <w:szCs w:val="24"/>
          <w:lang w:val="sr-Cyrl-CS"/>
        </w:rPr>
        <w:t xml:space="preserve"> име п</w:t>
      </w:r>
      <w:r w:rsidR="00A3281A" w:rsidRPr="00ED22B7">
        <w:rPr>
          <w:rFonts w:ascii="Times New Roman" w:hAnsi="Times New Roman" w:cs="Times New Roman"/>
          <w:sz w:val="24"/>
          <w:szCs w:val="24"/>
          <w:lang w:val="sr-Cyrl-CS"/>
        </w:rPr>
        <w:t>о</w:t>
      </w:r>
      <w:r w:rsidR="00791645" w:rsidRPr="00ED22B7">
        <w:rPr>
          <w:rFonts w:ascii="Times New Roman" w:hAnsi="Times New Roman" w:cs="Times New Roman"/>
          <w:sz w:val="24"/>
          <w:szCs w:val="24"/>
          <w:lang w:val="sr-Cyrl-CS"/>
        </w:rPr>
        <w:t xml:space="preserve"> правилима номинације </w:t>
      </w:r>
      <w:r w:rsidR="00A3281A" w:rsidRPr="00ED22B7">
        <w:rPr>
          <w:rFonts w:ascii="Times New Roman" w:hAnsi="Times New Roman" w:cs="Times New Roman"/>
          <w:sz w:val="24"/>
          <w:szCs w:val="24"/>
          <w:lang w:val="sr-Cyrl-CS"/>
        </w:rPr>
        <w:t>из става 4. овог члана.</w:t>
      </w:r>
    </w:p>
    <w:p w14:paraId="032188C1" w14:textId="1B7D5361" w:rsidR="00A3281A"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0238D9" w:rsidRPr="00ED22B7">
        <w:rPr>
          <w:rFonts w:ascii="Times New Roman" w:hAnsi="Times New Roman" w:cs="Times New Roman"/>
          <w:sz w:val="24"/>
          <w:szCs w:val="24"/>
          <w:lang w:val="sr-Cyrl-CS"/>
        </w:rPr>
        <w:t>, након саветовања у складу са чланом 6. ове уредбе,</w:t>
      </w:r>
      <w:r w:rsidRPr="00ED22B7">
        <w:rPr>
          <w:rFonts w:ascii="Times New Roman" w:hAnsi="Times New Roman" w:cs="Times New Roman"/>
          <w:sz w:val="24"/>
          <w:szCs w:val="24"/>
          <w:lang w:val="sr-Cyrl-CS"/>
        </w:rPr>
        <w:t xml:space="preserve"> доставља на одобрење Агенцији предлог правила номинације за планове размене електричне енергије између граница зона трговања.</w:t>
      </w:r>
    </w:p>
    <w:p w14:paraId="3548260C" w14:textId="55AB6E8D" w:rsidR="004238C6"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w:t>
      </w:r>
      <w:r w:rsidR="007F35E2" w:rsidRPr="00ED22B7">
        <w:rPr>
          <w:rFonts w:ascii="Times New Roman" w:hAnsi="Times New Roman" w:cs="Times New Roman"/>
          <w:sz w:val="24"/>
          <w:szCs w:val="24"/>
          <w:lang w:val="sr-Cyrl-CS"/>
        </w:rPr>
        <w:t>равила номинације садрже</w:t>
      </w:r>
      <w:r w:rsidR="001941DC" w:rsidRPr="00ED22B7">
        <w:rPr>
          <w:rFonts w:ascii="Times New Roman" w:hAnsi="Times New Roman" w:cs="Times New Roman"/>
          <w:sz w:val="24"/>
          <w:szCs w:val="24"/>
          <w:lang w:val="sr-Cyrl-CS"/>
        </w:rPr>
        <w:t xml:space="preserve">: </w:t>
      </w:r>
    </w:p>
    <w:p w14:paraId="2BE870C1" w14:textId="3EFD942C" w:rsidR="004238C6"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1941DC" w:rsidRPr="00ED22B7">
        <w:rPr>
          <w:rFonts w:ascii="Times New Roman" w:hAnsi="Times New Roman" w:cs="Times New Roman"/>
          <w:sz w:val="24"/>
          <w:szCs w:val="24"/>
          <w:lang w:val="sr-Cyrl-CS"/>
        </w:rPr>
        <w:t xml:space="preserve">) право </w:t>
      </w:r>
      <w:r w:rsidR="007F35E2" w:rsidRPr="00ED22B7">
        <w:rPr>
          <w:rFonts w:ascii="Times New Roman" w:hAnsi="Times New Roman" w:cs="Times New Roman"/>
          <w:sz w:val="24"/>
          <w:szCs w:val="24"/>
          <w:lang w:val="sr-Cyrl-CS"/>
        </w:rPr>
        <w:t>носио</w:t>
      </w:r>
      <w:r w:rsidR="00044706" w:rsidRPr="00ED22B7">
        <w:rPr>
          <w:rFonts w:ascii="Times New Roman" w:hAnsi="Times New Roman" w:cs="Times New Roman"/>
          <w:sz w:val="24"/>
          <w:szCs w:val="24"/>
          <w:lang w:val="sr-Cyrl-CS"/>
        </w:rPr>
        <w:t>ц</w:t>
      </w:r>
      <w:r w:rsidR="001941DC" w:rsidRPr="00ED22B7">
        <w:rPr>
          <w:rFonts w:ascii="Times New Roman" w:hAnsi="Times New Roman" w:cs="Times New Roman"/>
          <w:sz w:val="24"/>
          <w:szCs w:val="24"/>
          <w:lang w:val="sr-Cyrl-CS"/>
        </w:rPr>
        <w:t xml:space="preserve">а физичких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да </w:t>
      </w:r>
      <w:r w:rsidR="00AC5928" w:rsidRPr="00ED22B7">
        <w:rPr>
          <w:rFonts w:ascii="Times New Roman" w:hAnsi="Times New Roman" w:cs="Times New Roman"/>
          <w:sz w:val="24"/>
          <w:szCs w:val="24"/>
          <w:lang w:val="sr-Cyrl-CS"/>
        </w:rPr>
        <w:t>номинуј</w:t>
      </w:r>
      <w:r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план</w:t>
      </w:r>
      <w:r w:rsidRPr="00ED22B7">
        <w:rPr>
          <w:rFonts w:ascii="Times New Roman" w:hAnsi="Times New Roman" w:cs="Times New Roman"/>
          <w:sz w:val="24"/>
          <w:szCs w:val="24"/>
          <w:lang w:val="sr-Cyrl-CS"/>
        </w:rPr>
        <w:t>ове</w:t>
      </w:r>
      <w:r w:rsidR="001941DC" w:rsidRPr="00ED22B7">
        <w:rPr>
          <w:rFonts w:ascii="Times New Roman" w:hAnsi="Times New Roman" w:cs="Times New Roman"/>
          <w:sz w:val="24"/>
          <w:szCs w:val="24"/>
          <w:lang w:val="sr-Cyrl-CS"/>
        </w:rPr>
        <w:t xml:space="preserve"> </w:t>
      </w:r>
      <w:r w:rsidR="001D593F" w:rsidRPr="00ED22B7">
        <w:rPr>
          <w:rFonts w:ascii="Times New Roman" w:hAnsi="Times New Roman" w:cs="Times New Roman"/>
          <w:sz w:val="24"/>
          <w:szCs w:val="24"/>
          <w:lang w:val="sr-Cyrl-CS"/>
        </w:rPr>
        <w:t>разме</w:t>
      </w:r>
      <w:r w:rsidR="001941DC" w:rsidRPr="00ED22B7">
        <w:rPr>
          <w:rFonts w:ascii="Times New Roman" w:hAnsi="Times New Roman" w:cs="Times New Roman"/>
          <w:sz w:val="24"/>
          <w:szCs w:val="24"/>
          <w:lang w:val="sr-Cyrl-CS"/>
        </w:rPr>
        <w:t xml:space="preserve">не електричне енергије; </w:t>
      </w:r>
    </w:p>
    <w:p w14:paraId="0F3A6027" w14:textId="475D80BB" w:rsidR="004238C6"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1941DC" w:rsidRPr="00ED22B7">
        <w:rPr>
          <w:rFonts w:ascii="Times New Roman" w:hAnsi="Times New Roman" w:cs="Times New Roman"/>
          <w:sz w:val="24"/>
          <w:szCs w:val="24"/>
          <w:lang w:val="sr-Cyrl-CS"/>
        </w:rPr>
        <w:t xml:space="preserve">) минималне техничке </w:t>
      </w:r>
      <w:r w:rsidR="00571038" w:rsidRPr="00ED22B7">
        <w:rPr>
          <w:rFonts w:ascii="Times New Roman" w:hAnsi="Times New Roman" w:cs="Times New Roman"/>
          <w:sz w:val="24"/>
          <w:szCs w:val="24"/>
          <w:lang w:val="sr-Cyrl-CS"/>
        </w:rPr>
        <w:t>захтев</w:t>
      </w:r>
      <w:r w:rsidR="001941DC" w:rsidRPr="00ED22B7">
        <w:rPr>
          <w:rFonts w:ascii="Times New Roman" w:hAnsi="Times New Roman" w:cs="Times New Roman"/>
          <w:sz w:val="24"/>
          <w:szCs w:val="24"/>
          <w:lang w:val="sr-Cyrl-CS"/>
        </w:rPr>
        <w:t xml:space="preserve">е за номинацију; </w:t>
      </w:r>
    </w:p>
    <w:p w14:paraId="4D8768F2" w14:textId="5ECD7ED0" w:rsidR="004238C6"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опис поступка номинације; </w:t>
      </w:r>
    </w:p>
    <w:p w14:paraId="5ED1EF44" w14:textId="234C9623" w:rsidR="004238C6"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рокове номинације; </w:t>
      </w:r>
    </w:p>
    <w:p w14:paraId="36D4FE5D" w14:textId="23F1CF2E" w:rsidR="004238C6"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формат номинације и комуникације. </w:t>
      </w:r>
    </w:p>
    <w:p w14:paraId="601A01DD" w14:textId="05485B8C" w:rsidR="00DE48F0" w:rsidRPr="00ED22B7" w:rsidRDefault="00A3281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 је дужан</w:t>
      </w:r>
      <w:r w:rsidR="000238D9"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да </w:t>
      </w:r>
      <w:r w:rsidR="000238D9" w:rsidRPr="00ED22B7">
        <w:rPr>
          <w:rFonts w:ascii="Times New Roman" w:hAnsi="Times New Roman" w:cs="Times New Roman"/>
          <w:sz w:val="24"/>
          <w:szCs w:val="24"/>
          <w:lang w:val="sr-Cyrl-CS"/>
        </w:rPr>
        <w:t xml:space="preserve">у сарадњи са другим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усклађуј</w:t>
      </w:r>
      <w:r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правила номинације на свим границама зоне трговања на којима се </w:t>
      </w:r>
      <w:r w:rsidR="000110E6" w:rsidRPr="00ED22B7">
        <w:rPr>
          <w:rFonts w:ascii="Times New Roman" w:hAnsi="Times New Roman" w:cs="Times New Roman"/>
          <w:sz w:val="24"/>
          <w:szCs w:val="24"/>
          <w:lang w:val="sr-Cyrl-CS"/>
        </w:rPr>
        <w:t>примењ</w:t>
      </w:r>
      <w:r w:rsidR="001941DC" w:rsidRPr="00ED22B7">
        <w:rPr>
          <w:rFonts w:ascii="Times New Roman" w:hAnsi="Times New Roman" w:cs="Times New Roman"/>
          <w:sz w:val="24"/>
          <w:szCs w:val="24"/>
          <w:lang w:val="sr-Cyrl-CS"/>
        </w:rPr>
        <w:t xml:space="preserve">ују физичка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w:t>
      </w:r>
    </w:p>
    <w:p w14:paraId="38B44A1F" w14:textId="031DC06F" w:rsidR="004238C6"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A3281A" w:rsidRPr="00ED22B7">
        <w:rPr>
          <w:rFonts w:ascii="Times New Roman" w:hAnsi="Times New Roman" w:cs="Times New Roman"/>
          <w:sz w:val="24"/>
          <w:szCs w:val="24"/>
          <w:lang w:val="sr-Cyrl-CS"/>
        </w:rPr>
        <w:t>лац</w:t>
      </w:r>
      <w:r w:rsidR="001941DC" w:rsidRPr="00ED22B7">
        <w:rPr>
          <w:rFonts w:ascii="Times New Roman" w:hAnsi="Times New Roman" w:cs="Times New Roman"/>
          <w:sz w:val="24"/>
          <w:szCs w:val="24"/>
          <w:lang w:val="sr-Cyrl-CS"/>
        </w:rPr>
        <w:t xml:space="preserve"> физичких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 њ</w:t>
      </w:r>
      <w:r w:rsidR="00A3281A" w:rsidRPr="00ED22B7">
        <w:rPr>
          <w:rFonts w:ascii="Times New Roman" w:hAnsi="Times New Roman" w:cs="Times New Roman"/>
          <w:sz w:val="24"/>
          <w:szCs w:val="24"/>
          <w:lang w:val="sr-Cyrl-CS"/>
        </w:rPr>
        <w:t>егови</w:t>
      </w:r>
      <w:r w:rsidR="001941DC" w:rsidRPr="00ED22B7">
        <w:rPr>
          <w:rFonts w:ascii="Times New Roman" w:hAnsi="Times New Roman" w:cs="Times New Roman"/>
          <w:sz w:val="24"/>
          <w:szCs w:val="24"/>
          <w:lang w:val="sr-Cyrl-CS"/>
        </w:rPr>
        <w:t xml:space="preserve"> партнери</w:t>
      </w:r>
      <w:r w:rsidR="000238D9"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или </w:t>
      </w:r>
      <w:r w:rsidR="002D4C60" w:rsidRPr="00ED22B7">
        <w:rPr>
          <w:rFonts w:ascii="Times New Roman" w:hAnsi="Times New Roman" w:cs="Times New Roman"/>
          <w:sz w:val="24"/>
          <w:szCs w:val="24"/>
          <w:lang w:val="sr-Cyrl-CS"/>
        </w:rPr>
        <w:t xml:space="preserve">овлашћена </w:t>
      </w:r>
      <w:r w:rsidR="001941DC" w:rsidRPr="00ED22B7">
        <w:rPr>
          <w:rFonts w:ascii="Times New Roman" w:hAnsi="Times New Roman" w:cs="Times New Roman"/>
          <w:sz w:val="24"/>
          <w:szCs w:val="24"/>
          <w:lang w:val="sr-Cyrl-CS"/>
        </w:rPr>
        <w:t xml:space="preserve">трећа страна која </w:t>
      </w:r>
      <w:r w:rsidR="001D593F" w:rsidRPr="00ED22B7">
        <w:rPr>
          <w:rFonts w:ascii="Times New Roman" w:hAnsi="Times New Roman" w:cs="Times New Roman"/>
          <w:sz w:val="24"/>
          <w:szCs w:val="24"/>
          <w:lang w:val="sr-Cyrl-CS"/>
        </w:rPr>
        <w:t>дел</w:t>
      </w:r>
      <w:r w:rsidR="001941DC" w:rsidRPr="00ED22B7">
        <w:rPr>
          <w:rFonts w:ascii="Times New Roman" w:hAnsi="Times New Roman" w:cs="Times New Roman"/>
          <w:sz w:val="24"/>
          <w:szCs w:val="24"/>
          <w:lang w:val="sr-Cyrl-CS"/>
        </w:rPr>
        <w:t xml:space="preserve">ује у </w:t>
      </w:r>
      <w:r w:rsidR="00596E24" w:rsidRPr="00ED22B7">
        <w:rPr>
          <w:rFonts w:ascii="Times New Roman" w:hAnsi="Times New Roman" w:cs="Times New Roman"/>
          <w:sz w:val="24"/>
          <w:szCs w:val="24"/>
          <w:lang w:val="sr-Cyrl-CS"/>
        </w:rPr>
        <w:t>њихово</w:t>
      </w:r>
      <w:r w:rsidR="001941DC" w:rsidRPr="00ED22B7">
        <w:rPr>
          <w:rFonts w:ascii="Times New Roman" w:hAnsi="Times New Roman" w:cs="Times New Roman"/>
          <w:sz w:val="24"/>
          <w:szCs w:val="24"/>
          <w:lang w:val="sr-Cyrl-CS"/>
        </w:rPr>
        <w:t xml:space="preserve"> име</w:t>
      </w:r>
      <w:r w:rsidR="001C12F0"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00AC5928" w:rsidRPr="00ED22B7">
        <w:rPr>
          <w:rFonts w:ascii="Times New Roman" w:hAnsi="Times New Roman" w:cs="Times New Roman"/>
          <w:sz w:val="24"/>
          <w:szCs w:val="24"/>
          <w:lang w:val="sr-Cyrl-CS"/>
        </w:rPr>
        <w:t>номинуј</w:t>
      </w:r>
      <w:r w:rsidR="00A3281A"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сва </w:t>
      </w:r>
      <w:r w:rsidR="000238D9" w:rsidRPr="00ED22B7">
        <w:rPr>
          <w:rFonts w:ascii="Times New Roman" w:hAnsi="Times New Roman" w:cs="Times New Roman"/>
          <w:sz w:val="24"/>
          <w:szCs w:val="24"/>
          <w:lang w:val="sr-Cyrl-CS"/>
        </w:rPr>
        <w:t xml:space="preserve">или део </w:t>
      </w:r>
      <w:r w:rsidR="001941DC" w:rsidRPr="00ED22B7">
        <w:rPr>
          <w:rFonts w:ascii="Times New Roman" w:hAnsi="Times New Roman" w:cs="Times New Roman"/>
          <w:sz w:val="24"/>
          <w:szCs w:val="24"/>
          <w:lang w:val="sr-Cyrl-CS"/>
        </w:rPr>
        <w:t>физичк</w:t>
      </w:r>
      <w:r w:rsidR="000238D9" w:rsidRPr="00ED22B7">
        <w:rPr>
          <w:rFonts w:ascii="Times New Roman" w:hAnsi="Times New Roman" w:cs="Times New Roman"/>
          <w:sz w:val="24"/>
          <w:szCs w:val="24"/>
          <w:lang w:val="sr-Cyrl-CS"/>
        </w:rPr>
        <w:t>их</w:t>
      </w:r>
      <w:r w:rsidR="001941DC" w:rsidRPr="00ED22B7">
        <w:rPr>
          <w:rFonts w:ascii="Times New Roman" w:hAnsi="Times New Roman" w:cs="Times New Roman"/>
          <w:sz w:val="24"/>
          <w:szCs w:val="24"/>
          <w:lang w:val="sr-Cyrl-CS"/>
        </w:rPr>
        <w:t xml:space="preserve">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 између зона трговања у складу</w:t>
      </w:r>
      <w:r w:rsidR="000110E6" w:rsidRPr="00ED22B7">
        <w:rPr>
          <w:rFonts w:ascii="Times New Roman" w:hAnsi="Times New Roman" w:cs="Times New Roman"/>
          <w:sz w:val="24"/>
          <w:szCs w:val="24"/>
          <w:lang w:val="sr-Cyrl-CS"/>
        </w:rPr>
        <w:t xml:space="preserve"> са </w:t>
      </w:r>
      <w:r w:rsidR="001941DC" w:rsidRPr="00ED22B7">
        <w:rPr>
          <w:rFonts w:ascii="Times New Roman" w:hAnsi="Times New Roman" w:cs="Times New Roman"/>
          <w:sz w:val="24"/>
          <w:szCs w:val="24"/>
          <w:lang w:val="sr-Cyrl-CS"/>
        </w:rPr>
        <w:t>правилима номинације.</w:t>
      </w:r>
    </w:p>
    <w:p w14:paraId="1400565B" w14:textId="597E3184" w:rsidR="00A3281A"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да поступак </w:t>
      </w:r>
      <w:r w:rsidR="000110E6" w:rsidRPr="00ED22B7">
        <w:rPr>
          <w:rFonts w:ascii="Times New Roman" w:hAnsi="Times New Roman" w:cs="Times New Roman"/>
          <w:sz w:val="24"/>
          <w:szCs w:val="24"/>
          <w:lang w:val="sr-Cyrl-CS"/>
        </w:rPr>
        <w:t>расподеле</w:t>
      </w:r>
      <w:r w:rsidRPr="00ED22B7">
        <w:rPr>
          <w:rFonts w:ascii="Times New Roman" w:hAnsi="Times New Roman" w:cs="Times New Roman"/>
          <w:sz w:val="24"/>
          <w:szCs w:val="24"/>
          <w:lang w:val="sr-Cyrl-CS"/>
        </w:rPr>
        <w:t xml:space="preserve"> капацитета </w:t>
      </w:r>
      <w:r w:rsidR="000B70CF" w:rsidRPr="00ED22B7">
        <w:rPr>
          <w:rFonts w:ascii="Times New Roman" w:hAnsi="Times New Roman" w:cs="Times New Roman"/>
          <w:sz w:val="24"/>
          <w:szCs w:val="24"/>
          <w:lang w:val="sr-Cyrl-CS"/>
        </w:rPr>
        <w:t xml:space="preserve">за </w:t>
      </w:r>
      <w:r w:rsidRPr="00ED22B7">
        <w:rPr>
          <w:rFonts w:ascii="Times New Roman" w:hAnsi="Times New Roman" w:cs="Times New Roman"/>
          <w:sz w:val="24"/>
          <w:szCs w:val="24"/>
          <w:lang w:val="sr-Cyrl-CS"/>
        </w:rPr>
        <w:t>дан уна</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д обухва</w:t>
      </w:r>
      <w:r w:rsidR="000B70CF" w:rsidRPr="00ED22B7">
        <w:rPr>
          <w:rFonts w:ascii="Times New Roman" w:hAnsi="Times New Roman" w:cs="Times New Roman"/>
          <w:sz w:val="24"/>
          <w:szCs w:val="24"/>
          <w:lang w:val="sr-Cyrl-CS"/>
        </w:rPr>
        <w:t>т</w:t>
      </w:r>
      <w:r w:rsidRPr="00ED22B7">
        <w:rPr>
          <w:rFonts w:ascii="Times New Roman" w:hAnsi="Times New Roman" w:cs="Times New Roman"/>
          <w:sz w:val="24"/>
          <w:szCs w:val="24"/>
          <w:lang w:val="sr-Cyrl-CS"/>
        </w:rPr>
        <w:t xml:space="preserve">а ограничења </w:t>
      </w:r>
      <w:r w:rsidR="000110E6" w:rsidRPr="00ED22B7">
        <w:rPr>
          <w:rFonts w:ascii="Times New Roman" w:hAnsi="Times New Roman" w:cs="Times New Roman"/>
          <w:sz w:val="24"/>
          <w:szCs w:val="24"/>
          <w:lang w:val="sr-Cyrl-CS"/>
        </w:rPr>
        <w:t>расподеле</w:t>
      </w:r>
      <w:r w:rsidRPr="00ED22B7">
        <w:rPr>
          <w:rFonts w:ascii="Times New Roman" w:hAnsi="Times New Roman" w:cs="Times New Roman"/>
          <w:sz w:val="24"/>
          <w:szCs w:val="24"/>
          <w:lang w:val="sr-Cyrl-CS"/>
        </w:rPr>
        <w:t xml:space="preserve"> на интерконекцијама између зона трговања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Pr="00ED22B7">
        <w:rPr>
          <w:rFonts w:ascii="Times New Roman" w:hAnsi="Times New Roman" w:cs="Times New Roman"/>
          <w:sz w:val="24"/>
          <w:szCs w:val="24"/>
          <w:lang w:val="sr-Cyrl-CS"/>
        </w:rPr>
        <w:t xml:space="preserve"> </w:t>
      </w:r>
      <w:r w:rsidR="00A3281A" w:rsidRPr="00ED22B7">
        <w:rPr>
          <w:rFonts w:ascii="Times New Roman" w:hAnsi="Times New Roman" w:cs="Times New Roman"/>
          <w:sz w:val="24"/>
          <w:szCs w:val="24"/>
          <w:lang w:val="sr-Cyrl-CS"/>
        </w:rPr>
        <w:t>18.</w:t>
      </w:r>
      <w:r w:rsidRPr="00ED22B7">
        <w:rPr>
          <w:rFonts w:ascii="Times New Roman" w:hAnsi="Times New Roman" w:cs="Times New Roman"/>
          <w:sz w:val="24"/>
          <w:szCs w:val="24"/>
          <w:lang w:val="sr-Cyrl-CS"/>
        </w:rPr>
        <w:t xml:space="preserve"> </w:t>
      </w:r>
      <w:r w:rsidR="000B70CF" w:rsidRPr="00ED22B7">
        <w:rPr>
          <w:rFonts w:ascii="Times New Roman" w:hAnsi="Times New Roman" w:cs="Times New Roman"/>
          <w:sz w:val="24"/>
          <w:szCs w:val="24"/>
          <w:lang w:val="sr-Cyrl-CS"/>
        </w:rPr>
        <w:t>став</w:t>
      </w:r>
      <w:r w:rsidRPr="00ED22B7">
        <w:rPr>
          <w:rFonts w:ascii="Times New Roman" w:hAnsi="Times New Roman" w:cs="Times New Roman"/>
          <w:sz w:val="24"/>
          <w:szCs w:val="24"/>
          <w:lang w:val="sr-Cyrl-CS"/>
        </w:rPr>
        <w:t xml:space="preserve"> 3. </w:t>
      </w:r>
      <w:r w:rsidR="004240CB" w:rsidRPr="00ED22B7">
        <w:rPr>
          <w:rFonts w:ascii="Times New Roman" w:hAnsi="Times New Roman" w:cs="Times New Roman"/>
          <w:sz w:val="24"/>
          <w:szCs w:val="24"/>
          <w:lang w:val="sr-Cyrl-CS"/>
        </w:rPr>
        <w:t>У</w:t>
      </w:r>
      <w:r w:rsidR="00A3281A" w:rsidRPr="00ED22B7">
        <w:rPr>
          <w:rFonts w:ascii="Times New Roman" w:hAnsi="Times New Roman" w:cs="Times New Roman"/>
          <w:sz w:val="24"/>
          <w:szCs w:val="24"/>
          <w:lang w:val="sr-Cyrl-CS"/>
        </w:rPr>
        <w:t>ре</w:t>
      </w:r>
      <w:r w:rsidR="00007AF9" w:rsidRPr="00ED22B7">
        <w:rPr>
          <w:rFonts w:ascii="Times New Roman" w:hAnsi="Times New Roman" w:cs="Times New Roman"/>
          <w:sz w:val="24"/>
          <w:szCs w:val="24"/>
          <w:lang w:val="sr-Cyrl-CS"/>
        </w:rPr>
        <w:t>д</w:t>
      </w:r>
      <w:r w:rsidR="00A3281A" w:rsidRPr="00ED22B7">
        <w:rPr>
          <w:rFonts w:ascii="Times New Roman" w:hAnsi="Times New Roman" w:cs="Times New Roman"/>
          <w:sz w:val="24"/>
          <w:szCs w:val="24"/>
          <w:lang w:val="sr-Cyrl-CS"/>
        </w:rPr>
        <w:t xml:space="preserve">бе </w:t>
      </w:r>
      <w:r w:rsidR="004240CB" w:rsidRPr="00ED22B7">
        <w:rPr>
          <w:rFonts w:ascii="Times New Roman" w:hAnsi="Times New Roman" w:cs="Times New Roman"/>
          <w:sz w:val="24"/>
          <w:szCs w:val="24"/>
          <w:lang w:val="sr-Cyrl-CS"/>
        </w:rPr>
        <w:t>о</w:t>
      </w:r>
      <w:r w:rsidR="00A3281A" w:rsidRPr="00ED22B7">
        <w:rPr>
          <w:rFonts w:ascii="Times New Roman" w:hAnsi="Times New Roman" w:cs="Times New Roman"/>
          <w:sz w:val="24"/>
          <w:szCs w:val="24"/>
          <w:lang w:val="sr-Cyrl-CS"/>
        </w:rPr>
        <w:t xml:space="preserve"> расподел</w:t>
      </w:r>
      <w:r w:rsidR="008C2BFA" w:rsidRPr="00ED22B7">
        <w:rPr>
          <w:rFonts w:ascii="Times New Roman" w:hAnsi="Times New Roman" w:cs="Times New Roman"/>
          <w:sz w:val="24"/>
          <w:szCs w:val="24"/>
          <w:lang w:val="sr-Cyrl-CS"/>
        </w:rPr>
        <w:t>и</w:t>
      </w:r>
      <w:r w:rsidR="004240CB" w:rsidRPr="00ED22B7">
        <w:rPr>
          <w:rFonts w:ascii="Times New Roman" w:hAnsi="Times New Roman" w:cs="Times New Roman"/>
          <w:sz w:val="24"/>
          <w:szCs w:val="24"/>
          <w:lang w:val="sr-Cyrl-CS"/>
        </w:rPr>
        <w:t xml:space="preserve"> преносног</w:t>
      </w:r>
      <w:r w:rsidR="00A3281A" w:rsidRPr="00ED22B7">
        <w:rPr>
          <w:rFonts w:ascii="Times New Roman" w:hAnsi="Times New Roman" w:cs="Times New Roman"/>
          <w:sz w:val="24"/>
          <w:szCs w:val="24"/>
          <w:lang w:val="sr-Cyrl-CS"/>
        </w:rPr>
        <w:t xml:space="preserve"> капацитета и управљање загушењима,</w:t>
      </w:r>
      <w:r w:rsidR="00361E7A" w:rsidRPr="00ED22B7">
        <w:rPr>
          <w:rFonts w:ascii="Times New Roman" w:hAnsi="Times New Roman" w:cs="Times New Roman"/>
          <w:sz w:val="24"/>
          <w:szCs w:val="24"/>
          <w:lang w:val="sr-Cyrl-CS"/>
        </w:rPr>
        <w:t xml:space="preserve"> </w:t>
      </w:r>
      <w:r w:rsidR="00A3281A" w:rsidRPr="00ED22B7">
        <w:rPr>
          <w:rFonts w:ascii="Times New Roman" w:hAnsi="Times New Roman" w:cs="Times New Roman"/>
          <w:sz w:val="24"/>
          <w:szCs w:val="24"/>
          <w:lang w:val="sr-Cyrl-CS"/>
        </w:rPr>
        <w:t xml:space="preserve">таква ограничења се узимају у обзир у предлогу за правила номинације из става </w:t>
      </w:r>
      <w:r w:rsidR="00361E7A" w:rsidRPr="00ED22B7">
        <w:rPr>
          <w:rFonts w:ascii="Times New Roman" w:hAnsi="Times New Roman" w:cs="Times New Roman"/>
          <w:sz w:val="24"/>
          <w:szCs w:val="24"/>
          <w:lang w:val="sr-Cyrl-CS"/>
        </w:rPr>
        <w:t>3</w:t>
      </w:r>
      <w:r w:rsidR="00A3281A" w:rsidRPr="00ED22B7">
        <w:rPr>
          <w:rFonts w:ascii="Times New Roman" w:hAnsi="Times New Roman" w:cs="Times New Roman"/>
          <w:sz w:val="24"/>
          <w:szCs w:val="24"/>
          <w:lang w:val="sr-Cyrl-CS"/>
        </w:rPr>
        <w:t>.</w:t>
      </w:r>
      <w:r w:rsidR="00596E24" w:rsidRPr="00ED22B7">
        <w:rPr>
          <w:rFonts w:ascii="Times New Roman" w:hAnsi="Times New Roman" w:cs="Times New Roman"/>
          <w:sz w:val="24"/>
          <w:szCs w:val="24"/>
          <w:lang w:val="sr-Cyrl-CS"/>
        </w:rPr>
        <w:t xml:space="preserve"> </w:t>
      </w:r>
      <w:r w:rsidR="00361E7A" w:rsidRPr="00ED22B7">
        <w:rPr>
          <w:rFonts w:ascii="Times New Roman" w:hAnsi="Times New Roman" w:cs="Times New Roman"/>
          <w:sz w:val="24"/>
          <w:szCs w:val="24"/>
          <w:lang w:val="sr-Cyrl-CS"/>
        </w:rPr>
        <w:t>овог члана.</w:t>
      </w:r>
    </w:p>
    <w:p w14:paraId="124F9AA6" w14:textId="77777777" w:rsidR="00C4273E" w:rsidRPr="00ED22B7" w:rsidRDefault="00C4273E" w:rsidP="00216D3D">
      <w:pPr>
        <w:spacing w:after="0"/>
        <w:jc w:val="center"/>
        <w:rPr>
          <w:rFonts w:ascii="Times New Roman" w:hAnsi="Times New Roman" w:cs="Times New Roman"/>
          <w:sz w:val="24"/>
          <w:szCs w:val="24"/>
          <w:lang w:val="sr-Cyrl-CS"/>
        </w:rPr>
      </w:pPr>
    </w:p>
    <w:p w14:paraId="6D5C8504" w14:textId="4796CA4C" w:rsidR="004238C6" w:rsidRPr="00ED22B7" w:rsidRDefault="00361E7A" w:rsidP="00216D3D">
      <w:pPr>
        <w:spacing w:after="0"/>
        <w:jc w:val="center"/>
        <w:rPr>
          <w:rFonts w:ascii="Times New Roman" w:hAnsi="Times New Roman" w:cs="Times New Roman"/>
          <w:sz w:val="24"/>
          <w:szCs w:val="24"/>
          <w:lang w:val="sr-Cyrl-CS"/>
        </w:rPr>
      </w:pPr>
      <w:bookmarkStart w:id="105" w:name="_Hlk192582541"/>
      <w:r w:rsidRPr="00ED22B7">
        <w:rPr>
          <w:rFonts w:ascii="Times New Roman" w:hAnsi="Times New Roman" w:cs="Times New Roman"/>
          <w:sz w:val="24"/>
          <w:szCs w:val="24"/>
          <w:lang w:val="sr-Cyrl-CS"/>
        </w:rPr>
        <w:t>У</w:t>
      </w:r>
      <w:r w:rsidR="000110E6" w:rsidRPr="00ED22B7">
        <w:rPr>
          <w:rFonts w:ascii="Times New Roman" w:hAnsi="Times New Roman" w:cs="Times New Roman"/>
          <w:sz w:val="24"/>
          <w:szCs w:val="24"/>
          <w:lang w:val="sr-Cyrl-CS"/>
        </w:rPr>
        <w:t>слов</w:t>
      </w:r>
      <w:r w:rsidR="001941DC" w:rsidRPr="00ED22B7">
        <w:rPr>
          <w:rFonts w:ascii="Times New Roman" w:hAnsi="Times New Roman" w:cs="Times New Roman"/>
          <w:sz w:val="24"/>
          <w:szCs w:val="24"/>
          <w:lang w:val="sr-Cyrl-CS"/>
        </w:rPr>
        <w:t xml:space="preserve">и за </w:t>
      </w:r>
      <w:r w:rsidR="000110E6" w:rsidRPr="00ED22B7">
        <w:rPr>
          <w:rFonts w:ascii="Times New Roman" w:hAnsi="Times New Roman" w:cs="Times New Roman"/>
          <w:sz w:val="24"/>
          <w:szCs w:val="24"/>
          <w:lang w:val="sr-Cyrl-CS"/>
        </w:rPr>
        <w:t>учествовањ</w:t>
      </w:r>
      <w:r w:rsidR="001941DC" w:rsidRPr="00ED22B7">
        <w:rPr>
          <w:rFonts w:ascii="Times New Roman" w:hAnsi="Times New Roman" w:cs="Times New Roman"/>
          <w:sz w:val="24"/>
          <w:szCs w:val="24"/>
          <w:lang w:val="sr-Cyrl-CS"/>
        </w:rPr>
        <w:t xml:space="preserve">е у дугорочној </w:t>
      </w:r>
      <w:r w:rsidR="00044706" w:rsidRPr="00ED22B7">
        <w:rPr>
          <w:rFonts w:ascii="Times New Roman" w:hAnsi="Times New Roman" w:cs="Times New Roman"/>
          <w:sz w:val="24"/>
          <w:szCs w:val="24"/>
          <w:lang w:val="sr-Cyrl-CS"/>
        </w:rPr>
        <w:t>расподели</w:t>
      </w:r>
      <w:r w:rsidR="001941DC" w:rsidRPr="00ED22B7">
        <w:rPr>
          <w:rFonts w:ascii="Times New Roman" w:hAnsi="Times New Roman" w:cs="Times New Roman"/>
          <w:sz w:val="24"/>
          <w:szCs w:val="24"/>
          <w:lang w:val="sr-Cyrl-CS"/>
        </w:rPr>
        <w:t xml:space="preserve"> капацитета</w:t>
      </w:r>
    </w:p>
    <w:p w14:paraId="7EDBA2F7" w14:textId="77777777" w:rsidR="00994575" w:rsidRPr="00ED22B7" w:rsidRDefault="00994575" w:rsidP="00216D3D">
      <w:pPr>
        <w:spacing w:after="0"/>
        <w:jc w:val="center"/>
        <w:rPr>
          <w:rFonts w:ascii="Times New Roman" w:hAnsi="Times New Roman" w:cs="Times New Roman"/>
          <w:sz w:val="24"/>
          <w:szCs w:val="24"/>
          <w:lang w:val="sr-Cyrl-CS"/>
        </w:rPr>
      </w:pPr>
    </w:p>
    <w:bookmarkEnd w:id="105"/>
    <w:p w14:paraId="1939EC8D" w14:textId="36D013CB" w:rsidR="00361E7A" w:rsidRPr="00ED22B7" w:rsidRDefault="00361E7A"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 35.</w:t>
      </w:r>
    </w:p>
    <w:p w14:paraId="1167DC92" w14:textId="614D8DBF" w:rsidR="004238C6" w:rsidRPr="00ED22B7" w:rsidRDefault="00361E7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Да би у</w:t>
      </w:r>
      <w:r w:rsidR="00044706" w:rsidRPr="00ED22B7">
        <w:rPr>
          <w:rFonts w:ascii="Times New Roman" w:hAnsi="Times New Roman" w:cs="Times New Roman"/>
          <w:sz w:val="24"/>
          <w:szCs w:val="24"/>
          <w:lang w:val="sr-Cyrl-CS"/>
        </w:rPr>
        <w:t>чесни</w:t>
      </w:r>
      <w:r w:rsidRPr="00ED22B7">
        <w:rPr>
          <w:rFonts w:ascii="Times New Roman" w:hAnsi="Times New Roman" w:cs="Times New Roman"/>
          <w:sz w:val="24"/>
          <w:szCs w:val="24"/>
          <w:lang w:val="sr-Cyrl-CS"/>
        </w:rPr>
        <w:t>к</w:t>
      </w:r>
      <w:r w:rsidR="001941DC" w:rsidRPr="00ED22B7">
        <w:rPr>
          <w:rFonts w:ascii="Times New Roman" w:hAnsi="Times New Roman" w:cs="Times New Roman"/>
          <w:sz w:val="24"/>
          <w:szCs w:val="24"/>
          <w:lang w:val="sr-Cyrl-CS"/>
        </w:rPr>
        <w:t xml:space="preserve"> на тржишту </w:t>
      </w:r>
      <w:r w:rsidRPr="00ED22B7">
        <w:rPr>
          <w:rFonts w:ascii="Times New Roman" w:hAnsi="Times New Roman" w:cs="Times New Roman"/>
          <w:sz w:val="24"/>
          <w:szCs w:val="24"/>
          <w:lang w:val="sr-Cyrl-CS"/>
        </w:rPr>
        <w:t>стекао право да учествује на аукцијама или пренео своја дугорочна права преноса</w:t>
      </w:r>
      <w:r w:rsidR="008C2BFA"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мора бити регистрован </w:t>
      </w:r>
      <w:r w:rsidR="001941DC" w:rsidRPr="00ED22B7">
        <w:rPr>
          <w:rFonts w:ascii="Times New Roman" w:hAnsi="Times New Roman" w:cs="Times New Roman"/>
          <w:sz w:val="24"/>
          <w:szCs w:val="24"/>
          <w:lang w:val="sr-Cyrl-CS"/>
        </w:rPr>
        <w:t xml:space="preserve">на јединственој платформи за </w:t>
      </w:r>
      <w:r w:rsidR="000110E6" w:rsidRPr="00ED22B7">
        <w:rPr>
          <w:rFonts w:ascii="Times New Roman" w:hAnsi="Times New Roman" w:cs="Times New Roman"/>
          <w:sz w:val="24"/>
          <w:szCs w:val="24"/>
          <w:lang w:val="sr-Cyrl-CS"/>
        </w:rPr>
        <w:t>расподелу</w:t>
      </w:r>
      <w:r w:rsidR="00EA651A" w:rsidRPr="00ED22B7">
        <w:rPr>
          <w:rFonts w:ascii="Times New Roman" w:hAnsi="Times New Roman" w:cs="Times New Roman"/>
          <w:sz w:val="24"/>
          <w:szCs w:val="24"/>
          <w:lang w:val="sr-Cyrl-CS"/>
        </w:rPr>
        <w:t xml:space="preserve"> </w:t>
      </w:r>
      <w:r w:rsidR="00EA651A" w:rsidRPr="00ED22B7">
        <w:rPr>
          <w:rFonts w:ascii="Times New Roman" w:hAnsi="Times New Roman" w:cs="Times New Roman"/>
          <w:sz w:val="24"/>
          <w:szCs w:val="24"/>
          <w:lang w:val="sr-Cyrl-CS"/>
        </w:rPr>
        <w:lastRenderedPageBreak/>
        <w:t>и испу</w:t>
      </w:r>
      <w:r w:rsidRPr="00ED22B7">
        <w:rPr>
          <w:rFonts w:ascii="Times New Roman" w:hAnsi="Times New Roman" w:cs="Times New Roman"/>
          <w:sz w:val="24"/>
          <w:szCs w:val="24"/>
          <w:lang w:val="sr-Cyrl-CS"/>
        </w:rPr>
        <w:t xml:space="preserve">њавати </w:t>
      </w:r>
      <w:r w:rsidR="001941DC" w:rsidRPr="00ED22B7">
        <w:rPr>
          <w:rFonts w:ascii="Times New Roman" w:hAnsi="Times New Roman" w:cs="Times New Roman"/>
          <w:sz w:val="24"/>
          <w:szCs w:val="24"/>
          <w:lang w:val="sr-Cyrl-CS"/>
        </w:rPr>
        <w:t>све квалификаци</w:t>
      </w:r>
      <w:r w:rsidR="00EA651A" w:rsidRPr="00ED22B7">
        <w:rPr>
          <w:rFonts w:ascii="Times New Roman" w:hAnsi="Times New Roman" w:cs="Times New Roman"/>
          <w:sz w:val="24"/>
          <w:szCs w:val="24"/>
          <w:lang w:val="sr-Cyrl-CS"/>
        </w:rPr>
        <w:t>он</w:t>
      </w:r>
      <w:r w:rsidR="001941DC" w:rsidRPr="00ED22B7">
        <w:rPr>
          <w:rFonts w:ascii="Times New Roman" w:hAnsi="Times New Roman" w:cs="Times New Roman"/>
          <w:sz w:val="24"/>
          <w:szCs w:val="24"/>
          <w:lang w:val="sr-Cyrl-CS"/>
        </w:rPr>
        <w:t xml:space="preserve">е </w:t>
      </w:r>
      <w:r w:rsidR="00571038" w:rsidRPr="00ED22B7">
        <w:rPr>
          <w:rFonts w:ascii="Times New Roman" w:hAnsi="Times New Roman" w:cs="Times New Roman"/>
          <w:sz w:val="24"/>
          <w:szCs w:val="24"/>
          <w:lang w:val="sr-Cyrl-CS"/>
        </w:rPr>
        <w:t>захтев</w:t>
      </w:r>
      <w:r w:rsidR="001941DC" w:rsidRPr="00ED22B7">
        <w:rPr>
          <w:rFonts w:ascii="Times New Roman" w:hAnsi="Times New Roman" w:cs="Times New Roman"/>
          <w:sz w:val="24"/>
          <w:szCs w:val="24"/>
          <w:lang w:val="sr-Cyrl-CS"/>
        </w:rPr>
        <w:t xml:space="preserve">е </w:t>
      </w:r>
      <w:r w:rsidRPr="00ED22B7">
        <w:rPr>
          <w:rFonts w:ascii="Times New Roman" w:hAnsi="Times New Roman" w:cs="Times New Roman"/>
          <w:sz w:val="24"/>
          <w:szCs w:val="24"/>
          <w:lang w:val="sr-Cyrl-CS"/>
        </w:rPr>
        <w:t>из</w:t>
      </w:r>
      <w:r w:rsidR="001941DC" w:rsidRPr="00ED22B7">
        <w:rPr>
          <w:rFonts w:ascii="Times New Roman" w:hAnsi="Times New Roman" w:cs="Times New Roman"/>
          <w:sz w:val="24"/>
          <w:szCs w:val="24"/>
          <w:lang w:val="sr-Cyrl-CS"/>
        </w:rPr>
        <w:t xml:space="preserve"> </w:t>
      </w:r>
      <w:r w:rsidR="00333157" w:rsidRPr="00ED22B7">
        <w:rPr>
          <w:rFonts w:ascii="Times New Roman" w:hAnsi="Times New Roman" w:cs="Times New Roman"/>
          <w:sz w:val="24"/>
          <w:szCs w:val="24"/>
          <w:lang w:val="sr-Cyrl-CS"/>
        </w:rPr>
        <w:t xml:space="preserve">хармонизованих правила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EA651A"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који су у складу са </w:t>
      </w:r>
      <w:r w:rsidR="00EA651A" w:rsidRPr="00ED22B7">
        <w:rPr>
          <w:rFonts w:ascii="Times New Roman" w:hAnsi="Times New Roman" w:cs="Times New Roman"/>
          <w:sz w:val="24"/>
          <w:szCs w:val="24"/>
          <w:lang w:val="sr-Cyrl-CS"/>
        </w:rPr>
        <w:t>прин</w:t>
      </w:r>
      <w:r w:rsidR="00FC250F">
        <w:rPr>
          <w:rFonts w:ascii="Times New Roman" w:hAnsi="Times New Roman" w:cs="Times New Roman"/>
          <w:sz w:val="24"/>
          <w:szCs w:val="24"/>
          <w:lang w:val="sr-Cyrl-CS"/>
        </w:rPr>
        <w:t>ци</w:t>
      </w:r>
      <w:r w:rsidR="00EA651A" w:rsidRPr="00ED22B7">
        <w:rPr>
          <w:rFonts w:ascii="Times New Roman" w:hAnsi="Times New Roman" w:cs="Times New Roman"/>
          <w:sz w:val="24"/>
          <w:szCs w:val="24"/>
          <w:lang w:val="sr-Cyrl-CS"/>
        </w:rPr>
        <w:t>пим</w:t>
      </w:r>
      <w:r w:rsidR="001941DC" w:rsidRPr="00ED22B7">
        <w:rPr>
          <w:rFonts w:ascii="Times New Roman" w:hAnsi="Times New Roman" w:cs="Times New Roman"/>
          <w:sz w:val="24"/>
          <w:szCs w:val="24"/>
          <w:lang w:val="sr-Cyrl-CS"/>
        </w:rPr>
        <w:t xml:space="preserve">а недискриминације и транспарентности. </w:t>
      </w:r>
    </w:p>
    <w:p w14:paraId="58859917" w14:textId="7FE9C831" w:rsidR="004238C6"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Након што </w:t>
      </w:r>
      <w:r w:rsidR="000110E6" w:rsidRPr="00ED22B7">
        <w:rPr>
          <w:rFonts w:ascii="Times New Roman" w:hAnsi="Times New Roman" w:cs="Times New Roman"/>
          <w:sz w:val="24"/>
          <w:szCs w:val="24"/>
          <w:lang w:val="sr-Cyrl-CS"/>
        </w:rPr>
        <w:t>учесник</w:t>
      </w:r>
      <w:r w:rsidRPr="00ED22B7">
        <w:rPr>
          <w:rFonts w:ascii="Times New Roman" w:hAnsi="Times New Roman" w:cs="Times New Roman"/>
          <w:sz w:val="24"/>
          <w:szCs w:val="24"/>
          <w:lang w:val="sr-Cyrl-CS"/>
        </w:rPr>
        <w:t xml:space="preserve"> на тржишту поднесе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 за регистрацију, јединствена платформа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обавештава</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учесник</w:t>
      </w:r>
      <w:r w:rsidRPr="00ED22B7">
        <w:rPr>
          <w:rFonts w:ascii="Times New Roman" w:hAnsi="Times New Roman" w:cs="Times New Roman"/>
          <w:sz w:val="24"/>
          <w:szCs w:val="24"/>
          <w:lang w:val="sr-Cyrl-CS"/>
        </w:rPr>
        <w:t xml:space="preserve">а на тржишту </w:t>
      </w:r>
      <w:r w:rsidR="00EA651A" w:rsidRPr="00ED22B7">
        <w:rPr>
          <w:rFonts w:ascii="Times New Roman" w:hAnsi="Times New Roman" w:cs="Times New Roman"/>
          <w:sz w:val="24"/>
          <w:szCs w:val="24"/>
          <w:lang w:val="sr-Cyrl-CS"/>
        </w:rPr>
        <w:t xml:space="preserve">да ли </w:t>
      </w:r>
      <w:r w:rsidRPr="00ED22B7">
        <w:rPr>
          <w:rFonts w:ascii="Times New Roman" w:hAnsi="Times New Roman" w:cs="Times New Roman"/>
          <w:sz w:val="24"/>
          <w:szCs w:val="24"/>
          <w:lang w:val="sr-Cyrl-CS"/>
        </w:rPr>
        <w:t xml:space="preserve">испуњава све </w:t>
      </w:r>
      <w:r w:rsidR="00EA651A" w:rsidRPr="00ED22B7">
        <w:rPr>
          <w:rFonts w:ascii="Times New Roman" w:hAnsi="Times New Roman" w:cs="Times New Roman"/>
          <w:sz w:val="24"/>
          <w:szCs w:val="24"/>
          <w:lang w:val="sr-Cyrl-CS"/>
        </w:rPr>
        <w:t>квалификационе</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е </w:t>
      </w:r>
      <w:r w:rsidR="002A0763" w:rsidRPr="00ED22B7">
        <w:rPr>
          <w:rFonts w:ascii="Times New Roman" w:hAnsi="Times New Roman" w:cs="Times New Roman"/>
          <w:sz w:val="24"/>
          <w:szCs w:val="24"/>
          <w:lang w:val="sr-Cyrl-CS"/>
        </w:rPr>
        <w:t xml:space="preserve">и да ли </w:t>
      </w:r>
      <w:r w:rsidR="00EA651A" w:rsidRPr="00ED22B7">
        <w:rPr>
          <w:rFonts w:ascii="Times New Roman" w:hAnsi="Times New Roman" w:cs="Times New Roman"/>
          <w:sz w:val="24"/>
          <w:szCs w:val="24"/>
          <w:lang w:val="sr-Cyrl-CS"/>
        </w:rPr>
        <w:t>им</w:t>
      </w:r>
      <w:r w:rsidR="0025261E"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право </w:t>
      </w:r>
      <w:r w:rsidR="002A0763" w:rsidRPr="00ED22B7">
        <w:rPr>
          <w:rFonts w:ascii="Times New Roman" w:hAnsi="Times New Roman" w:cs="Times New Roman"/>
          <w:sz w:val="24"/>
          <w:szCs w:val="24"/>
          <w:lang w:val="sr-Cyrl-CS"/>
        </w:rPr>
        <w:t>да</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учеств</w:t>
      </w:r>
      <w:r w:rsidR="002A0763" w:rsidRPr="00ED22B7">
        <w:rPr>
          <w:rFonts w:ascii="Times New Roman" w:hAnsi="Times New Roman" w:cs="Times New Roman"/>
          <w:sz w:val="24"/>
          <w:szCs w:val="24"/>
          <w:lang w:val="sr-Cyrl-CS"/>
        </w:rPr>
        <w:t>ује</w:t>
      </w:r>
      <w:r w:rsidRPr="00ED22B7">
        <w:rPr>
          <w:rFonts w:ascii="Times New Roman" w:hAnsi="Times New Roman" w:cs="Times New Roman"/>
          <w:sz w:val="24"/>
          <w:szCs w:val="24"/>
          <w:lang w:val="sr-Cyrl-CS"/>
        </w:rPr>
        <w:t xml:space="preserve"> </w:t>
      </w:r>
      <w:r w:rsidR="002A0763" w:rsidRPr="00ED22B7">
        <w:rPr>
          <w:rFonts w:ascii="Times New Roman" w:hAnsi="Times New Roman" w:cs="Times New Roman"/>
          <w:sz w:val="24"/>
          <w:szCs w:val="24"/>
          <w:lang w:val="sr-Cyrl-CS"/>
        </w:rPr>
        <w:t>на</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аукциј</w:t>
      </w:r>
      <w:r w:rsidRPr="00ED22B7">
        <w:rPr>
          <w:rFonts w:ascii="Times New Roman" w:hAnsi="Times New Roman" w:cs="Times New Roman"/>
          <w:sz w:val="24"/>
          <w:szCs w:val="24"/>
          <w:lang w:val="sr-Cyrl-CS"/>
        </w:rPr>
        <w:t xml:space="preserve">ама или </w:t>
      </w:r>
      <w:r w:rsidR="000110E6" w:rsidRPr="00ED22B7">
        <w:rPr>
          <w:rFonts w:ascii="Times New Roman" w:hAnsi="Times New Roman" w:cs="Times New Roman"/>
          <w:sz w:val="24"/>
          <w:szCs w:val="24"/>
          <w:lang w:val="sr-Cyrl-CS"/>
        </w:rPr>
        <w:t>прен</w:t>
      </w:r>
      <w:r w:rsidR="002A0763" w:rsidRPr="00ED22B7">
        <w:rPr>
          <w:rFonts w:ascii="Times New Roman" w:hAnsi="Times New Roman" w:cs="Times New Roman"/>
          <w:sz w:val="24"/>
          <w:szCs w:val="24"/>
          <w:lang w:val="sr-Cyrl-CS"/>
        </w:rPr>
        <w:t>есе</w:t>
      </w:r>
      <w:r w:rsidRPr="00ED22B7">
        <w:rPr>
          <w:rFonts w:ascii="Times New Roman" w:hAnsi="Times New Roman" w:cs="Times New Roman"/>
          <w:sz w:val="24"/>
          <w:szCs w:val="24"/>
          <w:lang w:val="sr-Cyrl-CS"/>
        </w:rPr>
        <w:t xml:space="preserve"> свој</w:t>
      </w:r>
      <w:r w:rsidR="002A0763"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дугорочн</w:t>
      </w:r>
      <w:r w:rsidR="002A0763"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r w:rsidR="005F4438" w:rsidRPr="00ED22B7">
        <w:rPr>
          <w:rFonts w:ascii="Times New Roman" w:hAnsi="Times New Roman" w:cs="Times New Roman"/>
          <w:sz w:val="24"/>
          <w:szCs w:val="24"/>
          <w:lang w:val="sr-Cyrl-CS"/>
        </w:rPr>
        <w:t xml:space="preserve"> од одређеног датума</w:t>
      </w:r>
      <w:r w:rsidR="002A0763"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p>
    <w:p w14:paraId="5A5798F0" w14:textId="3F84835B" w:rsidR="002A0763" w:rsidRPr="00ED22B7" w:rsidRDefault="0004470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Учесни</w:t>
      </w:r>
      <w:r w:rsidR="002A0763" w:rsidRPr="00ED22B7">
        <w:rPr>
          <w:rFonts w:ascii="Times New Roman" w:hAnsi="Times New Roman" w:cs="Times New Roman"/>
          <w:sz w:val="24"/>
          <w:szCs w:val="24"/>
          <w:lang w:val="sr-Cyrl-CS"/>
        </w:rPr>
        <w:t>к</w:t>
      </w:r>
      <w:r w:rsidR="001941DC" w:rsidRPr="00ED22B7">
        <w:rPr>
          <w:rFonts w:ascii="Times New Roman" w:hAnsi="Times New Roman" w:cs="Times New Roman"/>
          <w:sz w:val="24"/>
          <w:szCs w:val="24"/>
          <w:lang w:val="sr-Cyrl-CS"/>
        </w:rPr>
        <w:t xml:space="preserve"> на тржишту </w:t>
      </w:r>
      <w:r w:rsidR="002A0763" w:rsidRPr="00ED22B7">
        <w:rPr>
          <w:rFonts w:ascii="Times New Roman" w:hAnsi="Times New Roman" w:cs="Times New Roman"/>
          <w:sz w:val="24"/>
          <w:szCs w:val="24"/>
          <w:lang w:val="sr-Cyrl-CS"/>
        </w:rPr>
        <w:t xml:space="preserve">је дужан </w:t>
      </w:r>
      <w:r w:rsidR="00EA651A" w:rsidRPr="00ED22B7">
        <w:rPr>
          <w:rFonts w:ascii="Times New Roman" w:hAnsi="Times New Roman" w:cs="Times New Roman"/>
          <w:sz w:val="24"/>
          <w:szCs w:val="24"/>
          <w:lang w:val="sr-Cyrl-CS"/>
        </w:rPr>
        <w:t>да</w:t>
      </w:r>
      <w:r w:rsidR="002A0763" w:rsidRPr="00ED22B7">
        <w:rPr>
          <w:rFonts w:ascii="Times New Roman" w:hAnsi="Times New Roman" w:cs="Times New Roman"/>
          <w:sz w:val="24"/>
          <w:szCs w:val="24"/>
          <w:lang w:val="sr-Cyrl-CS"/>
        </w:rPr>
        <w:t xml:space="preserve"> се придржава </w:t>
      </w:r>
      <w:r w:rsidR="00EA651A" w:rsidRPr="00ED22B7">
        <w:rPr>
          <w:rFonts w:ascii="Times New Roman" w:hAnsi="Times New Roman" w:cs="Times New Roman"/>
          <w:sz w:val="24"/>
          <w:szCs w:val="24"/>
          <w:lang w:val="sr-Cyrl-CS"/>
        </w:rPr>
        <w:t>хармонизован</w:t>
      </w:r>
      <w:r w:rsidR="002A0763" w:rsidRPr="00ED22B7">
        <w:rPr>
          <w:rFonts w:ascii="Times New Roman" w:hAnsi="Times New Roman" w:cs="Times New Roman"/>
          <w:sz w:val="24"/>
          <w:szCs w:val="24"/>
          <w:lang w:val="sr-Cyrl-CS"/>
        </w:rPr>
        <w:t>их</w:t>
      </w:r>
      <w:r w:rsidR="00EA651A" w:rsidRPr="00ED22B7">
        <w:rPr>
          <w:rFonts w:ascii="Times New Roman" w:hAnsi="Times New Roman" w:cs="Times New Roman"/>
          <w:sz w:val="24"/>
          <w:szCs w:val="24"/>
          <w:lang w:val="sr-Cyrl-CS"/>
        </w:rPr>
        <w:t xml:space="preserve"> правила</w:t>
      </w:r>
      <w:r w:rsidR="001941DC"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расподелу</w:t>
      </w:r>
      <w:r w:rsidR="002A0763" w:rsidRPr="00ED22B7">
        <w:rPr>
          <w:rFonts w:ascii="Times New Roman" w:hAnsi="Times New Roman" w:cs="Times New Roman"/>
          <w:sz w:val="24"/>
          <w:szCs w:val="24"/>
          <w:lang w:val="sr-Cyrl-CS"/>
        </w:rPr>
        <w:t xml:space="preserve"> и да ажурира све информације у погледу свог учествовања те да обавести јединствену </w:t>
      </w:r>
      <w:r w:rsidR="008C2BFA" w:rsidRPr="00ED22B7">
        <w:rPr>
          <w:rFonts w:ascii="Times New Roman" w:hAnsi="Times New Roman" w:cs="Times New Roman"/>
          <w:sz w:val="24"/>
          <w:szCs w:val="24"/>
          <w:lang w:val="sr-Cyrl-CS"/>
        </w:rPr>
        <w:t xml:space="preserve">платформу </w:t>
      </w:r>
      <w:r w:rsidR="002A0763" w:rsidRPr="00ED22B7">
        <w:rPr>
          <w:rFonts w:ascii="Times New Roman" w:hAnsi="Times New Roman" w:cs="Times New Roman"/>
          <w:sz w:val="24"/>
          <w:szCs w:val="24"/>
          <w:lang w:val="sr-Cyrl-CS"/>
        </w:rPr>
        <w:t>о свим променама тих информација.</w:t>
      </w:r>
    </w:p>
    <w:p w14:paraId="273B94A7" w14:textId="468AF8D4" w:rsidR="004238C6" w:rsidRPr="00ED22B7" w:rsidRDefault="002A076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Ако учесник на тржишту не извршава своје уговорне обавезе из хармонизованих правила за расподелу, ј</w:t>
      </w:r>
      <w:r w:rsidR="001941DC" w:rsidRPr="00ED22B7">
        <w:rPr>
          <w:rFonts w:ascii="Times New Roman" w:hAnsi="Times New Roman" w:cs="Times New Roman"/>
          <w:sz w:val="24"/>
          <w:szCs w:val="24"/>
          <w:lang w:val="sr-Cyrl-CS"/>
        </w:rPr>
        <w:t xml:space="preserve">единствена платформа 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w:t>
      </w:r>
      <w:r w:rsidR="00241B0D" w:rsidRPr="00ED22B7">
        <w:rPr>
          <w:rFonts w:ascii="Times New Roman" w:hAnsi="Times New Roman" w:cs="Times New Roman"/>
          <w:sz w:val="24"/>
          <w:szCs w:val="24"/>
          <w:lang w:val="sr-Cyrl-CS"/>
        </w:rPr>
        <w:t xml:space="preserve">може учеснику на тржишту </w:t>
      </w:r>
      <w:r w:rsidR="00387252" w:rsidRPr="00ED22B7">
        <w:rPr>
          <w:rFonts w:ascii="Times New Roman" w:hAnsi="Times New Roman" w:cs="Times New Roman"/>
          <w:sz w:val="24"/>
          <w:szCs w:val="24"/>
          <w:lang w:val="sr-Cyrl-CS"/>
        </w:rPr>
        <w:t>обуставити</w:t>
      </w:r>
      <w:r w:rsidR="00241B0D" w:rsidRPr="00ED22B7">
        <w:rPr>
          <w:rFonts w:ascii="Times New Roman" w:hAnsi="Times New Roman" w:cs="Times New Roman"/>
          <w:sz w:val="24"/>
          <w:szCs w:val="24"/>
          <w:lang w:val="sr-Cyrl-CS"/>
        </w:rPr>
        <w:t xml:space="preserve"> </w:t>
      </w:r>
      <w:r w:rsidR="00387252" w:rsidRPr="00ED22B7">
        <w:rPr>
          <w:rFonts w:ascii="Times New Roman" w:hAnsi="Times New Roman" w:cs="Times New Roman"/>
          <w:sz w:val="24"/>
          <w:szCs w:val="24"/>
          <w:lang w:val="sr-Cyrl-CS"/>
        </w:rPr>
        <w:t>и</w:t>
      </w:r>
      <w:r w:rsidR="00241B0D" w:rsidRPr="00ED22B7">
        <w:rPr>
          <w:rFonts w:ascii="Times New Roman" w:hAnsi="Times New Roman" w:cs="Times New Roman"/>
          <w:sz w:val="24"/>
          <w:szCs w:val="24"/>
          <w:lang w:val="sr-Cyrl-CS"/>
        </w:rPr>
        <w:t xml:space="preserve">ли </w:t>
      </w:r>
      <w:r w:rsidR="00387252" w:rsidRPr="00ED22B7">
        <w:rPr>
          <w:rFonts w:ascii="Times New Roman" w:hAnsi="Times New Roman" w:cs="Times New Roman"/>
          <w:sz w:val="24"/>
          <w:szCs w:val="24"/>
          <w:lang w:val="sr-Cyrl-CS"/>
        </w:rPr>
        <w:t>повући</w:t>
      </w:r>
      <w:r w:rsidR="00241B0D" w:rsidRPr="00ED22B7">
        <w:rPr>
          <w:rFonts w:ascii="Times New Roman" w:hAnsi="Times New Roman" w:cs="Times New Roman"/>
          <w:sz w:val="24"/>
          <w:szCs w:val="24"/>
          <w:lang w:val="sr-Cyrl-CS"/>
        </w:rPr>
        <w:t xml:space="preserve"> право да </w:t>
      </w:r>
      <w:r w:rsidR="000110E6" w:rsidRPr="00ED22B7">
        <w:rPr>
          <w:rFonts w:ascii="Times New Roman" w:hAnsi="Times New Roman" w:cs="Times New Roman"/>
          <w:sz w:val="24"/>
          <w:szCs w:val="24"/>
          <w:lang w:val="sr-Cyrl-CS"/>
        </w:rPr>
        <w:t>учеств</w:t>
      </w:r>
      <w:r w:rsidR="00241B0D" w:rsidRPr="00ED22B7">
        <w:rPr>
          <w:rFonts w:ascii="Times New Roman" w:hAnsi="Times New Roman" w:cs="Times New Roman"/>
          <w:sz w:val="24"/>
          <w:szCs w:val="24"/>
          <w:lang w:val="sr-Cyrl-CS"/>
        </w:rPr>
        <w:t>ује</w:t>
      </w:r>
      <w:r w:rsidR="001941DC" w:rsidRPr="00ED22B7">
        <w:rPr>
          <w:rFonts w:ascii="Times New Roman" w:hAnsi="Times New Roman" w:cs="Times New Roman"/>
          <w:sz w:val="24"/>
          <w:szCs w:val="24"/>
          <w:lang w:val="sr-Cyrl-CS"/>
        </w:rPr>
        <w:t xml:space="preserve"> </w:t>
      </w:r>
      <w:r w:rsidR="00241B0D" w:rsidRPr="00ED22B7">
        <w:rPr>
          <w:rFonts w:ascii="Times New Roman" w:hAnsi="Times New Roman" w:cs="Times New Roman"/>
          <w:sz w:val="24"/>
          <w:szCs w:val="24"/>
          <w:lang w:val="sr-Cyrl-CS"/>
        </w:rPr>
        <w:t>на</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ама или </w:t>
      </w:r>
      <w:r w:rsidR="000110E6" w:rsidRPr="00ED22B7">
        <w:rPr>
          <w:rFonts w:ascii="Times New Roman" w:hAnsi="Times New Roman" w:cs="Times New Roman"/>
          <w:sz w:val="24"/>
          <w:szCs w:val="24"/>
          <w:lang w:val="sr-Cyrl-CS"/>
        </w:rPr>
        <w:t>прен</w:t>
      </w:r>
      <w:r w:rsidR="00241B0D" w:rsidRPr="00ED22B7">
        <w:rPr>
          <w:rFonts w:ascii="Times New Roman" w:hAnsi="Times New Roman" w:cs="Times New Roman"/>
          <w:sz w:val="24"/>
          <w:szCs w:val="24"/>
          <w:lang w:val="sr-Cyrl-CS"/>
        </w:rPr>
        <w:t xml:space="preserve">есе своја </w:t>
      </w:r>
      <w:r w:rsidR="001941DC" w:rsidRPr="00ED22B7">
        <w:rPr>
          <w:rFonts w:ascii="Times New Roman" w:hAnsi="Times New Roman" w:cs="Times New Roman"/>
          <w:sz w:val="24"/>
          <w:szCs w:val="24"/>
          <w:lang w:val="sr-Cyrl-CS"/>
        </w:rPr>
        <w:t xml:space="preserve"> дугорочн</w:t>
      </w:r>
      <w:r w:rsidR="00241B0D"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r w:rsidR="00241B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p>
    <w:p w14:paraId="33C2A0B0" w14:textId="1BC15B9E" w:rsidR="004238C6"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Обустава</w:t>
      </w:r>
      <w:r w:rsidR="00387252"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или повлачење права </w:t>
      </w:r>
      <w:r w:rsidR="000110E6" w:rsidRPr="00ED22B7">
        <w:rPr>
          <w:rFonts w:ascii="Times New Roman" w:hAnsi="Times New Roman" w:cs="Times New Roman"/>
          <w:sz w:val="24"/>
          <w:szCs w:val="24"/>
          <w:lang w:val="sr-Cyrl-CS"/>
        </w:rPr>
        <w:t>учесник</w:t>
      </w:r>
      <w:r w:rsidRPr="00ED22B7">
        <w:rPr>
          <w:rFonts w:ascii="Times New Roman" w:hAnsi="Times New Roman" w:cs="Times New Roman"/>
          <w:sz w:val="24"/>
          <w:szCs w:val="24"/>
          <w:lang w:val="sr-Cyrl-CS"/>
        </w:rPr>
        <w:t xml:space="preserve">а на тржишту на </w:t>
      </w:r>
      <w:r w:rsidR="000110E6" w:rsidRPr="00ED22B7">
        <w:rPr>
          <w:rFonts w:ascii="Times New Roman" w:hAnsi="Times New Roman" w:cs="Times New Roman"/>
          <w:sz w:val="24"/>
          <w:szCs w:val="24"/>
          <w:lang w:val="sr-Cyrl-CS"/>
        </w:rPr>
        <w:t>учествовањ</w:t>
      </w:r>
      <w:r w:rsidRPr="00ED22B7">
        <w:rPr>
          <w:rFonts w:ascii="Times New Roman" w:hAnsi="Times New Roman" w:cs="Times New Roman"/>
          <w:sz w:val="24"/>
          <w:szCs w:val="24"/>
          <w:lang w:val="sr-Cyrl-CS"/>
        </w:rPr>
        <w:t xml:space="preserve">е у </w:t>
      </w:r>
      <w:r w:rsidR="000110E6" w:rsidRPr="00ED22B7">
        <w:rPr>
          <w:rFonts w:ascii="Times New Roman" w:hAnsi="Times New Roman" w:cs="Times New Roman"/>
          <w:sz w:val="24"/>
          <w:szCs w:val="24"/>
          <w:lang w:val="sr-Cyrl-CS"/>
        </w:rPr>
        <w:t>аукциј</w:t>
      </w:r>
      <w:r w:rsidRPr="00ED22B7">
        <w:rPr>
          <w:rFonts w:ascii="Times New Roman" w:hAnsi="Times New Roman" w:cs="Times New Roman"/>
          <w:sz w:val="24"/>
          <w:szCs w:val="24"/>
          <w:lang w:val="sr-Cyrl-CS"/>
        </w:rPr>
        <w:t xml:space="preserve">ама или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 његов</w:t>
      </w:r>
      <w:r w:rsidR="00333157" w:rsidRPr="00ED22B7">
        <w:rPr>
          <w:rFonts w:ascii="Times New Roman" w:hAnsi="Times New Roman" w:cs="Times New Roman"/>
          <w:sz w:val="24"/>
          <w:szCs w:val="24"/>
          <w:lang w:val="sr-Cyrl-CS"/>
        </w:rPr>
        <w:t>ог</w:t>
      </w:r>
      <w:r w:rsidRPr="00ED22B7">
        <w:rPr>
          <w:rFonts w:ascii="Times New Roman" w:hAnsi="Times New Roman" w:cs="Times New Roman"/>
          <w:sz w:val="24"/>
          <w:szCs w:val="24"/>
          <w:lang w:val="sr-Cyrl-CS"/>
        </w:rPr>
        <w:t xml:space="preserve"> дугорочног права </w:t>
      </w:r>
      <w:r w:rsidR="000110E6" w:rsidRPr="00ED22B7">
        <w:rPr>
          <w:rFonts w:ascii="Times New Roman" w:hAnsi="Times New Roman" w:cs="Times New Roman"/>
          <w:sz w:val="24"/>
          <w:szCs w:val="24"/>
          <w:lang w:val="sr-Cyrl-CS"/>
        </w:rPr>
        <w:t>на основу</w:t>
      </w:r>
      <w:r w:rsidRPr="00ED22B7">
        <w:rPr>
          <w:rFonts w:ascii="Times New Roman" w:hAnsi="Times New Roman" w:cs="Times New Roman"/>
          <w:sz w:val="24"/>
          <w:szCs w:val="24"/>
          <w:lang w:val="sr-Cyrl-CS"/>
        </w:rPr>
        <w:t xml:space="preserve"> </w:t>
      </w:r>
      <w:r w:rsidR="00333157" w:rsidRPr="00ED22B7">
        <w:rPr>
          <w:rFonts w:ascii="Times New Roman" w:hAnsi="Times New Roman" w:cs="Times New Roman"/>
          <w:sz w:val="24"/>
          <w:szCs w:val="24"/>
          <w:lang w:val="sr-Cyrl-CS"/>
        </w:rPr>
        <w:t xml:space="preserve">хармонизованих правила </w:t>
      </w:r>
      <w:r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не ослобађа </w:t>
      </w:r>
      <w:r w:rsidR="000110E6" w:rsidRPr="00ED22B7">
        <w:rPr>
          <w:rFonts w:ascii="Times New Roman" w:hAnsi="Times New Roman" w:cs="Times New Roman"/>
          <w:sz w:val="24"/>
          <w:szCs w:val="24"/>
          <w:lang w:val="sr-Cyrl-CS"/>
        </w:rPr>
        <w:t>учесник</w:t>
      </w:r>
      <w:r w:rsidRPr="00ED22B7">
        <w:rPr>
          <w:rFonts w:ascii="Times New Roman" w:hAnsi="Times New Roman" w:cs="Times New Roman"/>
          <w:sz w:val="24"/>
          <w:szCs w:val="24"/>
          <w:lang w:val="sr-Cyrl-CS"/>
        </w:rPr>
        <w:t xml:space="preserve">а на тржишту или јединствену платформу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од њихових </w:t>
      </w:r>
      <w:r w:rsidR="000110E6" w:rsidRPr="00ED22B7">
        <w:rPr>
          <w:rFonts w:ascii="Times New Roman" w:hAnsi="Times New Roman" w:cs="Times New Roman"/>
          <w:sz w:val="24"/>
          <w:szCs w:val="24"/>
          <w:lang w:val="sr-Cyrl-CS"/>
        </w:rPr>
        <w:t>обавез</w:t>
      </w:r>
      <w:r w:rsidRPr="00ED22B7">
        <w:rPr>
          <w:rFonts w:ascii="Times New Roman" w:hAnsi="Times New Roman" w:cs="Times New Roman"/>
          <w:sz w:val="24"/>
          <w:szCs w:val="24"/>
          <w:lang w:val="sr-Cyrl-CS"/>
        </w:rPr>
        <w:t>а</w:t>
      </w:r>
      <w:r w:rsidR="00333157"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које произлазе из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r w:rsidR="00044706" w:rsidRPr="00ED22B7">
        <w:rPr>
          <w:rFonts w:ascii="Times New Roman" w:hAnsi="Times New Roman" w:cs="Times New Roman"/>
          <w:sz w:val="24"/>
          <w:szCs w:val="24"/>
          <w:lang w:val="sr-Cyrl-CS"/>
        </w:rPr>
        <w:t>расподељен</w:t>
      </w:r>
      <w:r w:rsidRPr="00ED22B7">
        <w:rPr>
          <w:rFonts w:ascii="Times New Roman" w:hAnsi="Times New Roman" w:cs="Times New Roman"/>
          <w:sz w:val="24"/>
          <w:szCs w:val="24"/>
          <w:lang w:val="sr-Cyrl-CS"/>
        </w:rPr>
        <w:t xml:space="preserve">их и плаћених </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 xml:space="preserve"> обуставе или повлачења. </w:t>
      </w:r>
    </w:p>
    <w:p w14:paraId="606BEE69" w14:textId="77777777" w:rsidR="00DE48F0" w:rsidRPr="00ED22B7" w:rsidRDefault="00DE48F0" w:rsidP="00216D3D">
      <w:pPr>
        <w:spacing w:after="0"/>
        <w:jc w:val="center"/>
        <w:rPr>
          <w:lang w:val="sr-Cyrl-CS"/>
        </w:rPr>
      </w:pPr>
    </w:p>
    <w:p w14:paraId="7C129884" w14:textId="4E04EBDC" w:rsidR="004238C6" w:rsidRPr="00ED22B7" w:rsidRDefault="001941DC" w:rsidP="00216D3D">
      <w:pPr>
        <w:spacing w:after="0"/>
        <w:jc w:val="center"/>
        <w:rPr>
          <w:rFonts w:ascii="Times New Roman" w:hAnsi="Times New Roman" w:cs="Times New Roman"/>
          <w:sz w:val="24"/>
          <w:szCs w:val="24"/>
          <w:lang w:val="sr-Cyrl-CS"/>
        </w:rPr>
      </w:pPr>
      <w:bookmarkStart w:id="106" w:name="_Hlk192582591"/>
      <w:r w:rsidRPr="00ED22B7">
        <w:rPr>
          <w:rFonts w:ascii="Times New Roman" w:hAnsi="Times New Roman" w:cs="Times New Roman"/>
          <w:sz w:val="24"/>
          <w:szCs w:val="24"/>
          <w:lang w:val="sr-Cyrl-CS"/>
        </w:rPr>
        <w:t xml:space="preserve">Достава улазних података јединственој платформи за </w:t>
      </w:r>
      <w:r w:rsidR="000110E6" w:rsidRPr="00ED22B7">
        <w:rPr>
          <w:rFonts w:ascii="Times New Roman" w:hAnsi="Times New Roman" w:cs="Times New Roman"/>
          <w:sz w:val="24"/>
          <w:szCs w:val="24"/>
          <w:lang w:val="sr-Cyrl-CS"/>
        </w:rPr>
        <w:t>расподелу</w:t>
      </w:r>
    </w:p>
    <w:p w14:paraId="2DD93183" w14:textId="77777777" w:rsidR="00994575" w:rsidRPr="00ED22B7" w:rsidRDefault="00994575" w:rsidP="00216D3D">
      <w:pPr>
        <w:spacing w:after="0"/>
        <w:jc w:val="center"/>
        <w:rPr>
          <w:rFonts w:ascii="Times New Roman" w:hAnsi="Times New Roman" w:cs="Times New Roman"/>
          <w:sz w:val="24"/>
          <w:szCs w:val="24"/>
          <w:lang w:val="sr-Cyrl-CS"/>
        </w:rPr>
      </w:pPr>
    </w:p>
    <w:bookmarkEnd w:id="106"/>
    <w:p w14:paraId="1E73C617" w14:textId="6751293A"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36.</w:t>
      </w:r>
    </w:p>
    <w:p w14:paraId="707207CC" w14:textId="06B7E6A3" w:rsidR="00791645"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AA0EDD" w:rsidRPr="00ED22B7">
        <w:rPr>
          <w:rFonts w:ascii="Times New Roman" w:hAnsi="Times New Roman" w:cs="Times New Roman"/>
          <w:sz w:val="24"/>
          <w:szCs w:val="24"/>
          <w:lang w:val="sr-Cyrl-CS"/>
        </w:rPr>
        <w:t xml:space="preserve"> </w:t>
      </w:r>
      <w:r w:rsidR="005E7AB6" w:rsidRPr="00ED22B7">
        <w:rPr>
          <w:rFonts w:ascii="Times New Roman" w:hAnsi="Times New Roman" w:cs="Times New Roman"/>
          <w:sz w:val="24"/>
          <w:szCs w:val="24"/>
          <w:lang w:val="sr-Cyrl-CS"/>
        </w:rPr>
        <w:t xml:space="preserve">je </w:t>
      </w:r>
      <w:r w:rsidR="00AA0EDD" w:rsidRPr="00ED22B7">
        <w:rPr>
          <w:rFonts w:ascii="Times New Roman" w:hAnsi="Times New Roman" w:cs="Times New Roman"/>
          <w:sz w:val="24"/>
          <w:szCs w:val="24"/>
          <w:lang w:val="sr-Cyrl-CS"/>
        </w:rPr>
        <w:t>дуж</w:t>
      </w:r>
      <w:r w:rsidR="005E7AB6" w:rsidRPr="00ED22B7">
        <w:rPr>
          <w:rFonts w:ascii="Times New Roman" w:hAnsi="Times New Roman" w:cs="Times New Roman"/>
          <w:sz w:val="24"/>
          <w:szCs w:val="24"/>
          <w:lang w:val="sr-Cyrl-CS"/>
        </w:rPr>
        <w:t>a</w:t>
      </w:r>
      <w:r w:rsidR="00AA0EDD" w:rsidRPr="00ED22B7">
        <w:rPr>
          <w:rFonts w:ascii="Times New Roman" w:hAnsi="Times New Roman" w:cs="Times New Roman"/>
          <w:sz w:val="24"/>
          <w:szCs w:val="24"/>
          <w:lang w:val="sr-Cyrl-CS"/>
        </w:rPr>
        <w:t xml:space="preserve">н да </w:t>
      </w:r>
      <w:r w:rsidR="001B6E82" w:rsidRPr="00ED22B7">
        <w:rPr>
          <w:rFonts w:ascii="Times New Roman" w:hAnsi="Times New Roman" w:cs="Times New Roman"/>
          <w:sz w:val="24"/>
          <w:szCs w:val="24"/>
          <w:lang w:val="sr-Cyrl-CS"/>
        </w:rPr>
        <w:t xml:space="preserve">обезбеди да се </w:t>
      </w:r>
      <w:r w:rsidRPr="00ED22B7">
        <w:rPr>
          <w:rFonts w:ascii="Times New Roman" w:hAnsi="Times New Roman" w:cs="Times New Roman"/>
          <w:sz w:val="24"/>
          <w:szCs w:val="24"/>
          <w:lang w:val="sr-Cyrl-CS"/>
        </w:rPr>
        <w:t xml:space="preserve">потврђен </w:t>
      </w:r>
      <w:r w:rsidR="00571038" w:rsidRPr="00ED22B7">
        <w:rPr>
          <w:rFonts w:ascii="Times New Roman" w:hAnsi="Times New Roman" w:cs="Times New Roman"/>
          <w:sz w:val="24"/>
          <w:szCs w:val="24"/>
          <w:lang w:val="sr-Cyrl-CS"/>
        </w:rPr>
        <w:t>ра</w:t>
      </w:r>
      <w:r w:rsidR="005E7AB6" w:rsidRPr="00ED22B7">
        <w:rPr>
          <w:rFonts w:ascii="Times New Roman" w:hAnsi="Times New Roman" w:cs="Times New Roman"/>
          <w:sz w:val="24"/>
          <w:szCs w:val="24"/>
          <w:lang w:val="sr-Cyrl-CS"/>
        </w:rPr>
        <w:t>зложен</w:t>
      </w:r>
      <w:r w:rsidRPr="00ED22B7">
        <w:rPr>
          <w:rFonts w:ascii="Times New Roman" w:hAnsi="Times New Roman" w:cs="Times New Roman"/>
          <w:sz w:val="24"/>
          <w:szCs w:val="24"/>
          <w:lang w:val="sr-Cyrl-CS"/>
        </w:rPr>
        <w:t xml:space="preserve"> дугорочн</w:t>
      </w:r>
      <w:r w:rsidR="005E7AB6"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капацитет између зона трговања</w:t>
      </w:r>
      <w:r w:rsidRPr="00ED22B7">
        <w:rPr>
          <w:rFonts w:ascii="Times New Roman" w:hAnsi="Times New Roman" w:cs="Times New Roman"/>
          <w:sz w:val="24"/>
          <w:szCs w:val="24"/>
          <w:lang w:val="sr-Cyrl-CS"/>
        </w:rPr>
        <w:t xml:space="preserve"> достави јединственој платформи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 xml:space="preserve"> објаве спецификације </w:t>
      </w:r>
      <w:r w:rsidR="000110E6" w:rsidRPr="00ED22B7">
        <w:rPr>
          <w:rFonts w:ascii="Times New Roman" w:hAnsi="Times New Roman" w:cs="Times New Roman"/>
          <w:sz w:val="24"/>
          <w:szCs w:val="24"/>
          <w:lang w:val="sr-Cyrl-CS"/>
        </w:rPr>
        <w:t>аукциј</w:t>
      </w:r>
      <w:r w:rsidRPr="00ED22B7">
        <w:rPr>
          <w:rFonts w:ascii="Times New Roman" w:hAnsi="Times New Roman" w:cs="Times New Roman"/>
          <w:sz w:val="24"/>
          <w:szCs w:val="24"/>
          <w:lang w:val="sr-Cyrl-CS"/>
        </w:rPr>
        <w:t>е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37.</w:t>
      </w:r>
      <w:r w:rsidR="00AA0EDD" w:rsidRPr="00ED22B7">
        <w:rPr>
          <w:rFonts w:ascii="Times New Roman" w:hAnsi="Times New Roman" w:cs="Times New Roman"/>
          <w:sz w:val="24"/>
          <w:szCs w:val="24"/>
          <w:lang w:val="sr-Cyrl-CS"/>
        </w:rPr>
        <w:t xml:space="preserve"> ове уредбе. </w:t>
      </w:r>
    </w:p>
    <w:p w14:paraId="14254F85" w14:textId="77777777" w:rsidR="00771215" w:rsidRPr="00ED22B7" w:rsidRDefault="00771215" w:rsidP="00216D3D">
      <w:pPr>
        <w:spacing w:after="0"/>
        <w:jc w:val="center"/>
        <w:rPr>
          <w:rFonts w:ascii="Times New Roman" w:hAnsi="Times New Roman" w:cs="Times New Roman"/>
          <w:sz w:val="24"/>
          <w:szCs w:val="24"/>
          <w:lang w:val="sr-Cyrl-CS"/>
        </w:rPr>
      </w:pPr>
    </w:p>
    <w:p w14:paraId="1F5D4513" w14:textId="278E4774" w:rsidR="004238C6" w:rsidRPr="00ED22B7" w:rsidRDefault="001941DC" w:rsidP="00216D3D">
      <w:pPr>
        <w:spacing w:after="0"/>
        <w:jc w:val="center"/>
        <w:rPr>
          <w:rFonts w:ascii="Times New Roman" w:hAnsi="Times New Roman" w:cs="Times New Roman"/>
          <w:sz w:val="24"/>
          <w:szCs w:val="24"/>
          <w:lang w:val="sr-Cyrl-CS"/>
        </w:rPr>
      </w:pPr>
      <w:bookmarkStart w:id="107" w:name="_Hlk192589462"/>
      <w:bookmarkStart w:id="108" w:name="_Hlk192582610"/>
      <w:r w:rsidRPr="00ED22B7">
        <w:rPr>
          <w:rFonts w:ascii="Times New Roman" w:hAnsi="Times New Roman" w:cs="Times New Roman"/>
          <w:sz w:val="24"/>
          <w:szCs w:val="24"/>
          <w:lang w:val="sr-Cyrl-CS"/>
        </w:rPr>
        <w:t xml:space="preserve">Начин дугорочне </w:t>
      </w:r>
      <w:r w:rsidR="000110E6" w:rsidRPr="00ED22B7">
        <w:rPr>
          <w:rFonts w:ascii="Times New Roman" w:hAnsi="Times New Roman" w:cs="Times New Roman"/>
          <w:sz w:val="24"/>
          <w:szCs w:val="24"/>
          <w:lang w:val="sr-Cyrl-CS"/>
        </w:rPr>
        <w:t>расподеле</w:t>
      </w:r>
      <w:r w:rsidRPr="00ED22B7">
        <w:rPr>
          <w:rFonts w:ascii="Times New Roman" w:hAnsi="Times New Roman" w:cs="Times New Roman"/>
          <w:sz w:val="24"/>
          <w:szCs w:val="24"/>
          <w:lang w:val="sr-Cyrl-CS"/>
        </w:rPr>
        <w:t xml:space="preserve"> капацитета</w:t>
      </w:r>
      <w:bookmarkEnd w:id="107"/>
    </w:p>
    <w:p w14:paraId="1857FCFB" w14:textId="77777777" w:rsidR="00994575" w:rsidRPr="00ED22B7" w:rsidRDefault="00994575" w:rsidP="00216D3D">
      <w:pPr>
        <w:spacing w:after="0"/>
        <w:jc w:val="center"/>
        <w:rPr>
          <w:rFonts w:ascii="Times New Roman" w:hAnsi="Times New Roman" w:cs="Times New Roman"/>
          <w:sz w:val="24"/>
          <w:szCs w:val="24"/>
          <w:lang w:val="sr-Cyrl-CS"/>
        </w:rPr>
      </w:pPr>
    </w:p>
    <w:bookmarkEnd w:id="108"/>
    <w:p w14:paraId="47A24BDA" w14:textId="1DD225B3"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37.</w:t>
      </w:r>
    </w:p>
    <w:p w14:paraId="582FBAD3" w14:textId="684B0523" w:rsidR="004238C6" w:rsidRPr="00ED22B7" w:rsidRDefault="00597EE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Спецификација аукције објављује се на јединственој платформи за расподелу најкасније до истека рока предвиђеног хармонизованим правилима за расподелу за сваку дугорочну расподелу капацитета и садржи најмање:</w:t>
      </w:r>
      <w:r w:rsidR="001941DC" w:rsidRPr="00ED22B7">
        <w:rPr>
          <w:rFonts w:ascii="Times New Roman" w:hAnsi="Times New Roman" w:cs="Times New Roman"/>
          <w:sz w:val="24"/>
          <w:szCs w:val="24"/>
          <w:lang w:val="sr-Cyrl-CS"/>
        </w:rPr>
        <w:t xml:space="preserve"> </w:t>
      </w:r>
    </w:p>
    <w:p w14:paraId="3A1F1116" w14:textId="4B9A6D4F" w:rsidR="004238C6" w:rsidRPr="00ED22B7" w:rsidRDefault="00E261A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1941DC" w:rsidRPr="00ED22B7">
        <w:rPr>
          <w:rFonts w:ascii="Times New Roman" w:hAnsi="Times New Roman" w:cs="Times New Roman"/>
          <w:sz w:val="24"/>
          <w:szCs w:val="24"/>
          <w:lang w:val="sr-Cyrl-CS"/>
        </w:rPr>
        <w:t xml:space="preserve">) датум и </w:t>
      </w:r>
      <w:r w:rsidR="0028746A" w:rsidRPr="00ED22B7">
        <w:rPr>
          <w:rFonts w:ascii="Times New Roman" w:hAnsi="Times New Roman" w:cs="Times New Roman"/>
          <w:sz w:val="24"/>
          <w:szCs w:val="24"/>
          <w:lang w:val="sr-Cyrl-CS"/>
        </w:rPr>
        <w:t>вре</w:t>
      </w:r>
      <w:r w:rsidR="001941DC" w:rsidRPr="00ED22B7">
        <w:rPr>
          <w:rFonts w:ascii="Times New Roman" w:hAnsi="Times New Roman" w:cs="Times New Roman"/>
          <w:sz w:val="24"/>
          <w:szCs w:val="24"/>
          <w:lang w:val="sr-Cyrl-CS"/>
        </w:rPr>
        <w:t xml:space="preserve">ме отварања и затварања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е; </w:t>
      </w:r>
    </w:p>
    <w:p w14:paraId="54DF4A10" w14:textId="6691B212" w:rsidR="004238C6" w:rsidRPr="00ED22B7" w:rsidRDefault="00E261A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1941DC" w:rsidRPr="00ED22B7">
        <w:rPr>
          <w:rFonts w:ascii="Times New Roman" w:hAnsi="Times New Roman" w:cs="Times New Roman"/>
          <w:sz w:val="24"/>
          <w:szCs w:val="24"/>
          <w:lang w:val="sr-Cyrl-CS"/>
        </w:rPr>
        <w:t xml:space="preserve">) потврђену </w:t>
      </w:r>
      <w:r w:rsidR="00571038" w:rsidRPr="00ED22B7">
        <w:rPr>
          <w:rFonts w:ascii="Times New Roman" w:hAnsi="Times New Roman" w:cs="Times New Roman"/>
          <w:sz w:val="24"/>
          <w:szCs w:val="24"/>
          <w:lang w:val="sr-Cyrl-CS"/>
        </w:rPr>
        <w:t>расподел</w:t>
      </w:r>
      <w:r w:rsidR="001941DC" w:rsidRPr="00ED22B7">
        <w:rPr>
          <w:rFonts w:ascii="Times New Roman" w:hAnsi="Times New Roman" w:cs="Times New Roman"/>
          <w:sz w:val="24"/>
          <w:szCs w:val="24"/>
          <w:lang w:val="sr-Cyrl-CS"/>
        </w:rPr>
        <w:t xml:space="preserve">у дугорочног </w:t>
      </w:r>
      <w:r w:rsidR="000110E6" w:rsidRPr="00ED22B7">
        <w:rPr>
          <w:rFonts w:ascii="Times New Roman" w:hAnsi="Times New Roman" w:cs="Times New Roman"/>
          <w:sz w:val="24"/>
          <w:szCs w:val="24"/>
          <w:lang w:val="sr-Cyrl-CS"/>
        </w:rPr>
        <w:t>капацитета између зона трговања</w:t>
      </w:r>
      <w:r w:rsidR="001941DC" w:rsidRPr="00ED22B7">
        <w:rPr>
          <w:rFonts w:ascii="Times New Roman" w:hAnsi="Times New Roman" w:cs="Times New Roman"/>
          <w:sz w:val="24"/>
          <w:szCs w:val="24"/>
          <w:lang w:val="sr-Cyrl-CS"/>
        </w:rPr>
        <w:t xml:space="preserve"> и врсту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која ће бити понуђена на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и; </w:t>
      </w:r>
    </w:p>
    <w:p w14:paraId="1529362F" w14:textId="6D800BBB" w:rsidR="004238C6" w:rsidRPr="00ED22B7" w:rsidRDefault="00E261A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формат понуда; </w:t>
      </w:r>
    </w:p>
    <w:p w14:paraId="691071E7" w14:textId="261F0449" w:rsidR="004238C6" w:rsidRPr="00ED22B7" w:rsidRDefault="00E261A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датум и </w:t>
      </w:r>
      <w:r w:rsidR="0028746A" w:rsidRPr="00ED22B7">
        <w:rPr>
          <w:rFonts w:ascii="Times New Roman" w:hAnsi="Times New Roman" w:cs="Times New Roman"/>
          <w:sz w:val="24"/>
          <w:szCs w:val="24"/>
          <w:lang w:val="sr-Cyrl-CS"/>
        </w:rPr>
        <w:t>вре</w:t>
      </w:r>
      <w:r w:rsidR="001941DC" w:rsidRPr="00ED22B7">
        <w:rPr>
          <w:rFonts w:ascii="Times New Roman" w:hAnsi="Times New Roman" w:cs="Times New Roman"/>
          <w:sz w:val="24"/>
          <w:szCs w:val="24"/>
          <w:lang w:val="sr-Cyrl-CS"/>
        </w:rPr>
        <w:t>ме објав</w:t>
      </w:r>
      <w:r w:rsidRPr="00ED22B7">
        <w:rPr>
          <w:rFonts w:ascii="Times New Roman" w:hAnsi="Times New Roman" w:cs="Times New Roman"/>
          <w:sz w:val="24"/>
          <w:szCs w:val="24"/>
          <w:lang w:val="sr-Cyrl-CS"/>
        </w:rPr>
        <w:t>љивања</w:t>
      </w:r>
      <w:r w:rsidR="001941DC" w:rsidRPr="00ED22B7">
        <w:rPr>
          <w:rFonts w:ascii="Times New Roman" w:hAnsi="Times New Roman" w:cs="Times New Roman"/>
          <w:sz w:val="24"/>
          <w:szCs w:val="24"/>
          <w:lang w:val="sr-Cyrl-CS"/>
        </w:rPr>
        <w:t xml:space="preserve"> резултата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е; </w:t>
      </w:r>
    </w:p>
    <w:p w14:paraId="1653F1BB" w14:textId="3D44A29F" w:rsidR="00DE48F0" w:rsidRPr="00ED22B7" w:rsidRDefault="00E261A4"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рок у којем се могу оспорити резултати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е. </w:t>
      </w:r>
    </w:p>
    <w:p w14:paraId="7A98336B" w14:textId="2930B782" w:rsidR="004238C6" w:rsidRPr="00ED22B7" w:rsidRDefault="0098606D"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w:t>
      </w:r>
      <w:r w:rsidR="001941DC" w:rsidRPr="00ED22B7">
        <w:rPr>
          <w:rFonts w:ascii="Times New Roman" w:hAnsi="Times New Roman" w:cs="Times New Roman"/>
          <w:sz w:val="24"/>
          <w:szCs w:val="24"/>
          <w:lang w:val="sr-Cyrl-CS"/>
        </w:rPr>
        <w:t>бјављен</w:t>
      </w:r>
      <w:r w:rsidRPr="00ED22B7">
        <w:rPr>
          <w:rFonts w:ascii="Times New Roman" w:hAnsi="Times New Roman" w:cs="Times New Roman"/>
          <w:sz w:val="24"/>
          <w:szCs w:val="24"/>
          <w:lang w:val="sr-Cyrl-CS"/>
        </w:rPr>
        <w:t>и</w:t>
      </w:r>
      <w:r w:rsidR="001941DC" w:rsidRPr="00ED22B7">
        <w:rPr>
          <w:rFonts w:ascii="Times New Roman" w:hAnsi="Times New Roman" w:cs="Times New Roman"/>
          <w:sz w:val="24"/>
          <w:szCs w:val="24"/>
          <w:lang w:val="sr-Cyrl-CS"/>
        </w:rPr>
        <w:t xml:space="preserve"> дугорочн</w:t>
      </w:r>
      <w:r w:rsidRPr="00ED22B7">
        <w:rPr>
          <w:rFonts w:ascii="Times New Roman" w:hAnsi="Times New Roman" w:cs="Times New Roman"/>
          <w:sz w:val="24"/>
          <w:szCs w:val="24"/>
          <w:lang w:val="sr-Cyrl-CS"/>
        </w:rPr>
        <w:t>и</w:t>
      </w:r>
      <w:r w:rsidR="001941DC"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преносн</w:t>
      </w:r>
      <w:r w:rsidRPr="00ED22B7">
        <w:rPr>
          <w:rFonts w:ascii="Times New Roman" w:hAnsi="Times New Roman" w:cs="Times New Roman"/>
          <w:sz w:val="24"/>
          <w:szCs w:val="24"/>
          <w:lang w:val="sr-Cyrl-CS"/>
        </w:rPr>
        <w:t>и</w:t>
      </w:r>
      <w:r w:rsidR="00044706" w:rsidRPr="00ED22B7">
        <w:rPr>
          <w:rFonts w:ascii="Times New Roman" w:hAnsi="Times New Roman" w:cs="Times New Roman"/>
          <w:sz w:val="24"/>
          <w:szCs w:val="24"/>
          <w:lang w:val="sr-Cyrl-CS"/>
        </w:rPr>
        <w:t xml:space="preserve"> капацитет између зона трговања</w:t>
      </w:r>
      <w:r w:rsidR="001941DC" w:rsidRPr="00ED22B7">
        <w:rPr>
          <w:rFonts w:ascii="Times New Roman" w:hAnsi="Times New Roman" w:cs="Times New Roman"/>
          <w:sz w:val="24"/>
          <w:szCs w:val="24"/>
          <w:lang w:val="sr-Cyrl-CS"/>
        </w:rPr>
        <w:t xml:space="preserve"> не </w:t>
      </w:r>
      <w:r w:rsidR="00E261A4" w:rsidRPr="00ED22B7">
        <w:rPr>
          <w:rFonts w:ascii="Times New Roman" w:hAnsi="Times New Roman" w:cs="Times New Roman"/>
          <w:sz w:val="24"/>
          <w:szCs w:val="24"/>
          <w:lang w:val="sr-Cyrl-CS"/>
        </w:rPr>
        <w:t xml:space="preserve">може </w:t>
      </w:r>
      <w:r w:rsidR="0028746A" w:rsidRPr="00ED22B7">
        <w:rPr>
          <w:rFonts w:ascii="Times New Roman" w:hAnsi="Times New Roman" w:cs="Times New Roman"/>
          <w:sz w:val="24"/>
          <w:szCs w:val="24"/>
          <w:lang w:val="sr-Cyrl-CS"/>
        </w:rPr>
        <w:t>се м</w:t>
      </w:r>
      <w:r w:rsidR="001941DC" w:rsidRPr="00ED22B7">
        <w:rPr>
          <w:rFonts w:ascii="Times New Roman" w:hAnsi="Times New Roman" w:cs="Times New Roman"/>
          <w:sz w:val="24"/>
          <w:szCs w:val="24"/>
          <w:lang w:val="sr-Cyrl-CS"/>
        </w:rPr>
        <w:t xml:space="preserve">ењати у </w:t>
      </w:r>
      <w:r w:rsidR="00E261A4" w:rsidRPr="00ED22B7">
        <w:rPr>
          <w:rFonts w:ascii="Times New Roman" w:hAnsi="Times New Roman" w:cs="Times New Roman"/>
          <w:sz w:val="24"/>
          <w:szCs w:val="24"/>
          <w:lang w:val="sr-Cyrl-CS"/>
        </w:rPr>
        <w:t>току трајања</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е</w:t>
      </w:r>
      <w:r w:rsidR="00E261A4" w:rsidRPr="00ED22B7">
        <w:rPr>
          <w:rFonts w:ascii="Times New Roman" w:hAnsi="Times New Roman" w:cs="Times New Roman"/>
          <w:sz w:val="24"/>
          <w:szCs w:val="24"/>
          <w:lang w:val="sr-Cyrl-CS"/>
        </w:rPr>
        <w:t>, у складу са</w:t>
      </w:r>
      <w:r w:rsidR="001941DC" w:rsidRPr="00ED22B7">
        <w:rPr>
          <w:rFonts w:ascii="Times New Roman" w:hAnsi="Times New Roman" w:cs="Times New Roman"/>
          <w:sz w:val="24"/>
          <w:szCs w:val="24"/>
          <w:lang w:val="sr-Cyrl-CS"/>
        </w:rPr>
        <w:t xml:space="preserve"> </w:t>
      </w:r>
      <w:r w:rsidR="007101F8" w:rsidRPr="00ED22B7">
        <w:rPr>
          <w:rFonts w:ascii="Times New Roman" w:hAnsi="Times New Roman" w:cs="Times New Roman"/>
          <w:sz w:val="24"/>
          <w:szCs w:val="24"/>
          <w:lang w:val="sr-Cyrl-CS"/>
        </w:rPr>
        <w:t xml:space="preserve">хармонизованим правилима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w:t>
      </w:r>
    </w:p>
    <w:p w14:paraId="3BF97C25" w14:textId="1FC94EA9" w:rsidR="004238C6"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Сваки </w:t>
      </w:r>
      <w:r w:rsidR="000110E6" w:rsidRPr="00ED22B7">
        <w:rPr>
          <w:rFonts w:ascii="Times New Roman" w:hAnsi="Times New Roman" w:cs="Times New Roman"/>
          <w:sz w:val="24"/>
          <w:szCs w:val="24"/>
          <w:lang w:val="sr-Cyrl-CS"/>
        </w:rPr>
        <w:t>учесник</w:t>
      </w:r>
      <w:r w:rsidRPr="00ED22B7">
        <w:rPr>
          <w:rFonts w:ascii="Times New Roman" w:hAnsi="Times New Roman" w:cs="Times New Roman"/>
          <w:sz w:val="24"/>
          <w:szCs w:val="24"/>
          <w:lang w:val="sr-Cyrl-CS"/>
        </w:rPr>
        <w:t xml:space="preserve"> на тржишту доставља понуде на јединствену платформу</w:t>
      </w:r>
      <w:r w:rsidR="00E261A4"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пре</w:t>
      </w:r>
      <w:r w:rsidRPr="00ED22B7">
        <w:rPr>
          <w:rFonts w:ascii="Times New Roman" w:hAnsi="Times New Roman" w:cs="Times New Roman"/>
          <w:sz w:val="24"/>
          <w:szCs w:val="24"/>
          <w:lang w:val="sr-Cyrl-CS"/>
        </w:rPr>
        <w:t xml:space="preserve"> затварања </w:t>
      </w:r>
      <w:r w:rsidR="000110E6" w:rsidRPr="00ED22B7">
        <w:rPr>
          <w:rFonts w:ascii="Times New Roman" w:hAnsi="Times New Roman" w:cs="Times New Roman"/>
          <w:sz w:val="24"/>
          <w:szCs w:val="24"/>
          <w:lang w:val="sr-Cyrl-CS"/>
        </w:rPr>
        <w:t>аукциј</w:t>
      </w:r>
      <w:r w:rsidRPr="00ED22B7">
        <w:rPr>
          <w:rFonts w:ascii="Times New Roman" w:hAnsi="Times New Roman" w:cs="Times New Roman"/>
          <w:sz w:val="24"/>
          <w:szCs w:val="24"/>
          <w:lang w:val="sr-Cyrl-CS"/>
        </w:rPr>
        <w:t>е и у складу</w:t>
      </w:r>
      <w:r w:rsidR="000110E6" w:rsidRPr="00ED22B7">
        <w:rPr>
          <w:rFonts w:ascii="Times New Roman" w:hAnsi="Times New Roman" w:cs="Times New Roman"/>
          <w:sz w:val="24"/>
          <w:szCs w:val="24"/>
          <w:lang w:val="sr-Cyrl-CS"/>
        </w:rPr>
        <w:t xml:space="preserve"> са услов</w:t>
      </w:r>
      <w:r w:rsidRPr="00ED22B7">
        <w:rPr>
          <w:rFonts w:ascii="Times New Roman" w:hAnsi="Times New Roman" w:cs="Times New Roman"/>
          <w:sz w:val="24"/>
          <w:szCs w:val="24"/>
          <w:lang w:val="sr-Cyrl-CS"/>
        </w:rPr>
        <w:t xml:space="preserve">има </w:t>
      </w:r>
      <w:r w:rsidR="00E26B5E" w:rsidRPr="00ED22B7">
        <w:rPr>
          <w:rFonts w:ascii="Times New Roman" w:hAnsi="Times New Roman" w:cs="Times New Roman"/>
          <w:sz w:val="24"/>
          <w:szCs w:val="24"/>
          <w:lang w:val="sr-Cyrl-CS"/>
        </w:rPr>
        <w:t>уређен</w:t>
      </w:r>
      <w:r w:rsidRPr="00ED22B7">
        <w:rPr>
          <w:rFonts w:ascii="Times New Roman" w:hAnsi="Times New Roman" w:cs="Times New Roman"/>
          <w:sz w:val="24"/>
          <w:szCs w:val="24"/>
          <w:lang w:val="sr-Cyrl-CS"/>
        </w:rPr>
        <w:t xml:space="preserve">им у спецификацији </w:t>
      </w:r>
      <w:r w:rsidR="000110E6" w:rsidRPr="00ED22B7">
        <w:rPr>
          <w:rFonts w:ascii="Times New Roman" w:hAnsi="Times New Roman" w:cs="Times New Roman"/>
          <w:sz w:val="24"/>
          <w:szCs w:val="24"/>
          <w:lang w:val="sr-Cyrl-CS"/>
        </w:rPr>
        <w:t>аукциј</w:t>
      </w:r>
      <w:r w:rsidRPr="00ED22B7">
        <w:rPr>
          <w:rFonts w:ascii="Times New Roman" w:hAnsi="Times New Roman" w:cs="Times New Roman"/>
          <w:sz w:val="24"/>
          <w:szCs w:val="24"/>
          <w:lang w:val="sr-Cyrl-CS"/>
        </w:rPr>
        <w:t xml:space="preserve">е. </w:t>
      </w:r>
    </w:p>
    <w:p w14:paraId="6D1C5D0C" w14:textId="08DB73E0" w:rsidR="004238C6" w:rsidRPr="00ED22B7" w:rsidRDefault="001941DC" w:rsidP="00216D3D">
      <w:pPr>
        <w:spacing w:after="0"/>
        <w:ind w:firstLine="720"/>
        <w:jc w:val="both"/>
        <w:rPr>
          <w:lang w:val="sr-Cyrl-CS"/>
        </w:rPr>
      </w:pPr>
      <w:r w:rsidRPr="00ED22B7">
        <w:rPr>
          <w:rFonts w:ascii="Times New Roman" w:hAnsi="Times New Roman" w:cs="Times New Roman"/>
          <w:sz w:val="24"/>
          <w:szCs w:val="24"/>
          <w:lang w:val="sr-Cyrl-CS"/>
        </w:rPr>
        <w:t>Јединствена платформа</w:t>
      </w:r>
      <w:r w:rsidR="00E261A4"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E26B5E" w:rsidRPr="00ED22B7">
        <w:rPr>
          <w:rFonts w:ascii="Times New Roman" w:hAnsi="Times New Roman" w:cs="Times New Roman"/>
          <w:sz w:val="24"/>
          <w:szCs w:val="24"/>
          <w:lang w:val="sr-Cyrl-CS"/>
        </w:rPr>
        <w:t>обезбеђује</w:t>
      </w:r>
      <w:r w:rsidRPr="00ED22B7">
        <w:rPr>
          <w:rFonts w:ascii="Times New Roman" w:hAnsi="Times New Roman" w:cs="Times New Roman"/>
          <w:sz w:val="24"/>
          <w:szCs w:val="24"/>
          <w:lang w:val="sr-Cyrl-CS"/>
        </w:rPr>
        <w:t xml:space="preserve"> </w:t>
      </w:r>
      <w:r w:rsidR="002B2BDE" w:rsidRPr="00ED22B7">
        <w:rPr>
          <w:rFonts w:ascii="Times New Roman" w:hAnsi="Times New Roman" w:cs="Times New Roman"/>
          <w:sz w:val="24"/>
          <w:szCs w:val="24"/>
          <w:lang w:val="sr-Cyrl-CS"/>
        </w:rPr>
        <w:t>повер</w:t>
      </w:r>
      <w:r w:rsidRPr="00ED22B7">
        <w:rPr>
          <w:rFonts w:ascii="Times New Roman" w:hAnsi="Times New Roman" w:cs="Times New Roman"/>
          <w:sz w:val="24"/>
          <w:szCs w:val="24"/>
          <w:lang w:val="sr-Cyrl-CS"/>
        </w:rPr>
        <w:t>љивост достављених понуда</w:t>
      </w:r>
      <w:r w:rsidRPr="00ED22B7">
        <w:rPr>
          <w:lang w:val="sr-Cyrl-CS"/>
        </w:rPr>
        <w:t xml:space="preserve">. </w:t>
      </w:r>
    </w:p>
    <w:p w14:paraId="3D6A4CD5" w14:textId="136772E3" w:rsidR="00771215" w:rsidRPr="00ED22B7" w:rsidRDefault="00771215" w:rsidP="00216D3D">
      <w:pPr>
        <w:spacing w:after="0"/>
        <w:jc w:val="center"/>
        <w:rPr>
          <w:rFonts w:ascii="Times New Roman" w:hAnsi="Times New Roman" w:cs="Times New Roman"/>
          <w:sz w:val="24"/>
          <w:szCs w:val="24"/>
          <w:lang w:val="sr-Cyrl-CS"/>
        </w:rPr>
      </w:pPr>
    </w:p>
    <w:p w14:paraId="1F3FF7EE" w14:textId="11446B14" w:rsidR="004238C6" w:rsidRPr="00ED22B7" w:rsidRDefault="001941DC" w:rsidP="00216D3D">
      <w:pPr>
        <w:spacing w:after="0"/>
        <w:jc w:val="center"/>
        <w:rPr>
          <w:rFonts w:ascii="Times New Roman" w:hAnsi="Times New Roman" w:cs="Times New Roman"/>
          <w:sz w:val="24"/>
          <w:szCs w:val="24"/>
          <w:lang w:val="sr-Cyrl-CS"/>
        </w:rPr>
      </w:pPr>
      <w:bookmarkStart w:id="109" w:name="_Hlk192582626"/>
      <w:r w:rsidRPr="00ED22B7">
        <w:rPr>
          <w:rFonts w:ascii="Times New Roman" w:hAnsi="Times New Roman" w:cs="Times New Roman"/>
          <w:sz w:val="24"/>
          <w:szCs w:val="24"/>
          <w:lang w:val="sr-Cyrl-CS"/>
        </w:rPr>
        <w:t xml:space="preserve">Одређивање </w:t>
      </w:r>
      <w:r w:rsidR="00044706" w:rsidRPr="00ED22B7">
        <w:rPr>
          <w:rFonts w:ascii="Times New Roman" w:hAnsi="Times New Roman" w:cs="Times New Roman"/>
          <w:sz w:val="24"/>
          <w:szCs w:val="24"/>
          <w:lang w:val="sr-Cyrl-CS"/>
        </w:rPr>
        <w:t>цен</w:t>
      </w:r>
      <w:r w:rsidRPr="00ED22B7">
        <w:rPr>
          <w:rFonts w:ascii="Times New Roman" w:hAnsi="Times New Roman" w:cs="Times New Roman"/>
          <w:sz w:val="24"/>
          <w:szCs w:val="24"/>
          <w:lang w:val="sr-Cyrl-CS"/>
        </w:rPr>
        <w:t xml:space="preserve">е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p>
    <w:p w14:paraId="08CC89CD" w14:textId="77777777" w:rsidR="00994575" w:rsidRPr="00ED22B7" w:rsidRDefault="00994575" w:rsidP="00216D3D">
      <w:pPr>
        <w:spacing w:after="0"/>
        <w:jc w:val="center"/>
        <w:rPr>
          <w:rFonts w:ascii="Times New Roman" w:hAnsi="Times New Roman" w:cs="Times New Roman"/>
          <w:sz w:val="24"/>
          <w:szCs w:val="24"/>
          <w:lang w:val="sr-Cyrl-CS"/>
        </w:rPr>
      </w:pPr>
    </w:p>
    <w:bookmarkEnd w:id="109"/>
    <w:p w14:paraId="508D87E1" w14:textId="52E9D1BC" w:rsidR="00110BFE" w:rsidRPr="00ED22B7" w:rsidRDefault="00110BFE" w:rsidP="00216D3D">
      <w:pPr>
        <w:spacing w:after="0"/>
        <w:jc w:val="center"/>
        <w:rPr>
          <w:rFonts w:ascii="Times New Roman" w:hAnsi="Times New Roman" w:cs="Times New Roman"/>
          <w:strike/>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38.</w:t>
      </w:r>
    </w:p>
    <w:p w14:paraId="56C722DF" w14:textId="65F920FB" w:rsidR="00DE48F0" w:rsidRPr="00ED22B7" w:rsidRDefault="0004470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Цен</w:t>
      </w:r>
      <w:r w:rsidR="001941DC" w:rsidRPr="00ED22B7">
        <w:rPr>
          <w:rFonts w:ascii="Times New Roman" w:hAnsi="Times New Roman" w:cs="Times New Roman"/>
          <w:sz w:val="24"/>
          <w:szCs w:val="24"/>
          <w:lang w:val="sr-Cyrl-CS"/>
        </w:rPr>
        <w:t xml:space="preserve">а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за сваку границу зоне трговања, </w:t>
      </w:r>
      <w:r w:rsidR="000110E6" w:rsidRPr="00ED22B7">
        <w:rPr>
          <w:rFonts w:ascii="Times New Roman" w:hAnsi="Times New Roman" w:cs="Times New Roman"/>
          <w:sz w:val="24"/>
          <w:szCs w:val="24"/>
          <w:lang w:val="sr-Cyrl-CS"/>
        </w:rPr>
        <w:t>смер</w:t>
      </w:r>
      <w:r w:rsidR="001941DC" w:rsidRPr="00ED22B7">
        <w:rPr>
          <w:rFonts w:ascii="Times New Roman" w:hAnsi="Times New Roman" w:cs="Times New Roman"/>
          <w:sz w:val="24"/>
          <w:szCs w:val="24"/>
          <w:lang w:val="sr-Cyrl-CS"/>
        </w:rPr>
        <w:t xml:space="preserve"> кориш</w:t>
      </w:r>
      <w:r w:rsidR="0013190C" w:rsidRPr="00ED22B7">
        <w:rPr>
          <w:rFonts w:ascii="Times New Roman" w:hAnsi="Times New Roman" w:cs="Times New Roman"/>
          <w:sz w:val="24"/>
          <w:szCs w:val="24"/>
          <w:lang w:val="sr-Cyrl-CS"/>
        </w:rPr>
        <w:t>ћ</w:t>
      </w:r>
      <w:r w:rsidR="001941DC" w:rsidRPr="00ED22B7">
        <w:rPr>
          <w:rFonts w:ascii="Times New Roman" w:hAnsi="Times New Roman" w:cs="Times New Roman"/>
          <w:sz w:val="24"/>
          <w:szCs w:val="24"/>
          <w:lang w:val="sr-Cyrl-CS"/>
        </w:rPr>
        <w:t xml:space="preserve">ења и </w:t>
      </w:r>
      <w:r w:rsidR="0013190C" w:rsidRPr="00ED22B7">
        <w:rPr>
          <w:rFonts w:ascii="Times New Roman" w:hAnsi="Times New Roman" w:cs="Times New Roman"/>
          <w:sz w:val="24"/>
          <w:szCs w:val="24"/>
          <w:lang w:val="sr-Cyrl-CS"/>
        </w:rPr>
        <w:t>тржишни временски интервал</w:t>
      </w:r>
      <w:r w:rsidR="001941DC" w:rsidRPr="00ED22B7">
        <w:rPr>
          <w:rFonts w:ascii="Times New Roman" w:hAnsi="Times New Roman" w:cs="Times New Roman"/>
          <w:sz w:val="24"/>
          <w:szCs w:val="24"/>
          <w:lang w:val="sr-Cyrl-CS"/>
        </w:rPr>
        <w:t xml:space="preserve"> одређује се према </w:t>
      </w:r>
      <w:r w:rsidR="0013190C" w:rsidRPr="00ED22B7">
        <w:rPr>
          <w:rFonts w:ascii="Times New Roman" w:hAnsi="Times New Roman" w:cs="Times New Roman"/>
          <w:sz w:val="24"/>
          <w:szCs w:val="24"/>
          <w:lang w:val="sr-Cyrl-CS"/>
        </w:rPr>
        <w:t>принципу</w:t>
      </w:r>
      <w:r w:rsidR="001941DC" w:rsidRPr="00ED22B7">
        <w:rPr>
          <w:rFonts w:ascii="Times New Roman" w:hAnsi="Times New Roman" w:cs="Times New Roman"/>
          <w:sz w:val="24"/>
          <w:szCs w:val="24"/>
          <w:lang w:val="sr-Cyrl-CS"/>
        </w:rPr>
        <w:t xml:space="preserve"> </w:t>
      </w:r>
      <w:r w:rsidR="00E261A4" w:rsidRPr="00ED22B7">
        <w:rPr>
          <w:rFonts w:ascii="Times New Roman" w:hAnsi="Times New Roman" w:cs="Times New Roman"/>
          <w:sz w:val="24"/>
          <w:szCs w:val="24"/>
          <w:lang w:val="sr-Cyrl-CS"/>
        </w:rPr>
        <w:t>маргиналне</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цен</w:t>
      </w:r>
      <w:r w:rsidR="001941DC" w:rsidRPr="00ED22B7">
        <w:rPr>
          <w:rFonts w:ascii="Times New Roman" w:hAnsi="Times New Roman" w:cs="Times New Roman"/>
          <w:sz w:val="24"/>
          <w:szCs w:val="24"/>
          <w:lang w:val="sr-Cyrl-CS"/>
        </w:rPr>
        <w:t xml:space="preserve">е и изражава у </w:t>
      </w:r>
      <w:r w:rsidR="0013190C" w:rsidRPr="00ED22B7">
        <w:rPr>
          <w:rFonts w:ascii="Times New Roman" w:hAnsi="Times New Roman" w:cs="Times New Roman"/>
          <w:sz w:val="24"/>
          <w:szCs w:val="24"/>
          <w:lang w:val="sr-Cyrl-CS"/>
        </w:rPr>
        <w:t>евр</w:t>
      </w:r>
      <w:r w:rsidR="001941DC" w:rsidRPr="00ED22B7">
        <w:rPr>
          <w:rFonts w:ascii="Times New Roman" w:hAnsi="Times New Roman" w:cs="Times New Roman"/>
          <w:sz w:val="24"/>
          <w:szCs w:val="24"/>
          <w:lang w:val="sr-Cyrl-CS"/>
        </w:rPr>
        <w:t xml:space="preserve">има по мегавату. </w:t>
      </w:r>
    </w:p>
    <w:p w14:paraId="74171B55" w14:textId="21731766" w:rsidR="00032BBC"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да је потражња за дугорочним капацитетом за границу зоне трговања, </w:t>
      </w:r>
      <w:r w:rsidR="000110E6" w:rsidRPr="00ED22B7">
        <w:rPr>
          <w:rFonts w:ascii="Times New Roman" w:hAnsi="Times New Roman" w:cs="Times New Roman"/>
          <w:sz w:val="24"/>
          <w:szCs w:val="24"/>
          <w:lang w:val="sr-Cyrl-CS"/>
        </w:rPr>
        <w:t>смер</w:t>
      </w:r>
      <w:r w:rsidRPr="00ED22B7">
        <w:rPr>
          <w:rFonts w:ascii="Times New Roman" w:hAnsi="Times New Roman" w:cs="Times New Roman"/>
          <w:sz w:val="24"/>
          <w:szCs w:val="24"/>
          <w:lang w:val="sr-Cyrl-CS"/>
        </w:rPr>
        <w:t xml:space="preserve"> кориш</w:t>
      </w:r>
      <w:r w:rsidR="0013190C" w:rsidRPr="00ED22B7">
        <w:rPr>
          <w:rFonts w:ascii="Times New Roman" w:hAnsi="Times New Roman" w:cs="Times New Roman"/>
          <w:sz w:val="24"/>
          <w:szCs w:val="24"/>
          <w:lang w:val="sr-Cyrl-CS"/>
        </w:rPr>
        <w:t>ћ</w:t>
      </w:r>
      <w:r w:rsidRPr="00ED22B7">
        <w:rPr>
          <w:rFonts w:ascii="Times New Roman" w:hAnsi="Times New Roman" w:cs="Times New Roman"/>
          <w:sz w:val="24"/>
          <w:szCs w:val="24"/>
          <w:lang w:val="sr-Cyrl-CS"/>
        </w:rPr>
        <w:t xml:space="preserve">ења и </w:t>
      </w:r>
      <w:r w:rsidR="0013190C" w:rsidRPr="00ED22B7">
        <w:rPr>
          <w:rFonts w:ascii="Times New Roman" w:hAnsi="Times New Roman" w:cs="Times New Roman"/>
          <w:sz w:val="24"/>
          <w:szCs w:val="24"/>
          <w:lang w:val="sr-Cyrl-CS"/>
        </w:rPr>
        <w:t>тржишни временски интервал,</w:t>
      </w:r>
      <w:r w:rsidRPr="00ED22B7">
        <w:rPr>
          <w:rFonts w:ascii="Times New Roman" w:hAnsi="Times New Roman" w:cs="Times New Roman"/>
          <w:sz w:val="24"/>
          <w:szCs w:val="24"/>
          <w:lang w:val="sr-Cyrl-CS"/>
        </w:rPr>
        <w:t xml:space="preserve"> једнака или нижа од понуђених дугорочних капацитета, </w:t>
      </w:r>
      <w:r w:rsidR="00044706" w:rsidRPr="00ED22B7">
        <w:rPr>
          <w:rFonts w:ascii="Times New Roman" w:hAnsi="Times New Roman" w:cs="Times New Roman"/>
          <w:sz w:val="24"/>
          <w:szCs w:val="24"/>
          <w:lang w:val="sr-Cyrl-CS"/>
        </w:rPr>
        <w:t>цен</w:t>
      </w:r>
      <w:r w:rsidRPr="00ED22B7">
        <w:rPr>
          <w:rFonts w:ascii="Times New Roman" w:hAnsi="Times New Roman" w:cs="Times New Roman"/>
          <w:sz w:val="24"/>
          <w:szCs w:val="24"/>
          <w:lang w:val="sr-Cyrl-CS"/>
        </w:rPr>
        <w:t xml:space="preserve">а </w:t>
      </w:r>
      <w:r w:rsidR="00062D2D" w:rsidRPr="00ED22B7">
        <w:rPr>
          <w:rFonts w:ascii="Times New Roman" w:hAnsi="Times New Roman" w:cs="Times New Roman"/>
          <w:sz w:val="24"/>
          <w:szCs w:val="24"/>
          <w:lang w:val="sr-Cyrl-CS"/>
        </w:rPr>
        <w:t>ће бити</w:t>
      </w:r>
      <w:r w:rsidRPr="00ED22B7">
        <w:rPr>
          <w:rFonts w:ascii="Times New Roman" w:hAnsi="Times New Roman" w:cs="Times New Roman"/>
          <w:sz w:val="24"/>
          <w:szCs w:val="24"/>
          <w:lang w:val="sr-Cyrl-CS"/>
        </w:rPr>
        <w:t xml:space="preserve"> нула. </w:t>
      </w:r>
    </w:p>
    <w:p w14:paraId="3DDA279D" w14:textId="77777777" w:rsidR="00A52F06" w:rsidRPr="00ED22B7" w:rsidRDefault="00A52F06" w:rsidP="00216D3D">
      <w:pPr>
        <w:spacing w:after="0"/>
        <w:jc w:val="center"/>
        <w:rPr>
          <w:lang w:val="sr-Cyrl-CS"/>
        </w:rPr>
      </w:pPr>
    </w:p>
    <w:p w14:paraId="1D3D8DF7" w14:textId="1BB83231" w:rsidR="00032BBC" w:rsidRPr="00ED22B7" w:rsidRDefault="00044706" w:rsidP="00216D3D">
      <w:pPr>
        <w:spacing w:after="0"/>
        <w:jc w:val="center"/>
        <w:rPr>
          <w:rFonts w:ascii="Times New Roman" w:hAnsi="Times New Roman" w:cs="Times New Roman"/>
          <w:sz w:val="24"/>
          <w:szCs w:val="24"/>
          <w:lang w:val="sr-Cyrl-CS"/>
        </w:rPr>
      </w:pPr>
      <w:bookmarkStart w:id="110" w:name="_Hlk192582693"/>
      <w:r w:rsidRPr="00ED22B7">
        <w:rPr>
          <w:rFonts w:ascii="Times New Roman" w:hAnsi="Times New Roman" w:cs="Times New Roman"/>
          <w:sz w:val="24"/>
          <w:szCs w:val="24"/>
          <w:lang w:val="sr-Cyrl-CS"/>
        </w:rPr>
        <w:t>Финансиј</w:t>
      </w:r>
      <w:r w:rsidR="001941DC" w:rsidRPr="00ED22B7">
        <w:rPr>
          <w:rFonts w:ascii="Times New Roman" w:hAnsi="Times New Roman" w:cs="Times New Roman"/>
          <w:sz w:val="24"/>
          <w:szCs w:val="24"/>
          <w:lang w:val="sr-Cyrl-CS"/>
        </w:rPr>
        <w:t xml:space="preserve">ски </w:t>
      </w:r>
      <w:r w:rsidR="00571038" w:rsidRPr="00ED22B7">
        <w:rPr>
          <w:rFonts w:ascii="Times New Roman" w:hAnsi="Times New Roman" w:cs="Times New Roman"/>
          <w:sz w:val="24"/>
          <w:szCs w:val="24"/>
          <w:lang w:val="sr-Cyrl-CS"/>
        </w:rPr>
        <w:t>захтев</w:t>
      </w:r>
      <w:r w:rsidR="001941DC" w:rsidRPr="00ED22B7">
        <w:rPr>
          <w:rFonts w:ascii="Times New Roman" w:hAnsi="Times New Roman" w:cs="Times New Roman"/>
          <w:sz w:val="24"/>
          <w:szCs w:val="24"/>
          <w:lang w:val="sr-Cyrl-CS"/>
        </w:rPr>
        <w:t>и и поравнање</w:t>
      </w:r>
    </w:p>
    <w:p w14:paraId="046A5281" w14:textId="77777777" w:rsidR="00994575" w:rsidRPr="00ED22B7" w:rsidRDefault="00994575" w:rsidP="00216D3D">
      <w:pPr>
        <w:spacing w:after="0"/>
        <w:jc w:val="center"/>
        <w:rPr>
          <w:rFonts w:ascii="Times New Roman" w:hAnsi="Times New Roman" w:cs="Times New Roman"/>
          <w:sz w:val="24"/>
          <w:szCs w:val="24"/>
          <w:lang w:val="sr-Cyrl-CS"/>
        </w:rPr>
      </w:pPr>
    </w:p>
    <w:bookmarkEnd w:id="110"/>
    <w:p w14:paraId="691D86BE" w14:textId="31A12813"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39.</w:t>
      </w:r>
    </w:p>
    <w:p w14:paraId="5D7BFE84" w14:textId="007CE543" w:rsidR="00032BBC"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Јединствена платформа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E26B5E" w:rsidRPr="00ED22B7">
        <w:rPr>
          <w:rFonts w:ascii="Times New Roman" w:hAnsi="Times New Roman" w:cs="Times New Roman"/>
          <w:sz w:val="24"/>
          <w:szCs w:val="24"/>
          <w:lang w:val="sr-Cyrl-CS"/>
        </w:rPr>
        <w:t>обезбеђује</w:t>
      </w:r>
      <w:r w:rsidRPr="00ED22B7">
        <w:rPr>
          <w:rFonts w:ascii="Times New Roman" w:hAnsi="Times New Roman" w:cs="Times New Roman"/>
          <w:sz w:val="24"/>
          <w:szCs w:val="24"/>
          <w:lang w:val="sr-Cyrl-CS"/>
        </w:rPr>
        <w:t xml:space="preserve"> поступке</w:t>
      </w:r>
      <w:r w:rsidR="00062D2D" w:rsidRPr="00ED22B7">
        <w:rPr>
          <w:rFonts w:ascii="Times New Roman" w:hAnsi="Times New Roman" w:cs="Times New Roman"/>
          <w:sz w:val="24"/>
          <w:szCs w:val="24"/>
          <w:lang w:val="sr-Cyrl-CS"/>
        </w:rPr>
        <w:t xml:space="preserve"> уређене хармонизованим правилима за расподелу а који се односе на </w:t>
      </w:r>
      <w:r w:rsidRPr="00ED22B7">
        <w:rPr>
          <w:rFonts w:ascii="Times New Roman" w:hAnsi="Times New Roman" w:cs="Times New Roman"/>
          <w:sz w:val="24"/>
          <w:szCs w:val="24"/>
          <w:lang w:val="sr-Cyrl-CS"/>
        </w:rPr>
        <w:t>издавањ</w:t>
      </w:r>
      <w:r w:rsidR="007C21B2"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рачуна или самофактури</w:t>
      </w:r>
      <w:r w:rsidR="0013190C" w:rsidRPr="00ED22B7">
        <w:rPr>
          <w:rFonts w:ascii="Times New Roman" w:hAnsi="Times New Roman" w:cs="Times New Roman"/>
          <w:sz w:val="24"/>
          <w:szCs w:val="24"/>
          <w:lang w:val="sr-Cyrl-CS"/>
        </w:rPr>
        <w:t>с</w:t>
      </w:r>
      <w:r w:rsidRPr="00ED22B7">
        <w:rPr>
          <w:rFonts w:ascii="Times New Roman" w:hAnsi="Times New Roman" w:cs="Times New Roman"/>
          <w:sz w:val="24"/>
          <w:szCs w:val="24"/>
          <w:lang w:val="sr-Cyrl-CS"/>
        </w:rPr>
        <w:t>ањ</w:t>
      </w:r>
      <w:r w:rsidR="007C21B2"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за поравнање књижења на терет или у корист</w:t>
      </w:r>
      <w:r w:rsidR="0013190C"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кој</w:t>
      </w:r>
      <w:r w:rsidR="007C21B2"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произ</w:t>
      </w:r>
      <w:r w:rsidR="0013190C"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лазе из </w:t>
      </w:r>
      <w:r w:rsidR="000110E6" w:rsidRPr="00ED22B7">
        <w:rPr>
          <w:rFonts w:ascii="Times New Roman" w:hAnsi="Times New Roman" w:cs="Times New Roman"/>
          <w:sz w:val="24"/>
          <w:szCs w:val="24"/>
          <w:lang w:val="sr-Cyrl-CS"/>
        </w:rPr>
        <w:t>расподеле</w:t>
      </w:r>
      <w:r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r w:rsidR="0013190C" w:rsidRPr="00ED22B7">
        <w:rPr>
          <w:rFonts w:ascii="Times New Roman" w:hAnsi="Times New Roman" w:cs="Times New Roman"/>
          <w:sz w:val="24"/>
          <w:szCs w:val="24"/>
          <w:lang w:val="sr-Cyrl-CS"/>
        </w:rPr>
        <w:t>повраћаја</w:t>
      </w:r>
      <w:r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и накнаде за дугорочна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bookmarkStart w:id="111" w:name="_Hlk186108788"/>
    </w:p>
    <w:bookmarkEnd w:id="111"/>
    <w:p w14:paraId="78DFFA39" w14:textId="4976E3AC" w:rsidR="00032BBC" w:rsidRPr="00ED22B7" w:rsidRDefault="00062D2D"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Учесник на тржишту, да</w:t>
      </w:r>
      <w:r w:rsidR="001941DC" w:rsidRPr="00ED22B7">
        <w:rPr>
          <w:rFonts w:ascii="Times New Roman" w:hAnsi="Times New Roman" w:cs="Times New Roman"/>
          <w:sz w:val="24"/>
          <w:szCs w:val="24"/>
          <w:lang w:val="sr-Cyrl-CS"/>
        </w:rPr>
        <w:t xml:space="preserve"> би </w:t>
      </w:r>
      <w:r w:rsidR="00611688" w:rsidRPr="00ED22B7">
        <w:rPr>
          <w:rFonts w:ascii="Times New Roman" w:hAnsi="Times New Roman" w:cs="Times New Roman"/>
          <w:sz w:val="24"/>
          <w:szCs w:val="24"/>
          <w:lang w:val="sr-Cyrl-CS"/>
        </w:rPr>
        <w:t>учествовао</w:t>
      </w:r>
      <w:r w:rsidR="001941DC" w:rsidRPr="00ED22B7">
        <w:rPr>
          <w:rFonts w:ascii="Times New Roman" w:hAnsi="Times New Roman" w:cs="Times New Roman"/>
          <w:sz w:val="24"/>
          <w:szCs w:val="24"/>
          <w:lang w:val="sr-Cyrl-CS"/>
        </w:rPr>
        <w:t xml:space="preserve"> у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ама, </w:t>
      </w:r>
      <w:r w:rsidRPr="00ED22B7">
        <w:rPr>
          <w:rFonts w:ascii="Times New Roman" w:hAnsi="Times New Roman" w:cs="Times New Roman"/>
          <w:sz w:val="24"/>
          <w:szCs w:val="24"/>
          <w:lang w:val="sr-Cyrl-CS"/>
        </w:rPr>
        <w:t>дужан је</w:t>
      </w:r>
      <w:r w:rsidR="007D3CFC"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611688" w:rsidRPr="00ED22B7">
        <w:rPr>
          <w:rFonts w:ascii="Times New Roman" w:hAnsi="Times New Roman" w:cs="Times New Roman"/>
          <w:sz w:val="24"/>
          <w:szCs w:val="24"/>
          <w:lang w:val="sr-Cyrl-CS"/>
        </w:rPr>
        <w:t>да</w:t>
      </w:r>
      <w:r w:rsidR="00B60C24" w:rsidRPr="00ED22B7">
        <w:rPr>
          <w:rFonts w:ascii="Times New Roman" w:hAnsi="Times New Roman" w:cs="Times New Roman"/>
          <w:sz w:val="24"/>
          <w:szCs w:val="24"/>
          <w:lang w:val="sr-Cyrl-CS"/>
        </w:rPr>
        <w:t xml:space="preserve"> </w:t>
      </w:r>
      <w:r w:rsidR="000814E7" w:rsidRPr="00ED22B7">
        <w:rPr>
          <w:rFonts w:ascii="Times New Roman" w:hAnsi="Times New Roman" w:cs="Times New Roman"/>
          <w:sz w:val="24"/>
          <w:szCs w:val="24"/>
          <w:lang w:val="sr-Cyrl-CS"/>
        </w:rPr>
        <w:t xml:space="preserve">има </w:t>
      </w:r>
      <w:r w:rsidR="007C21B2" w:rsidRPr="00ED22B7">
        <w:rPr>
          <w:rFonts w:ascii="Times New Roman" w:hAnsi="Times New Roman" w:cs="Times New Roman"/>
          <w:sz w:val="24"/>
          <w:szCs w:val="24"/>
          <w:lang w:val="sr-Cyrl-CS"/>
        </w:rPr>
        <w:t xml:space="preserve">инструмент </w:t>
      </w:r>
      <w:r w:rsidRPr="00ED22B7">
        <w:rPr>
          <w:rFonts w:ascii="Times New Roman" w:hAnsi="Times New Roman" w:cs="Times New Roman"/>
          <w:sz w:val="24"/>
          <w:szCs w:val="24"/>
          <w:lang w:val="sr-Cyrl-CS"/>
        </w:rPr>
        <w:t>обезбеђењ</w:t>
      </w:r>
      <w:r w:rsidR="007C21B2" w:rsidRPr="00ED22B7">
        <w:rPr>
          <w:rFonts w:ascii="Times New Roman" w:hAnsi="Times New Roman" w:cs="Times New Roman"/>
          <w:sz w:val="24"/>
          <w:szCs w:val="24"/>
          <w:lang w:val="sr-Cyrl-CS"/>
        </w:rPr>
        <w:t>а плаћања</w:t>
      </w:r>
      <w:r w:rsidRPr="00ED22B7">
        <w:rPr>
          <w:rFonts w:ascii="Times New Roman" w:hAnsi="Times New Roman" w:cs="Times New Roman"/>
          <w:sz w:val="24"/>
          <w:szCs w:val="24"/>
          <w:lang w:val="sr-Cyrl-CS"/>
        </w:rPr>
        <w:t xml:space="preserve"> </w:t>
      </w:r>
      <w:r w:rsidR="000814E7" w:rsidRPr="00ED22B7">
        <w:rPr>
          <w:rFonts w:ascii="Times New Roman" w:hAnsi="Times New Roman" w:cs="Times New Roman"/>
          <w:sz w:val="24"/>
          <w:szCs w:val="24"/>
          <w:lang w:val="sr-Cyrl-CS"/>
        </w:rPr>
        <w:t xml:space="preserve">за обезбеђење </w:t>
      </w:r>
      <w:r w:rsidR="001941DC" w:rsidRPr="00ED22B7">
        <w:rPr>
          <w:rFonts w:ascii="Times New Roman" w:hAnsi="Times New Roman" w:cs="Times New Roman"/>
          <w:sz w:val="24"/>
          <w:szCs w:val="24"/>
          <w:lang w:val="sr-Cyrl-CS"/>
        </w:rPr>
        <w:t>понуд</w:t>
      </w:r>
      <w:r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и </w:t>
      </w:r>
      <w:r w:rsidR="000814E7" w:rsidRPr="00ED22B7">
        <w:rPr>
          <w:rFonts w:ascii="Times New Roman" w:hAnsi="Times New Roman" w:cs="Times New Roman"/>
          <w:sz w:val="24"/>
          <w:szCs w:val="24"/>
          <w:lang w:val="sr-Cyrl-CS"/>
        </w:rPr>
        <w:t>до</w:t>
      </w:r>
      <w:r w:rsidR="00044706" w:rsidRPr="00ED22B7">
        <w:rPr>
          <w:rFonts w:ascii="Times New Roman" w:hAnsi="Times New Roman" w:cs="Times New Roman"/>
          <w:sz w:val="24"/>
          <w:szCs w:val="24"/>
          <w:lang w:val="sr-Cyrl-CS"/>
        </w:rPr>
        <w:t>дељен</w:t>
      </w:r>
      <w:r w:rsidR="000814E7"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дугорочн</w:t>
      </w:r>
      <w:r w:rsidR="000814E7"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r w:rsidR="00611688" w:rsidRPr="00ED22B7">
        <w:rPr>
          <w:rFonts w:ascii="Times New Roman" w:hAnsi="Times New Roman" w:cs="Times New Roman"/>
          <w:sz w:val="24"/>
          <w:szCs w:val="24"/>
          <w:lang w:val="sr-Cyrl-CS"/>
        </w:rPr>
        <w:t>,</w:t>
      </w:r>
      <w:r w:rsidR="00B60C24"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у складу</w:t>
      </w:r>
      <w:r w:rsidR="000110E6" w:rsidRPr="00ED22B7">
        <w:rPr>
          <w:rFonts w:ascii="Times New Roman" w:hAnsi="Times New Roman" w:cs="Times New Roman"/>
          <w:sz w:val="24"/>
          <w:szCs w:val="24"/>
          <w:lang w:val="sr-Cyrl-CS"/>
        </w:rPr>
        <w:t xml:space="preserve"> са услов</w:t>
      </w:r>
      <w:r w:rsidR="001941DC" w:rsidRPr="00ED22B7">
        <w:rPr>
          <w:rFonts w:ascii="Times New Roman" w:hAnsi="Times New Roman" w:cs="Times New Roman"/>
          <w:sz w:val="24"/>
          <w:szCs w:val="24"/>
          <w:lang w:val="sr-Cyrl-CS"/>
        </w:rPr>
        <w:t xml:space="preserve">има </w:t>
      </w:r>
      <w:r w:rsidR="00E26B5E" w:rsidRPr="00ED22B7">
        <w:rPr>
          <w:rFonts w:ascii="Times New Roman" w:hAnsi="Times New Roman" w:cs="Times New Roman"/>
          <w:sz w:val="24"/>
          <w:szCs w:val="24"/>
          <w:lang w:val="sr-Cyrl-CS"/>
        </w:rPr>
        <w:t>уређен</w:t>
      </w:r>
      <w:r w:rsidR="001941DC" w:rsidRPr="00ED22B7">
        <w:rPr>
          <w:rFonts w:ascii="Times New Roman" w:hAnsi="Times New Roman" w:cs="Times New Roman"/>
          <w:sz w:val="24"/>
          <w:szCs w:val="24"/>
          <w:lang w:val="sr-Cyrl-CS"/>
        </w:rPr>
        <w:t xml:space="preserve">им у </w:t>
      </w:r>
      <w:r w:rsidR="007101F8" w:rsidRPr="00ED22B7">
        <w:rPr>
          <w:rFonts w:ascii="Times New Roman" w:hAnsi="Times New Roman" w:cs="Times New Roman"/>
          <w:sz w:val="24"/>
          <w:szCs w:val="24"/>
          <w:lang w:val="sr-Cyrl-CS"/>
        </w:rPr>
        <w:t xml:space="preserve">хармонизованим правилима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w:t>
      </w:r>
    </w:p>
    <w:p w14:paraId="761CDB16" w14:textId="77777777" w:rsidR="00110BFE" w:rsidRPr="00ED22B7" w:rsidRDefault="00110BFE" w:rsidP="00216D3D">
      <w:pPr>
        <w:spacing w:after="0"/>
        <w:jc w:val="center"/>
        <w:rPr>
          <w:lang w:val="sr-Cyrl-CS"/>
        </w:rPr>
      </w:pPr>
    </w:p>
    <w:p w14:paraId="6AE12B5D" w14:textId="70F11A30" w:rsidR="00032BBC" w:rsidRPr="00ED22B7" w:rsidRDefault="001941DC" w:rsidP="00216D3D">
      <w:pPr>
        <w:spacing w:after="0"/>
        <w:jc w:val="center"/>
        <w:rPr>
          <w:rFonts w:ascii="Times New Roman" w:hAnsi="Times New Roman" w:cs="Times New Roman"/>
          <w:sz w:val="24"/>
          <w:szCs w:val="24"/>
          <w:lang w:val="sr-Cyrl-CS"/>
        </w:rPr>
      </w:pPr>
      <w:bookmarkStart w:id="112" w:name="_Hlk192589554"/>
      <w:bookmarkStart w:id="113" w:name="_Hlk192582804"/>
      <w:r w:rsidRPr="00ED22B7">
        <w:rPr>
          <w:rFonts w:ascii="Times New Roman" w:hAnsi="Times New Roman" w:cs="Times New Roman"/>
          <w:sz w:val="24"/>
          <w:szCs w:val="24"/>
          <w:lang w:val="sr-Cyrl-CS"/>
        </w:rPr>
        <w:t>Успостављање резервних поступака</w:t>
      </w:r>
      <w:bookmarkEnd w:id="112"/>
    </w:p>
    <w:p w14:paraId="6C868DAF" w14:textId="77777777" w:rsidR="00994575" w:rsidRPr="00ED22B7" w:rsidRDefault="00994575" w:rsidP="00216D3D">
      <w:pPr>
        <w:spacing w:after="0"/>
        <w:jc w:val="center"/>
        <w:rPr>
          <w:rFonts w:ascii="Times New Roman" w:hAnsi="Times New Roman" w:cs="Times New Roman"/>
          <w:sz w:val="24"/>
          <w:szCs w:val="24"/>
          <w:lang w:val="sr-Cyrl-CS"/>
        </w:rPr>
      </w:pPr>
    </w:p>
    <w:p w14:paraId="7B196200" w14:textId="08371551" w:rsidR="00A10620"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40.</w:t>
      </w:r>
    </w:p>
    <w:p w14:paraId="5B496C72" w14:textId="1ECB083D" w:rsidR="00032BBC"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да дугорочна </w:t>
      </w:r>
      <w:r w:rsidR="000110E6" w:rsidRPr="00ED22B7">
        <w:rPr>
          <w:rFonts w:ascii="Times New Roman" w:hAnsi="Times New Roman" w:cs="Times New Roman"/>
          <w:sz w:val="24"/>
          <w:szCs w:val="24"/>
          <w:lang w:val="sr-Cyrl-CS"/>
        </w:rPr>
        <w:t>расподела</w:t>
      </w:r>
      <w:r w:rsidRPr="00ED22B7">
        <w:rPr>
          <w:rFonts w:ascii="Times New Roman" w:hAnsi="Times New Roman" w:cs="Times New Roman"/>
          <w:sz w:val="24"/>
          <w:szCs w:val="24"/>
          <w:lang w:val="sr-Cyrl-CS"/>
        </w:rPr>
        <w:t xml:space="preserve"> капацитета н</w:t>
      </w:r>
      <w:r w:rsidR="00CF4C62" w:rsidRPr="00ED22B7">
        <w:rPr>
          <w:rFonts w:ascii="Times New Roman" w:hAnsi="Times New Roman" w:cs="Times New Roman"/>
          <w:sz w:val="24"/>
          <w:szCs w:val="24"/>
          <w:lang w:val="sr-Cyrl-CS"/>
        </w:rPr>
        <w:t xml:space="preserve">е </w:t>
      </w:r>
      <w:r w:rsidR="001422B0" w:rsidRPr="00ED22B7">
        <w:rPr>
          <w:rFonts w:ascii="Times New Roman" w:hAnsi="Times New Roman" w:cs="Times New Roman"/>
          <w:sz w:val="24"/>
          <w:szCs w:val="24"/>
          <w:lang w:val="sr-Cyrl-CS"/>
        </w:rPr>
        <w:t>може дати</w:t>
      </w:r>
      <w:r w:rsidRPr="00ED22B7">
        <w:rPr>
          <w:rFonts w:ascii="Times New Roman" w:hAnsi="Times New Roman" w:cs="Times New Roman"/>
          <w:sz w:val="24"/>
          <w:szCs w:val="24"/>
          <w:lang w:val="sr-Cyrl-CS"/>
        </w:rPr>
        <w:t xml:space="preserve"> резултате, </w:t>
      </w:r>
      <w:r w:rsidR="001422B0" w:rsidRPr="00ED22B7">
        <w:rPr>
          <w:rFonts w:ascii="Times New Roman" w:hAnsi="Times New Roman" w:cs="Times New Roman"/>
          <w:sz w:val="24"/>
          <w:szCs w:val="24"/>
          <w:lang w:val="sr-Cyrl-CS"/>
        </w:rPr>
        <w:t xml:space="preserve">спроводи се одлагање дугорочне расподеле капацитета као </w:t>
      </w:r>
      <w:r w:rsidRPr="00ED22B7">
        <w:rPr>
          <w:rFonts w:ascii="Times New Roman" w:hAnsi="Times New Roman" w:cs="Times New Roman"/>
          <w:sz w:val="24"/>
          <w:szCs w:val="24"/>
          <w:lang w:val="sr-Cyrl-CS"/>
        </w:rPr>
        <w:t>основни резервни поступак</w:t>
      </w:r>
      <w:r w:rsidR="001422B0"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p>
    <w:p w14:paraId="3E4901FA" w14:textId="06765F93" w:rsidR="00CF4C62" w:rsidRPr="00ED22B7" w:rsidRDefault="00CF4C6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F25CC7" w:rsidRPr="00ED22B7">
        <w:rPr>
          <w:rFonts w:ascii="Times New Roman" w:hAnsi="Times New Roman" w:cs="Times New Roman"/>
          <w:sz w:val="24"/>
          <w:szCs w:val="24"/>
          <w:lang w:val="sr-Cyrl-CS"/>
        </w:rPr>
        <w:t>има право да у сарадњи са друг</w:t>
      </w:r>
      <w:r w:rsidRPr="00ED22B7">
        <w:rPr>
          <w:rFonts w:ascii="Times New Roman" w:hAnsi="Times New Roman" w:cs="Times New Roman"/>
          <w:sz w:val="24"/>
          <w:szCs w:val="24"/>
          <w:lang w:val="sr-Cyrl-CS"/>
        </w:rPr>
        <w:t>и</w:t>
      </w:r>
      <w:r w:rsidR="00F25CC7" w:rsidRPr="00ED22B7">
        <w:rPr>
          <w:rFonts w:ascii="Times New Roman" w:hAnsi="Times New Roman" w:cs="Times New Roman"/>
          <w:sz w:val="24"/>
          <w:szCs w:val="24"/>
          <w:lang w:val="sr-Cyrl-CS"/>
        </w:rPr>
        <w:t>м</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485488" w:rsidRPr="00ED22B7">
        <w:rPr>
          <w:rFonts w:ascii="Times New Roman" w:hAnsi="Times New Roman" w:cs="Times New Roman"/>
          <w:sz w:val="24"/>
          <w:szCs w:val="24"/>
          <w:lang w:val="sr-Cyrl-CS"/>
        </w:rPr>
        <w:t>у региону</w:t>
      </w:r>
      <w:r w:rsidR="001941DC" w:rsidRPr="00ED22B7">
        <w:rPr>
          <w:rFonts w:ascii="Times New Roman" w:hAnsi="Times New Roman" w:cs="Times New Roman"/>
          <w:sz w:val="24"/>
          <w:szCs w:val="24"/>
          <w:lang w:val="sr-Cyrl-CS"/>
        </w:rPr>
        <w:t xml:space="preserve"> за прорачун капацитета </w:t>
      </w:r>
      <w:r w:rsidR="00F25CC7" w:rsidRPr="00ED22B7">
        <w:rPr>
          <w:rFonts w:ascii="Times New Roman" w:hAnsi="Times New Roman" w:cs="Times New Roman"/>
          <w:sz w:val="24"/>
          <w:szCs w:val="24"/>
          <w:lang w:val="sr-Cyrl-CS"/>
        </w:rPr>
        <w:t>припреми и примени</w:t>
      </w:r>
      <w:r w:rsidR="00B60C24"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алтернативна координи</w:t>
      </w:r>
      <w:r w:rsidR="00611688" w:rsidRPr="00ED22B7">
        <w:rPr>
          <w:rFonts w:ascii="Times New Roman" w:hAnsi="Times New Roman" w:cs="Times New Roman"/>
          <w:sz w:val="24"/>
          <w:szCs w:val="24"/>
          <w:lang w:val="sr-Cyrl-CS"/>
        </w:rPr>
        <w:t>сана резервна р</w:t>
      </w:r>
      <w:r w:rsidR="001941DC" w:rsidRPr="00ED22B7">
        <w:rPr>
          <w:rFonts w:ascii="Times New Roman" w:hAnsi="Times New Roman" w:cs="Times New Roman"/>
          <w:sz w:val="24"/>
          <w:szCs w:val="24"/>
          <w:lang w:val="sr-Cyrl-CS"/>
        </w:rPr>
        <w:t>ешења</w:t>
      </w:r>
      <w:r w:rsidRPr="00ED22B7">
        <w:rPr>
          <w:rFonts w:ascii="Times New Roman" w:hAnsi="Times New Roman" w:cs="Times New Roman"/>
          <w:sz w:val="24"/>
          <w:szCs w:val="24"/>
          <w:lang w:val="sr-Cyrl-CS"/>
        </w:rPr>
        <w:t xml:space="preserve"> уз обавезу израде координисаног предлога поузданих резервних поступака.</w:t>
      </w:r>
    </w:p>
    <w:p w14:paraId="57CD7B8E" w14:textId="77777777" w:rsidR="008C2BFA" w:rsidRPr="00ED22B7" w:rsidRDefault="008C2BFA" w:rsidP="00216D3D">
      <w:pPr>
        <w:spacing w:after="0"/>
        <w:jc w:val="center"/>
        <w:rPr>
          <w:rFonts w:ascii="Times New Roman" w:hAnsi="Times New Roman" w:cs="Times New Roman"/>
          <w:sz w:val="24"/>
          <w:szCs w:val="24"/>
          <w:lang w:val="sr-Cyrl-CS"/>
        </w:rPr>
      </w:pPr>
    </w:p>
    <w:p w14:paraId="38FA14D9" w14:textId="518EC896" w:rsidR="00032BBC" w:rsidRPr="00ED22B7" w:rsidRDefault="004352D8" w:rsidP="00216D3D">
      <w:pPr>
        <w:spacing w:after="0"/>
        <w:jc w:val="center"/>
        <w:rPr>
          <w:rFonts w:ascii="Times New Roman" w:hAnsi="Times New Roman" w:cs="Times New Roman"/>
          <w:sz w:val="24"/>
          <w:szCs w:val="24"/>
          <w:lang w:val="sr-Cyrl-CS"/>
        </w:rPr>
      </w:pPr>
      <w:bookmarkStart w:id="114" w:name="_Hlk192589579"/>
      <w:r w:rsidRPr="00ED22B7">
        <w:rPr>
          <w:rFonts w:ascii="Times New Roman" w:hAnsi="Times New Roman" w:cs="Times New Roman"/>
          <w:sz w:val="24"/>
          <w:szCs w:val="24"/>
          <w:lang w:val="sr-Cyrl-CS"/>
        </w:rPr>
        <w:t xml:space="preserve">Враћање </w:t>
      </w:r>
      <w:r w:rsidR="001941DC" w:rsidRPr="00ED22B7">
        <w:rPr>
          <w:rFonts w:ascii="Times New Roman" w:hAnsi="Times New Roman" w:cs="Times New Roman"/>
          <w:sz w:val="24"/>
          <w:szCs w:val="24"/>
          <w:lang w:val="sr-Cyrl-CS"/>
        </w:rPr>
        <w:t xml:space="preserve">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p>
    <w:p w14:paraId="6DB1FFC7" w14:textId="77777777" w:rsidR="00994575" w:rsidRPr="00ED22B7" w:rsidRDefault="00994575" w:rsidP="00216D3D">
      <w:pPr>
        <w:spacing w:after="0"/>
        <w:jc w:val="center"/>
        <w:rPr>
          <w:rFonts w:ascii="Times New Roman" w:hAnsi="Times New Roman" w:cs="Times New Roman"/>
          <w:sz w:val="24"/>
          <w:szCs w:val="24"/>
          <w:lang w:val="sr-Cyrl-CS"/>
        </w:rPr>
      </w:pPr>
    </w:p>
    <w:bookmarkEnd w:id="114"/>
    <w:p w14:paraId="455A1AC1" w14:textId="058B762D"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41.</w:t>
      </w:r>
    </w:p>
    <w:p w14:paraId="6CFEA18B" w14:textId="68E4D671" w:rsidR="00032BBC"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E4431B" w:rsidRPr="00ED22B7">
        <w:rPr>
          <w:rFonts w:ascii="Times New Roman" w:hAnsi="Times New Roman" w:cs="Times New Roman"/>
          <w:sz w:val="24"/>
          <w:szCs w:val="24"/>
          <w:lang w:val="sr-Cyrl-CS"/>
        </w:rPr>
        <w:t>лац</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 мо</w:t>
      </w:r>
      <w:r w:rsidR="00E4431B" w:rsidRPr="00ED22B7">
        <w:rPr>
          <w:rFonts w:ascii="Times New Roman" w:hAnsi="Times New Roman" w:cs="Times New Roman"/>
          <w:sz w:val="24"/>
          <w:szCs w:val="24"/>
          <w:lang w:val="sr-Cyrl-CS"/>
        </w:rPr>
        <w:t xml:space="preserve">же, путем јединствене платформе за расподелу </w:t>
      </w:r>
      <w:r w:rsidR="00CE69D1" w:rsidRPr="00ED22B7">
        <w:rPr>
          <w:rFonts w:ascii="Times New Roman" w:hAnsi="Times New Roman" w:cs="Times New Roman"/>
          <w:sz w:val="24"/>
          <w:szCs w:val="24"/>
          <w:lang w:val="sr-Cyrl-CS"/>
        </w:rPr>
        <w:t>врат</w:t>
      </w:r>
      <w:r w:rsidR="00E4431B" w:rsidRPr="00ED22B7">
        <w:rPr>
          <w:rFonts w:ascii="Times New Roman" w:hAnsi="Times New Roman" w:cs="Times New Roman"/>
          <w:sz w:val="24"/>
          <w:szCs w:val="24"/>
          <w:lang w:val="sr-Cyrl-CS"/>
        </w:rPr>
        <w:t xml:space="preserve">ити </w:t>
      </w:r>
      <w:r w:rsidR="00C449D0" w:rsidRPr="00ED22B7">
        <w:rPr>
          <w:rFonts w:ascii="Times New Roman" w:hAnsi="Times New Roman" w:cs="Times New Roman"/>
          <w:sz w:val="24"/>
          <w:szCs w:val="24"/>
          <w:lang w:val="sr-Cyrl-CS"/>
        </w:rPr>
        <w:t xml:space="preserve">ОПС </w:t>
      </w:r>
      <w:r w:rsidR="00CE69D1" w:rsidRPr="00ED22B7">
        <w:rPr>
          <w:rFonts w:ascii="Times New Roman" w:hAnsi="Times New Roman" w:cs="Times New Roman"/>
          <w:sz w:val="24"/>
          <w:szCs w:val="24"/>
          <w:lang w:val="sr-Cyrl-CS"/>
        </w:rPr>
        <w:t>своја дугорочна права преноса за следећу дугорочну расподелу капацитета</w:t>
      </w:r>
      <w:r w:rsidR="004352D8" w:rsidRPr="00ED22B7">
        <w:rPr>
          <w:rFonts w:ascii="Times New Roman" w:hAnsi="Times New Roman" w:cs="Times New Roman"/>
          <w:sz w:val="24"/>
          <w:szCs w:val="24"/>
          <w:lang w:val="sr-Cyrl-CS"/>
        </w:rPr>
        <w:t>.</w:t>
      </w:r>
      <w:r w:rsidR="00CE69D1" w:rsidRPr="00ED22B7">
        <w:rPr>
          <w:rFonts w:ascii="Times New Roman" w:hAnsi="Times New Roman" w:cs="Times New Roman"/>
          <w:sz w:val="24"/>
          <w:szCs w:val="24"/>
          <w:lang w:val="sr-Cyrl-CS"/>
        </w:rPr>
        <w:t xml:space="preserve"> </w:t>
      </w:r>
    </w:p>
    <w:p w14:paraId="7F885418" w14:textId="3D86C40E" w:rsidR="00032BBC" w:rsidRPr="00ED22B7" w:rsidRDefault="00E4431B"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У случају из става 1. овог члана н</w:t>
      </w:r>
      <w:r w:rsidR="005256CF" w:rsidRPr="00ED22B7">
        <w:rPr>
          <w:rFonts w:ascii="Times New Roman" w:hAnsi="Times New Roman" w:cs="Times New Roman"/>
          <w:sz w:val="24"/>
          <w:szCs w:val="24"/>
          <w:lang w:val="sr-Cyrl-CS"/>
        </w:rPr>
        <w:t>оси</w:t>
      </w:r>
      <w:r w:rsidRPr="00ED22B7">
        <w:rPr>
          <w:rFonts w:ascii="Times New Roman" w:hAnsi="Times New Roman" w:cs="Times New Roman"/>
          <w:sz w:val="24"/>
          <w:szCs w:val="24"/>
          <w:lang w:val="sr-Cyrl-CS"/>
        </w:rPr>
        <w:t>лац</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r w:rsidR="0025261E"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о томе </w:t>
      </w:r>
      <w:r w:rsidR="00FD7C92" w:rsidRPr="00ED22B7">
        <w:rPr>
          <w:rFonts w:ascii="Times New Roman" w:hAnsi="Times New Roman" w:cs="Times New Roman"/>
          <w:sz w:val="24"/>
          <w:szCs w:val="24"/>
          <w:lang w:val="sr-Cyrl-CS"/>
        </w:rPr>
        <w:t>обавештава</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непосредно</w:t>
      </w:r>
      <w:r w:rsidR="00243746" w:rsidRPr="00ED22B7">
        <w:rPr>
          <w:rFonts w:ascii="Times New Roman" w:hAnsi="Times New Roman" w:cs="Times New Roman"/>
          <w:sz w:val="24"/>
          <w:szCs w:val="24"/>
          <w:lang w:val="sr-Cyrl-CS"/>
        </w:rPr>
        <w:t xml:space="preserve"> или </w:t>
      </w:r>
      <w:r w:rsidRPr="00ED22B7">
        <w:rPr>
          <w:rFonts w:ascii="Times New Roman" w:hAnsi="Times New Roman" w:cs="Times New Roman"/>
          <w:sz w:val="24"/>
          <w:szCs w:val="24"/>
          <w:lang w:val="sr-Cyrl-CS"/>
        </w:rPr>
        <w:t>посредно</w:t>
      </w:r>
      <w:r w:rsidR="001941DC" w:rsidRPr="00ED22B7">
        <w:rPr>
          <w:rFonts w:ascii="Times New Roman" w:hAnsi="Times New Roman" w:cs="Times New Roman"/>
          <w:sz w:val="24"/>
          <w:szCs w:val="24"/>
          <w:lang w:val="sr-Cyrl-CS"/>
        </w:rPr>
        <w:t xml:space="preserve"> преко треће стране јединствену платформу за </w:t>
      </w:r>
      <w:r w:rsidR="000110E6" w:rsidRPr="00ED22B7">
        <w:rPr>
          <w:rFonts w:ascii="Times New Roman" w:hAnsi="Times New Roman" w:cs="Times New Roman"/>
          <w:sz w:val="24"/>
          <w:szCs w:val="24"/>
          <w:lang w:val="sr-Cyrl-CS"/>
        </w:rPr>
        <w:t>расподелу</w:t>
      </w:r>
      <w:r w:rsidR="00243746"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у складу са </w:t>
      </w:r>
      <w:r w:rsidR="007101F8" w:rsidRPr="00ED22B7">
        <w:rPr>
          <w:rFonts w:ascii="Times New Roman" w:hAnsi="Times New Roman" w:cs="Times New Roman"/>
          <w:sz w:val="24"/>
          <w:szCs w:val="24"/>
          <w:lang w:val="sr-Cyrl-CS"/>
        </w:rPr>
        <w:t xml:space="preserve">хармонизованим правилима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w:t>
      </w:r>
    </w:p>
    <w:p w14:paraId="2FD7BB43" w14:textId="5B6EF595" w:rsidR="00E4431B" w:rsidRPr="00ED22B7" w:rsidRDefault="00C449D0"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w:t>
      </w:r>
      <w:r w:rsidR="00E4431B" w:rsidRPr="00ED22B7">
        <w:rPr>
          <w:rFonts w:ascii="Times New Roman" w:hAnsi="Times New Roman" w:cs="Times New Roman"/>
          <w:sz w:val="24"/>
          <w:szCs w:val="24"/>
          <w:lang w:val="sr-Cyrl-CS"/>
        </w:rPr>
        <w:t xml:space="preserve"> непосредно или посредно преко треће стране, носиоцу дугорочних права преноса</w:t>
      </w:r>
      <w:r w:rsidRPr="00ED22B7">
        <w:rPr>
          <w:rFonts w:ascii="Times New Roman" w:hAnsi="Times New Roman" w:cs="Times New Roman"/>
          <w:sz w:val="24"/>
          <w:szCs w:val="24"/>
          <w:lang w:val="sr-Cyrl-CS"/>
        </w:rPr>
        <w:t>,</w:t>
      </w:r>
      <w:r w:rsidR="00E4431B" w:rsidRPr="00ED22B7">
        <w:rPr>
          <w:rFonts w:ascii="Times New Roman" w:hAnsi="Times New Roman" w:cs="Times New Roman"/>
          <w:sz w:val="24"/>
          <w:szCs w:val="24"/>
          <w:lang w:val="sr-Cyrl-CS"/>
        </w:rPr>
        <w:t xml:space="preserve"> који врат</w:t>
      </w:r>
      <w:r w:rsidR="004352D8" w:rsidRPr="00ED22B7">
        <w:rPr>
          <w:rFonts w:ascii="Times New Roman" w:hAnsi="Times New Roman" w:cs="Times New Roman"/>
          <w:sz w:val="24"/>
          <w:szCs w:val="24"/>
          <w:lang w:val="sr-Cyrl-CS"/>
        </w:rPr>
        <w:t>и</w:t>
      </w:r>
      <w:r w:rsidR="00E4431B" w:rsidRPr="00ED22B7">
        <w:rPr>
          <w:rFonts w:ascii="Times New Roman" w:hAnsi="Times New Roman" w:cs="Times New Roman"/>
          <w:sz w:val="24"/>
          <w:szCs w:val="24"/>
          <w:lang w:val="sr-Cyrl-CS"/>
        </w:rPr>
        <w:t xml:space="preserve"> своја дугорочна права преноса исплаћује, преко јединствене платформе </w:t>
      </w:r>
      <w:r w:rsidR="00E4431B" w:rsidRPr="00ED22B7">
        <w:rPr>
          <w:rFonts w:ascii="Times New Roman" w:hAnsi="Times New Roman" w:cs="Times New Roman"/>
          <w:sz w:val="24"/>
          <w:szCs w:val="24"/>
          <w:lang w:val="sr-Cyrl-CS"/>
        </w:rPr>
        <w:lastRenderedPageBreak/>
        <w:t>за расподелу, накнаду која је једнака цени постигнутој на аукцији на којој су дугорочна права преноса поново расподељена.</w:t>
      </w:r>
    </w:p>
    <w:p w14:paraId="197BAE91" w14:textId="77777777" w:rsidR="00994575" w:rsidRPr="00ED22B7" w:rsidRDefault="00994575" w:rsidP="00216D3D">
      <w:pPr>
        <w:spacing w:after="0"/>
        <w:ind w:firstLine="720"/>
        <w:jc w:val="both"/>
        <w:rPr>
          <w:rFonts w:ascii="Times New Roman" w:hAnsi="Times New Roman" w:cs="Times New Roman"/>
          <w:sz w:val="24"/>
          <w:szCs w:val="24"/>
          <w:lang w:val="sr-Cyrl-CS"/>
        </w:rPr>
      </w:pPr>
    </w:p>
    <w:p w14:paraId="6606FC58" w14:textId="52C5C5C5" w:rsidR="00032BBC" w:rsidRPr="00ED22B7" w:rsidRDefault="000110E6" w:rsidP="00216D3D">
      <w:pPr>
        <w:spacing w:after="0"/>
        <w:jc w:val="center"/>
        <w:rPr>
          <w:rFonts w:ascii="Times New Roman" w:hAnsi="Times New Roman" w:cs="Times New Roman"/>
          <w:sz w:val="24"/>
          <w:szCs w:val="24"/>
          <w:lang w:val="sr-Cyrl-CS"/>
        </w:rPr>
      </w:pPr>
      <w:bookmarkStart w:id="115" w:name="_Hlk192589635"/>
      <w:r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 дугорочних права </w:t>
      </w:r>
      <w:r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p>
    <w:p w14:paraId="0840FDD2" w14:textId="77777777" w:rsidR="00994575" w:rsidRPr="00ED22B7" w:rsidRDefault="00994575" w:rsidP="00216D3D">
      <w:pPr>
        <w:spacing w:after="0"/>
        <w:jc w:val="center"/>
        <w:rPr>
          <w:rFonts w:ascii="Times New Roman" w:hAnsi="Times New Roman" w:cs="Times New Roman"/>
          <w:sz w:val="24"/>
          <w:szCs w:val="24"/>
          <w:lang w:val="sr-Cyrl-CS"/>
        </w:rPr>
      </w:pPr>
    </w:p>
    <w:bookmarkEnd w:id="115"/>
    <w:p w14:paraId="50F67050" w14:textId="17A3922B"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42.</w:t>
      </w:r>
    </w:p>
    <w:p w14:paraId="350BACBD" w14:textId="189ED8F6" w:rsidR="00032BBC"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70112E" w:rsidRPr="00ED22B7">
        <w:rPr>
          <w:rFonts w:ascii="Times New Roman" w:hAnsi="Times New Roman" w:cs="Times New Roman"/>
          <w:sz w:val="24"/>
          <w:szCs w:val="24"/>
          <w:lang w:val="sr-Cyrl-CS"/>
        </w:rPr>
        <w:t>лац</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има право </w:t>
      </w:r>
      <w:r w:rsidR="00BB37F5" w:rsidRPr="00ED22B7">
        <w:rPr>
          <w:rFonts w:ascii="Times New Roman" w:hAnsi="Times New Roman" w:cs="Times New Roman"/>
          <w:sz w:val="24"/>
          <w:szCs w:val="24"/>
          <w:lang w:val="sr-Cyrl-CS"/>
        </w:rPr>
        <w:t xml:space="preserve">да </w:t>
      </w:r>
      <w:r w:rsidR="001941DC" w:rsidRPr="00ED22B7">
        <w:rPr>
          <w:rFonts w:ascii="Times New Roman" w:hAnsi="Times New Roman" w:cs="Times New Roman"/>
          <w:sz w:val="24"/>
          <w:szCs w:val="24"/>
          <w:lang w:val="sr-Cyrl-CS"/>
        </w:rPr>
        <w:t>прен</w:t>
      </w:r>
      <w:r w:rsidR="00BB37F5" w:rsidRPr="00ED22B7">
        <w:rPr>
          <w:rFonts w:ascii="Times New Roman" w:hAnsi="Times New Roman" w:cs="Times New Roman"/>
          <w:sz w:val="24"/>
          <w:szCs w:val="24"/>
          <w:lang w:val="sr-Cyrl-CS"/>
        </w:rPr>
        <w:t>ес</w:t>
      </w:r>
      <w:r w:rsidR="0070112E"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сва </w:t>
      </w:r>
      <w:r w:rsidR="0070112E" w:rsidRPr="00ED22B7">
        <w:rPr>
          <w:rFonts w:ascii="Times New Roman" w:hAnsi="Times New Roman" w:cs="Times New Roman"/>
          <w:sz w:val="24"/>
          <w:szCs w:val="24"/>
          <w:lang w:val="sr-Cyrl-CS"/>
        </w:rPr>
        <w:t xml:space="preserve">или део </w:t>
      </w:r>
      <w:r w:rsidR="001941DC" w:rsidRPr="00ED22B7">
        <w:rPr>
          <w:rFonts w:ascii="Times New Roman" w:hAnsi="Times New Roman" w:cs="Times New Roman"/>
          <w:sz w:val="24"/>
          <w:szCs w:val="24"/>
          <w:lang w:val="sr-Cyrl-CS"/>
        </w:rPr>
        <w:t>свој</w:t>
      </w:r>
      <w:r w:rsidR="0070112E" w:rsidRPr="00ED22B7">
        <w:rPr>
          <w:rFonts w:ascii="Times New Roman" w:hAnsi="Times New Roman" w:cs="Times New Roman"/>
          <w:sz w:val="24"/>
          <w:szCs w:val="24"/>
          <w:lang w:val="sr-Cyrl-CS"/>
        </w:rPr>
        <w:t>их</w:t>
      </w:r>
      <w:r w:rsidR="001941DC" w:rsidRPr="00ED22B7">
        <w:rPr>
          <w:rFonts w:ascii="Times New Roman" w:hAnsi="Times New Roman" w:cs="Times New Roman"/>
          <w:sz w:val="24"/>
          <w:szCs w:val="24"/>
          <w:lang w:val="sr-Cyrl-CS"/>
        </w:rPr>
        <w:t xml:space="preserve"> дугорочн</w:t>
      </w:r>
      <w:r w:rsidR="0070112E" w:rsidRPr="00ED22B7">
        <w:rPr>
          <w:rFonts w:ascii="Times New Roman" w:hAnsi="Times New Roman" w:cs="Times New Roman"/>
          <w:sz w:val="24"/>
          <w:szCs w:val="24"/>
          <w:lang w:val="sr-Cyrl-CS"/>
        </w:rPr>
        <w:t>их</w:t>
      </w:r>
      <w:r w:rsidR="001941DC" w:rsidRPr="00ED22B7">
        <w:rPr>
          <w:rFonts w:ascii="Times New Roman" w:hAnsi="Times New Roman" w:cs="Times New Roman"/>
          <w:sz w:val="24"/>
          <w:szCs w:val="24"/>
          <w:lang w:val="sr-Cyrl-CS"/>
        </w:rPr>
        <w:t xml:space="preserve"> права </w:t>
      </w:r>
      <w:r w:rsidR="0070112E" w:rsidRPr="00ED22B7">
        <w:rPr>
          <w:rFonts w:ascii="Times New Roman" w:hAnsi="Times New Roman" w:cs="Times New Roman"/>
          <w:sz w:val="24"/>
          <w:szCs w:val="24"/>
          <w:lang w:val="sr-Cyrl-CS"/>
        </w:rPr>
        <w:t xml:space="preserve">преноса </w:t>
      </w:r>
      <w:r w:rsidR="001941DC" w:rsidRPr="00ED22B7">
        <w:rPr>
          <w:rFonts w:ascii="Times New Roman" w:hAnsi="Times New Roman" w:cs="Times New Roman"/>
          <w:sz w:val="24"/>
          <w:szCs w:val="24"/>
          <w:lang w:val="sr-Cyrl-CS"/>
        </w:rPr>
        <w:t xml:space="preserve">на друге </w:t>
      </w:r>
      <w:r w:rsidR="000110E6" w:rsidRPr="00ED22B7">
        <w:rPr>
          <w:rFonts w:ascii="Times New Roman" w:hAnsi="Times New Roman" w:cs="Times New Roman"/>
          <w:sz w:val="24"/>
          <w:szCs w:val="24"/>
          <w:lang w:val="sr-Cyrl-CS"/>
        </w:rPr>
        <w:t>учесник</w:t>
      </w:r>
      <w:r w:rsidR="001941DC" w:rsidRPr="00ED22B7">
        <w:rPr>
          <w:rFonts w:ascii="Times New Roman" w:hAnsi="Times New Roman" w:cs="Times New Roman"/>
          <w:sz w:val="24"/>
          <w:szCs w:val="24"/>
          <w:lang w:val="sr-Cyrl-CS"/>
        </w:rPr>
        <w:t>е на тржишту</w:t>
      </w:r>
      <w:r w:rsidR="00801E61"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7101F8" w:rsidRPr="00ED22B7">
        <w:rPr>
          <w:rFonts w:ascii="Times New Roman" w:hAnsi="Times New Roman" w:cs="Times New Roman"/>
          <w:sz w:val="24"/>
          <w:szCs w:val="24"/>
          <w:lang w:val="sr-Cyrl-CS"/>
        </w:rPr>
        <w:t xml:space="preserve">хармонизованим правилима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w:t>
      </w:r>
    </w:p>
    <w:p w14:paraId="1BEE904D" w14:textId="10CDC48F" w:rsidR="00032BBC" w:rsidRPr="00ED22B7" w:rsidRDefault="001575D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Јединствена платформа за расподелу објављује услове преноса</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дугорочних права </w:t>
      </w:r>
      <w:r w:rsidR="001941DC" w:rsidRPr="00ED22B7">
        <w:rPr>
          <w:rFonts w:ascii="Times New Roman" w:hAnsi="Times New Roman" w:cs="Times New Roman"/>
          <w:sz w:val="24"/>
          <w:szCs w:val="24"/>
          <w:lang w:val="sr-Cyrl-CS"/>
        </w:rPr>
        <w:t xml:space="preserve">и </w:t>
      </w:r>
      <w:r w:rsidRPr="00ED22B7">
        <w:rPr>
          <w:rFonts w:ascii="Times New Roman" w:hAnsi="Times New Roman" w:cs="Times New Roman"/>
          <w:sz w:val="24"/>
          <w:szCs w:val="24"/>
          <w:lang w:val="sr-Cyrl-CS"/>
        </w:rPr>
        <w:t xml:space="preserve">списак </w:t>
      </w:r>
      <w:r w:rsidR="000110E6" w:rsidRPr="00ED22B7">
        <w:rPr>
          <w:rFonts w:ascii="Times New Roman" w:hAnsi="Times New Roman" w:cs="Times New Roman"/>
          <w:sz w:val="24"/>
          <w:szCs w:val="24"/>
          <w:lang w:val="sr-Cyrl-CS"/>
        </w:rPr>
        <w:t>учесник</w:t>
      </w:r>
      <w:r w:rsidR="001941DC" w:rsidRPr="00ED22B7">
        <w:rPr>
          <w:rFonts w:ascii="Times New Roman" w:hAnsi="Times New Roman" w:cs="Times New Roman"/>
          <w:sz w:val="24"/>
          <w:szCs w:val="24"/>
          <w:lang w:val="sr-Cyrl-CS"/>
        </w:rPr>
        <w:t xml:space="preserve">а на тржишту </w:t>
      </w:r>
      <w:r w:rsidR="00801E61" w:rsidRPr="00ED22B7">
        <w:rPr>
          <w:rFonts w:ascii="Times New Roman" w:hAnsi="Times New Roman" w:cs="Times New Roman"/>
          <w:sz w:val="24"/>
          <w:szCs w:val="24"/>
          <w:lang w:val="sr-Cyrl-CS"/>
        </w:rPr>
        <w:t>регистрованих</w:t>
      </w:r>
      <w:r w:rsidR="001941DC" w:rsidRPr="00ED22B7">
        <w:rPr>
          <w:rFonts w:ascii="Times New Roman" w:hAnsi="Times New Roman" w:cs="Times New Roman"/>
          <w:sz w:val="24"/>
          <w:szCs w:val="24"/>
          <w:lang w:val="sr-Cyrl-CS"/>
        </w:rPr>
        <w:t xml:space="preserve"> на јединственој платформи 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и </w:t>
      </w:r>
      <w:r w:rsidR="004E7FE5" w:rsidRPr="00ED22B7">
        <w:rPr>
          <w:rFonts w:ascii="Times New Roman" w:hAnsi="Times New Roman" w:cs="Times New Roman"/>
          <w:sz w:val="24"/>
          <w:szCs w:val="24"/>
          <w:lang w:val="sr-Cyrl-CS"/>
        </w:rPr>
        <w:t>квалификован</w:t>
      </w:r>
      <w:r w:rsidR="001941DC" w:rsidRPr="00ED22B7">
        <w:rPr>
          <w:rFonts w:ascii="Times New Roman" w:hAnsi="Times New Roman" w:cs="Times New Roman"/>
          <w:sz w:val="24"/>
          <w:szCs w:val="24"/>
          <w:lang w:val="sr-Cyrl-CS"/>
        </w:rPr>
        <w:t xml:space="preserve">их за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p>
    <w:p w14:paraId="2A2291F2" w14:textId="7FE40519" w:rsidR="00032BBC" w:rsidRPr="00ED22B7" w:rsidRDefault="005256C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Носи</w:t>
      </w:r>
      <w:r w:rsidR="0070112E" w:rsidRPr="00ED22B7">
        <w:rPr>
          <w:rFonts w:ascii="Times New Roman" w:hAnsi="Times New Roman" w:cs="Times New Roman"/>
          <w:sz w:val="24"/>
          <w:szCs w:val="24"/>
          <w:lang w:val="sr-Cyrl-CS"/>
        </w:rPr>
        <w:t>лац</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w:t>
      </w:r>
      <w:r w:rsidR="00801E61" w:rsidRPr="00ED22B7">
        <w:rPr>
          <w:rFonts w:ascii="Times New Roman" w:hAnsi="Times New Roman" w:cs="Times New Roman"/>
          <w:sz w:val="24"/>
          <w:szCs w:val="24"/>
          <w:lang w:val="sr-Cyrl-CS"/>
        </w:rPr>
        <w:t>обавештава</w:t>
      </w:r>
      <w:r w:rsidR="0070112E" w:rsidRPr="00ED22B7">
        <w:rPr>
          <w:rFonts w:ascii="Times New Roman" w:hAnsi="Times New Roman" w:cs="Times New Roman"/>
          <w:sz w:val="24"/>
          <w:szCs w:val="24"/>
          <w:lang w:val="sr-Cyrl-CS"/>
        </w:rPr>
        <w:t>,</w:t>
      </w:r>
      <w:r w:rsidR="00801E61" w:rsidRPr="00ED22B7">
        <w:rPr>
          <w:rFonts w:ascii="Times New Roman" w:hAnsi="Times New Roman" w:cs="Times New Roman"/>
          <w:sz w:val="24"/>
          <w:szCs w:val="24"/>
          <w:lang w:val="sr-Cyrl-CS"/>
        </w:rPr>
        <w:t xml:space="preserve"> </w:t>
      </w:r>
      <w:r w:rsidR="0070112E" w:rsidRPr="00ED22B7">
        <w:rPr>
          <w:rFonts w:ascii="Times New Roman" w:hAnsi="Times New Roman" w:cs="Times New Roman"/>
          <w:sz w:val="24"/>
          <w:szCs w:val="24"/>
          <w:lang w:val="sr-Cyrl-CS"/>
        </w:rPr>
        <w:t xml:space="preserve">непосредно или посредно преко треће стране, јединствену платформу за расподелу </w:t>
      </w:r>
      <w:r w:rsidR="001941DC" w:rsidRPr="00ED22B7">
        <w:rPr>
          <w:rFonts w:ascii="Times New Roman" w:hAnsi="Times New Roman" w:cs="Times New Roman"/>
          <w:sz w:val="24"/>
          <w:szCs w:val="24"/>
          <w:lang w:val="sr-Cyrl-CS"/>
        </w:rPr>
        <w:t xml:space="preserve">о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у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 у складу</w:t>
      </w:r>
      <w:r w:rsidR="000110E6" w:rsidRPr="00ED22B7">
        <w:rPr>
          <w:rFonts w:ascii="Times New Roman" w:hAnsi="Times New Roman" w:cs="Times New Roman"/>
          <w:sz w:val="24"/>
          <w:szCs w:val="24"/>
          <w:lang w:val="sr-Cyrl-CS"/>
        </w:rPr>
        <w:t xml:space="preserve"> са </w:t>
      </w:r>
      <w:r w:rsidR="007101F8" w:rsidRPr="00ED22B7">
        <w:rPr>
          <w:rFonts w:ascii="Times New Roman" w:hAnsi="Times New Roman" w:cs="Times New Roman"/>
          <w:sz w:val="24"/>
          <w:szCs w:val="24"/>
          <w:lang w:val="sr-Cyrl-CS"/>
        </w:rPr>
        <w:t xml:space="preserve">хармонизованим правилима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w:t>
      </w:r>
    </w:p>
    <w:p w14:paraId="0B45BEB1" w14:textId="00379B15" w:rsidR="00032BBC" w:rsidRPr="00ED22B7" w:rsidRDefault="0004470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Учесни</w:t>
      </w:r>
      <w:r w:rsidR="0070112E" w:rsidRPr="00ED22B7">
        <w:rPr>
          <w:rFonts w:ascii="Times New Roman" w:hAnsi="Times New Roman" w:cs="Times New Roman"/>
          <w:sz w:val="24"/>
          <w:szCs w:val="24"/>
          <w:lang w:val="sr-Cyrl-CS"/>
        </w:rPr>
        <w:t>к</w:t>
      </w:r>
      <w:r w:rsidR="001941DC" w:rsidRPr="00ED22B7">
        <w:rPr>
          <w:rFonts w:ascii="Times New Roman" w:hAnsi="Times New Roman" w:cs="Times New Roman"/>
          <w:sz w:val="24"/>
          <w:szCs w:val="24"/>
          <w:lang w:val="sr-Cyrl-CS"/>
        </w:rPr>
        <w:t xml:space="preserve"> на тржишту </w:t>
      </w:r>
      <w:r w:rsidR="0070112E" w:rsidRPr="00ED22B7">
        <w:rPr>
          <w:rFonts w:ascii="Times New Roman" w:hAnsi="Times New Roman" w:cs="Times New Roman"/>
          <w:sz w:val="24"/>
          <w:szCs w:val="24"/>
          <w:lang w:val="sr-Cyrl-CS"/>
        </w:rPr>
        <w:t>на ког</w:t>
      </w:r>
      <w:r w:rsidR="001575D2" w:rsidRPr="00ED22B7">
        <w:rPr>
          <w:rFonts w:ascii="Times New Roman" w:hAnsi="Times New Roman" w:cs="Times New Roman"/>
          <w:sz w:val="24"/>
          <w:szCs w:val="24"/>
          <w:lang w:val="sr-Cyrl-CS"/>
        </w:rPr>
        <w:t>а</w:t>
      </w:r>
      <w:r w:rsidR="0070112E" w:rsidRPr="00ED22B7">
        <w:rPr>
          <w:rFonts w:ascii="Times New Roman" w:hAnsi="Times New Roman" w:cs="Times New Roman"/>
          <w:sz w:val="24"/>
          <w:szCs w:val="24"/>
          <w:lang w:val="sr-Cyrl-CS"/>
        </w:rPr>
        <w:t xml:space="preserve"> је пренето </w:t>
      </w:r>
      <w:r w:rsidR="001941DC" w:rsidRPr="00ED22B7">
        <w:rPr>
          <w:rFonts w:ascii="Times New Roman" w:hAnsi="Times New Roman" w:cs="Times New Roman"/>
          <w:sz w:val="24"/>
          <w:szCs w:val="24"/>
          <w:lang w:val="sr-Cyrl-CS"/>
        </w:rPr>
        <w:t>дугорочн</w:t>
      </w:r>
      <w:r w:rsidR="0070112E" w:rsidRPr="00ED22B7">
        <w:rPr>
          <w:rFonts w:ascii="Times New Roman" w:hAnsi="Times New Roman" w:cs="Times New Roman"/>
          <w:sz w:val="24"/>
          <w:szCs w:val="24"/>
          <w:lang w:val="sr-Cyrl-CS"/>
        </w:rPr>
        <w:t>о</w:t>
      </w:r>
      <w:r w:rsidR="001941DC" w:rsidRPr="00ED22B7">
        <w:rPr>
          <w:rFonts w:ascii="Times New Roman" w:hAnsi="Times New Roman" w:cs="Times New Roman"/>
          <w:sz w:val="24"/>
          <w:szCs w:val="24"/>
          <w:lang w:val="sr-Cyrl-CS"/>
        </w:rPr>
        <w:t xml:space="preserve"> прав</w:t>
      </w:r>
      <w:r w:rsidR="0070112E" w:rsidRPr="00ED22B7">
        <w:rPr>
          <w:rFonts w:ascii="Times New Roman" w:hAnsi="Times New Roman" w:cs="Times New Roman"/>
          <w:sz w:val="24"/>
          <w:szCs w:val="24"/>
          <w:lang w:val="sr-Cyrl-CS"/>
        </w:rPr>
        <w:t>о</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w:t>
      </w:r>
      <w:r w:rsidR="0070112E" w:rsidRPr="00ED22B7">
        <w:rPr>
          <w:rFonts w:ascii="Times New Roman" w:hAnsi="Times New Roman" w:cs="Times New Roman"/>
          <w:sz w:val="24"/>
          <w:szCs w:val="24"/>
          <w:lang w:val="sr-Cyrl-CS"/>
        </w:rPr>
        <w:t>потврђуј</w:t>
      </w:r>
      <w:r w:rsidR="009221B2" w:rsidRPr="00ED22B7">
        <w:rPr>
          <w:rFonts w:ascii="Times New Roman" w:hAnsi="Times New Roman" w:cs="Times New Roman"/>
          <w:sz w:val="24"/>
          <w:szCs w:val="24"/>
          <w:lang w:val="sr-Cyrl-CS"/>
        </w:rPr>
        <w:t>е</w:t>
      </w:r>
      <w:r w:rsidR="0070112E"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у складу</w:t>
      </w:r>
      <w:r w:rsidR="000110E6" w:rsidRPr="00ED22B7">
        <w:rPr>
          <w:rFonts w:ascii="Times New Roman" w:hAnsi="Times New Roman" w:cs="Times New Roman"/>
          <w:sz w:val="24"/>
          <w:szCs w:val="24"/>
          <w:lang w:val="sr-Cyrl-CS"/>
        </w:rPr>
        <w:t xml:space="preserve"> са </w:t>
      </w:r>
      <w:r w:rsidR="007101F8" w:rsidRPr="00ED22B7">
        <w:rPr>
          <w:rFonts w:ascii="Times New Roman" w:hAnsi="Times New Roman" w:cs="Times New Roman"/>
          <w:sz w:val="24"/>
          <w:szCs w:val="24"/>
          <w:lang w:val="sr-Cyrl-CS"/>
        </w:rPr>
        <w:t xml:space="preserve">хармонизованим правилима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w:t>
      </w:r>
      <w:r w:rsidR="0070112E" w:rsidRPr="00ED22B7">
        <w:rPr>
          <w:rFonts w:ascii="Times New Roman" w:hAnsi="Times New Roman" w:cs="Times New Roman"/>
          <w:sz w:val="24"/>
          <w:szCs w:val="24"/>
          <w:lang w:val="sr-Cyrl-CS"/>
        </w:rPr>
        <w:t>непосредно или посредно</w:t>
      </w:r>
      <w:r w:rsidR="001941DC" w:rsidRPr="00ED22B7">
        <w:rPr>
          <w:rFonts w:ascii="Times New Roman" w:hAnsi="Times New Roman" w:cs="Times New Roman"/>
          <w:sz w:val="24"/>
          <w:szCs w:val="24"/>
          <w:lang w:val="sr-Cyrl-CS"/>
        </w:rPr>
        <w:t xml:space="preserve"> преко треће стране, </w:t>
      </w:r>
      <w:r w:rsidR="001575D2" w:rsidRPr="00ED22B7">
        <w:rPr>
          <w:rFonts w:ascii="Times New Roman" w:hAnsi="Times New Roman" w:cs="Times New Roman"/>
          <w:sz w:val="24"/>
          <w:szCs w:val="24"/>
          <w:lang w:val="sr-Cyrl-CS"/>
        </w:rPr>
        <w:t xml:space="preserve">јединственој платформи за расподелу </w:t>
      </w:r>
      <w:r w:rsidR="00801E61" w:rsidRPr="00ED22B7">
        <w:rPr>
          <w:rFonts w:ascii="Times New Roman" w:hAnsi="Times New Roman" w:cs="Times New Roman"/>
          <w:sz w:val="24"/>
          <w:szCs w:val="24"/>
          <w:lang w:val="sr-Cyrl-CS"/>
        </w:rPr>
        <w:t xml:space="preserve">обавештење </w:t>
      </w:r>
      <w:r w:rsidR="001941DC" w:rsidRPr="00ED22B7">
        <w:rPr>
          <w:rFonts w:ascii="Times New Roman" w:hAnsi="Times New Roman" w:cs="Times New Roman"/>
          <w:sz w:val="24"/>
          <w:szCs w:val="24"/>
          <w:lang w:val="sr-Cyrl-CS"/>
        </w:rPr>
        <w:t>кој</w:t>
      </w:r>
      <w:r w:rsidR="00801E61"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је послао претходни </w:t>
      </w:r>
      <w:r w:rsidRPr="00ED22B7">
        <w:rPr>
          <w:rFonts w:ascii="Times New Roman" w:hAnsi="Times New Roman" w:cs="Times New Roman"/>
          <w:sz w:val="24"/>
          <w:szCs w:val="24"/>
          <w:lang w:val="sr-Cyrl-CS"/>
        </w:rPr>
        <w:t>носилац</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w:t>
      </w:r>
    </w:p>
    <w:p w14:paraId="71C288DE" w14:textId="77777777" w:rsidR="009221B2" w:rsidRPr="00ED22B7" w:rsidRDefault="009221B2" w:rsidP="00216D3D">
      <w:pPr>
        <w:spacing w:after="0"/>
        <w:ind w:firstLine="720"/>
        <w:jc w:val="both"/>
        <w:rPr>
          <w:rFonts w:ascii="Times New Roman" w:hAnsi="Times New Roman" w:cs="Times New Roman"/>
          <w:sz w:val="24"/>
          <w:szCs w:val="24"/>
          <w:lang w:val="sr-Cyrl-CS"/>
        </w:rPr>
      </w:pPr>
    </w:p>
    <w:p w14:paraId="6707A303" w14:textId="2EC187E2" w:rsidR="00032BBC" w:rsidRPr="00ED22B7" w:rsidRDefault="001941DC" w:rsidP="00216D3D">
      <w:pPr>
        <w:spacing w:after="0"/>
        <w:jc w:val="center"/>
        <w:rPr>
          <w:rFonts w:ascii="Times New Roman" w:hAnsi="Times New Roman" w:cs="Times New Roman"/>
          <w:sz w:val="24"/>
          <w:szCs w:val="24"/>
          <w:lang w:val="sr-Cyrl-CS"/>
        </w:rPr>
      </w:pPr>
      <w:bookmarkStart w:id="116" w:name="_Hlk192589671"/>
      <w:r w:rsidRPr="00ED22B7">
        <w:rPr>
          <w:rFonts w:ascii="Times New Roman" w:hAnsi="Times New Roman" w:cs="Times New Roman"/>
          <w:sz w:val="24"/>
          <w:szCs w:val="24"/>
          <w:lang w:val="sr-Cyrl-CS"/>
        </w:rPr>
        <w:t>Достава резултата</w:t>
      </w:r>
    </w:p>
    <w:p w14:paraId="5186A665" w14:textId="77777777" w:rsidR="00994575" w:rsidRPr="00ED22B7" w:rsidRDefault="00994575" w:rsidP="00216D3D">
      <w:pPr>
        <w:spacing w:after="0"/>
        <w:jc w:val="center"/>
        <w:rPr>
          <w:rFonts w:ascii="Times New Roman" w:hAnsi="Times New Roman" w:cs="Times New Roman"/>
          <w:sz w:val="24"/>
          <w:szCs w:val="24"/>
          <w:lang w:val="sr-Cyrl-CS"/>
        </w:rPr>
      </w:pPr>
    </w:p>
    <w:bookmarkEnd w:id="116"/>
    <w:p w14:paraId="474D2B0E" w14:textId="159009F5"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43.</w:t>
      </w:r>
    </w:p>
    <w:p w14:paraId="2B0588BA" w14:textId="1E5651ED" w:rsidR="00B36F76"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Јединствена платформа</w:t>
      </w:r>
      <w:bookmarkStart w:id="117" w:name="_Hlk186112198"/>
      <w:r w:rsidRPr="00ED22B7">
        <w:rPr>
          <w:rFonts w:ascii="Times New Roman" w:hAnsi="Times New Roman" w:cs="Times New Roman"/>
          <w:sz w:val="24"/>
          <w:szCs w:val="24"/>
          <w:lang w:val="sr-Cyrl-CS"/>
        </w:rPr>
        <w:t xml:space="preserve"> </w:t>
      </w:r>
      <w:bookmarkEnd w:id="117"/>
      <w:r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обавештава</w:t>
      </w:r>
      <w:r w:rsidRPr="00ED22B7">
        <w:rPr>
          <w:rFonts w:ascii="Times New Roman" w:hAnsi="Times New Roman" w:cs="Times New Roman"/>
          <w:sz w:val="24"/>
          <w:szCs w:val="24"/>
          <w:lang w:val="sr-Cyrl-CS"/>
        </w:rPr>
        <w:t xml:space="preserve"> ОПС, </w:t>
      </w:r>
      <w:r w:rsidR="000110E6" w:rsidRPr="00ED22B7">
        <w:rPr>
          <w:rFonts w:ascii="Times New Roman" w:hAnsi="Times New Roman" w:cs="Times New Roman"/>
          <w:sz w:val="24"/>
          <w:szCs w:val="24"/>
          <w:lang w:val="sr-Cyrl-CS"/>
        </w:rPr>
        <w:t>учесник</w:t>
      </w:r>
      <w:r w:rsidRPr="00ED22B7">
        <w:rPr>
          <w:rFonts w:ascii="Times New Roman" w:hAnsi="Times New Roman" w:cs="Times New Roman"/>
          <w:sz w:val="24"/>
          <w:szCs w:val="24"/>
          <w:lang w:val="sr-Cyrl-CS"/>
        </w:rPr>
        <w:t xml:space="preserve">е на тржишту и </w:t>
      </w:r>
      <w:r w:rsidR="00801E61" w:rsidRPr="00ED22B7">
        <w:rPr>
          <w:rFonts w:ascii="Times New Roman" w:hAnsi="Times New Roman" w:cs="Times New Roman"/>
          <w:sz w:val="24"/>
          <w:szCs w:val="24"/>
          <w:lang w:val="sr-Cyrl-CS"/>
        </w:rPr>
        <w:t>носиоце</w:t>
      </w:r>
      <w:r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r w:rsidR="00801E61"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о резултатима дугорочне </w:t>
      </w:r>
      <w:r w:rsidR="000110E6" w:rsidRPr="00ED22B7">
        <w:rPr>
          <w:rFonts w:ascii="Times New Roman" w:hAnsi="Times New Roman" w:cs="Times New Roman"/>
          <w:sz w:val="24"/>
          <w:szCs w:val="24"/>
          <w:lang w:val="sr-Cyrl-CS"/>
        </w:rPr>
        <w:t>расподеле</w:t>
      </w:r>
      <w:r w:rsidRPr="00ED22B7">
        <w:rPr>
          <w:rFonts w:ascii="Times New Roman" w:hAnsi="Times New Roman" w:cs="Times New Roman"/>
          <w:sz w:val="24"/>
          <w:szCs w:val="24"/>
          <w:lang w:val="sr-Cyrl-CS"/>
        </w:rPr>
        <w:t xml:space="preserve"> капацитета у </w:t>
      </w:r>
      <w:r w:rsidR="009221B2" w:rsidRPr="00ED22B7">
        <w:rPr>
          <w:rFonts w:ascii="Times New Roman" w:hAnsi="Times New Roman" w:cs="Times New Roman"/>
          <w:sz w:val="24"/>
          <w:szCs w:val="24"/>
          <w:lang w:val="sr-Cyrl-CS"/>
        </w:rPr>
        <w:t>року</w:t>
      </w:r>
      <w:r w:rsidRPr="00ED22B7">
        <w:rPr>
          <w:rFonts w:ascii="Times New Roman" w:hAnsi="Times New Roman" w:cs="Times New Roman"/>
          <w:sz w:val="24"/>
          <w:szCs w:val="24"/>
          <w:lang w:val="sr-Cyrl-CS"/>
        </w:rPr>
        <w:t xml:space="preserve"> наведеном у спецификацији </w:t>
      </w:r>
      <w:r w:rsidR="000110E6" w:rsidRPr="00ED22B7">
        <w:rPr>
          <w:rFonts w:ascii="Times New Roman" w:hAnsi="Times New Roman" w:cs="Times New Roman"/>
          <w:sz w:val="24"/>
          <w:szCs w:val="24"/>
          <w:lang w:val="sr-Cyrl-CS"/>
        </w:rPr>
        <w:t>аукциј</w:t>
      </w:r>
      <w:r w:rsidRPr="00ED22B7">
        <w:rPr>
          <w:rFonts w:ascii="Times New Roman" w:hAnsi="Times New Roman" w:cs="Times New Roman"/>
          <w:sz w:val="24"/>
          <w:szCs w:val="24"/>
          <w:lang w:val="sr-Cyrl-CS"/>
        </w:rPr>
        <w:t xml:space="preserve">е. </w:t>
      </w:r>
    </w:p>
    <w:p w14:paraId="0E5B0ADC" w14:textId="7091B461" w:rsidR="00B36F76"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Јединствена платформа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обавештава</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учесник</w:t>
      </w:r>
      <w:r w:rsidRPr="00ED22B7">
        <w:rPr>
          <w:rFonts w:ascii="Times New Roman" w:hAnsi="Times New Roman" w:cs="Times New Roman"/>
          <w:sz w:val="24"/>
          <w:szCs w:val="24"/>
          <w:lang w:val="sr-Cyrl-CS"/>
        </w:rPr>
        <w:t xml:space="preserve">е на тржишту о статусу извршења и равнотежним </w:t>
      </w:r>
      <w:r w:rsidR="00044706" w:rsidRPr="00ED22B7">
        <w:rPr>
          <w:rFonts w:ascii="Times New Roman" w:hAnsi="Times New Roman" w:cs="Times New Roman"/>
          <w:sz w:val="24"/>
          <w:szCs w:val="24"/>
          <w:lang w:val="sr-Cyrl-CS"/>
        </w:rPr>
        <w:t>цен</w:t>
      </w:r>
      <w:r w:rsidRPr="00ED22B7">
        <w:rPr>
          <w:rFonts w:ascii="Times New Roman" w:hAnsi="Times New Roman" w:cs="Times New Roman"/>
          <w:sz w:val="24"/>
          <w:szCs w:val="24"/>
          <w:lang w:val="sr-Cyrl-CS"/>
        </w:rPr>
        <w:t xml:space="preserve">ама њихових понуда. </w:t>
      </w:r>
    </w:p>
    <w:p w14:paraId="01635140" w14:textId="77777777" w:rsidR="00FD3B1E" w:rsidRPr="00ED22B7" w:rsidRDefault="00FD3B1E" w:rsidP="00216D3D">
      <w:pPr>
        <w:spacing w:after="0"/>
        <w:jc w:val="center"/>
        <w:rPr>
          <w:lang w:val="sr-Cyrl-CS"/>
        </w:rPr>
      </w:pPr>
    </w:p>
    <w:p w14:paraId="3498CC3A" w14:textId="5E74B99A" w:rsidR="00B36F76" w:rsidRPr="00ED22B7" w:rsidRDefault="001941DC" w:rsidP="00216D3D">
      <w:pPr>
        <w:spacing w:after="0"/>
        <w:jc w:val="center"/>
        <w:rPr>
          <w:rFonts w:ascii="Times New Roman" w:hAnsi="Times New Roman" w:cs="Times New Roman"/>
          <w:sz w:val="24"/>
          <w:szCs w:val="24"/>
          <w:lang w:val="sr-Cyrl-CS"/>
        </w:rPr>
      </w:pPr>
      <w:bookmarkStart w:id="118" w:name="_Hlk192589696"/>
      <w:r w:rsidRPr="00ED22B7">
        <w:rPr>
          <w:rFonts w:ascii="Times New Roman" w:hAnsi="Times New Roman" w:cs="Times New Roman"/>
          <w:sz w:val="24"/>
          <w:szCs w:val="24"/>
          <w:lang w:val="sr-Cyrl-CS"/>
        </w:rPr>
        <w:t>Покретање резервних поступака</w:t>
      </w:r>
    </w:p>
    <w:p w14:paraId="3F013A03" w14:textId="77777777" w:rsidR="00994575" w:rsidRPr="00ED22B7" w:rsidRDefault="00994575" w:rsidP="00216D3D">
      <w:pPr>
        <w:spacing w:after="0"/>
        <w:jc w:val="center"/>
        <w:rPr>
          <w:rFonts w:ascii="Times New Roman" w:hAnsi="Times New Roman" w:cs="Times New Roman"/>
          <w:sz w:val="24"/>
          <w:szCs w:val="24"/>
          <w:lang w:val="sr-Cyrl-CS"/>
        </w:rPr>
      </w:pPr>
    </w:p>
    <w:bookmarkEnd w:id="118"/>
    <w:p w14:paraId="74C72FE8" w14:textId="1BA76569"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44.</w:t>
      </w:r>
    </w:p>
    <w:p w14:paraId="64DF9D9E" w14:textId="1E343A17" w:rsidR="001941DC" w:rsidRPr="00ED22B7" w:rsidRDefault="004D5C4E"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0B5451" w:rsidRPr="00ED22B7">
        <w:rPr>
          <w:rFonts w:ascii="Times New Roman" w:hAnsi="Times New Roman" w:cs="Times New Roman"/>
          <w:sz w:val="24"/>
          <w:szCs w:val="24"/>
          <w:lang w:val="sr-Cyrl-CS"/>
        </w:rPr>
        <w:t xml:space="preserve">у сарадњи са суседним </w:t>
      </w:r>
      <w:r w:rsidR="00C449D0" w:rsidRPr="00ED22B7">
        <w:rPr>
          <w:rFonts w:ascii="Times New Roman" w:hAnsi="Times New Roman" w:cs="Times New Roman"/>
          <w:sz w:val="24"/>
          <w:szCs w:val="24"/>
          <w:lang w:val="sr-Cyrl-CS"/>
        </w:rPr>
        <w:t xml:space="preserve">ОПС </w:t>
      </w:r>
      <w:r w:rsidR="000B5451" w:rsidRPr="00ED22B7">
        <w:rPr>
          <w:rFonts w:ascii="Times New Roman" w:hAnsi="Times New Roman" w:cs="Times New Roman"/>
          <w:sz w:val="24"/>
          <w:szCs w:val="24"/>
          <w:lang w:val="sr-Cyrl-CS"/>
        </w:rPr>
        <w:t xml:space="preserve">је дужан да </w:t>
      </w:r>
      <w:r w:rsidRPr="00ED22B7">
        <w:rPr>
          <w:rFonts w:ascii="Times New Roman" w:hAnsi="Times New Roman" w:cs="Times New Roman"/>
          <w:sz w:val="24"/>
          <w:szCs w:val="24"/>
          <w:lang w:val="sr-Cyrl-CS"/>
        </w:rPr>
        <w:t>сповед</w:t>
      </w:r>
      <w:r w:rsidR="000B5451"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резервне поступке, у складу са чланом </w:t>
      </w:r>
      <w:r w:rsidR="00D359C6" w:rsidRPr="00ED22B7">
        <w:rPr>
          <w:rFonts w:ascii="Times New Roman" w:hAnsi="Times New Roman" w:cs="Times New Roman"/>
          <w:sz w:val="24"/>
          <w:szCs w:val="24"/>
          <w:lang w:val="sr-Cyrl-CS"/>
        </w:rPr>
        <w:t xml:space="preserve">40. </w:t>
      </w:r>
      <w:r w:rsidRPr="00ED22B7">
        <w:rPr>
          <w:rFonts w:ascii="Times New Roman" w:hAnsi="Times New Roman" w:cs="Times New Roman"/>
          <w:sz w:val="24"/>
          <w:szCs w:val="24"/>
          <w:lang w:val="sr-Cyrl-CS"/>
        </w:rPr>
        <w:t>ове уредбе</w:t>
      </w:r>
      <w:r w:rsidR="000B5451"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у</w:t>
      </w:r>
      <w:r w:rsidR="001941DC" w:rsidRPr="00ED22B7">
        <w:rPr>
          <w:rFonts w:ascii="Times New Roman" w:hAnsi="Times New Roman" w:cs="Times New Roman"/>
          <w:sz w:val="24"/>
          <w:szCs w:val="24"/>
          <w:lang w:val="sr-Cyrl-CS"/>
        </w:rPr>
        <w:t xml:space="preserve"> случају да јединствена платформа 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не може </w:t>
      </w:r>
      <w:r w:rsidR="005E7B8C" w:rsidRPr="00ED22B7">
        <w:rPr>
          <w:rFonts w:ascii="Times New Roman" w:hAnsi="Times New Roman" w:cs="Times New Roman"/>
          <w:sz w:val="24"/>
          <w:szCs w:val="24"/>
          <w:lang w:val="sr-Cyrl-CS"/>
        </w:rPr>
        <w:t>доставити</w:t>
      </w:r>
      <w:r w:rsidR="001941DC" w:rsidRPr="00ED22B7">
        <w:rPr>
          <w:rFonts w:ascii="Times New Roman" w:hAnsi="Times New Roman" w:cs="Times New Roman"/>
          <w:sz w:val="24"/>
          <w:szCs w:val="24"/>
          <w:lang w:val="sr-Cyrl-CS"/>
        </w:rPr>
        <w:t xml:space="preserve"> спецификацију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е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1941DC"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37.</w:t>
      </w:r>
      <w:r w:rsidRPr="00ED22B7">
        <w:rPr>
          <w:rFonts w:ascii="Times New Roman" w:hAnsi="Times New Roman" w:cs="Times New Roman"/>
          <w:sz w:val="24"/>
          <w:szCs w:val="24"/>
          <w:lang w:val="sr-Cyrl-CS"/>
        </w:rPr>
        <w:t xml:space="preserve"> ове уредбе</w:t>
      </w:r>
      <w:r w:rsidR="001941DC" w:rsidRPr="00ED22B7">
        <w:rPr>
          <w:rFonts w:ascii="Times New Roman" w:hAnsi="Times New Roman" w:cs="Times New Roman"/>
          <w:sz w:val="24"/>
          <w:szCs w:val="24"/>
          <w:lang w:val="sr-Cyrl-CS"/>
        </w:rPr>
        <w:t xml:space="preserve"> или </w:t>
      </w:r>
      <w:r w:rsidR="005E7B8C" w:rsidRPr="00ED22B7">
        <w:rPr>
          <w:rFonts w:ascii="Times New Roman" w:hAnsi="Times New Roman" w:cs="Times New Roman"/>
          <w:sz w:val="24"/>
          <w:szCs w:val="24"/>
          <w:lang w:val="sr-Cyrl-CS"/>
        </w:rPr>
        <w:t xml:space="preserve">не може доставити део или све </w:t>
      </w:r>
      <w:r w:rsidR="001941DC" w:rsidRPr="00ED22B7">
        <w:rPr>
          <w:rFonts w:ascii="Times New Roman" w:hAnsi="Times New Roman" w:cs="Times New Roman"/>
          <w:sz w:val="24"/>
          <w:szCs w:val="24"/>
          <w:lang w:val="sr-Cyrl-CS"/>
        </w:rPr>
        <w:t xml:space="preserve">резултате дугорочне </w:t>
      </w:r>
      <w:r w:rsidR="000110E6" w:rsidRPr="00ED22B7">
        <w:rPr>
          <w:rFonts w:ascii="Times New Roman" w:hAnsi="Times New Roman" w:cs="Times New Roman"/>
          <w:sz w:val="24"/>
          <w:szCs w:val="24"/>
          <w:lang w:val="sr-Cyrl-CS"/>
        </w:rPr>
        <w:t>расподеле</w:t>
      </w:r>
      <w:r w:rsidR="001941DC" w:rsidRPr="00ED22B7">
        <w:rPr>
          <w:rFonts w:ascii="Times New Roman" w:hAnsi="Times New Roman" w:cs="Times New Roman"/>
          <w:sz w:val="24"/>
          <w:szCs w:val="24"/>
          <w:lang w:val="sr-Cyrl-CS"/>
        </w:rPr>
        <w:t xml:space="preserve"> капацитета </w:t>
      </w:r>
      <w:r w:rsidR="000B5451" w:rsidRPr="00ED22B7">
        <w:rPr>
          <w:rFonts w:ascii="Times New Roman" w:hAnsi="Times New Roman" w:cs="Times New Roman"/>
          <w:sz w:val="24"/>
          <w:szCs w:val="24"/>
          <w:lang w:val="sr-Cyrl-CS"/>
        </w:rPr>
        <w:t>у року утврђеном хармонизованим правилима за расподелу</w:t>
      </w:r>
      <w:r w:rsidRPr="00ED22B7">
        <w:rPr>
          <w:rFonts w:ascii="Times New Roman" w:hAnsi="Times New Roman" w:cs="Times New Roman"/>
          <w:sz w:val="24"/>
          <w:szCs w:val="24"/>
          <w:lang w:val="sr-Cyrl-CS"/>
        </w:rPr>
        <w:t>.</w:t>
      </w:r>
      <w:r w:rsidR="00801E61" w:rsidRPr="00ED22B7">
        <w:rPr>
          <w:rFonts w:ascii="Times New Roman" w:hAnsi="Times New Roman" w:cs="Times New Roman"/>
          <w:sz w:val="24"/>
          <w:szCs w:val="24"/>
          <w:lang w:val="sr-Cyrl-CS"/>
        </w:rPr>
        <w:t xml:space="preserve"> </w:t>
      </w:r>
    </w:p>
    <w:p w14:paraId="71AE9A5A" w14:textId="6F8E56C3" w:rsidR="00B36F76" w:rsidRPr="00ED22B7" w:rsidRDefault="00B956CA"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Када</w:t>
      </w:r>
      <w:r w:rsidR="00D46883" w:rsidRPr="00ED22B7">
        <w:rPr>
          <w:rFonts w:ascii="Times New Roman" w:hAnsi="Times New Roman" w:cs="Times New Roman"/>
          <w:sz w:val="24"/>
          <w:szCs w:val="24"/>
          <w:lang w:val="sr-Cyrl-CS"/>
        </w:rPr>
        <w:t xml:space="preserve"> се утврди да нису достављени подаци из става 1. овог члана, </w:t>
      </w:r>
      <w:r w:rsidR="00CD21C1" w:rsidRPr="00ED22B7">
        <w:rPr>
          <w:rFonts w:ascii="Times New Roman" w:hAnsi="Times New Roman" w:cs="Times New Roman"/>
          <w:sz w:val="24"/>
          <w:szCs w:val="24"/>
          <w:lang w:val="sr-Cyrl-CS"/>
        </w:rPr>
        <w:t xml:space="preserve">jединствена </w:t>
      </w:r>
      <w:r w:rsidRPr="00ED22B7">
        <w:rPr>
          <w:rFonts w:ascii="Times New Roman" w:hAnsi="Times New Roman" w:cs="Times New Roman"/>
          <w:sz w:val="24"/>
          <w:szCs w:val="24"/>
          <w:lang w:val="sr-Cyrl-CS"/>
        </w:rPr>
        <w:t xml:space="preserve">платформа за расподелу </w:t>
      </w:r>
      <w:r w:rsidR="00D46883" w:rsidRPr="00ED22B7">
        <w:rPr>
          <w:rFonts w:ascii="Times New Roman" w:hAnsi="Times New Roman" w:cs="Times New Roman"/>
          <w:sz w:val="24"/>
          <w:szCs w:val="24"/>
          <w:lang w:val="sr-Cyrl-CS"/>
        </w:rPr>
        <w:t>обаве</w:t>
      </w:r>
      <w:r w:rsidRPr="00ED22B7">
        <w:rPr>
          <w:rFonts w:ascii="Times New Roman" w:hAnsi="Times New Roman" w:cs="Times New Roman"/>
          <w:sz w:val="24"/>
          <w:szCs w:val="24"/>
          <w:lang w:val="sr-Cyrl-CS"/>
        </w:rPr>
        <w:t xml:space="preserve">штава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D46883" w:rsidRPr="00ED22B7">
        <w:rPr>
          <w:rFonts w:ascii="Times New Roman" w:hAnsi="Times New Roman" w:cs="Times New Roman"/>
          <w:sz w:val="24"/>
          <w:szCs w:val="24"/>
          <w:lang w:val="sr-Cyrl-CS"/>
        </w:rPr>
        <w:t>одговорне на граници зоне трговања</w:t>
      </w:r>
      <w:r w:rsidRPr="00ED22B7">
        <w:rPr>
          <w:rFonts w:ascii="Times New Roman" w:hAnsi="Times New Roman" w:cs="Times New Roman"/>
          <w:sz w:val="24"/>
          <w:szCs w:val="24"/>
          <w:lang w:val="sr-Cyrl-CS"/>
        </w:rPr>
        <w:t>,</w:t>
      </w:r>
      <w:r w:rsidR="00D46883" w:rsidRPr="00ED22B7">
        <w:rPr>
          <w:rFonts w:ascii="Times New Roman" w:hAnsi="Times New Roman" w:cs="Times New Roman"/>
          <w:sz w:val="24"/>
          <w:szCs w:val="24"/>
          <w:lang w:val="sr-Cyrl-CS"/>
        </w:rPr>
        <w:t xml:space="preserve"> а учеснике на тржишту о томе да се резервни поступци могу применити.</w:t>
      </w:r>
    </w:p>
    <w:p w14:paraId="2061EF2B" w14:textId="6B26E7E9" w:rsidR="00994575" w:rsidRPr="00ED22B7" w:rsidRDefault="00994575" w:rsidP="00216D3D">
      <w:pPr>
        <w:spacing w:after="0"/>
        <w:ind w:firstLine="720"/>
        <w:jc w:val="both"/>
        <w:rPr>
          <w:rFonts w:ascii="Times New Roman" w:hAnsi="Times New Roman" w:cs="Times New Roman"/>
          <w:sz w:val="24"/>
          <w:szCs w:val="24"/>
          <w:lang w:val="sr-Cyrl-CS"/>
        </w:rPr>
      </w:pPr>
    </w:p>
    <w:p w14:paraId="4E9BD373" w14:textId="77777777" w:rsidR="00994575" w:rsidRPr="00ED22B7" w:rsidRDefault="00994575" w:rsidP="00216D3D">
      <w:pPr>
        <w:spacing w:after="0"/>
        <w:ind w:firstLine="720"/>
        <w:jc w:val="both"/>
        <w:rPr>
          <w:rFonts w:ascii="Times New Roman" w:hAnsi="Times New Roman" w:cs="Times New Roman"/>
          <w:sz w:val="24"/>
          <w:szCs w:val="24"/>
          <w:lang w:val="sr-Cyrl-CS"/>
        </w:rPr>
      </w:pPr>
    </w:p>
    <w:p w14:paraId="16C09E1A" w14:textId="77777777" w:rsidR="00110BFE" w:rsidRPr="00ED22B7" w:rsidRDefault="00110BFE" w:rsidP="00216D3D">
      <w:pPr>
        <w:spacing w:after="0"/>
        <w:jc w:val="center"/>
        <w:rPr>
          <w:lang w:val="sr-Cyrl-CS"/>
        </w:rPr>
      </w:pPr>
    </w:p>
    <w:p w14:paraId="6E05AD15" w14:textId="64AF8510" w:rsidR="00B36F76" w:rsidRPr="00ED22B7" w:rsidRDefault="001941DC" w:rsidP="00216D3D">
      <w:pPr>
        <w:spacing w:after="0"/>
        <w:jc w:val="center"/>
        <w:rPr>
          <w:rFonts w:ascii="Times New Roman" w:hAnsi="Times New Roman" w:cs="Times New Roman"/>
          <w:sz w:val="24"/>
          <w:szCs w:val="24"/>
          <w:lang w:val="sr-Cyrl-CS"/>
        </w:rPr>
      </w:pPr>
      <w:bookmarkStart w:id="119" w:name="_Hlk192589720"/>
      <w:r w:rsidRPr="00ED22B7">
        <w:rPr>
          <w:rFonts w:ascii="Times New Roman" w:hAnsi="Times New Roman" w:cs="Times New Roman"/>
          <w:sz w:val="24"/>
          <w:szCs w:val="24"/>
          <w:lang w:val="sr-Cyrl-CS"/>
        </w:rPr>
        <w:lastRenderedPageBreak/>
        <w:t>Објав</w:t>
      </w:r>
      <w:r w:rsidR="0080382C" w:rsidRPr="00ED22B7">
        <w:rPr>
          <w:rFonts w:ascii="Times New Roman" w:hAnsi="Times New Roman" w:cs="Times New Roman"/>
          <w:sz w:val="24"/>
          <w:szCs w:val="24"/>
          <w:lang w:val="sr-Cyrl-CS"/>
        </w:rPr>
        <w:t>љивање</w:t>
      </w:r>
      <w:r w:rsidRPr="00ED22B7">
        <w:rPr>
          <w:rFonts w:ascii="Times New Roman" w:hAnsi="Times New Roman" w:cs="Times New Roman"/>
          <w:sz w:val="24"/>
          <w:szCs w:val="24"/>
          <w:lang w:val="sr-Cyrl-CS"/>
        </w:rPr>
        <w:t xml:space="preserve"> тржишних информација</w:t>
      </w:r>
    </w:p>
    <w:p w14:paraId="3C909B38" w14:textId="77777777" w:rsidR="00994575" w:rsidRPr="00ED22B7" w:rsidRDefault="00994575" w:rsidP="00216D3D">
      <w:pPr>
        <w:spacing w:after="0"/>
        <w:jc w:val="center"/>
        <w:rPr>
          <w:rFonts w:ascii="Times New Roman" w:hAnsi="Times New Roman" w:cs="Times New Roman"/>
          <w:sz w:val="24"/>
          <w:szCs w:val="24"/>
          <w:lang w:val="sr-Cyrl-CS"/>
        </w:rPr>
      </w:pPr>
    </w:p>
    <w:bookmarkEnd w:id="119"/>
    <w:p w14:paraId="47183A8E" w14:textId="7EBFAD23"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45.</w:t>
      </w:r>
    </w:p>
    <w:p w14:paraId="6ACDE009" w14:textId="5AA7C568" w:rsidR="00B36F76"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На јединственој платформи</w:t>
      </w:r>
      <w:r w:rsidR="00695C18"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објављују се информације за сваку границу зоне трговања и </w:t>
      </w:r>
      <w:r w:rsidR="000110E6" w:rsidRPr="00ED22B7">
        <w:rPr>
          <w:rFonts w:ascii="Times New Roman" w:hAnsi="Times New Roman" w:cs="Times New Roman"/>
          <w:sz w:val="24"/>
          <w:szCs w:val="24"/>
          <w:lang w:val="sr-Cyrl-CS"/>
        </w:rPr>
        <w:t>смер</w:t>
      </w:r>
      <w:r w:rsidRPr="00ED22B7">
        <w:rPr>
          <w:rFonts w:ascii="Times New Roman" w:hAnsi="Times New Roman" w:cs="Times New Roman"/>
          <w:sz w:val="24"/>
          <w:szCs w:val="24"/>
          <w:lang w:val="sr-Cyrl-CS"/>
        </w:rPr>
        <w:t xml:space="preserve"> кориш</w:t>
      </w:r>
      <w:r w:rsidR="00801E61" w:rsidRPr="00ED22B7">
        <w:rPr>
          <w:rFonts w:ascii="Times New Roman" w:hAnsi="Times New Roman" w:cs="Times New Roman"/>
          <w:sz w:val="24"/>
          <w:szCs w:val="24"/>
          <w:lang w:val="sr-Cyrl-CS"/>
        </w:rPr>
        <w:t>ћ</w:t>
      </w:r>
      <w:r w:rsidRPr="00ED22B7">
        <w:rPr>
          <w:rFonts w:ascii="Times New Roman" w:hAnsi="Times New Roman" w:cs="Times New Roman"/>
          <w:sz w:val="24"/>
          <w:szCs w:val="24"/>
          <w:lang w:val="sr-Cyrl-CS"/>
        </w:rPr>
        <w:t xml:space="preserve">ења: </w:t>
      </w:r>
    </w:p>
    <w:p w14:paraId="77189833" w14:textId="5B803E0A" w:rsidR="00B36F76" w:rsidRPr="00ED22B7" w:rsidRDefault="00695C1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1941DC" w:rsidRPr="00ED22B7">
        <w:rPr>
          <w:rFonts w:ascii="Times New Roman" w:hAnsi="Times New Roman" w:cs="Times New Roman"/>
          <w:sz w:val="24"/>
          <w:szCs w:val="24"/>
          <w:lang w:val="sr-Cyrl-CS"/>
        </w:rPr>
        <w:t xml:space="preserve">) спецификација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е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1941DC"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 xml:space="preserve">37. </w:t>
      </w:r>
      <w:r w:rsidRPr="00ED22B7">
        <w:rPr>
          <w:rFonts w:ascii="Times New Roman" w:hAnsi="Times New Roman" w:cs="Times New Roman"/>
          <w:sz w:val="24"/>
          <w:szCs w:val="24"/>
          <w:lang w:val="sr-Cyrl-CS"/>
        </w:rPr>
        <w:t>ове уредбе</w:t>
      </w:r>
      <w:r w:rsidR="001941DC" w:rsidRPr="00ED22B7">
        <w:rPr>
          <w:rFonts w:ascii="Times New Roman" w:hAnsi="Times New Roman" w:cs="Times New Roman"/>
          <w:sz w:val="24"/>
          <w:szCs w:val="24"/>
          <w:lang w:val="sr-Cyrl-CS"/>
        </w:rPr>
        <w:t xml:space="preserve">; </w:t>
      </w:r>
    </w:p>
    <w:p w14:paraId="0593E221" w14:textId="0F19002D" w:rsidR="00D81D9C" w:rsidRPr="00ED22B7" w:rsidRDefault="00695C1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1941DC" w:rsidRPr="00ED22B7">
        <w:rPr>
          <w:rFonts w:ascii="Times New Roman" w:hAnsi="Times New Roman" w:cs="Times New Roman"/>
          <w:sz w:val="24"/>
          <w:szCs w:val="24"/>
          <w:lang w:val="sr-Cyrl-CS"/>
        </w:rPr>
        <w:t xml:space="preserve">) календар </w:t>
      </w:r>
      <w:r w:rsidR="000110E6" w:rsidRPr="00ED22B7">
        <w:rPr>
          <w:rFonts w:ascii="Times New Roman" w:hAnsi="Times New Roman" w:cs="Times New Roman"/>
          <w:sz w:val="24"/>
          <w:szCs w:val="24"/>
          <w:lang w:val="sr-Cyrl-CS"/>
        </w:rPr>
        <w:t>аукциј</w:t>
      </w:r>
      <w:r w:rsidR="0025261E"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у ком</w:t>
      </w:r>
      <w:r w:rsidR="0084742F"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се наводи врст</w:t>
      </w:r>
      <w:r w:rsidR="00801E61"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која ће бити понуђена и </w:t>
      </w:r>
      <w:r w:rsidRPr="00ED22B7">
        <w:rPr>
          <w:rFonts w:ascii="Times New Roman" w:hAnsi="Times New Roman" w:cs="Times New Roman"/>
          <w:sz w:val="24"/>
          <w:szCs w:val="24"/>
          <w:lang w:val="sr-Cyrl-CS"/>
        </w:rPr>
        <w:t>датуми</w:t>
      </w:r>
      <w:r w:rsidR="00095DD2" w:rsidRPr="00ED22B7">
        <w:rPr>
          <w:rFonts w:ascii="Times New Roman" w:hAnsi="Times New Roman" w:cs="Times New Roman"/>
          <w:sz w:val="24"/>
          <w:szCs w:val="24"/>
          <w:lang w:val="sr-Cyrl-CS"/>
        </w:rPr>
        <w:t xml:space="preserve"> </w:t>
      </w:r>
      <w:r w:rsidR="0084742F" w:rsidRPr="00ED22B7">
        <w:rPr>
          <w:rFonts w:ascii="Times New Roman" w:hAnsi="Times New Roman" w:cs="Times New Roman"/>
          <w:sz w:val="24"/>
          <w:szCs w:val="24"/>
          <w:lang w:val="sr-Cyrl-CS"/>
        </w:rPr>
        <w:t>када</w:t>
      </w:r>
      <w:r w:rsidR="001941DC" w:rsidRPr="00ED22B7">
        <w:rPr>
          <w:rFonts w:ascii="Times New Roman" w:hAnsi="Times New Roman" w:cs="Times New Roman"/>
          <w:sz w:val="24"/>
          <w:szCs w:val="24"/>
          <w:lang w:val="sr-Cyrl-CS"/>
        </w:rPr>
        <w:t xml:space="preserve"> ће та дугорочна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бити понуђена </w:t>
      </w:r>
      <w:r w:rsidR="00044706" w:rsidRPr="00ED22B7">
        <w:rPr>
          <w:rFonts w:ascii="Times New Roman" w:hAnsi="Times New Roman" w:cs="Times New Roman"/>
          <w:sz w:val="24"/>
          <w:szCs w:val="24"/>
          <w:lang w:val="sr-Cyrl-CS"/>
        </w:rPr>
        <w:t>учесници</w:t>
      </w:r>
      <w:r w:rsidR="001941DC" w:rsidRPr="00ED22B7">
        <w:rPr>
          <w:rFonts w:ascii="Times New Roman" w:hAnsi="Times New Roman" w:cs="Times New Roman"/>
          <w:sz w:val="24"/>
          <w:szCs w:val="24"/>
          <w:lang w:val="sr-Cyrl-CS"/>
        </w:rPr>
        <w:t xml:space="preserve">ма на тржишту; </w:t>
      </w:r>
    </w:p>
    <w:p w14:paraId="1556BA5F" w14:textId="28B7A139" w:rsidR="00D81D9C" w:rsidRPr="00ED22B7" w:rsidRDefault="00695C1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резултати дугорочне </w:t>
      </w:r>
      <w:r w:rsidR="000110E6" w:rsidRPr="00ED22B7">
        <w:rPr>
          <w:rFonts w:ascii="Times New Roman" w:hAnsi="Times New Roman" w:cs="Times New Roman"/>
          <w:sz w:val="24"/>
          <w:szCs w:val="24"/>
          <w:lang w:val="sr-Cyrl-CS"/>
        </w:rPr>
        <w:t>расподеле</w:t>
      </w:r>
      <w:r w:rsidR="001941DC" w:rsidRPr="00ED22B7">
        <w:rPr>
          <w:rFonts w:ascii="Times New Roman" w:hAnsi="Times New Roman" w:cs="Times New Roman"/>
          <w:sz w:val="24"/>
          <w:szCs w:val="24"/>
          <w:lang w:val="sr-Cyrl-CS"/>
        </w:rPr>
        <w:t xml:space="preserve"> капацитета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1941DC" w:rsidRPr="00ED22B7">
        <w:rPr>
          <w:rFonts w:ascii="Times New Roman" w:hAnsi="Times New Roman" w:cs="Times New Roman"/>
          <w:sz w:val="24"/>
          <w:szCs w:val="24"/>
          <w:lang w:val="sr-Cyrl-CS"/>
        </w:rPr>
        <w:t xml:space="preserve"> </w:t>
      </w:r>
      <w:r w:rsidR="00D359C6" w:rsidRPr="00ED22B7">
        <w:rPr>
          <w:rFonts w:ascii="Times New Roman" w:hAnsi="Times New Roman" w:cs="Times New Roman"/>
          <w:sz w:val="24"/>
          <w:szCs w:val="24"/>
          <w:lang w:val="sr-Cyrl-CS"/>
        </w:rPr>
        <w:t>27</w:t>
      </w:r>
      <w:r w:rsidR="00966D17"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ове уредбе</w:t>
      </w:r>
      <w:r w:rsidR="001941DC" w:rsidRPr="00ED22B7">
        <w:rPr>
          <w:rFonts w:ascii="Times New Roman" w:hAnsi="Times New Roman" w:cs="Times New Roman"/>
          <w:sz w:val="24"/>
          <w:szCs w:val="24"/>
          <w:lang w:val="sr-Cyrl-CS"/>
        </w:rPr>
        <w:t xml:space="preserve">; </w:t>
      </w:r>
    </w:p>
    <w:p w14:paraId="3B3892B2" w14:textId="6DEC8B26" w:rsidR="00D81D9C" w:rsidRPr="00ED22B7" w:rsidRDefault="00695C1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број </w:t>
      </w:r>
      <w:r w:rsidR="000110E6" w:rsidRPr="00ED22B7">
        <w:rPr>
          <w:rFonts w:ascii="Times New Roman" w:hAnsi="Times New Roman" w:cs="Times New Roman"/>
          <w:sz w:val="24"/>
          <w:szCs w:val="24"/>
          <w:lang w:val="sr-Cyrl-CS"/>
        </w:rPr>
        <w:t>учесник</w:t>
      </w:r>
      <w:r w:rsidR="001941DC" w:rsidRPr="00ED22B7">
        <w:rPr>
          <w:rFonts w:ascii="Times New Roman" w:hAnsi="Times New Roman" w:cs="Times New Roman"/>
          <w:sz w:val="24"/>
          <w:szCs w:val="24"/>
          <w:lang w:val="sr-Cyrl-CS"/>
        </w:rPr>
        <w:t xml:space="preserve">а на тржишту у свакој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и; </w:t>
      </w:r>
    </w:p>
    <w:p w14:paraId="04609BBF" w14:textId="08175CFF" w:rsidR="00D81D9C" w:rsidRPr="00ED22B7" w:rsidRDefault="00695C1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списак</w:t>
      </w:r>
      <w:r w:rsidR="001941DC" w:rsidRPr="00ED22B7">
        <w:rPr>
          <w:rFonts w:ascii="Times New Roman" w:hAnsi="Times New Roman" w:cs="Times New Roman"/>
          <w:sz w:val="24"/>
          <w:szCs w:val="24"/>
          <w:lang w:val="sr-Cyrl-CS"/>
        </w:rPr>
        <w:t xml:space="preserve"> </w:t>
      </w:r>
      <w:r w:rsidR="004E7FE5" w:rsidRPr="00ED22B7">
        <w:rPr>
          <w:rFonts w:ascii="Times New Roman" w:hAnsi="Times New Roman" w:cs="Times New Roman"/>
          <w:sz w:val="24"/>
          <w:szCs w:val="24"/>
          <w:lang w:val="sr-Cyrl-CS"/>
        </w:rPr>
        <w:t>квалификован</w:t>
      </w:r>
      <w:r w:rsidR="001941DC" w:rsidRPr="00ED22B7">
        <w:rPr>
          <w:rFonts w:ascii="Times New Roman" w:hAnsi="Times New Roman" w:cs="Times New Roman"/>
          <w:sz w:val="24"/>
          <w:szCs w:val="24"/>
          <w:lang w:val="sr-Cyrl-CS"/>
        </w:rPr>
        <w:t xml:space="preserve">их </w:t>
      </w:r>
      <w:r w:rsidR="000110E6" w:rsidRPr="00ED22B7">
        <w:rPr>
          <w:rFonts w:ascii="Times New Roman" w:hAnsi="Times New Roman" w:cs="Times New Roman"/>
          <w:sz w:val="24"/>
          <w:szCs w:val="24"/>
          <w:lang w:val="sr-Cyrl-CS"/>
        </w:rPr>
        <w:t>учесник</w:t>
      </w:r>
      <w:r w:rsidR="001941DC" w:rsidRPr="00ED22B7">
        <w:rPr>
          <w:rFonts w:ascii="Times New Roman" w:hAnsi="Times New Roman" w:cs="Times New Roman"/>
          <w:sz w:val="24"/>
          <w:szCs w:val="24"/>
          <w:lang w:val="sr-Cyrl-CS"/>
        </w:rPr>
        <w:t xml:space="preserve">а на тржишту за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w:t>
      </w:r>
    </w:p>
    <w:p w14:paraId="0943A324" w14:textId="681CC134" w:rsidR="00D81D9C" w:rsidRPr="00ED22B7" w:rsidRDefault="00695C1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6</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подаци за контакт јединствене платформе 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w:t>
      </w:r>
    </w:p>
    <w:p w14:paraId="0AF84564" w14:textId="754B7B82" w:rsidR="00695C18" w:rsidRPr="00ED22B7" w:rsidRDefault="00695C1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9B7B6D" w:rsidRPr="00ED22B7">
        <w:rPr>
          <w:rFonts w:ascii="Times New Roman" w:hAnsi="Times New Roman" w:cs="Times New Roman"/>
          <w:sz w:val="24"/>
          <w:szCs w:val="24"/>
          <w:lang w:val="sr-Cyrl-CS"/>
        </w:rPr>
        <w:t xml:space="preserve">је </w:t>
      </w:r>
      <w:r w:rsidRPr="00ED22B7">
        <w:rPr>
          <w:rFonts w:ascii="Times New Roman" w:hAnsi="Times New Roman" w:cs="Times New Roman"/>
          <w:sz w:val="24"/>
          <w:szCs w:val="24"/>
          <w:lang w:val="sr-Cyrl-CS"/>
        </w:rPr>
        <w:t>дуж</w:t>
      </w:r>
      <w:r w:rsidR="009B7B6D"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н да </w:t>
      </w:r>
      <w:r w:rsidR="00FD3B1E" w:rsidRPr="00ED22B7">
        <w:rPr>
          <w:rFonts w:ascii="Times New Roman" w:hAnsi="Times New Roman" w:cs="Times New Roman"/>
          <w:sz w:val="24"/>
          <w:szCs w:val="24"/>
          <w:lang w:val="sr-Cyrl-CS"/>
        </w:rPr>
        <w:t xml:space="preserve">објави </w:t>
      </w:r>
      <w:r w:rsidR="001941DC" w:rsidRPr="00ED22B7">
        <w:rPr>
          <w:rFonts w:ascii="Times New Roman" w:hAnsi="Times New Roman" w:cs="Times New Roman"/>
          <w:sz w:val="24"/>
          <w:szCs w:val="24"/>
          <w:lang w:val="sr-Cyrl-CS"/>
        </w:rPr>
        <w:t>п</w:t>
      </w:r>
      <w:r w:rsidR="009B7B6D" w:rsidRPr="00ED22B7">
        <w:rPr>
          <w:rFonts w:ascii="Times New Roman" w:hAnsi="Times New Roman" w:cs="Times New Roman"/>
          <w:sz w:val="24"/>
          <w:szCs w:val="24"/>
          <w:lang w:val="sr-Cyrl-CS"/>
        </w:rPr>
        <w:t xml:space="preserve">реко </w:t>
      </w:r>
      <w:r w:rsidR="001941DC" w:rsidRPr="00ED22B7">
        <w:rPr>
          <w:rFonts w:ascii="Times New Roman" w:hAnsi="Times New Roman" w:cs="Times New Roman"/>
          <w:sz w:val="24"/>
          <w:szCs w:val="24"/>
          <w:lang w:val="sr-Cyrl-CS"/>
        </w:rPr>
        <w:t xml:space="preserve">јединствене платформе 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информације из </w:t>
      </w:r>
      <w:r w:rsidR="000110E6" w:rsidRPr="00ED22B7">
        <w:rPr>
          <w:rFonts w:ascii="Times New Roman" w:hAnsi="Times New Roman" w:cs="Times New Roman"/>
          <w:sz w:val="24"/>
          <w:szCs w:val="24"/>
          <w:lang w:val="sr-Cyrl-CS"/>
        </w:rPr>
        <w:t>става</w:t>
      </w:r>
      <w:r w:rsidR="001941DC" w:rsidRPr="00ED22B7">
        <w:rPr>
          <w:rFonts w:ascii="Times New Roman" w:hAnsi="Times New Roman" w:cs="Times New Roman"/>
          <w:sz w:val="24"/>
          <w:szCs w:val="24"/>
          <w:lang w:val="sr-Cyrl-CS"/>
        </w:rPr>
        <w:t xml:space="preserve"> 1. </w:t>
      </w:r>
      <w:r w:rsidR="009B7B6D" w:rsidRPr="00ED22B7">
        <w:rPr>
          <w:rFonts w:ascii="Times New Roman" w:hAnsi="Times New Roman" w:cs="Times New Roman"/>
          <w:sz w:val="24"/>
          <w:szCs w:val="24"/>
          <w:lang w:val="sr-Cyrl-CS"/>
        </w:rPr>
        <w:t xml:space="preserve">овог члана </w:t>
      </w:r>
      <w:r w:rsidR="001941DC" w:rsidRPr="00ED22B7">
        <w:rPr>
          <w:rFonts w:ascii="Times New Roman" w:hAnsi="Times New Roman" w:cs="Times New Roman"/>
          <w:sz w:val="24"/>
          <w:szCs w:val="24"/>
          <w:lang w:val="sr-Cyrl-CS"/>
        </w:rPr>
        <w:t>у складу</w:t>
      </w:r>
      <w:r w:rsidR="000110E6" w:rsidRPr="00ED22B7">
        <w:rPr>
          <w:rFonts w:ascii="Times New Roman" w:hAnsi="Times New Roman" w:cs="Times New Roman"/>
          <w:sz w:val="24"/>
          <w:szCs w:val="24"/>
          <w:lang w:val="sr-Cyrl-CS"/>
        </w:rPr>
        <w:t xml:space="preserve"> са </w:t>
      </w:r>
      <w:r w:rsidR="001941DC" w:rsidRPr="00ED22B7">
        <w:rPr>
          <w:rFonts w:ascii="Times New Roman" w:hAnsi="Times New Roman" w:cs="Times New Roman"/>
          <w:sz w:val="24"/>
          <w:szCs w:val="24"/>
          <w:lang w:val="sr-Cyrl-CS"/>
        </w:rPr>
        <w:t xml:space="preserve">временским распоредом </w:t>
      </w:r>
      <w:r w:rsidR="009B7B6D" w:rsidRPr="00ED22B7">
        <w:rPr>
          <w:rFonts w:ascii="Times New Roman" w:hAnsi="Times New Roman" w:cs="Times New Roman"/>
          <w:sz w:val="24"/>
          <w:szCs w:val="24"/>
          <w:lang w:val="sr-Cyrl-CS"/>
        </w:rPr>
        <w:t xml:space="preserve">наведеним </w:t>
      </w:r>
      <w:r w:rsidR="001941DC" w:rsidRPr="00ED22B7">
        <w:rPr>
          <w:rFonts w:ascii="Times New Roman" w:hAnsi="Times New Roman" w:cs="Times New Roman"/>
          <w:sz w:val="24"/>
          <w:szCs w:val="24"/>
          <w:lang w:val="sr-Cyrl-CS"/>
        </w:rPr>
        <w:t xml:space="preserve"> у спецификацији </w:t>
      </w:r>
      <w:r w:rsidR="000110E6" w:rsidRPr="00ED22B7">
        <w:rPr>
          <w:rFonts w:ascii="Times New Roman" w:hAnsi="Times New Roman" w:cs="Times New Roman"/>
          <w:sz w:val="24"/>
          <w:szCs w:val="24"/>
          <w:lang w:val="sr-Cyrl-CS"/>
        </w:rPr>
        <w:t>аукциј</w:t>
      </w:r>
      <w:r w:rsidR="001941DC" w:rsidRPr="00ED22B7">
        <w:rPr>
          <w:rFonts w:ascii="Times New Roman" w:hAnsi="Times New Roman" w:cs="Times New Roman"/>
          <w:sz w:val="24"/>
          <w:szCs w:val="24"/>
          <w:lang w:val="sr-Cyrl-CS"/>
        </w:rPr>
        <w:t xml:space="preserve">е </w:t>
      </w:r>
      <w:r w:rsidRPr="00ED22B7">
        <w:rPr>
          <w:rFonts w:ascii="Times New Roman" w:hAnsi="Times New Roman" w:cs="Times New Roman"/>
          <w:sz w:val="24"/>
          <w:szCs w:val="24"/>
          <w:lang w:val="sr-Cyrl-CS"/>
        </w:rPr>
        <w:t>и прописом којим се уређује достављање и објављивање података од значаја за тржиште електричне енергије.</w:t>
      </w:r>
    </w:p>
    <w:p w14:paraId="71FED488" w14:textId="3A5E32FC" w:rsidR="00D81D9C"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Јединствена платформа</w:t>
      </w:r>
      <w:r w:rsidR="003B4309"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w:t>
      </w:r>
      <w:r w:rsidR="009B7B6D" w:rsidRPr="00ED22B7">
        <w:rPr>
          <w:rFonts w:ascii="Times New Roman" w:hAnsi="Times New Roman" w:cs="Times New Roman"/>
          <w:sz w:val="24"/>
          <w:szCs w:val="24"/>
          <w:lang w:val="sr-Cyrl-CS"/>
        </w:rPr>
        <w:t xml:space="preserve">је дужна </w:t>
      </w:r>
      <w:r w:rsidRPr="00ED22B7">
        <w:rPr>
          <w:rFonts w:ascii="Times New Roman" w:hAnsi="Times New Roman" w:cs="Times New Roman"/>
          <w:sz w:val="24"/>
          <w:szCs w:val="24"/>
          <w:lang w:val="sr-Cyrl-CS"/>
        </w:rPr>
        <w:t xml:space="preserve"> </w:t>
      </w:r>
      <w:r w:rsidR="00095DD2" w:rsidRPr="00ED22B7">
        <w:rPr>
          <w:rFonts w:ascii="Times New Roman" w:hAnsi="Times New Roman" w:cs="Times New Roman"/>
          <w:sz w:val="24"/>
          <w:szCs w:val="24"/>
          <w:lang w:val="sr-Cyrl-CS"/>
        </w:rPr>
        <w:t>да обезбеди</w:t>
      </w:r>
      <w:r w:rsidRPr="00ED22B7">
        <w:rPr>
          <w:rFonts w:ascii="Times New Roman" w:hAnsi="Times New Roman" w:cs="Times New Roman"/>
          <w:sz w:val="24"/>
          <w:szCs w:val="24"/>
          <w:lang w:val="sr-Cyrl-CS"/>
        </w:rPr>
        <w:t xml:space="preserve"> да </w:t>
      </w:r>
      <w:r w:rsidR="00546FAC" w:rsidRPr="00ED22B7">
        <w:rPr>
          <w:rFonts w:ascii="Times New Roman" w:hAnsi="Times New Roman" w:cs="Times New Roman"/>
          <w:sz w:val="24"/>
          <w:szCs w:val="24"/>
          <w:lang w:val="sr-Cyrl-CS"/>
        </w:rPr>
        <w:t xml:space="preserve">информације из става 1. овог члана буду </w:t>
      </w:r>
      <w:r w:rsidRPr="00ED22B7">
        <w:rPr>
          <w:rFonts w:ascii="Times New Roman" w:hAnsi="Times New Roman" w:cs="Times New Roman"/>
          <w:sz w:val="24"/>
          <w:szCs w:val="24"/>
          <w:lang w:val="sr-Cyrl-CS"/>
        </w:rPr>
        <w:t>доступн</w:t>
      </w:r>
      <w:r w:rsidR="00546FAC" w:rsidRPr="00ED22B7">
        <w:rPr>
          <w:rFonts w:ascii="Times New Roman" w:hAnsi="Times New Roman" w:cs="Times New Roman"/>
          <w:sz w:val="24"/>
          <w:szCs w:val="24"/>
          <w:lang w:val="sr-Cyrl-CS"/>
        </w:rPr>
        <w:t>e</w:t>
      </w:r>
      <w:r w:rsidRPr="00ED22B7">
        <w:rPr>
          <w:rFonts w:ascii="Times New Roman" w:hAnsi="Times New Roman" w:cs="Times New Roman"/>
          <w:sz w:val="24"/>
          <w:szCs w:val="24"/>
          <w:lang w:val="sr-Cyrl-CS"/>
        </w:rPr>
        <w:t xml:space="preserve"> </w:t>
      </w:r>
      <w:r w:rsidR="00546FAC" w:rsidRPr="00ED22B7">
        <w:rPr>
          <w:rFonts w:ascii="Times New Roman" w:hAnsi="Times New Roman" w:cs="Times New Roman"/>
          <w:sz w:val="24"/>
          <w:szCs w:val="24"/>
          <w:lang w:val="sr-Cyrl-CS"/>
        </w:rPr>
        <w:t>за период</w:t>
      </w:r>
      <w:r w:rsidRPr="00ED22B7">
        <w:rPr>
          <w:rFonts w:ascii="Times New Roman" w:hAnsi="Times New Roman" w:cs="Times New Roman"/>
          <w:sz w:val="24"/>
          <w:szCs w:val="24"/>
          <w:lang w:val="sr-Cyrl-CS"/>
        </w:rPr>
        <w:t xml:space="preserve"> од најмање </w:t>
      </w:r>
      <w:r w:rsidR="00D359C6" w:rsidRPr="00ED22B7">
        <w:rPr>
          <w:rFonts w:ascii="Times New Roman" w:hAnsi="Times New Roman" w:cs="Times New Roman"/>
          <w:sz w:val="24"/>
          <w:szCs w:val="24"/>
          <w:lang w:val="sr-Cyrl-CS"/>
        </w:rPr>
        <w:t>пет</w:t>
      </w:r>
      <w:r w:rsidRPr="00ED22B7">
        <w:rPr>
          <w:rFonts w:ascii="Times New Roman" w:hAnsi="Times New Roman" w:cs="Times New Roman"/>
          <w:sz w:val="24"/>
          <w:szCs w:val="24"/>
          <w:lang w:val="sr-Cyrl-CS"/>
        </w:rPr>
        <w:t xml:space="preserve"> година. </w:t>
      </w:r>
    </w:p>
    <w:bookmarkEnd w:id="113"/>
    <w:p w14:paraId="73C0C702" w14:textId="77777777" w:rsidR="008C2BFA" w:rsidRPr="00ED22B7" w:rsidRDefault="008C2BFA" w:rsidP="00216D3D">
      <w:pPr>
        <w:spacing w:after="0"/>
        <w:jc w:val="center"/>
        <w:rPr>
          <w:rFonts w:ascii="Times New Roman" w:hAnsi="Times New Roman" w:cs="Times New Roman"/>
          <w:sz w:val="24"/>
          <w:szCs w:val="24"/>
          <w:lang w:val="sr-Cyrl-CS"/>
        </w:rPr>
      </w:pPr>
    </w:p>
    <w:p w14:paraId="259425E4" w14:textId="0E929670" w:rsidR="00D81D9C" w:rsidRPr="00ED22B7" w:rsidRDefault="001479D3"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Јединствена </w:t>
      </w:r>
      <w:r w:rsidR="00B03408" w:rsidRPr="00ED22B7">
        <w:rPr>
          <w:rFonts w:ascii="Times New Roman" w:hAnsi="Times New Roman" w:cs="Times New Roman"/>
          <w:sz w:val="24"/>
          <w:szCs w:val="24"/>
          <w:lang w:val="sr-Cyrl-CS"/>
        </w:rPr>
        <w:t>платформ</w:t>
      </w:r>
      <w:r w:rsidR="00BF5545" w:rsidRPr="00ED22B7">
        <w:rPr>
          <w:rFonts w:ascii="Times New Roman" w:hAnsi="Times New Roman" w:cs="Times New Roman"/>
          <w:sz w:val="24"/>
          <w:szCs w:val="24"/>
          <w:lang w:val="sr-Cyrl-CS"/>
        </w:rPr>
        <w:t>а</w:t>
      </w:r>
      <w:r w:rsidR="00B03408" w:rsidRPr="00ED22B7">
        <w:rPr>
          <w:rFonts w:ascii="Times New Roman" w:hAnsi="Times New Roman" w:cs="Times New Roman"/>
          <w:sz w:val="24"/>
          <w:szCs w:val="24"/>
          <w:lang w:val="sr-Cyrl-CS"/>
        </w:rPr>
        <w:t xml:space="preserve"> за расподелу</w:t>
      </w:r>
    </w:p>
    <w:p w14:paraId="28A20B66" w14:textId="77777777" w:rsidR="00994575" w:rsidRPr="00ED22B7" w:rsidRDefault="00994575" w:rsidP="00216D3D">
      <w:pPr>
        <w:spacing w:after="0"/>
        <w:jc w:val="center"/>
        <w:rPr>
          <w:rFonts w:ascii="Times New Roman" w:hAnsi="Times New Roman" w:cs="Times New Roman"/>
          <w:sz w:val="24"/>
          <w:szCs w:val="24"/>
          <w:lang w:val="sr-Cyrl-CS"/>
        </w:rPr>
      </w:pPr>
    </w:p>
    <w:p w14:paraId="1EDFEFE2" w14:textId="26150A98"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46.</w:t>
      </w:r>
    </w:p>
    <w:p w14:paraId="677DB3B2" w14:textId="295CFC8B" w:rsidR="00DC5095" w:rsidRPr="00ED22B7" w:rsidRDefault="00BF5545" w:rsidP="00216D3D">
      <w:pPr>
        <w:spacing w:after="0"/>
        <w:ind w:firstLine="720"/>
        <w:jc w:val="both"/>
        <w:rPr>
          <w:rFonts w:ascii="Times New Roman" w:hAnsi="Times New Roman" w:cs="Times New Roman"/>
          <w:sz w:val="24"/>
          <w:szCs w:val="24"/>
          <w:lang w:val="sr-Cyrl-CS"/>
        </w:rPr>
      </w:pPr>
      <w:bookmarkStart w:id="120" w:name="_Hlk192678398"/>
      <w:bookmarkStart w:id="121" w:name="_Hlk192582968"/>
      <w:r w:rsidRPr="00ED22B7">
        <w:rPr>
          <w:rFonts w:ascii="Times New Roman" w:hAnsi="Times New Roman" w:cs="Times New Roman"/>
          <w:sz w:val="24"/>
          <w:szCs w:val="24"/>
          <w:lang w:val="sr-Cyrl-CS"/>
        </w:rPr>
        <w:t>ОПС</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је дужан да обезбеди да </w:t>
      </w:r>
      <w:bookmarkStart w:id="122" w:name="_Hlk187742940"/>
      <w:bookmarkStart w:id="123" w:name="_Hlk192589755"/>
      <w:r w:rsidR="001479D3" w:rsidRPr="00ED22B7">
        <w:rPr>
          <w:rFonts w:ascii="Times New Roman" w:hAnsi="Times New Roman" w:cs="Times New Roman"/>
          <w:sz w:val="24"/>
          <w:szCs w:val="24"/>
          <w:lang w:val="sr-Cyrl-CS"/>
        </w:rPr>
        <w:t>јединствена</w:t>
      </w:r>
      <w:bookmarkEnd w:id="122"/>
      <w:r w:rsidR="001479D3"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платформа за </w:t>
      </w:r>
      <w:r w:rsidR="000110E6" w:rsidRPr="00ED22B7">
        <w:rPr>
          <w:rFonts w:ascii="Times New Roman" w:hAnsi="Times New Roman" w:cs="Times New Roman"/>
          <w:sz w:val="24"/>
          <w:szCs w:val="24"/>
          <w:lang w:val="sr-Cyrl-CS"/>
        </w:rPr>
        <w:t>расподелу</w:t>
      </w:r>
      <w:r w:rsidR="001941DC" w:rsidRPr="00ED22B7">
        <w:rPr>
          <w:rFonts w:ascii="Times New Roman" w:hAnsi="Times New Roman" w:cs="Times New Roman"/>
          <w:sz w:val="24"/>
          <w:szCs w:val="24"/>
          <w:lang w:val="sr-Cyrl-CS"/>
        </w:rPr>
        <w:t xml:space="preserve"> </w:t>
      </w:r>
      <w:bookmarkEnd w:id="123"/>
      <w:r w:rsidRPr="00ED22B7">
        <w:rPr>
          <w:rFonts w:ascii="Times New Roman" w:hAnsi="Times New Roman" w:cs="Times New Roman"/>
          <w:sz w:val="24"/>
          <w:szCs w:val="24"/>
          <w:lang w:val="sr-Cyrl-CS"/>
        </w:rPr>
        <w:t xml:space="preserve">функционише и </w:t>
      </w:r>
      <w:r w:rsidR="001941DC" w:rsidRPr="00ED22B7">
        <w:rPr>
          <w:rFonts w:ascii="Times New Roman" w:hAnsi="Times New Roman" w:cs="Times New Roman"/>
          <w:sz w:val="24"/>
          <w:szCs w:val="24"/>
          <w:lang w:val="sr-Cyrl-CS"/>
        </w:rPr>
        <w:t xml:space="preserve">испуњава функционалне </w:t>
      </w:r>
      <w:r w:rsidR="00571038" w:rsidRPr="00ED22B7">
        <w:rPr>
          <w:rFonts w:ascii="Times New Roman" w:hAnsi="Times New Roman" w:cs="Times New Roman"/>
          <w:sz w:val="24"/>
          <w:szCs w:val="24"/>
          <w:lang w:val="sr-Cyrl-CS"/>
        </w:rPr>
        <w:t>захтев</w:t>
      </w:r>
      <w:r w:rsidR="001941DC" w:rsidRPr="00ED22B7">
        <w:rPr>
          <w:rFonts w:ascii="Times New Roman" w:hAnsi="Times New Roman" w:cs="Times New Roman"/>
          <w:sz w:val="24"/>
          <w:szCs w:val="24"/>
          <w:lang w:val="sr-Cyrl-CS"/>
        </w:rPr>
        <w:t xml:space="preserve">е </w:t>
      </w:r>
      <w:bookmarkEnd w:id="120"/>
      <w:r w:rsidR="001941DC" w:rsidRPr="00ED22B7">
        <w:rPr>
          <w:rFonts w:ascii="Times New Roman" w:hAnsi="Times New Roman" w:cs="Times New Roman"/>
          <w:sz w:val="24"/>
          <w:szCs w:val="24"/>
          <w:lang w:val="sr-Cyrl-CS"/>
        </w:rPr>
        <w:t xml:space="preserve">из </w:t>
      </w:r>
      <w:r w:rsidR="000110E6" w:rsidRPr="00ED22B7">
        <w:rPr>
          <w:rFonts w:ascii="Times New Roman" w:hAnsi="Times New Roman" w:cs="Times New Roman"/>
          <w:sz w:val="24"/>
          <w:szCs w:val="24"/>
          <w:lang w:val="sr-Cyrl-CS"/>
        </w:rPr>
        <w:t>члана</w:t>
      </w:r>
      <w:r w:rsidR="001941DC" w:rsidRPr="00ED22B7">
        <w:rPr>
          <w:rFonts w:ascii="Times New Roman" w:hAnsi="Times New Roman" w:cs="Times New Roman"/>
          <w:sz w:val="24"/>
          <w:szCs w:val="24"/>
          <w:lang w:val="sr-Cyrl-CS"/>
        </w:rPr>
        <w:t xml:space="preserve"> 4</w:t>
      </w:r>
      <w:r w:rsidR="00DC5095" w:rsidRPr="00ED22B7">
        <w:rPr>
          <w:rFonts w:ascii="Times New Roman" w:hAnsi="Times New Roman" w:cs="Times New Roman"/>
          <w:sz w:val="24"/>
          <w:szCs w:val="24"/>
          <w:lang w:val="sr-Cyrl-CS"/>
        </w:rPr>
        <w:t>7</w:t>
      </w:r>
      <w:r w:rsidR="001941DC" w:rsidRPr="00ED22B7">
        <w:rPr>
          <w:rFonts w:ascii="Times New Roman" w:hAnsi="Times New Roman" w:cs="Times New Roman"/>
          <w:sz w:val="24"/>
          <w:szCs w:val="24"/>
          <w:lang w:val="sr-Cyrl-CS"/>
        </w:rPr>
        <w:t>.</w:t>
      </w:r>
      <w:r w:rsidR="00DC5095" w:rsidRPr="00ED22B7">
        <w:rPr>
          <w:rFonts w:ascii="Times New Roman" w:hAnsi="Times New Roman" w:cs="Times New Roman"/>
          <w:sz w:val="24"/>
          <w:szCs w:val="24"/>
          <w:lang w:val="sr-Cyrl-CS"/>
        </w:rPr>
        <w:t xml:space="preserve"> ове уредбе</w:t>
      </w:r>
      <w:r w:rsidR="00DB6F2E" w:rsidRPr="00ED22B7">
        <w:rPr>
          <w:rFonts w:ascii="Times New Roman" w:hAnsi="Times New Roman" w:cs="Times New Roman"/>
          <w:sz w:val="24"/>
          <w:szCs w:val="24"/>
          <w:lang w:val="sr-Cyrl-CS"/>
        </w:rPr>
        <w:t>.</w:t>
      </w:r>
    </w:p>
    <w:bookmarkEnd w:id="121"/>
    <w:p w14:paraId="6C089141" w14:textId="625028C2" w:rsidR="00D81D9C"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Дугорочна </w:t>
      </w:r>
      <w:r w:rsidR="000110E6" w:rsidRPr="00ED22B7">
        <w:rPr>
          <w:rFonts w:ascii="Times New Roman" w:hAnsi="Times New Roman" w:cs="Times New Roman"/>
          <w:sz w:val="24"/>
          <w:szCs w:val="24"/>
          <w:lang w:val="sr-Cyrl-CS"/>
        </w:rPr>
        <w:t>расподела</w:t>
      </w:r>
      <w:r w:rsidRPr="00ED22B7">
        <w:rPr>
          <w:rFonts w:ascii="Times New Roman" w:hAnsi="Times New Roman" w:cs="Times New Roman"/>
          <w:sz w:val="24"/>
          <w:szCs w:val="24"/>
          <w:lang w:val="sr-Cyrl-CS"/>
        </w:rPr>
        <w:t xml:space="preserve"> капацитета на </w:t>
      </w:r>
      <w:r w:rsidR="00AC61D5" w:rsidRPr="00ED22B7">
        <w:rPr>
          <w:rFonts w:ascii="Times New Roman" w:hAnsi="Times New Roman" w:cs="Times New Roman"/>
          <w:sz w:val="24"/>
          <w:szCs w:val="24"/>
          <w:lang w:val="sr-Cyrl-CS"/>
        </w:rPr>
        <w:t>једносмер</w:t>
      </w:r>
      <w:r w:rsidRPr="00ED22B7">
        <w:rPr>
          <w:rFonts w:ascii="Times New Roman" w:hAnsi="Times New Roman" w:cs="Times New Roman"/>
          <w:sz w:val="24"/>
          <w:szCs w:val="24"/>
          <w:lang w:val="sr-Cyrl-CS"/>
        </w:rPr>
        <w:t xml:space="preserve">ним </w:t>
      </w:r>
      <w:r w:rsidR="000110E6" w:rsidRPr="00ED22B7">
        <w:rPr>
          <w:rFonts w:ascii="Times New Roman" w:hAnsi="Times New Roman" w:cs="Times New Roman"/>
          <w:sz w:val="24"/>
          <w:szCs w:val="24"/>
          <w:lang w:val="sr-Cyrl-CS"/>
        </w:rPr>
        <w:t>интерконективним</w:t>
      </w:r>
      <w:r w:rsidRPr="00ED22B7">
        <w:rPr>
          <w:rFonts w:ascii="Times New Roman" w:hAnsi="Times New Roman" w:cs="Times New Roman"/>
          <w:sz w:val="24"/>
          <w:szCs w:val="24"/>
          <w:lang w:val="sr-Cyrl-CS"/>
        </w:rPr>
        <w:t xml:space="preserve"> водовима </w:t>
      </w:r>
      <w:r w:rsidR="00AC61D5" w:rsidRPr="00ED22B7">
        <w:rPr>
          <w:rFonts w:ascii="Times New Roman" w:hAnsi="Times New Roman" w:cs="Times New Roman"/>
          <w:sz w:val="24"/>
          <w:szCs w:val="24"/>
          <w:lang w:val="sr-Cyrl-CS"/>
        </w:rPr>
        <w:t>с</w:t>
      </w:r>
      <w:r w:rsidRPr="00ED22B7">
        <w:rPr>
          <w:rFonts w:ascii="Times New Roman" w:hAnsi="Times New Roman" w:cs="Times New Roman"/>
          <w:sz w:val="24"/>
          <w:szCs w:val="24"/>
          <w:lang w:val="sr-Cyrl-CS"/>
        </w:rPr>
        <w:t xml:space="preserve">проводи се на </w:t>
      </w:r>
      <w:r w:rsidR="00827D53" w:rsidRPr="00ED22B7">
        <w:rPr>
          <w:rFonts w:ascii="Times New Roman" w:hAnsi="Times New Roman" w:cs="Times New Roman"/>
          <w:sz w:val="24"/>
          <w:szCs w:val="24"/>
          <w:lang w:val="sr-Cyrl-CS"/>
        </w:rPr>
        <w:t xml:space="preserve">јединственој </w:t>
      </w:r>
      <w:r w:rsidRPr="00ED22B7">
        <w:rPr>
          <w:rFonts w:ascii="Times New Roman" w:hAnsi="Times New Roman" w:cs="Times New Roman"/>
          <w:sz w:val="24"/>
          <w:szCs w:val="24"/>
          <w:lang w:val="sr-Cyrl-CS"/>
        </w:rPr>
        <w:t xml:space="preserve">платформи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најкасније 24 </w:t>
      </w:r>
      <w:r w:rsidR="00571038" w:rsidRPr="00ED22B7">
        <w:rPr>
          <w:rFonts w:ascii="Times New Roman" w:hAnsi="Times New Roman" w:cs="Times New Roman"/>
          <w:sz w:val="24"/>
          <w:szCs w:val="24"/>
          <w:lang w:val="sr-Cyrl-CS"/>
        </w:rPr>
        <w:t>месец</w:t>
      </w:r>
      <w:r w:rsidRPr="00ED22B7">
        <w:rPr>
          <w:rFonts w:ascii="Times New Roman" w:hAnsi="Times New Roman" w:cs="Times New Roman"/>
          <w:sz w:val="24"/>
          <w:szCs w:val="24"/>
          <w:lang w:val="sr-Cyrl-CS"/>
        </w:rPr>
        <w:t xml:space="preserve">а након одобрења из </w:t>
      </w:r>
      <w:r w:rsidR="000110E6" w:rsidRPr="00ED22B7">
        <w:rPr>
          <w:rFonts w:ascii="Times New Roman" w:hAnsi="Times New Roman" w:cs="Times New Roman"/>
          <w:sz w:val="24"/>
          <w:szCs w:val="24"/>
          <w:lang w:val="sr-Cyrl-CS"/>
        </w:rPr>
        <w:t>става</w:t>
      </w:r>
      <w:r w:rsidRPr="00ED22B7">
        <w:rPr>
          <w:rFonts w:ascii="Times New Roman" w:hAnsi="Times New Roman" w:cs="Times New Roman"/>
          <w:sz w:val="24"/>
          <w:szCs w:val="24"/>
          <w:lang w:val="sr-Cyrl-CS"/>
        </w:rPr>
        <w:t xml:space="preserve"> 1. </w:t>
      </w:r>
      <w:r w:rsidR="00634714" w:rsidRPr="00ED22B7">
        <w:rPr>
          <w:rFonts w:ascii="Times New Roman" w:hAnsi="Times New Roman" w:cs="Times New Roman"/>
          <w:sz w:val="24"/>
          <w:szCs w:val="24"/>
          <w:lang w:val="sr-Cyrl-CS"/>
        </w:rPr>
        <w:t>овог члана.</w:t>
      </w:r>
    </w:p>
    <w:p w14:paraId="3CCE0650" w14:textId="1BBE610E" w:rsidR="00D81D9C" w:rsidRPr="00ED22B7" w:rsidRDefault="001941DC"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Функционални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и</w:t>
      </w:r>
    </w:p>
    <w:p w14:paraId="719E176C" w14:textId="77777777" w:rsidR="00994575" w:rsidRPr="00ED22B7" w:rsidRDefault="00994575" w:rsidP="00216D3D">
      <w:pPr>
        <w:spacing w:after="0"/>
        <w:jc w:val="center"/>
        <w:rPr>
          <w:rFonts w:ascii="Times New Roman" w:hAnsi="Times New Roman" w:cs="Times New Roman"/>
          <w:sz w:val="24"/>
          <w:szCs w:val="24"/>
          <w:lang w:val="sr-Cyrl-CS"/>
        </w:rPr>
      </w:pPr>
    </w:p>
    <w:p w14:paraId="5E1D8910" w14:textId="3036A2F2"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47.</w:t>
      </w:r>
    </w:p>
    <w:p w14:paraId="74CB07DB" w14:textId="0185AC04" w:rsidR="00AF55EE" w:rsidRPr="00ED22B7" w:rsidRDefault="001941DC" w:rsidP="00216D3D">
      <w:pPr>
        <w:spacing w:after="0"/>
        <w:ind w:firstLine="720"/>
        <w:jc w:val="both"/>
        <w:rPr>
          <w:rFonts w:ascii="Times New Roman" w:hAnsi="Times New Roman" w:cs="Times New Roman"/>
          <w:sz w:val="24"/>
          <w:szCs w:val="24"/>
          <w:lang w:val="sr-Cyrl-CS"/>
        </w:rPr>
      </w:pPr>
      <w:bookmarkStart w:id="124" w:name="_Hlk192589783"/>
      <w:r w:rsidRPr="00ED22B7">
        <w:rPr>
          <w:rFonts w:ascii="Times New Roman" w:hAnsi="Times New Roman" w:cs="Times New Roman"/>
          <w:sz w:val="24"/>
          <w:szCs w:val="24"/>
          <w:lang w:val="sr-Cyrl-CS"/>
        </w:rPr>
        <w:t xml:space="preserve">Функционални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и за јединствену платформу за </w:t>
      </w:r>
      <w:r w:rsidR="000110E6" w:rsidRPr="00ED22B7">
        <w:rPr>
          <w:rFonts w:ascii="Times New Roman" w:hAnsi="Times New Roman" w:cs="Times New Roman"/>
          <w:sz w:val="24"/>
          <w:szCs w:val="24"/>
          <w:lang w:val="sr-Cyrl-CS"/>
        </w:rPr>
        <w:t>расподелу</w:t>
      </w:r>
      <w:r w:rsidR="00AC61D5" w:rsidRPr="00ED22B7">
        <w:rPr>
          <w:rFonts w:ascii="Times New Roman" w:hAnsi="Times New Roman" w:cs="Times New Roman"/>
          <w:sz w:val="24"/>
          <w:szCs w:val="24"/>
          <w:lang w:val="sr-Cyrl-CS"/>
        </w:rPr>
        <w:t xml:space="preserve"> </w:t>
      </w:r>
      <w:bookmarkEnd w:id="124"/>
      <w:r w:rsidR="00AC61D5" w:rsidRPr="00ED22B7">
        <w:rPr>
          <w:rFonts w:ascii="Times New Roman" w:hAnsi="Times New Roman" w:cs="Times New Roman"/>
          <w:sz w:val="24"/>
          <w:szCs w:val="24"/>
          <w:lang w:val="sr-Cyrl-CS"/>
        </w:rPr>
        <w:t>садрже</w:t>
      </w:r>
      <w:r w:rsidRPr="00ED22B7">
        <w:rPr>
          <w:rFonts w:ascii="Times New Roman" w:hAnsi="Times New Roman" w:cs="Times New Roman"/>
          <w:sz w:val="24"/>
          <w:szCs w:val="24"/>
          <w:lang w:val="sr-Cyrl-CS"/>
        </w:rPr>
        <w:t xml:space="preserve"> најмање: </w:t>
      </w:r>
    </w:p>
    <w:p w14:paraId="2BF94ADB" w14:textId="2268EF74"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1941DC" w:rsidRPr="00ED22B7">
        <w:rPr>
          <w:rFonts w:ascii="Times New Roman" w:hAnsi="Times New Roman" w:cs="Times New Roman"/>
          <w:sz w:val="24"/>
          <w:szCs w:val="24"/>
          <w:lang w:val="sr-Cyrl-CS"/>
        </w:rPr>
        <w:t xml:space="preserve">) очекиване границе зоне трговања које ће бити обухваћене; </w:t>
      </w:r>
    </w:p>
    <w:p w14:paraId="15B9756C" w14:textId="447216E3"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1941DC" w:rsidRPr="00ED22B7">
        <w:rPr>
          <w:rFonts w:ascii="Times New Roman" w:hAnsi="Times New Roman" w:cs="Times New Roman"/>
          <w:sz w:val="24"/>
          <w:szCs w:val="24"/>
          <w:lang w:val="sr-Cyrl-CS"/>
        </w:rPr>
        <w:t xml:space="preserve">) техничку расположивост и поузданост пружених услуга; </w:t>
      </w:r>
    </w:p>
    <w:p w14:paraId="06DA7D1D" w14:textId="52D276D7"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00AC61D5" w:rsidRPr="00ED22B7">
        <w:rPr>
          <w:rFonts w:ascii="Times New Roman" w:hAnsi="Times New Roman" w:cs="Times New Roman"/>
          <w:sz w:val="24"/>
          <w:szCs w:val="24"/>
          <w:lang w:val="sr-Cyrl-CS"/>
        </w:rPr>
        <w:t>оперативне</w:t>
      </w:r>
      <w:r w:rsidR="001941DC" w:rsidRPr="00ED22B7">
        <w:rPr>
          <w:rFonts w:ascii="Times New Roman" w:hAnsi="Times New Roman" w:cs="Times New Roman"/>
          <w:sz w:val="24"/>
          <w:szCs w:val="24"/>
          <w:lang w:val="sr-Cyrl-CS"/>
        </w:rPr>
        <w:t xml:space="preserve"> поступке; </w:t>
      </w:r>
    </w:p>
    <w:p w14:paraId="06FE82F4" w14:textId="58267C82"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производе који ће бити понуђени; </w:t>
      </w:r>
    </w:p>
    <w:p w14:paraId="6CF26DB4" w14:textId="749B45BC"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период</w:t>
      </w:r>
      <w:r w:rsidR="0025261E"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дугорочне </w:t>
      </w:r>
      <w:r w:rsidR="000110E6" w:rsidRPr="00ED22B7">
        <w:rPr>
          <w:rFonts w:ascii="Times New Roman" w:hAnsi="Times New Roman" w:cs="Times New Roman"/>
          <w:sz w:val="24"/>
          <w:szCs w:val="24"/>
          <w:lang w:val="sr-Cyrl-CS"/>
        </w:rPr>
        <w:t>расподеле</w:t>
      </w:r>
      <w:r w:rsidR="001941DC" w:rsidRPr="00ED22B7">
        <w:rPr>
          <w:rFonts w:ascii="Times New Roman" w:hAnsi="Times New Roman" w:cs="Times New Roman"/>
          <w:sz w:val="24"/>
          <w:szCs w:val="24"/>
          <w:lang w:val="sr-Cyrl-CS"/>
        </w:rPr>
        <w:t xml:space="preserve"> капацитета; </w:t>
      </w:r>
    </w:p>
    <w:p w14:paraId="2B6792E5" w14:textId="4036E4C7"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6</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методе и алгоритме </w:t>
      </w:r>
      <w:r w:rsidR="000110E6" w:rsidRPr="00ED22B7">
        <w:rPr>
          <w:rFonts w:ascii="Times New Roman" w:hAnsi="Times New Roman" w:cs="Times New Roman"/>
          <w:sz w:val="24"/>
          <w:szCs w:val="24"/>
          <w:lang w:val="sr-Cyrl-CS"/>
        </w:rPr>
        <w:t>расподеле</w:t>
      </w:r>
      <w:r w:rsidR="001941DC" w:rsidRPr="00ED22B7">
        <w:rPr>
          <w:rFonts w:ascii="Times New Roman" w:hAnsi="Times New Roman" w:cs="Times New Roman"/>
          <w:sz w:val="24"/>
          <w:szCs w:val="24"/>
          <w:lang w:val="sr-Cyrl-CS"/>
        </w:rPr>
        <w:t xml:space="preserve">; </w:t>
      </w:r>
    </w:p>
    <w:p w14:paraId="3F7B2273" w14:textId="7E1A824F"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7</w:t>
      </w:r>
      <w:r w:rsidR="001941DC" w:rsidRPr="00ED22B7">
        <w:rPr>
          <w:rFonts w:ascii="Times New Roman" w:hAnsi="Times New Roman" w:cs="Times New Roman"/>
          <w:sz w:val="24"/>
          <w:szCs w:val="24"/>
          <w:lang w:val="sr-Cyrl-CS"/>
        </w:rPr>
        <w:t xml:space="preserve">) </w:t>
      </w:r>
      <w:r w:rsidR="00685126" w:rsidRPr="00ED22B7">
        <w:rPr>
          <w:rFonts w:ascii="Times New Roman" w:hAnsi="Times New Roman" w:cs="Times New Roman"/>
          <w:sz w:val="24"/>
          <w:szCs w:val="24"/>
          <w:lang w:val="sr-Cyrl-CS"/>
        </w:rPr>
        <w:t>принцип</w:t>
      </w:r>
      <w:r w:rsidR="009473C8"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финансиј</w:t>
      </w:r>
      <w:r w:rsidR="001941DC" w:rsidRPr="00ED22B7">
        <w:rPr>
          <w:rFonts w:ascii="Times New Roman" w:hAnsi="Times New Roman" w:cs="Times New Roman"/>
          <w:sz w:val="24"/>
          <w:szCs w:val="24"/>
          <w:lang w:val="sr-Cyrl-CS"/>
        </w:rPr>
        <w:t>ског поравнања</w:t>
      </w:r>
      <w:r w:rsidR="00E20422" w:rsidRPr="00ED22B7">
        <w:rPr>
          <w:rFonts w:ascii="Times New Roman" w:hAnsi="Times New Roman" w:cs="Times New Roman"/>
          <w:sz w:val="24"/>
          <w:szCs w:val="24"/>
          <w:lang w:val="sr-Cyrl-CS"/>
        </w:rPr>
        <w:t xml:space="preserve"> и управљања ризицима </w:t>
      </w:r>
      <w:r w:rsidR="00044706" w:rsidRPr="00ED22B7">
        <w:rPr>
          <w:rFonts w:ascii="Times New Roman" w:hAnsi="Times New Roman" w:cs="Times New Roman"/>
          <w:sz w:val="24"/>
          <w:szCs w:val="24"/>
          <w:lang w:val="sr-Cyrl-CS"/>
        </w:rPr>
        <w:t>расподељен</w:t>
      </w:r>
      <w:r w:rsidR="001941DC"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х</w:t>
      </w:r>
      <w:r w:rsidR="001941DC" w:rsidRPr="00ED22B7">
        <w:rPr>
          <w:rFonts w:ascii="Times New Roman" w:hAnsi="Times New Roman" w:cs="Times New Roman"/>
          <w:sz w:val="24"/>
          <w:szCs w:val="24"/>
          <w:lang w:val="sr-Cyrl-CS"/>
        </w:rPr>
        <w:t xml:space="preserve"> производима; </w:t>
      </w:r>
    </w:p>
    <w:p w14:paraId="71E565A6" w14:textId="1461857A"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8</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усаглашен</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оквирни </w:t>
      </w:r>
      <w:r w:rsidR="001941DC" w:rsidRPr="00ED22B7">
        <w:rPr>
          <w:rFonts w:ascii="Times New Roman" w:hAnsi="Times New Roman" w:cs="Times New Roman"/>
          <w:sz w:val="24"/>
          <w:szCs w:val="24"/>
          <w:lang w:val="sr-Cyrl-CS"/>
        </w:rPr>
        <w:t xml:space="preserve">уговор са </w:t>
      </w:r>
      <w:r w:rsidR="00044706" w:rsidRPr="00ED22B7">
        <w:rPr>
          <w:rFonts w:ascii="Times New Roman" w:hAnsi="Times New Roman" w:cs="Times New Roman"/>
          <w:sz w:val="24"/>
          <w:szCs w:val="24"/>
          <w:lang w:val="sr-Cyrl-CS"/>
        </w:rPr>
        <w:t>учесници</w:t>
      </w:r>
      <w:r w:rsidR="001941DC" w:rsidRPr="00ED22B7">
        <w:rPr>
          <w:rFonts w:ascii="Times New Roman" w:hAnsi="Times New Roman" w:cs="Times New Roman"/>
          <w:sz w:val="24"/>
          <w:szCs w:val="24"/>
          <w:lang w:val="sr-Cyrl-CS"/>
        </w:rPr>
        <w:t xml:space="preserve">ма на тржишту; </w:t>
      </w:r>
    </w:p>
    <w:p w14:paraId="08798346" w14:textId="7C267F09" w:rsidR="00AF55EE" w:rsidRPr="00ED22B7" w:rsidRDefault="00DD64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9</w:t>
      </w:r>
      <w:r w:rsidR="001941DC" w:rsidRPr="00ED22B7">
        <w:rPr>
          <w:rFonts w:ascii="Times New Roman" w:hAnsi="Times New Roman" w:cs="Times New Roman"/>
          <w:sz w:val="24"/>
          <w:szCs w:val="24"/>
          <w:lang w:val="sr-Cyrl-CS"/>
        </w:rPr>
        <w:t xml:space="preserve">) </w:t>
      </w:r>
      <w:r w:rsidR="00E20422" w:rsidRPr="00ED22B7">
        <w:rPr>
          <w:rFonts w:ascii="Times New Roman" w:hAnsi="Times New Roman" w:cs="Times New Roman"/>
          <w:sz w:val="24"/>
          <w:szCs w:val="24"/>
          <w:lang w:val="sr-Cyrl-CS"/>
        </w:rPr>
        <w:t>интерфејс</w:t>
      </w:r>
      <w:r w:rsidR="001941DC"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 података. </w:t>
      </w:r>
    </w:p>
    <w:p w14:paraId="1ADD7CD4" w14:textId="77777777" w:rsidR="00C4273E" w:rsidRPr="00ED22B7" w:rsidRDefault="00C4273E" w:rsidP="00216D3D">
      <w:pPr>
        <w:spacing w:after="0"/>
        <w:jc w:val="center"/>
        <w:rPr>
          <w:rFonts w:ascii="Times New Roman" w:hAnsi="Times New Roman" w:cs="Times New Roman"/>
          <w:sz w:val="24"/>
          <w:szCs w:val="24"/>
          <w:lang w:val="sr-Cyrl-CS"/>
        </w:rPr>
      </w:pPr>
    </w:p>
    <w:p w14:paraId="2E4BE000" w14:textId="1BD892A1" w:rsidR="00AF55EE" w:rsidRPr="00ED22B7" w:rsidRDefault="008E5AF0"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Задаци јединствене платформе за расподелу</w:t>
      </w:r>
    </w:p>
    <w:p w14:paraId="5E7DFA6F" w14:textId="77777777" w:rsidR="00994575" w:rsidRPr="00ED22B7" w:rsidRDefault="00994575" w:rsidP="00216D3D">
      <w:pPr>
        <w:spacing w:after="0"/>
        <w:jc w:val="center"/>
        <w:rPr>
          <w:rFonts w:ascii="Times New Roman" w:hAnsi="Times New Roman" w:cs="Times New Roman"/>
          <w:sz w:val="24"/>
          <w:szCs w:val="24"/>
          <w:lang w:val="sr-Cyrl-CS"/>
        </w:rPr>
      </w:pPr>
    </w:p>
    <w:p w14:paraId="4A08C7F9" w14:textId="5E04AA02"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48.</w:t>
      </w:r>
    </w:p>
    <w:p w14:paraId="2FDD3173" w14:textId="2BA7E2DD"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 корист</w:t>
      </w:r>
      <w:r w:rsidR="008E5AF0" w:rsidRPr="00ED22B7">
        <w:rPr>
          <w:rFonts w:ascii="Times New Roman" w:hAnsi="Times New Roman" w:cs="Times New Roman"/>
          <w:sz w:val="24"/>
          <w:szCs w:val="24"/>
          <w:lang w:val="sr-Cyrl-CS"/>
        </w:rPr>
        <w:t xml:space="preserve">и јединствену </w:t>
      </w:r>
      <w:r w:rsidR="00D322D3"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платформу за </w:t>
      </w:r>
      <w:r w:rsidR="000110E6" w:rsidRPr="00ED22B7">
        <w:rPr>
          <w:rFonts w:ascii="Times New Roman" w:hAnsi="Times New Roman" w:cs="Times New Roman"/>
          <w:sz w:val="24"/>
          <w:szCs w:val="24"/>
          <w:lang w:val="sr-Cyrl-CS"/>
        </w:rPr>
        <w:t>расподелу</w:t>
      </w:r>
      <w:r w:rsidRPr="00ED22B7">
        <w:rPr>
          <w:rFonts w:ascii="Times New Roman" w:hAnsi="Times New Roman" w:cs="Times New Roman"/>
          <w:sz w:val="24"/>
          <w:szCs w:val="24"/>
          <w:lang w:val="sr-Cyrl-CS"/>
        </w:rPr>
        <w:t xml:space="preserve"> ради</w:t>
      </w:r>
      <w:r w:rsidR="001941DC" w:rsidRPr="00ED22B7">
        <w:rPr>
          <w:rFonts w:ascii="Times New Roman" w:hAnsi="Times New Roman" w:cs="Times New Roman"/>
          <w:sz w:val="24"/>
          <w:szCs w:val="24"/>
          <w:lang w:val="sr-Cyrl-CS"/>
        </w:rPr>
        <w:t>:</w:t>
      </w:r>
    </w:p>
    <w:p w14:paraId="53BECD43" w14:textId="3426536E"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w:t>
      </w:r>
      <w:r w:rsidR="001941DC" w:rsidRPr="00ED22B7">
        <w:rPr>
          <w:rFonts w:ascii="Times New Roman" w:hAnsi="Times New Roman" w:cs="Times New Roman"/>
          <w:sz w:val="24"/>
          <w:szCs w:val="24"/>
          <w:lang w:val="sr-Cyrl-CS"/>
        </w:rPr>
        <w:t>) регистрациј</w:t>
      </w:r>
      <w:r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учесник</w:t>
      </w:r>
      <w:r w:rsidR="001941DC" w:rsidRPr="00ED22B7">
        <w:rPr>
          <w:rFonts w:ascii="Times New Roman" w:hAnsi="Times New Roman" w:cs="Times New Roman"/>
          <w:sz w:val="24"/>
          <w:szCs w:val="24"/>
          <w:lang w:val="sr-Cyrl-CS"/>
        </w:rPr>
        <w:t xml:space="preserve">а на тржишту; </w:t>
      </w:r>
    </w:p>
    <w:p w14:paraId="59D55DED" w14:textId="3F413FE6"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2</w:t>
      </w:r>
      <w:r w:rsidR="001941DC" w:rsidRPr="00ED22B7">
        <w:rPr>
          <w:rFonts w:ascii="Times New Roman" w:hAnsi="Times New Roman" w:cs="Times New Roman"/>
          <w:sz w:val="24"/>
          <w:szCs w:val="24"/>
          <w:lang w:val="sr-Cyrl-CS"/>
        </w:rPr>
        <w:t>) пружањ</w:t>
      </w:r>
      <w:r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учесници</w:t>
      </w:r>
      <w:r w:rsidR="001941DC" w:rsidRPr="00ED22B7">
        <w:rPr>
          <w:rFonts w:ascii="Times New Roman" w:hAnsi="Times New Roman" w:cs="Times New Roman"/>
          <w:sz w:val="24"/>
          <w:szCs w:val="24"/>
          <w:lang w:val="sr-Cyrl-CS"/>
        </w:rPr>
        <w:t xml:space="preserve">ма на тржишту јединствене адресе за комуникацију; </w:t>
      </w:r>
    </w:p>
    <w:p w14:paraId="69813E16" w14:textId="5632ADD5"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3</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00AB2C2E" w:rsidRPr="00ED22B7">
        <w:rPr>
          <w:rFonts w:ascii="Times New Roman" w:hAnsi="Times New Roman" w:cs="Times New Roman"/>
          <w:sz w:val="24"/>
          <w:szCs w:val="24"/>
          <w:lang w:val="sr-Cyrl-CS"/>
        </w:rPr>
        <w:t>с</w:t>
      </w:r>
      <w:r w:rsidR="001941DC" w:rsidRPr="00ED22B7">
        <w:rPr>
          <w:rFonts w:ascii="Times New Roman" w:hAnsi="Times New Roman" w:cs="Times New Roman"/>
          <w:sz w:val="24"/>
          <w:szCs w:val="24"/>
          <w:lang w:val="sr-Cyrl-CS"/>
        </w:rPr>
        <w:t>провођењ</w:t>
      </w:r>
      <w:r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аук</w:t>
      </w:r>
      <w:r w:rsidR="00044706" w:rsidRPr="00ED22B7">
        <w:rPr>
          <w:rFonts w:ascii="Times New Roman" w:hAnsi="Times New Roman" w:cs="Times New Roman"/>
          <w:sz w:val="24"/>
          <w:szCs w:val="24"/>
          <w:lang w:val="sr-Cyrl-CS"/>
        </w:rPr>
        <w:t>ц</w:t>
      </w:r>
      <w:r w:rsidR="00AB2C2E" w:rsidRPr="00ED22B7">
        <w:rPr>
          <w:rFonts w:ascii="Times New Roman" w:hAnsi="Times New Roman" w:cs="Times New Roman"/>
          <w:sz w:val="24"/>
          <w:szCs w:val="24"/>
          <w:lang w:val="sr-Cyrl-CS"/>
        </w:rPr>
        <w:t>ио</w:t>
      </w:r>
      <w:r w:rsidR="00044706" w:rsidRPr="00ED22B7">
        <w:rPr>
          <w:rFonts w:ascii="Times New Roman" w:hAnsi="Times New Roman" w:cs="Times New Roman"/>
          <w:sz w:val="24"/>
          <w:szCs w:val="24"/>
          <w:lang w:val="sr-Cyrl-CS"/>
        </w:rPr>
        <w:t>н</w:t>
      </w:r>
      <w:r w:rsidR="001941DC" w:rsidRPr="00ED22B7">
        <w:rPr>
          <w:rFonts w:ascii="Times New Roman" w:hAnsi="Times New Roman" w:cs="Times New Roman"/>
          <w:sz w:val="24"/>
          <w:szCs w:val="24"/>
          <w:lang w:val="sr-Cyrl-CS"/>
        </w:rPr>
        <w:t xml:space="preserve">их поступака; </w:t>
      </w:r>
    </w:p>
    <w:p w14:paraId="1E37CEE6" w14:textId="0A7404D5"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4</w:t>
      </w:r>
      <w:r w:rsidR="0042010D"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финансиј</w:t>
      </w:r>
      <w:r w:rsidR="001941DC" w:rsidRPr="00ED22B7">
        <w:rPr>
          <w:rFonts w:ascii="Times New Roman" w:hAnsi="Times New Roman" w:cs="Times New Roman"/>
          <w:sz w:val="24"/>
          <w:szCs w:val="24"/>
          <w:lang w:val="sr-Cyrl-CS"/>
        </w:rPr>
        <w:t>ско</w:t>
      </w:r>
      <w:r w:rsidRPr="00ED22B7">
        <w:rPr>
          <w:rFonts w:ascii="Times New Roman" w:hAnsi="Times New Roman" w:cs="Times New Roman"/>
          <w:sz w:val="24"/>
          <w:szCs w:val="24"/>
          <w:lang w:val="sr-Cyrl-CS"/>
        </w:rPr>
        <w:t>г</w:t>
      </w:r>
      <w:r w:rsidR="001941DC" w:rsidRPr="00ED22B7">
        <w:rPr>
          <w:rFonts w:ascii="Times New Roman" w:hAnsi="Times New Roman" w:cs="Times New Roman"/>
          <w:sz w:val="24"/>
          <w:szCs w:val="24"/>
          <w:lang w:val="sr-Cyrl-CS"/>
        </w:rPr>
        <w:t xml:space="preserve"> поравнањ</w:t>
      </w:r>
      <w:r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расподељен</w:t>
      </w:r>
      <w:r w:rsidR="001941DC" w:rsidRPr="00ED22B7">
        <w:rPr>
          <w:rFonts w:ascii="Times New Roman" w:hAnsi="Times New Roman" w:cs="Times New Roman"/>
          <w:sz w:val="24"/>
          <w:szCs w:val="24"/>
          <w:lang w:val="sr-Cyrl-CS"/>
        </w:rPr>
        <w:t xml:space="preserve">их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са </w:t>
      </w:r>
      <w:r w:rsidR="00044706" w:rsidRPr="00ED22B7">
        <w:rPr>
          <w:rFonts w:ascii="Times New Roman" w:hAnsi="Times New Roman" w:cs="Times New Roman"/>
          <w:sz w:val="24"/>
          <w:szCs w:val="24"/>
          <w:lang w:val="sr-Cyrl-CS"/>
        </w:rPr>
        <w:t>учесници</w:t>
      </w:r>
      <w:r w:rsidR="001941DC" w:rsidRPr="00ED22B7">
        <w:rPr>
          <w:rFonts w:ascii="Times New Roman" w:hAnsi="Times New Roman" w:cs="Times New Roman"/>
          <w:sz w:val="24"/>
          <w:szCs w:val="24"/>
          <w:lang w:val="sr-Cyrl-CS"/>
        </w:rPr>
        <w:t xml:space="preserve">ма на тржишту, укључујући управљање </w:t>
      </w:r>
      <w:r w:rsidR="008E5AF0" w:rsidRPr="00ED22B7">
        <w:rPr>
          <w:rFonts w:ascii="Times New Roman" w:hAnsi="Times New Roman" w:cs="Times New Roman"/>
          <w:sz w:val="24"/>
          <w:szCs w:val="24"/>
          <w:lang w:val="sr-Cyrl-CS"/>
        </w:rPr>
        <w:t>инструментима обезбеђења плаћања</w:t>
      </w:r>
      <w:r w:rsidR="001941DC" w:rsidRPr="00ED22B7">
        <w:rPr>
          <w:rFonts w:ascii="Times New Roman" w:hAnsi="Times New Roman" w:cs="Times New Roman"/>
          <w:sz w:val="24"/>
          <w:szCs w:val="24"/>
          <w:lang w:val="sr-Cyrl-CS"/>
        </w:rPr>
        <w:t xml:space="preserve">; </w:t>
      </w:r>
    </w:p>
    <w:p w14:paraId="5E091F86" w14:textId="0E7E85CA"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5</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сарад</w:t>
      </w:r>
      <w:r w:rsidR="001941DC" w:rsidRPr="00ED22B7">
        <w:rPr>
          <w:rFonts w:ascii="Times New Roman" w:hAnsi="Times New Roman" w:cs="Times New Roman"/>
          <w:sz w:val="24"/>
          <w:szCs w:val="24"/>
          <w:lang w:val="sr-Cyrl-CS"/>
        </w:rPr>
        <w:t>њ</w:t>
      </w:r>
      <w:r w:rsidRPr="00ED22B7">
        <w:rPr>
          <w:rFonts w:ascii="Times New Roman" w:hAnsi="Times New Roman" w:cs="Times New Roman"/>
          <w:sz w:val="24"/>
          <w:szCs w:val="24"/>
          <w:lang w:val="sr-Cyrl-CS"/>
        </w:rPr>
        <w:t>е</w:t>
      </w:r>
      <w:r w:rsidR="000110E6" w:rsidRPr="00ED22B7">
        <w:rPr>
          <w:rFonts w:ascii="Times New Roman" w:hAnsi="Times New Roman" w:cs="Times New Roman"/>
          <w:sz w:val="24"/>
          <w:szCs w:val="24"/>
          <w:lang w:val="sr-Cyrl-CS"/>
        </w:rPr>
        <w:t xml:space="preserve"> са </w:t>
      </w:r>
      <w:r w:rsidR="001941DC" w:rsidRPr="00ED22B7">
        <w:rPr>
          <w:rFonts w:ascii="Times New Roman" w:hAnsi="Times New Roman" w:cs="Times New Roman"/>
          <w:sz w:val="24"/>
          <w:szCs w:val="24"/>
          <w:lang w:val="sr-Cyrl-CS"/>
        </w:rPr>
        <w:t xml:space="preserve">клириншким друштвом, ако то </w:t>
      </w:r>
      <w:r w:rsidR="009A24A1" w:rsidRPr="00ED22B7">
        <w:rPr>
          <w:rFonts w:ascii="Times New Roman" w:hAnsi="Times New Roman" w:cs="Times New Roman"/>
          <w:sz w:val="24"/>
          <w:szCs w:val="24"/>
          <w:lang w:val="sr-Cyrl-CS"/>
        </w:rPr>
        <w:t>захтев</w:t>
      </w:r>
      <w:r w:rsidR="001941DC" w:rsidRPr="00ED22B7">
        <w:rPr>
          <w:rFonts w:ascii="Times New Roman" w:hAnsi="Times New Roman" w:cs="Times New Roman"/>
          <w:sz w:val="24"/>
          <w:szCs w:val="24"/>
          <w:lang w:val="sr-Cyrl-CS"/>
        </w:rPr>
        <w:t xml:space="preserve">ају заједничка правила </w:t>
      </w:r>
      <w:r w:rsidR="002B2BDE" w:rsidRPr="00ED22B7">
        <w:rPr>
          <w:rFonts w:ascii="Times New Roman" w:hAnsi="Times New Roman" w:cs="Times New Roman"/>
          <w:sz w:val="24"/>
          <w:szCs w:val="24"/>
          <w:lang w:val="sr-Cyrl-CS"/>
        </w:rPr>
        <w:t>спровођења</w:t>
      </w:r>
      <w:r w:rsidR="001941DC" w:rsidRPr="00ED22B7">
        <w:rPr>
          <w:rFonts w:ascii="Times New Roman" w:hAnsi="Times New Roman" w:cs="Times New Roman"/>
          <w:sz w:val="24"/>
          <w:szCs w:val="24"/>
          <w:lang w:val="sr-Cyrl-CS"/>
        </w:rPr>
        <w:t xml:space="preserve"> </w:t>
      </w:r>
      <w:r w:rsidR="006B78FA" w:rsidRPr="00ED22B7">
        <w:rPr>
          <w:rFonts w:ascii="Times New Roman" w:hAnsi="Times New Roman" w:cs="Times New Roman"/>
          <w:sz w:val="24"/>
          <w:szCs w:val="24"/>
          <w:lang w:val="sr-Cyrl-CS"/>
        </w:rPr>
        <w:t xml:space="preserve">финансијска права преноса </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обавез</w:t>
      </w:r>
      <w:r w:rsidR="008E5AF0"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1941DC" w:rsidRPr="00ED22B7">
        <w:rPr>
          <w:rFonts w:ascii="Times New Roman" w:hAnsi="Times New Roman" w:cs="Times New Roman"/>
          <w:sz w:val="24"/>
          <w:szCs w:val="24"/>
          <w:lang w:val="sr-Cyrl-CS"/>
        </w:rPr>
        <w:t xml:space="preserve"> </w:t>
      </w:r>
      <w:r w:rsidR="00DB73A5" w:rsidRPr="00ED22B7">
        <w:rPr>
          <w:rFonts w:ascii="Times New Roman" w:hAnsi="Times New Roman" w:cs="Times New Roman"/>
          <w:sz w:val="24"/>
          <w:szCs w:val="24"/>
          <w:lang w:val="sr-Cyrl-CS"/>
        </w:rPr>
        <w:t>32.</w:t>
      </w:r>
      <w:r w:rsidR="00E31398"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ове уредбе</w:t>
      </w:r>
      <w:r w:rsidR="001941DC" w:rsidRPr="00ED22B7">
        <w:rPr>
          <w:rFonts w:ascii="Times New Roman" w:hAnsi="Times New Roman" w:cs="Times New Roman"/>
          <w:sz w:val="24"/>
          <w:szCs w:val="24"/>
          <w:lang w:val="sr-Cyrl-CS"/>
        </w:rPr>
        <w:t xml:space="preserve">; </w:t>
      </w:r>
    </w:p>
    <w:p w14:paraId="1F0B4CF2" w14:textId="54EF17D4"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6</w:t>
      </w:r>
      <w:r w:rsidR="0042010D"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спровођења </w:t>
      </w:r>
      <w:r w:rsidR="001941DC" w:rsidRPr="00ED22B7">
        <w:rPr>
          <w:rFonts w:ascii="Times New Roman" w:hAnsi="Times New Roman" w:cs="Times New Roman"/>
          <w:sz w:val="24"/>
          <w:szCs w:val="24"/>
          <w:lang w:val="sr-Cyrl-CS"/>
        </w:rPr>
        <w:t>резервног поступка у складу</w:t>
      </w:r>
      <w:r w:rsidR="000110E6" w:rsidRPr="00ED22B7">
        <w:rPr>
          <w:rFonts w:ascii="Times New Roman" w:hAnsi="Times New Roman" w:cs="Times New Roman"/>
          <w:sz w:val="24"/>
          <w:szCs w:val="24"/>
          <w:lang w:val="sr-Cyrl-CS"/>
        </w:rPr>
        <w:t xml:space="preserve"> са </w:t>
      </w:r>
      <w:r w:rsidR="001373A7" w:rsidRPr="00ED22B7">
        <w:rPr>
          <w:rFonts w:ascii="Times New Roman" w:hAnsi="Times New Roman" w:cs="Times New Roman"/>
          <w:sz w:val="24"/>
          <w:szCs w:val="24"/>
          <w:lang w:val="sr-Cyrl-CS"/>
        </w:rPr>
        <w:t>чл</w:t>
      </w:r>
      <w:r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00DB73A5" w:rsidRPr="00ED22B7">
        <w:rPr>
          <w:rFonts w:ascii="Times New Roman" w:hAnsi="Times New Roman" w:cs="Times New Roman"/>
          <w:sz w:val="24"/>
          <w:szCs w:val="24"/>
          <w:lang w:val="sr-Cyrl-CS"/>
        </w:rPr>
        <w:t>40.</w:t>
      </w:r>
      <w:r w:rsidR="001941DC" w:rsidRPr="00ED22B7">
        <w:rPr>
          <w:rFonts w:ascii="Times New Roman" w:hAnsi="Times New Roman" w:cs="Times New Roman"/>
          <w:sz w:val="24"/>
          <w:szCs w:val="24"/>
          <w:lang w:val="sr-Cyrl-CS"/>
        </w:rPr>
        <w:t xml:space="preserve"> и </w:t>
      </w:r>
      <w:r w:rsidR="00DB73A5" w:rsidRPr="00ED22B7">
        <w:rPr>
          <w:rFonts w:ascii="Times New Roman" w:hAnsi="Times New Roman" w:cs="Times New Roman"/>
          <w:sz w:val="24"/>
          <w:szCs w:val="24"/>
          <w:lang w:val="sr-Cyrl-CS"/>
        </w:rPr>
        <w:t xml:space="preserve">44. </w:t>
      </w:r>
      <w:r w:rsidRPr="00ED22B7">
        <w:rPr>
          <w:rFonts w:ascii="Times New Roman" w:hAnsi="Times New Roman" w:cs="Times New Roman"/>
          <w:sz w:val="24"/>
          <w:szCs w:val="24"/>
          <w:lang w:val="sr-Cyrl-CS"/>
        </w:rPr>
        <w:t>ове уредбе</w:t>
      </w:r>
      <w:r w:rsidR="001941DC" w:rsidRPr="00ED22B7">
        <w:rPr>
          <w:rFonts w:ascii="Times New Roman" w:hAnsi="Times New Roman" w:cs="Times New Roman"/>
          <w:sz w:val="24"/>
          <w:szCs w:val="24"/>
          <w:lang w:val="sr-Cyrl-CS"/>
        </w:rPr>
        <w:t xml:space="preserve">; </w:t>
      </w:r>
    </w:p>
    <w:p w14:paraId="0F939DA9" w14:textId="54129C79"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7</w:t>
      </w:r>
      <w:r w:rsidR="001941DC" w:rsidRPr="00ED22B7">
        <w:rPr>
          <w:rFonts w:ascii="Times New Roman" w:hAnsi="Times New Roman" w:cs="Times New Roman"/>
          <w:sz w:val="24"/>
          <w:szCs w:val="24"/>
          <w:lang w:val="sr-Cyrl-CS"/>
        </w:rPr>
        <w:t>) омогућавањ</w:t>
      </w:r>
      <w:r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w:t>
      </w:r>
      <w:r w:rsidR="0013190C" w:rsidRPr="00ED22B7">
        <w:rPr>
          <w:rFonts w:ascii="Times New Roman" w:hAnsi="Times New Roman" w:cs="Times New Roman"/>
          <w:sz w:val="24"/>
          <w:szCs w:val="24"/>
          <w:lang w:val="sr-Cyrl-CS"/>
        </w:rPr>
        <w:t>враћа</w:t>
      </w:r>
      <w:r w:rsidR="008E5AF0" w:rsidRPr="00ED22B7">
        <w:rPr>
          <w:rFonts w:ascii="Times New Roman" w:hAnsi="Times New Roman" w:cs="Times New Roman"/>
          <w:sz w:val="24"/>
          <w:szCs w:val="24"/>
          <w:lang w:val="sr-Cyrl-CS"/>
        </w:rPr>
        <w:t>ња</w:t>
      </w:r>
      <w:r w:rsidR="001941DC" w:rsidRPr="00ED22B7">
        <w:rPr>
          <w:rFonts w:ascii="Times New Roman" w:hAnsi="Times New Roman" w:cs="Times New Roman"/>
          <w:sz w:val="24"/>
          <w:szCs w:val="24"/>
          <w:lang w:val="sr-Cyrl-CS"/>
        </w:rPr>
        <w:t xml:space="preserve">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1941DC" w:rsidRPr="00ED22B7">
        <w:rPr>
          <w:rFonts w:ascii="Times New Roman" w:hAnsi="Times New Roman" w:cs="Times New Roman"/>
          <w:sz w:val="24"/>
          <w:szCs w:val="24"/>
          <w:lang w:val="sr-Cyrl-CS"/>
        </w:rPr>
        <w:t xml:space="preserve"> </w:t>
      </w:r>
      <w:r w:rsidR="00DB73A5" w:rsidRPr="00ED22B7">
        <w:rPr>
          <w:rFonts w:ascii="Times New Roman" w:hAnsi="Times New Roman" w:cs="Times New Roman"/>
          <w:sz w:val="24"/>
          <w:szCs w:val="24"/>
          <w:lang w:val="sr-Cyrl-CS"/>
        </w:rPr>
        <w:t xml:space="preserve">41. </w:t>
      </w:r>
      <w:r w:rsidRPr="00ED22B7">
        <w:rPr>
          <w:rFonts w:ascii="Times New Roman" w:hAnsi="Times New Roman" w:cs="Times New Roman"/>
          <w:sz w:val="24"/>
          <w:szCs w:val="24"/>
          <w:lang w:val="sr-Cyrl-CS"/>
        </w:rPr>
        <w:t>ове уредбе</w:t>
      </w:r>
      <w:r w:rsidR="001941DC" w:rsidRPr="00ED22B7">
        <w:rPr>
          <w:rFonts w:ascii="Times New Roman" w:hAnsi="Times New Roman" w:cs="Times New Roman"/>
          <w:sz w:val="24"/>
          <w:szCs w:val="24"/>
          <w:lang w:val="sr-Cyrl-CS"/>
        </w:rPr>
        <w:t xml:space="preserve">; </w:t>
      </w:r>
    </w:p>
    <w:p w14:paraId="2D140349" w14:textId="6D36D75D"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8</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побољшања</w:t>
      </w:r>
      <w:r w:rsidR="001941DC"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1941DC" w:rsidRPr="00ED22B7">
        <w:rPr>
          <w:rFonts w:ascii="Times New Roman" w:hAnsi="Times New Roman" w:cs="Times New Roman"/>
          <w:sz w:val="24"/>
          <w:szCs w:val="24"/>
          <w:lang w:val="sr-Cyrl-CS"/>
        </w:rPr>
        <w:t xml:space="preserve"> </w:t>
      </w:r>
      <w:r w:rsidR="00DB73A5" w:rsidRPr="00ED22B7">
        <w:rPr>
          <w:rFonts w:ascii="Times New Roman" w:hAnsi="Times New Roman" w:cs="Times New Roman"/>
          <w:sz w:val="24"/>
          <w:szCs w:val="24"/>
          <w:lang w:val="sr-Cyrl-CS"/>
        </w:rPr>
        <w:t xml:space="preserve">42. </w:t>
      </w:r>
      <w:r w:rsidR="00ED6939" w:rsidRPr="00ED22B7">
        <w:rPr>
          <w:rFonts w:ascii="Times New Roman" w:hAnsi="Times New Roman" w:cs="Times New Roman"/>
          <w:sz w:val="24"/>
          <w:szCs w:val="24"/>
          <w:lang w:val="sr-Cyrl-CS"/>
        </w:rPr>
        <w:t>ове уредбе</w:t>
      </w:r>
      <w:r w:rsidR="001941DC" w:rsidRPr="00ED22B7">
        <w:rPr>
          <w:rFonts w:ascii="Times New Roman" w:hAnsi="Times New Roman" w:cs="Times New Roman"/>
          <w:sz w:val="24"/>
          <w:szCs w:val="24"/>
          <w:lang w:val="sr-Cyrl-CS"/>
        </w:rPr>
        <w:t xml:space="preserve">; </w:t>
      </w:r>
    </w:p>
    <w:p w14:paraId="73CEC568" w14:textId="6909B6C8"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9</w:t>
      </w:r>
      <w:r w:rsidR="001941DC" w:rsidRPr="00ED22B7">
        <w:rPr>
          <w:rFonts w:ascii="Times New Roman" w:hAnsi="Times New Roman" w:cs="Times New Roman"/>
          <w:sz w:val="24"/>
          <w:szCs w:val="24"/>
          <w:lang w:val="sr-Cyrl-CS"/>
        </w:rPr>
        <w:t>) објав</w:t>
      </w:r>
      <w:r w:rsidR="00ED6939" w:rsidRPr="00ED22B7">
        <w:rPr>
          <w:rFonts w:ascii="Times New Roman" w:hAnsi="Times New Roman" w:cs="Times New Roman"/>
          <w:sz w:val="24"/>
          <w:szCs w:val="24"/>
          <w:lang w:val="sr-Cyrl-CS"/>
        </w:rPr>
        <w:t xml:space="preserve">љивања </w:t>
      </w:r>
      <w:r w:rsidR="001941DC" w:rsidRPr="00ED22B7">
        <w:rPr>
          <w:rFonts w:ascii="Times New Roman" w:hAnsi="Times New Roman" w:cs="Times New Roman"/>
          <w:sz w:val="24"/>
          <w:szCs w:val="24"/>
          <w:lang w:val="sr-Cyrl-CS"/>
        </w:rPr>
        <w:t>тржишних информација у складу</w:t>
      </w:r>
      <w:r w:rsidR="000110E6" w:rsidRPr="00ED22B7">
        <w:rPr>
          <w:rFonts w:ascii="Times New Roman" w:hAnsi="Times New Roman" w:cs="Times New Roman"/>
          <w:sz w:val="24"/>
          <w:szCs w:val="24"/>
          <w:lang w:val="sr-Cyrl-CS"/>
        </w:rPr>
        <w:t xml:space="preserve"> са </w:t>
      </w:r>
      <w:r w:rsidR="00FD7C92" w:rsidRPr="00ED22B7">
        <w:rPr>
          <w:rFonts w:ascii="Times New Roman" w:hAnsi="Times New Roman" w:cs="Times New Roman"/>
          <w:sz w:val="24"/>
          <w:szCs w:val="24"/>
          <w:lang w:val="sr-Cyrl-CS"/>
        </w:rPr>
        <w:t>чланом</w:t>
      </w:r>
      <w:r w:rsidR="001941DC" w:rsidRPr="00ED22B7">
        <w:rPr>
          <w:rFonts w:ascii="Times New Roman" w:hAnsi="Times New Roman" w:cs="Times New Roman"/>
          <w:sz w:val="24"/>
          <w:szCs w:val="24"/>
          <w:lang w:val="sr-Cyrl-CS"/>
        </w:rPr>
        <w:t xml:space="preserve"> </w:t>
      </w:r>
      <w:r w:rsidR="00DB73A5" w:rsidRPr="00ED22B7">
        <w:rPr>
          <w:rFonts w:ascii="Times New Roman" w:hAnsi="Times New Roman" w:cs="Times New Roman"/>
          <w:sz w:val="24"/>
          <w:szCs w:val="24"/>
          <w:lang w:val="sr-Cyrl-CS"/>
        </w:rPr>
        <w:t xml:space="preserve">45. </w:t>
      </w:r>
      <w:r w:rsidR="00ED6939" w:rsidRPr="00ED22B7">
        <w:rPr>
          <w:rFonts w:ascii="Times New Roman" w:hAnsi="Times New Roman" w:cs="Times New Roman"/>
          <w:sz w:val="24"/>
          <w:szCs w:val="24"/>
          <w:lang w:val="sr-Cyrl-CS"/>
        </w:rPr>
        <w:t>ове уредбе</w:t>
      </w:r>
      <w:r w:rsidR="001941DC" w:rsidRPr="00ED22B7">
        <w:rPr>
          <w:rFonts w:ascii="Times New Roman" w:hAnsi="Times New Roman" w:cs="Times New Roman"/>
          <w:sz w:val="24"/>
          <w:szCs w:val="24"/>
          <w:lang w:val="sr-Cyrl-CS"/>
        </w:rPr>
        <w:t xml:space="preserve">; </w:t>
      </w:r>
    </w:p>
    <w:p w14:paraId="5E782855" w14:textId="622DAC8A" w:rsidR="00AF55EE" w:rsidRPr="00ED22B7" w:rsidRDefault="00C755D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10</w:t>
      </w:r>
      <w:r w:rsidR="001941DC" w:rsidRPr="00ED22B7">
        <w:rPr>
          <w:rFonts w:ascii="Times New Roman" w:hAnsi="Times New Roman" w:cs="Times New Roman"/>
          <w:sz w:val="24"/>
          <w:szCs w:val="24"/>
          <w:lang w:val="sr-Cyrl-CS"/>
        </w:rPr>
        <w:t xml:space="preserve">) </w:t>
      </w:r>
      <w:r w:rsidR="00AB2C2E" w:rsidRPr="00ED22B7">
        <w:rPr>
          <w:rFonts w:ascii="Times New Roman" w:hAnsi="Times New Roman" w:cs="Times New Roman"/>
          <w:sz w:val="24"/>
          <w:szCs w:val="24"/>
          <w:lang w:val="sr-Cyrl-CS"/>
        </w:rPr>
        <w:t>обезбеђ</w:t>
      </w:r>
      <w:r w:rsidR="00ED6939" w:rsidRPr="00ED22B7">
        <w:rPr>
          <w:rFonts w:ascii="Times New Roman" w:hAnsi="Times New Roman" w:cs="Times New Roman"/>
          <w:sz w:val="24"/>
          <w:szCs w:val="24"/>
          <w:lang w:val="sr-Cyrl-CS"/>
        </w:rPr>
        <w:t xml:space="preserve">ивања и управљања </w:t>
      </w:r>
      <w:r w:rsidR="00AB2C2E" w:rsidRPr="00ED22B7">
        <w:rPr>
          <w:rFonts w:ascii="Times New Roman" w:hAnsi="Times New Roman" w:cs="Times New Roman"/>
          <w:sz w:val="24"/>
          <w:szCs w:val="24"/>
          <w:lang w:val="sr-Cyrl-CS"/>
        </w:rPr>
        <w:t>интерфејс</w:t>
      </w:r>
      <w:r w:rsidR="00ED6939" w:rsidRPr="00ED22B7">
        <w:rPr>
          <w:rFonts w:ascii="Times New Roman" w:hAnsi="Times New Roman" w:cs="Times New Roman"/>
          <w:sz w:val="24"/>
          <w:szCs w:val="24"/>
          <w:lang w:val="sr-Cyrl-CS"/>
        </w:rPr>
        <w:t>им</w:t>
      </w:r>
      <w:r w:rsidR="00AB2C2E"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за </w:t>
      </w:r>
      <w:r w:rsidR="001D593F" w:rsidRPr="00ED22B7">
        <w:rPr>
          <w:rFonts w:ascii="Times New Roman" w:hAnsi="Times New Roman" w:cs="Times New Roman"/>
          <w:sz w:val="24"/>
          <w:szCs w:val="24"/>
          <w:lang w:val="sr-Cyrl-CS"/>
        </w:rPr>
        <w:t>разме</w:t>
      </w:r>
      <w:r w:rsidR="001941DC" w:rsidRPr="00ED22B7">
        <w:rPr>
          <w:rFonts w:ascii="Times New Roman" w:hAnsi="Times New Roman" w:cs="Times New Roman"/>
          <w:sz w:val="24"/>
          <w:szCs w:val="24"/>
          <w:lang w:val="sr-Cyrl-CS"/>
        </w:rPr>
        <w:t xml:space="preserve">ну података са </w:t>
      </w:r>
      <w:r w:rsidR="00044706" w:rsidRPr="00ED22B7">
        <w:rPr>
          <w:rFonts w:ascii="Times New Roman" w:hAnsi="Times New Roman" w:cs="Times New Roman"/>
          <w:sz w:val="24"/>
          <w:szCs w:val="24"/>
          <w:lang w:val="sr-Cyrl-CS"/>
        </w:rPr>
        <w:t>учесници</w:t>
      </w:r>
      <w:r w:rsidR="001941DC" w:rsidRPr="00ED22B7">
        <w:rPr>
          <w:rFonts w:ascii="Times New Roman" w:hAnsi="Times New Roman" w:cs="Times New Roman"/>
          <w:sz w:val="24"/>
          <w:szCs w:val="24"/>
          <w:lang w:val="sr-Cyrl-CS"/>
        </w:rPr>
        <w:t>ма на тржишту</w:t>
      </w:r>
      <w:r w:rsidR="00ED6939"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p>
    <w:p w14:paraId="41C84A9B" w14:textId="77777777" w:rsidR="00E31398" w:rsidRPr="00ED22B7" w:rsidRDefault="00E31398" w:rsidP="00216D3D">
      <w:pPr>
        <w:spacing w:after="0"/>
        <w:jc w:val="center"/>
        <w:rPr>
          <w:rFonts w:ascii="Times New Roman" w:hAnsi="Times New Roman" w:cs="Times New Roman"/>
          <w:sz w:val="24"/>
          <w:szCs w:val="24"/>
          <w:lang w:val="sr-Cyrl-CS"/>
        </w:rPr>
      </w:pPr>
    </w:p>
    <w:p w14:paraId="1036FB5B" w14:textId="3FB7CA9E" w:rsidR="00AF55EE" w:rsidRPr="00ED22B7" w:rsidRDefault="000B688F"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Х</w:t>
      </w:r>
      <w:r w:rsidR="00333157" w:rsidRPr="00ED22B7">
        <w:rPr>
          <w:rFonts w:ascii="Times New Roman" w:hAnsi="Times New Roman" w:cs="Times New Roman"/>
          <w:sz w:val="24"/>
          <w:szCs w:val="24"/>
          <w:lang w:val="sr-Cyrl-CS"/>
        </w:rPr>
        <w:t>армонизован</w:t>
      </w:r>
      <w:r w:rsidRPr="00ED22B7">
        <w:rPr>
          <w:rFonts w:ascii="Times New Roman" w:hAnsi="Times New Roman" w:cs="Times New Roman"/>
          <w:sz w:val="24"/>
          <w:szCs w:val="24"/>
          <w:lang w:val="sr-Cyrl-CS"/>
        </w:rPr>
        <w:t>а</w:t>
      </w:r>
      <w:r w:rsidR="00333157" w:rsidRPr="00ED22B7">
        <w:rPr>
          <w:rFonts w:ascii="Times New Roman" w:hAnsi="Times New Roman" w:cs="Times New Roman"/>
          <w:sz w:val="24"/>
          <w:szCs w:val="24"/>
          <w:lang w:val="sr-Cyrl-CS"/>
        </w:rPr>
        <w:t xml:space="preserve"> правила </w:t>
      </w:r>
      <w:r w:rsidR="001941DC"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расподелу</w:t>
      </w:r>
    </w:p>
    <w:p w14:paraId="08E4F8AD" w14:textId="77777777" w:rsidR="0048464A" w:rsidRPr="00ED22B7" w:rsidRDefault="0048464A" w:rsidP="00216D3D">
      <w:pPr>
        <w:spacing w:after="0"/>
        <w:jc w:val="center"/>
        <w:rPr>
          <w:rFonts w:ascii="Times New Roman" w:hAnsi="Times New Roman" w:cs="Times New Roman"/>
          <w:sz w:val="24"/>
          <w:szCs w:val="24"/>
          <w:lang w:val="sr-Cyrl-CS"/>
        </w:rPr>
      </w:pPr>
    </w:p>
    <w:p w14:paraId="6655ED48" w14:textId="593D4BD0"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49.</w:t>
      </w:r>
    </w:p>
    <w:p w14:paraId="093B3166" w14:textId="1B126228" w:rsidR="00A10620" w:rsidRPr="00ED22B7" w:rsidRDefault="00ED6939" w:rsidP="00216D3D">
      <w:pPr>
        <w:spacing w:after="0"/>
        <w:ind w:firstLine="720"/>
        <w:jc w:val="both"/>
        <w:rPr>
          <w:rFonts w:ascii="Times New Roman" w:hAnsi="Times New Roman" w:cs="Times New Roman"/>
          <w:sz w:val="24"/>
          <w:szCs w:val="24"/>
          <w:lang w:val="sr-Cyrl-CS"/>
        </w:rPr>
      </w:pPr>
      <w:bookmarkStart w:id="125" w:name="_Hlk192583262"/>
      <w:r w:rsidRPr="00ED22B7">
        <w:rPr>
          <w:rFonts w:ascii="Times New Roman" w:hAnsi="Times New Roman" w:cs="Times New Roman"/>
          <w:sz w:val="24"/>
          <w:szCs w:val="24"/>
          <w:lang w:val="sr-Cyrl-CS"/>
        </w:rPr>
        <w:t xml:space="preserve">ОПС </w:t>
      </w:r>
      <w:r w:rsidR="000D1E6C" w:rsidRPr="00ED22B7">
        <w:rPr>
          <w:rFonts w:ascii="Times New Roman" w:hAnsi="Times New Roman" w:cs="Times New Roman"/>
          <w:sz w:val="24"/>
          <w:szCs w:val="24"/>
          <w:lang w:val="sr-Cyrl-CS"/>
        </w:rPr>
        <w:t xml:space="preserve">је </w:t>
      </w:r>
      <w:r w:rsidRPr="00ED22B7">
        <w:rPr>
          <w:rFonts w:ascii="Times New Roman" w:hAnsi="Times New Roman" w:cs="Times New Roman"/>
          <w:sz w:val="24"/>
          <w:szCs w:val="24"/>
          <w:lang w:val="sr-Cyrl-CS"/>
        </w:rPr>
        <w:t>дуж</w:t>
      </w:r>
      <w:r w:rsidR="000D1E6C"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н да </w:t>
      </w:r>
      <w:r w:rsidR="000D1E6C" w:rsidRPr="00ED22B7">
        <w:rPr>
          <w:rFonts w:ascii="Times New Roman" w:hAnsi="Times New Roman" w:cs="Times New Roman"/>
          <w:sz w:val="24"/>
          <w:szCs w:val="24"/>
          <w:lang w:val="sr-Cyrl-CS"/>
        </w:rPr>
        <w:t xml:space="preserve">примењује </w:t>
      </w:r>
      <w:r w:rsidRPr="00ED22B7">
        <w:rPr>
          <w:rFonts w:ascii="Times New Roman" w:hAnsi="Times New Roman" w:cs="Times New Roman"/>
          <w:sz w:val="24"/>
          <w:szCs w:val="24"/>
          <w:lang w:val="sr-Cyrl-CS"/>
        </w:rPr>
        <w:t xml:space="preserve"> </w:t>
      </w:r>
      <w:bookmarkStart w:id="126" w:name="_Hlk192589848"/>
      <w:r w:rsidRPr="00ED22B7">
        <w:rPr>
          <w:rFonts w:ascii="Times New Roman" w:hAnsi="Times New Roman" w:cs="Times New Roman"/>
          <w:sz w:val="24"/>
          <w:szCs w:val="24"/>
          <w:lang w:val="sr-Cyrl-CS"/>
        </w:rPr>
        <w:t>хармонизована правила за расподелу дугорочн</w:t>
      </w:r>
      <w:r w:rsidR="000D1E6C" w:rsidRPr="00ED22B7">
        <w:rPr>
          <w:rFonts w:ascii="Times New Roman" w:hAnsi="Times New Roman" w:cs="Times New Roman"/>
          <w:sz w:val="24"/>
          <w:szCs w:val="24"/>
          <w:lang w:val="sr-Cyrl-CS"/>
        </w:rPr>
        <w:t>их</w:t>
      </w:r>
      <w:r w:rsidRPr="00ED22B7">
        <w:rPr>
          <w:rFonts w:ascii="Times New Roman" w:hAnsi="Times New Roman" w:cs="Times New Roman"/>
          <w:sz w:val="24"/>
          <w:szCs w:val="24"/>
          <w:lang w:val="sr-Cyrl-CS"/>
        </w:rPr>
        <w:t xml:space="preserve"> права преноса</w:t>
      </w:r>
      <w:r w:rsidR="00EB2DB4" w:rsidRPr="00ED22B7">
        <w:rPr>
          <w:rFonts w:ascii="Times New Roman" w:hAnsi="Times New Roman" w:cs="Times New Roman"/>
          <w:sz w:val="24"/>
          <w:szCs w:val="24"/>
          <w:lang w:val="sr-Cyrl-CS"/>
        </w:rPr>
        <w:t>.</w:t>
      </w:r>
      <w:bookmarkEnd w:id="126"/>
      <w:r w:rsidRPr="00ED22B7">
        <w:rPr>
          <w:rFonts w:ascii="Times New Roman" w:hAnsi="Times New Roman" w:cs="Times New Roman"/>
          <w:sz w:val="24"/>
          <w:szCs w:val="24"/>
          <w:lang w:val="sr-Cyrl-CS"/>
        </w:rPr>
        <w:t xml:space="preserve"> </w:t>
      </w:r>
    </w:p>
    <w:p w14:paraId="62A5FE38" w14:textId="51E69C33" w:rsidR="009C21E0" w:rsidRPr="00ED22B7" w:rsidRDefault="009C21E0" w:rsidP="00216D3D">
      <w:pPr>
        <w:spacing w:after="0"/>
        <w:ind w:firstLine="720"/>
        <w:jc w:val="both"/>
        <w:rPr>
          <w:rFonts w:ascii="Times New Roman" w:hAnsi="Times New Roman" w:cs="Times New Roman"/>
          <w:sz w:val="24"/>
          <w:szCs w:val="24"/>
          <w:lang w:val="sr-Cyrl-CS"/>
        </w:rPr>
      </w:pPr>
      <w:bookmarkStart w:id="127" w:name="_Hlk189574875"/>
      <w:bookmarkStart w:id="128" w:name="_Hlk192583324"/>
      <w:bookmarkEnd w:id="125"/>
      <w:r w:rsidRPr="00ED22B7">
        <w:rPr>
          <w:rFonts w:ascii="Times New Roman" w:hAnsi="Times New Roman" w:cs="Times New Roman"/>
          <w:sz w:val="24"/>
          <w:szCs w:val="24"/>
          <w:lang w:val="sr-Cyrl-CS"/>
        </w:rPr>
        <w:t xml:space="preserve">Специфични захтеви за границе зона трговине </w:t>
      </w:r>
      <w:bookmarkEnd w:id="127"/>
      <w:r w:rsidRPr="00ED22B7">
        <w:rPr>
          <w:rFonts w:ascii="Times New Roman" w:hAnsi="Times New Roman" w:cs="Times New Roman"/>
          <w:sz w:val="24"/>
          <w:szCs w:val="24"/>
          <w:lang w:val="sr-Cyrl-CS"/>
        </w:rPr>
        <w:t>или рег</w:t>
      </w:r>
      <w:r w:rsidR="009F0AFF"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она имај</w:t>
      </w:r>
      <w:r w:rsidR="00DD0305">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 предност над општим захтевима дефинисаним у хармонизованим правилима за расподелу</w:t>
      </w:r>
      <w:r w:rsidR="00C974EB">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p>
    <w:bookmarkEnd w:id="128"/>
    <w:p w14:paraId="03BD9B7F" w14:textId="6502D55B" w:rsidR="00C75927" w:rsidRPr="00ED22B7" w:rsidRDefault="00ED6939"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З</w:t>
      </w:r>
      <w:r w:rsidR="00571038" w:rsidRPr="00ED22B7">
        <w:rPr>
          <w:rFonts w:ascii="Times New Roman" w:hAnsi="Times New Roman" w:cs="Times New Roman"/>
          <w:sz w:val="24"/>
          <w:szCs w:val="24"/>
          <w:lang w:val="sr-Cyrl-CS"/>
        </w:rPr>
        <w:t>ахтев</w:t>
      </w:r>
      <w:r w:rsidR="001941DC"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за функционисање </w:t>
      </w:r>
      <w:r w:rsidR="00CD21C1" w:rsidRPr="00ED22B7">
        <w:rPr>
          <w:rFonts w:ascii="Times New Roman" w:hAnsi="Times New Roman" w:cs="Times New Roman"/>
          <w:sz w:val="24"/>
          <w:szCs w:val="24"/>
          <w:lang w:val="sr-Cyrl-CS"/>
        </w:rPr>
        <w:t>јед</w:t>
      </w:r>
      <w:r w:rsidR="00721681">
        <w:rPr>
          <w:rFonts w:ascii="Times New Roman" w:hAnsi="Times New Roman" w:cs="Times New Roman"/>
          <w:sz w:val="24"/>
          <w:szCs w:val="24"/>
          <w:lang w:val="sr-Cyrl-CS"/>
        </w:rPr>
        <w:t>и</w:t>
      </w:r>
      <w:r w:rsidR="00CD21C1" w:rsidRPr="00ED22B7">
        <w:rPr>
          <w:rFonts w:ascii="Times New Roman" w:hAnsi="Times New Roman" w:cs="Times New Roman"/>
          <w:sz w:val="24"/>
          <w:szCs w:val="24"/>
          <w:lang w:val="sr-Cyrl-CS"/>
        </w:rPr>
        <w:t xml:space="preserve">нствене </w:t>
      </w:r>
      <w:r w:rsidRPr="00ED22B7">
        <w:rPr>
          <w:rFonts w:ascii="Times New Roman" w:hAnsi="Times New Roman" w:cs="Times New Roman"/>
          <w:sz w:val="24"/>
          <w:szCs w:val="24"/>
          <w:lang w:val="sr-Cyrl-CS"/>
        </w:rPr>
        <w:t>платформе, након доно</w:t>
      </w:r>
      <w:r w:rsidR="00C75927" w:rsidRPr="00ED22B7">
        <w:rPr>
          <w:rFonts w:ascii="Times New Roman" w:hAnsi="Times New Roman" w:cs="Times New Roman"/>
          <w:sz w:val="24"/>
          <w:szCs w:val="24"/>
          <w:lang w:val="sr-Cyrl-CS"/>
        </w:rPr>
        <w:t>шења</w:t>
      </w:r>
      <w:r w:rsidR="001941DC" w:rsidRPr="00ED22B7">
        <w:rPr>
          <w:rFonts w:ascii="Times New Roman" w:hAnsi="Times New Roman" w:cs="Times New Roman"/>
          <w:sz w:val="24"/>
          <w:szCs w:val="24"/>
          <w:lang w:val="sr-Cyrl-CS"/>
        </w:rPr>
        <w:t xml:space="preserve">, имају предност у односу на </w:t>
      </w:r>
      <w:r w:rsidR="00EC1F7A" w:rsidRPr="00ED22B7">
        <w:rPr>
          <w:rFonts w:ascii="Times New Roman" w:hAnsi="Times New Roman" w:cs="Times New Roman"/>
          <w:sz w:val="24"/>
          <w:szCs w:val="24"/>
          <w:lang w:val="sr-Cyrl-CS"/>
        </w:rPr>
        <w:t>о</w:t>
      </w:r>
      <w:r w:rsidR="00982282" w:rsidRPr="00ED22B7">
        <w:rPr>
          <w:rFonts w:ascii="Times New Roman" w:hAnsi="Times New Roman" w:cs="Times New Roman"/>
          <w:sz w:val="24"/>
          <w:szCs w:val="24"/>
          <w:lang w:val="sr-Cyrl-CS"/>
        </w:rPr>
        <w:t>пште</w:t>
      </w:r>
      <w:r w:rsidR="001941DC"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захтев</w:t>
      </w:r>
      <w:r w:rsidR="001941DC" w:rsidRPr="00ED22B7">
        <w:rPr>
          <w:rFonts w:ascii="Times New Roman" w:hAnsi="Times New Roman" w:cs="Times New Roman"/>
          <w:sz w:val="24"/>
          <w:szCs w:val="24"/>
          <w:lang w:val="sr-Cyrl-CS"/>
        </w:rPr>
        <w:t xml:space="preserve">е </w:t>
      </w:r>
      <w:r w:rsidR="00E26B5E" w:rsidRPr="00ED22B7">
        <w:rPr>
          <w:rFonts w:ascii="Times New Roman" w:hAnsi="Times New Roman" w:cs="Times New Roman"/>
          <w:sz w:val="24"/>
          <w:szCs w:val="24"/>
          <w:lang w:val="sr-Cyrl-CS"/>
        </w:rPr>
        <w:t>уређен</w:t>
      </w:r>
      <w:r w:rsidR="001941DC" w:rsidRPr="00ED22B7">
        <w:rPr>
          <w:rFonts w:ascii="Times New Roman" w:hAnsi="Times New Roman" w:cs="Times New Roman"/>
          <w:sz w:val="24"/>
          <w:szCs w:val="24"/>
          <w:lang w:val="sr-Cyrl-CS"/>
        </w:rPr>
        <w:t xml:space="preserve">е у </w:t>
      </w:r>
      <w:r w:rsidR="007101F8" w:rsidRPr="00ED22B7">
        <w:rPr>
          <w:rFonts w:ascii="Times New Roman" w:hAnsi="Times New Roman" w:cs="Times New Roman"/>
          <w:sz w:val="24"/>
          <w:szCs w:val="24"/>
          <w:lang w:val="sr-Cyrl-CS"/>
        </w:rPr>
        <w:t xml:space="preserve">хармонизованим правилима </w:t>
      </w:r>
      <w:r w:rsidR="00EC1F7A" w:rsidRPr="00ED22B7">
        <w:rPr>
          <w:rFonts w:ascii="Times New Roman" w:hAnsi="Times New Roman" w:cs="Times New Roman"/>
          <w:sz w:val="24"/>
          <w:szCs w:val="24"/>
          <w:lang w:val="sr-Cyrl-CS"/>
        </w:rPr>
        <w:t xml:space="preserve">за </w:t>
      </w:r>
      <w:r w:rsidR="000110E6" w:rsidRPr="00ED22B7">
        <w:rPr>
          <w:rFonts w:ascii="Times New Roman" w:hAnsi="Times New Roman" w:cs="Times New Roman"/>
          <w:sz w:val="24"/>
          <w:szCs w:val="24"/>
          <w:lang w:val="sr-Cyrl-CS"/>
        </w:rPr>
        <w:t>расподел</w:t>
      </w:r>
      <w:r w:rsidR="00EC1F7A" w:rsidRPr="00ED22B7">
        <w:rPr>
          <w:rFonts w:ascii="Times New Roman" w:hAnsi="Times New Roman" w:cs="Times New Roman"/>
          <w:sz w:val="24"/>
          <w:szCs w:val="24"/>
          <w:lang w:val="sr-Cyrl-CS"/>
        </w:rPr>
        <w:t>у</w:t>
      </w:r>
      <w:r w:rsidR="001941DC" w:rsidRPr="00ED22B7">
        <w:rPr>
          <w:rFonts w:ascii="Times New Roman" w:hAnsi="Times New Roman" w:cs="Times New Roman"/>
          <w:sz w:val="24"/>
          <w:szCs w:val="24"/>
          <w:lang w:val="sr-Cyrl-CS"/>
        </w:rPr>
        <w:t>.</w:t>
      </w:r>
    </w:p>
    <w:p w14:paraId="7CE4F6CF" w14:textId="2EC161DB" w:rsidR="00C75927"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У случају</w:t>
      </w:r>
      <w:r w:rsidR="00C75927" w:rsidRPr="00ED22B7">
        <w:rPr>
          <w:rFonts w:ascii="Times New Roman" w:hAnsi="Times New Roman" w:cs="Times New Roman"/>
          <w:sz w:val="24"/>
          <w:szCs w:val="24"/>
          <w:lang w:val="sr-Cyrl-CS"/>
        </w:rPr>
        <w:t xml:space="preserve"> да дође до </w:t>
      </w:r>
      <w:r w:rsidR="00DA29D9" w:rsidRPr="00ED22B7">
        <w:rPr>
          <w:rFonts w:ascii="Times New Roman" w:hAnsi="Times New Roman" w:cs="Times New Roman"/>
          <w:sz w:val="24"/>
          <w:szCs w:val="24"/>
          <w:lang w:val="sr-Cyrl-CS"/>
        </w:rPr>
        <w:t>измен</w:t>
      </w:r>
      <w:r w:rsidRPr="00ED22B7">
        <w:rPr>
          <w:rFonts w:ascii="Times New Roman" w:hAnsi="Times New Roman" w:cs="Times New Roman"/>
          <w:sz w:val="24"/>
          <w:szCs w:val="24"/>
          <w:lang w:val="sr-Cyrl-CS"/>
        </w:rPr>
        <w:t>е</w:t>
      </w:r>
      <w:r w:rsidR="004776D9" w:rsidRPr="00ED22B7">
        <w:rPr>
          <w:rFonts w:ascii="Times New Roman" w:hAnsi="Times New Roman" w:cs="Times New Roman"/>
          <w:sz w:val="24"/>
          <w:szCs w:val="24"/>
          <w:lang w:val="sr-Cyrl-CS"/>
        </w:rPr>
        <w:t xml:space="preserve"> специфичн</w:t>
      </w:r>
      <w:r w:rsidR="00362765">
        <w:rPr>
          <w:rFonts w:ascii="Times New Roman" w:hAnsi="Times New Roman" w:cs="Times New Roman"/>
          <w:sz w:val="24"/>
          <w:szCs w:val="24"/>
          <w:lang w:val="sr-Cyrl-CS"/>
        </w:rPr>
        <w:t>и</w:t>
      </w:r>
      <w:r w:rsidR="004776D9" w:rsidRPr="00ED22B7">
        <w:rPr>
          <w:rFonts w:ascii="Times New Roman" w:hAnsi="Times New Roman" w:cs="Times New Roman"/>
          <w:sz w:val="24"/>
          <w:szCs w:val="24"/>
          <w:lang w:val="sr-Cyrl-CS"/>
        </w:rPr>
        <w:t>х захтева за границу зона тргов</w:t>
      </w:r>
      <w:r w:rsidR="00C05DD9" w:rsidRPr="00ED22B7">
        <w:rPr>
          <w:rFonts w:ascii="Times New Roman" w:hAnsi="Times New Roman" w:cs="Times New Roman"/>
          <w:sz w:val="24"/>
          <w:szCs w:val="24"/>
          <w:lang w:val="sr-Cyrl-CS"/>
        </w:rPr>
        <w:t>ања</w:t>
      </w:r>
      <w:r w:rsidR="004776D9" w:rsidRPr="00ED22B7">
        <w:rPr>
          <w:rFonts w:ascii="Times New Roman" w:hAnsi="Times New Roman" w:cs="Times New Roman"/>
          <w:sz w:val="24"/>
          <w:szCs w:val="24"/>
          <w:lang w:val="sr-Cyrl-CS"/>
        </w:rPr>
        <w:t xml:space="preserve"> или региона </w:t>
      </w:r>
      <w:r w:rsidR="00CD21C1" w:rsidRPr="00ED22B7">
        <w:rPr>
          <w:rFonts w:ascii="Times New Roman" w:hAnsi="Times New Roman" w:cs="Times New Roman"/>
          <w:sz w:val="24"/>
          <w:szCs w:val="24"/>
          <w:lang w:val="sr-Cyrl-CS"/>
        </w:rPr>
        <w:t>они</w:t>
      </w:r>
      <w:r w:rsidR="00CD21C1" w:rsidRPr="00ED22B7" w:rsidDel="004776D9">
        <w:rPr>
          <w:rFonts w:ascii="Times New Roman" w:hAnsi="Times New Roman" w:cs="Times New Roman"/>
          <w:sz w:val="24"/>
          <w:szCs w:val="24"/>
          <w:lang w:val="sr-Cyrl-CS"/>
        </w:rPr>
        <w:t xml:space="preserve"> </w:t>
      </w:r>
      <w:r w:rsidR="00C75927" w:rsidRPr="00ED22B7">
        <w:rPr>
          <w:rFonts w:ascii="Times New Roman" w:hAnsi="Times New Roman" w:cs="Times New Roman"/>
          <w:sz w:val="24"/>
          <w:szCs w:val="24"/>
          <w:lang w:val="sr-Cyrl-CS"/>
        </w:rPr>
        <w:t>се подносе на одобрење свим регулаторним телима предметног региона за прорачун капацитета.</w:t>
      </w:r>
    </w:p>
    <w:p w14:paraId="337945E9" w14:textId="7BF80392" w:rsidR="002919B1" w:rsidRPr="00ED22B7" w:rsidRDefault="002919B1" w:rsidP="00216D3D">
      <w:pPr>
        <w:spacing w:after="0"/>
        <w:jc w:val="center"/>
        <w:rPr>
          <w:rFonts w:ascii="Times New Roman" w:hAnsi="Times New Roman" w:cs="Times New Roman"/>
          <w:sz w:val="24"/>
          <w:szCs w:val="24"/>
          <w:lang w:val="sr-Cyrl-CS"/>
        </w:rPr>
      </w:pPr>
    </w:p>
    <w:p w14:paraId="0C5CA76B" w14:textId="7CD6E8B9" w:rsidR="00AF55EE" w:rsidRPr="00ED22B7" w:rsidRDefault="00571038"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Захтев</w:t>
      </w:r>
      <w:r w:rsidR="001941DC" w:rsidRPr="00ED22B7">
        <w:rPr>
          <w:rFonts w:ascii="Times New Roman" w:hAnsi="Times New Roman" w:cs="Times New Roman"/>
          <w:sz w:val="24"/>
          <w:szCs w:val="24"/>
          <w:lang w:val="sr-Cyrl-CS"/>
        </w:rPr>
        <w:t xml:space="preserve">и за </w:t>
      </w:r>
      <w:r w:rsidR="00EA651A" w:rsidRPr="00ED22B7">
        <w:rPr>
          <w:rFonts w:ascii="Times New Roman" w:hAnsi="Times New Roman" w:cs="Times New Roman"/>
          <w:sz w:val="24"/>
          <w:szCs w:val="24"/>
          <w:lang w:val="sr-Cyrl-CS"/>
        </w:rPr>
        <w:t>хармонизована правила</w:t>
      </w:r>
      <w:r w:rsidR="001941DC" w:rsidRPr="00ED22B7">
        <w:rPr>
          <w:rFonts w:ascii="Times New Roman" w:hAnsi="Times New Roman" w:cs="Times New Roman"/>
          <w:sz w:val="24"/>
          <w:szCs w:val="24"/>
          <w:lang w:val="sr-Cyrl-CS"/>
        </w:rPr>
        <w:t xml:space="preserve"> за </w:t>
      </w:r>
      <w:r w:rsidR="000110E6" w:rsidRPr="00ED22B7">
        <w:rPr>
          <w:rFonts w:ascii="Times New Roman" w:hAnsi="Times New Roman" w:cs="Times New Roman"/>
          <w:sz w:val="24"/>
          <w:szCs w:val="24"/>
          <w:lang w:val="sr-Cyrl-CS"/>
        </w:rPr>
        <w:t>расподелу</w:t>
      </w:r>
    </w:p>
    <w:p w14:paraId="5BAB05C1" w14:textId="77777777" w:rsidR="0048464A" w:rsidRPr="00ED22B7" w:rsidRDefault="0048464A" w:rsidP="00216D3D">
      <w:pPr>
        <w:spacing w:after="0"/>
        <w:jc w:val="center"/>
        <w:rPr>
          <w:rFonts w:ascii="Times New Roman" w:hAnsi="Times New Roman" w:cs="Times New Roman"/>
          <w:sz w:val="24"/>
          <w:szCs w:val="24"/>
          <w:lang w:val="sr-Cyrl-CS"/>
        </w:rPr>
      </w:pPr>
    </w:p>
    <w:p w14:paraId="74DBCE2C" w14:textId="09EC43A8"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50.</w:t>
      </w:r>
    </w:p>
    <w:p w14:paraId="42754709" w14:textId="41C1BB85" w:rsidR="00C75927" w:rsidRPr="00ED22B7" w:rsidRDefault="00C75927" w:rsidP="00216D3D">
      <w:pPr>
        <w:spacing w:after="0"/>
        <w:ind w:firstLine="36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Хармонизована правила за расподелу дугорочн</w:t>
      </w:r>
      <w:r w:rsidR="00171118" w:rsidRPr="00ED22B7">
        <w:rPr>
          <w:rFonts w:ascii="Times New Roman" w:hAnsi="Times New Roman" w:cs="Times New Roman"/>
          <w:sz w:val="24"/>
          <w:szCs w:val="24"/>
          <w:lang w:val="sr-Cyrl-CS"/>
        </w:rPr>
        <w:t>их</w:t>
      </w:r>
      <w:r w:rsidRPr="00ED22B7">
        <w:rPr>
          <w:rFonts w:ascii="Times New Roman" w:hAnsi="Times New Roman" w:cs="Times New Roman"/>
          <w:sz w:val="24"/>
          <w:szCs w:val="24"/>
          <w:lang w:val="sr-Cyrl-CS"/>
        </w:rPr>
        <w:t xml:space="preserve"> права преноса морају бити усклађена са </w:t>
      </w:r>
      <w:r w:rsidR="00C05DD9" w:rsidRPr="00ED22B7">
        <w:rPr>
          <w:rFonts w:ascii="Times New Roman" w:hAnsi="Times New Roman" w:cs="Times New Roman"/>
          <w:sz w:val="24"/>
          <w:szCs w:val="24"/>
          <w:lang w:val="sr-Cyrl-CS"/>
        </w:rPr>
        <w:t xml:space="preserve">законом и прописом </w:t>
      </w:r>
      <w:r w:rsidR="004A7CE7" w:rsidRPr="00ED22B7">
        <w:rPr>
          <w:rFonts w:ascii="Times New Roman" w:hAnsi="Times New Roman" w:cs="Times New Roman"/>
          <w:sz w:val="24"/>
          <w:szCs w:val="24"/>
          <w:lang w:val="sr-Cyrl-CS"/>
        </w:rPr>
        <w:t>кој</w:t>
      </w:r>
      <w:r w:rsidR="00C05DD9" w:rsidRPr="00ED22B7">
        <w:rPr>
          <w:rFonts w:ascii="Times New Roman" w:hAnsi="Times New Roman" w:cs="Times New Roman"/>
          <w:sz w:val="24"/>
          <w:szCs w:val="24"/>
          <w:lang w:val="sr-Cyrl-CS"/>
        </w:rPr>
        <w:t>и</w:t>
      </w:r>
      <w:r w:rsidR="004A7CE7" w:rsidRPr="00ED22B7">
        <w:rPr>
          <w:rFonts w:ascii="Times New Roman" w:hAnsi="Times New Roman" w:cs="Times New Roman"/>
          <w:sz w:val="24"/>
          <w:szCs w:val="24"/>
          <w:lang w:val="sr-Cyrl-CS"/>
        </w:rPr>
        <w:t xml:space="preserve">м се уређује расподела преносног капацитета и управљање загушењима, </w:t>
      </w:r>
      <w:r w:rsidRPr="00ED22B7">
        <w:rPr>
          <w:rFonts w:ascii="Times New Roman" w:hAnsi="Times New Roman" w:cs="Times New Roman"/>
          <w:sz w:val="24"/>
          <w:szCs w:val="24"/>
          <w:lang w:val="sr-Cyrl-CS"/>
        </w:rPr>
        <w:t xml:space="preserve">осим </w:t>
      </w:r>
      <w:r w:rsidR="009C39A9" w:rsidRPr="00ED22B7">
        <w:rPr>
          <w:rFonts w:ascii="Times New Roman" w:hAnsi="Times New Roman" w:cs="Times New Roman"/>
          <w:sz w:val="24"/>
          <w:szCs w:val="24"/>
          <w:lang w:val="sr-Cyrl-CS"/>
        </w:rPr>
        <w:t xml:space="preserve">за интерконективне водове са трећим </w:t>
      </w:r>
      <w:r w:rsidRPr="00ED22B7">
        <w:rPr>
          <w:rFonts w:ascii="Times New Roman" w:hAnsi="Times New Roman" w:cs="Times New Roman"/>
          <w:sz w:val="24"/>
          <w:szCs w:val="24"/>
          <w:lang w:val="sr-Cyrl-CS"/>
        </w:rPr>
        <w:t>земљама.</w:t>
      </w:r>
    </w:p>
    <w:p w14:paraId="4043C398" w14:textId="7361B430" w:rsidR="00D45DFA" w:rsidRPr="00ED22B7" w:rsidRDefault="00D45DFA" w:rsidP="00216D3D">
      <w:pPr>
        <w:spacing w:after="0"/>
        <w:ind w:firstLine="360"/>
        <w:jc w:val="both"/>
        <w:rPr>
          <w:rFonts w:ascii="Times New Roman" w:hAnsi="Times New Roman" w:cs="Times New Roman"/>
          <w:sz w:val="24"/>
          <w:szCs w:val="24"/>
          <w:lang w:val="sr-Cyrl-CS"/>
        </w:rPr>
      </w:pPr>
    </w:p>
    <w:p w14:paraId="064A9C63" w14:textId="3277D13F" w:rsidR="00D45DFA" w:rsidRPr="00ED22B7" w:rsidRDefault="00D45DFA" w:rsidP="00216D3D">
      <w:pPr>
        <w:spacing w:after="0"/>
        <w:ind w:firstLine="360"/>
        <w:jc w:val="both"/>
        <w:rPr>
          <w:rFonts w:ascii="Times New Roman" w:hAnsi="Times New Roman" w:cs="Times New Roman"/>
          <w:sz w:val="24"/>
          <w:szCs w:val="24"/>
          <w:lang w:val="sr-Cyrl-CS"/>
        </w:rPr>
      </w:pPr>
    </w:p>
    <w:p w14:paraId="39A32E49" w14:textId="0AE01C44" w:rsidR="00D45DFA" w:rsidRPr="00ED22B7" w:rsidRDefault="00D45DFA" w:rsidP="00216D3D">
      <w:pPr>
        <w:spacing w:after="0"/>
        <w:ind w:firstLine="360"/>
        <w:jc w:val="both"/>
        <w:rPr>
          <w:rFonts w:ascii="Times New Roman" w:hAnsi="Times New Roman" w:cs="Times New Roman"/>
          <w:sz w:val="24"/>
          <w:szCs w:val="24"/>
          <w:lang w:val="sr-Cyrl-CS"/>
        </w:rPr>
      </w:pPr>
    </w:p>
    <w:p w14:paraId="52A92336" w14:textId="77777777" w:rsidR="00D45DFA" w:rsidRPr="00ED22B7" w:rsidRDefault="00D45DFA" w:rsidP="00216D3D">
      <w:pPr>
        <w:spacing w:after="0"/>
        <w:ind w:firstLine="360"/>
        <w:jc w:val="both"/>
        <w:rPr>
          <w:rFonts w:ascii="Times New Roman" w:hAnsi="Times New Roman" w:cs="Times New Roman"/>
          <w:sz w:val="24"/>
          <w:szCs w:val="24"/>
          <w:lang w:val="sr-Cyrl-CS"/>
        </w:rPr>
      </w:pPr>
    </w:p>
    <w:p w14:paraId="4B808134" w14:textId="77777777" w:rsidR="00DD64A5" w:rsidRPr="00ED22B7" w:rsidRDefault="00DD64A5" w:rsidP="00216D3D">
      <w:pPr>
        <w:spacing w:after="0"/>
        <w:jc w:val="center"/>
        <w:rPr>
          <w:rFonts w:ascii="Times New Roman" w:hAnsi="Times New Roman" w:cs="Times New Roman"/>
          <w:sz w:val="24"/>
          <w:szCs w:val="24"/>
          <w:lang w:val="sr-Cyrl-CS"/>
        </w:rPr>
      </w:pPr>
    </w:p>
    <w:p w14:paraId="3F1B195E" w14:textId="187DE098" w:rsidR="00AF55EE" w:rsidRPr="00ED22B7" w:rsidRDefault="00685126" w:rsidP="00216D3D">
      <w:pPr>
        <w:spacing w:after="0"/>
        <w:jc w:val="center"/>
        <w:rPr>
          <w:rFonts w:ascii="Times New Roman" w:hAnsi="Times New Roman" w:cs="Times New Roman"/>
          <w:sz w:val="24"/>
          <w:szCs w:val="24"/>
          <w:lang w:val="sr-Cyrl-CS"/>
        </w:rPr>
      </w:pPr>
      <w:bookmarkStart w:id="129" w:name="_Hlk192583545"/>
      <w:r w:rsidRPr="00ED22B7">
        <w:rPr>
          <w:rFonts w:ascii="Times New Roman" w:hAnsi="Times New Roman" w:cs="Times New Roman"/>
          <w:sz w:val="24"/>
          <w:szCs w:val="24"/>
          <w:lang w:val="sr-Cyrl-CS"/>
        </w:rPr>
        <w:t>Гаранција</w:t>
      </w:r>
      <w:r w:rsidR="001941DC" w:rsidRPr="00ED22B7">
        <w:rPr>
          <w:rFonts w:ascii="Times New Roman" w:hAnsi="Times New Roman" w:cs="Times New Roman"/>
          <w:sz w:val="24"/>
          <w:szCs w:val="24"/>
          <w:lang w:val="sr-Cyrl-CS"/>
        </w:rPr>
        <w:t xml:space="preserve"> </w:t>
      </w:r>
      <w:r w:rsidR="00044706" w:rsidRPr="00ED22B7">
        <w:rPr>
          <w:rFonts w:ascii="Times New Roman" w:hAnsi="Times New Roman" w:cs="Times New Roman"/>
          <w:sz w:val="24"/>
          <w:szCs w:val="24"/>
          <w:lang w:val="sr-Cyrl-CS"/>
        </w:rPr>
        <w:t>расподељен</w:t>
      </w:r>
      <w:r w:rsidR="001941DC" w:rsidRPr="00ED22B7">
        <w:rPr>
          <w:rFonts w:ascii="Times New Roman" w:hAnsi="Times New Roman" w:cs="Times New Roman"/>
          <w:sz w:val="24"/>
          <w:szCs w:val="24"/>
          <w:lang w:val="sr-Cyrl-CS"/>
        </w:rPr>
        <w:t xml:space="preserve">ог </w:t>
      </w:r>
      <w:r w:rsidR="000110E6" w:rsidRPr="00ED22B7">
        <w:rPr>
          <w:rFonts w:ascii="Times New Roman" w:hAnsi="Times New Roman" w:cs="Times New Roman"/>
          <w:sz w:val="24"/>
          <w:szCs w:val="24"/>
          <w:lang w:val="sr-Cyrl-CS"/>
        </w:rPr>
        <w:t>капацитета између зона трговања</w:t>
      </w:r>
    </w:p>
    <w:p w14:paraId="301DF2E6" w14:textId="77777777" w:rsidR="0048464A" w:rsidRPr="00ED22B7" w:rsidRDefault="0048464A" w:rsidP="00216D3D">
      <w:pPr>
        <w:spacing w:after="0"/>
        <w:jc w:val="center"/>
        <w:rPr>
          <w:rFonts w:ascii="Times New Roman" w:hAnsi="Times New Roman" w:cs="Times New Roman"/>
          <w:sz w:val="24"/>
          <w:szCs w:val="24"/>
          <w:lang w:val="sr-Cyrl-CS"/>
        </w:rPr>
      </w:pPr>
    </w:p>
    <w:bookmarkEnd w:id="129"/>
    <w:p w14:paraId="0DA8EFDC" w14:textId="70762C39" w:rsidR="00AF55EE"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1941DC"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51.</w:t>
      </w:r>
    </w:p>
    <w:p w14:paraId="57E36F8A" w14:textId="73154626" w:rsidR="00DD64A5" w:rsidRPr="00ED22B7" w:rsidRDefault="00DD64A5" w:rsidP="00216D3D">
      <w:pPr>
        <w:spacing w:after="0"/>
        <w:ind w:firstLine="720"/>
        <w:jc w:val="both"/>
        <w:rPr>
          <w:rFonts w:ascii="Times New Roman" w:hAnsi="Times New Roman" w:cs="Times New Roman"/>
          <w:sz w:val="24"/>
          <w:szCs w:val="24"/>
          <w:lang w:val="sr-Cyrl-CS"/>
        </w:rPr>
      </w:pPr>
      <w:bookmarkStart w:id="130" w:name="_Hlk192583636"/>
      <w:r w:rsidRPr="00ED22B7">
        <w:rPr>
          <w:rFonts w:ascii="Times New Roman" w:hAnsi="Times New Roman" w:cs="Times New Roman"/>
          <w:sz w:val="24"/>
          <w:szCs w:val="24"/>
          <w:lang w:val="sr-Cyrl-CS"/>
        </w:rPr>
        <w:t xml:space="preserve">ОПС и </w:t>
      </w:r>
      <w:r w:rsidR="00522FCD" w:rsidRPr="00ED22B7">
        <w:rPr>
          <w:rFonts w:ascii="Times New Roman" w:hAnsi="Times New Roman" w:cs="Times New Roman"/>
          <w:sz w:val="24"/>
          <w:szCs w:val="24"/>
          <w:lang w:val="sr-Cyrl-CS"/>
        </w:rPr>
        <w:t xml:space="preserve">суседни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522FCD" w:rsidRPr="00ED22B7">
        <w:rPr>
          <w:rFonts w:ascii="Times New Roman" w:hAnsi="Times New Roman" w:cs="Times New Roman"/>
          <w:sz w:val="24"/>
          <w:szCs w:val="24"/>
          <w:lang w:val="sr-Cyrl-CS"/>
        </w:rPr>
        <w:t>на граници зоне трговања</w:t>
      </w:r>
      <w:r w:rsidR="00522FCD" w:rsidRPr="00ED22B7" w:rsidDel="00BE15AF">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 имају право </w:t>
      </w:r>
      <w:r w:rsidR="00291264" w:rsidRPr="00ED22B7">
        <w:rPr>
          <w:rFonts w:ascii="Times New Roman" w:hAnsi="Times New Roman" w:cs="Times New Roman"/>
          <w:sz w:val="24"/>
          <w:szCs w:val="24"/>
          <w:lang w:val="sr-Cyrl-CS"/>
        </w:rPr>
        <w:t xml:space="preserve">да </w:t>
      </w:r>
      <w:r w:rsidR="001941DC" w:rsidRPr="00ED22B7">
        <w:rPr>
          <w:rFonts w:ascii="Times New Roman" w:hAnsi="Times New Roman" w:cs="Times New Roman"/>
          <w:sz w:val="24"/>
          <w:szCs w:val="24"/>
          <w:lang w:val="sr-Cyrl-CS"/>
        </w:rPr>
        <w:t>огранич</w:t>
      </w:r>
      <w:r w:rsidR="00291264" w:rsidRPr="00ED22B7">
        <w:rPr>
          <w:rFonts w:ascii="Times New Roman" w:hAnsi="Times New Roman" w:cs="Times New Roman"/>
          <w:sz w:val="24"/>
          <w:szCs w:val="24"/>
          <w:lang w:val="sr-Cyrl-CS"/>
        </w:rPr>
        <w:t>е</w:t>
      </w:r>
      <w:r w:rsidR="001941DC" w:rsidRPr="00ED22B7">
        <w:rPr>
          <w:rFonts w:ascii="Times New Roman" w:hAnsi="Times New Roman" w:cs="Times New Roman"/>
          <w:sz w:val="24"/>
          <w:szCs w:val="24"/>
          <w:lang w:val="sr-Cyrl-CS"/>
        </w:rPr>
        <w:t xml:space="preserve"> дугорочна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пре гарантног рока </w:t>
      </w:r>
      <w:r w:rsidR="00522FCD" w:rsidRPr="00ED22B7">
        <w:rPr>
          <w:rFonts w:ascii="Times New Roman" w:hAnsi="Times New Roman" w:cs="Times New Roman"/>
          <w:sz w:val="24"/>
          <w:szCs w:val="24"/>
          <w:lang w:val="sr-Cyrl-CS"/>
        </w:rPr>
        <w:t xml:space="preserve">тржишта </w:t>
      </w:r>
      <w:r w:rsidRPr="00ED22B7">
        <w:rPr>
          <w:rFonts w:ascii="Times New Roman" w:hAnsi="Times New Roman" w:cs="Times New Roman"/>
          <w:sz w:val="24"/>
          <w:szCs w:val="24"/>
          <w:lang w:val="sr-Cyrl-CS"/>
        </w:rPr>
        <w:t>за дан унапред</w:t>
      </w:r>
      <w:r w:rsidR="001941DC" w:rsidRPr="00ED22B7">
        <w:rPr>
          <w:rFonts w:ascii="Times New Roman" w:hAnsi="Times New Roman" w:cs="Times New Roman"/>
          <w:sz w:val="24"/>
          <w:szCs w:val="24"/>
          <w:lang w:val="sr-Cyrl-CS"/>
        </w:rPr>
        <w:t xml:space="preserve"> како би </w:t>
      </w:r>
      <w:r w:rsidR="00522FCD" w:rsidRPr="00ED22B7">
        <w:rPr>
          <w:rFonts w:ascii="Times New Roman" w:hAnsi="Times New Roman" w:cs="Times New Roman"/>
          <w:sz w:val="24"/>
          <w:szCs w:val="24"/>
          <w:lang w:val="sr-Cyrl-CS"/>
        </w:rPr>
        <w:t xml:space="preserve">се </w:t>
      </w:r>
      <w:r w:rsidR="00291264" w:rsidRPr="00ED22B7">
        <w:rPr>
          <w:rFonts w:ascii="Times New Roman" w:hAnsi="Times New Roman" w:cs="Times New Roman"/>
          <w:sz w:val="24"/>
          <w:szCs w:val="24"/>
          <w:lang w:val="sr-Cyrl-CS"/>
        </w:rPr>
        <w:t>обезбедил</w:t>
      </w:r>
      <w:r w:rsidR="00522FCD" w:rsidRPr="00ED22B7">
        <w:rPr>
          <w:rFonts w:ascii="Times New Roman" w:hAnsi="Times New Roman" w:cs="Times New Roman"/>
          <w:sz w:val="24"/>
          <w:szCs w:val="24"/>
          <w:lang w:val="sr-Cyrl-CS"/>
        </w:rPr>
        <w:t>о</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да </w:t>
      </w:r>
      <w:r w:rsidR="001941DC" w:rsidRPr="00ED22B7">
        <w:rPr>
          <w:rFonts w:ascii="Times New Roman" w:hAnsi="Times New Roman" w:cs="Times New Roman"/>
          <w:sz w:val="24"/>
          <w:szCs w:val="24"/>
          <w:lang w:val="sr-Cyrl-CS"/>
        </w:rPr>
        <w:t xml:space="preserve">рад </w:t>
      </w:r>
      <w:r w:rsidR="00291264" w:rsidRPr="00ED22B7">
        <w:rPr>
          <w:rFonts w:ascii="Times New Roman" w:hAnsi="Times New Roman" w:cs="Times New Roman"/>
          <w:sz w:val="24"/>
          <w:szCs w:val="24"/>
          <w:lang w:val="sr-Cyrl-CS"/>
        </w:rPr>
        <w:t xml:space="preserve">система </w:t>
      </w:r>
      <w:r w:rsidRPr="00ED22B7">
        <w:rPr>
          <w:rFonts w:ascii="Times New Roman" w:hAnsi="Times New Roman" w:cs="Times New Roman"/>
          <w:sz w:val="24"/>
          <w:szCs w:val="24"/>
          <w:lang w:val="sr-Cyrl-CS"/>
        </w:rPr>
        <w:t>остане у границама оперативне сигурности.</w:t>
      </w:r>
    </w:p>
    <w:p w14:paraId="54F9F1CB" w14:textId="1846F5BF" w:rsidR="00162368" w:rsidRPr="00ED22B7" w:rsidRDefault="0016236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Ако ОПС огранич</w:t>
      </w:r>
      <w:r w:rsidR="00CD21C1"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дугорочна права преноса, дужан је да о томе обавести Агенцију и објави разлоге који су довели до ограничења</w:t>
      </w:r>
      <w:r w:rsidR="00CD21C1" w:rsidRPr="00ED22B7">
        <w:rPr>
          <w:rFonts w:ascii="Times New Roman" w:hAnsi="Times New Roman" w:cs="Times New Roman"/>
          <w:sz w:val="24"/>
          <w:szCs w:val="24"/>
          <w:lang w:val="sr-Cyrl-CS"/>
        </w:rPr>
        <w:t>.</w:t>
      </w:r>
    </w:p>
    <w:p w14:paraId="7CD6A35C" w14:textId="5C696F20" w:rsidR="00AF55EE"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522FCD" w:rsidRPr="00ED22B7">
        <w:rPr>
          <w:rFonts w:ascii="Times New Roman" w:hAnsi="Times New Roman" w:cs="Times New Roman"/>
          <w:sz w:val="24"/>
          <w:szCs w:val="24"/>
          <w:lang w:val="sr-Cyrl-CS"/>
        </w:rPr>
        <w:t xml:space="preserve">исплаћује накнаду носиоцима дугорочних права преноса </w:t>
      </w:r>
      <w:r w:rsidRPr="00ED22B7">
        <w:rPr>
          <w:rFonts w:ascii="Times New Roman" w:hAnsi="Times New Roman" w:cs="Times New Roman"/>
          <w:sz w:val="24"/>
          <w:szCs w:val="24"/>
          <w:lang w:val="sr-Cyrl-CS"/>
        </w:rPr>
        <w:t xml:space="preserve">на граници зоне трговања </w:t>
      </w:r>
      <w:r w:rsidR="00522FCD" w:rsidRPr="00ED22B7">
        <w:rPr>
          <w:rFonts w:ascii="Times New Roman" w:hAnsi="Times New Roman" w:cs="Times New Roman"/>
          <w:sz w:val="24"/>
          <w:szCs w:val="24"/>
          <w:lang w:val="sr-Cyrl-CS"/>
        </w:rPr>
        <w:t>на</w:t>
      </w:r>
      <w:r w:rsidRPr="00ED22B7">
        <w:rPr>
          <w:rFonts w:ascii="Times New Roman" w:hAnsi="Times New Roman" w:cs="Times New Roman"/>
          <w:sz w:val="24"/>
          <w:szCs w:val="24"/>
          <w:lang w:val="sr-Cyrl-CS"/>
        </w:rPr>
        <w:t xml:space="preserve"> којој су ограничена дугорочна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 xml:space="preserve">а </w:t>
      </w:r>
      <w:r w:rsidR="00522FCD" w:rsidRPr="00ED22B7">
        <w:rPr>
          <w:rFonts w:ascii="Times New Roman" w:hAnsi="Times New Roman" w:cs="Times New Roman"/>
          <w:sz w:val="24"/>
          <w:szCs w:val="24"/>
          <w:lang w:val="sr-Cyrl-CS"/>
        </w:rPr>
        <w:t xml:space="preserve">у </w:t>
      </w:r>
      <w:r w:rsidRPr="00ED22B7">
        <w:rPr>
          <w:rFonts w:ascii="Times New Roman" w:hAnsi="Times New Roman" w:cs="Times New Roman"/>
          <w:sz w:val="24"/>
          <w:szCs w:val="24"/>
          <w:lang w:val="sr-Cyrl-CS"/>
        </w:rPr>
        <w:t>износ</w:t>
      </w:r>
      <w:r w:rsidR="00CD21C1"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 разлике између тржишних </w:t>
      </w:r>
      <w:r w:rsidR="00044706" w:rsidRPr="00ED22B7">
        <w:rPr>
          <w:rFonts w:ascii="Times New Roman" w:hAnsi="Times New Roman" w:cs="Times New Roman"/>
          <w:sz w:val="24"/>
          <w:szCs w:val="24"/>
          <w:lang w:val="sr-Cyrl-CS"/>
        </w:rPr>
        <w:t>цен</w:t>
      </w:r>
      <w:r w:rsidRPr="00ED22B7">
        <w:rPr>
          <w:rFonts w:ascii="Times New Roman" w:hAnsi="Times New Roman" w:cs="Times New Roman"/>
          <w:sz w:val="24"/>
          <w:szCs w:val="24"/>
          <w:lang w:val="sr-Cyrl-CS"/>
        </w:rPr>
        <w:t xml:space="preserve">а. </w:t>
      </w:r>
    </w:p>
    <w:bookmarkEnd w:id="130"/>
    <w:p w14:paraId="5B7DB40B" w14:textId="77777777" w:rsidR="00110BFE" w:rsidRPr="00ED22B7" w:rsidRDefault="00110BFE" w:rsidP="00216D3D">
      <w:pPr>
        <w:spacing w:after="0"/>
        <w:jc w:val="center"/>
        <w:rPr>
          <w:rFonts w:ascii="Times New Roman" w:hAnsi="Times New Roman" w:cs="Times New Roman"/>
          <w:sz w:val="24"/>
          <w:szCs w:val="24"/>
          <w:lang w:val="sr-Cyrl-CS"/>
        </w:rPr>
      </w:pPr>
    </w:p>
    <w:p w14:paraId="0351ED50" w14:textId="7B7A138E" w:rsidR="00162368" w:rsidRPr="00ED22B7" w:rsidRDefault="00162368"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Ограничење накнаде</w:t>
      </w:r>
    </w:p>
    <w:p w14:paraId="154D1910" w14:textId="77777777" w:rsidR="0048464A" w:rsidRPr="00ED22B7" w:rsidRDefault="0048464A" w:rsidP="00216D3D">
      <w:pPr>
        <w:spacing w:after="0"/>
        <w:jc w:val="center"/>
        <w:rPr>
          <w:rFonts w:ascii="Times New Roman" w:hAnsi="Times New Roman" w:cs="Times New Roman"/>
          <w:sz w:val="24"/>
          <w:szCs w:val="24"/>
          <w:lang w:val="sr-Cyrl-CS"/>
        </w:rPr>
      </w:pPr>
    </w:p>
    <w:p w14:paraId="4B08EB95" w14:textId="1AC39BF1"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52.</w:t>
      </w:r>
    </w:p>
    <w:p w14:paraId="2ADF558B" w14:textId="5B27ECE7" w:rsidR="00A10620" w:rsidRPr="00ED22B7" w:rsidRDefault="00462985" w:rsidP="00216D3D">
      <w:pPr>
        <w:spacing w:after="0"/>
        <w:ind w:firstLine="720"/>
        <w:jc w:val="both"/>
        <w:rPr>
          <w:rFonts w:ascii="Times New Roman" w:hAnsi="Times New Roman" w:cs="Times New Roman"/>
          <w:sz w:val="24"/>
          <w:szCs w:val="24"/>
          <w:lang w:val="sr-Cyrl-CS"/>
        </w:rPr>
      </w:pPr>
      <w:bookmarkStart w:id="131" w:name="_Hlk192583911"/>
      <w:r w:rsidRPr="00ED22B7">
        <w:rPr>
          <w:rFonts w:ascii="Times New Roman" w:hAnsi="Times New Roman" w:cs="Times New Roman"/>
          <w:sz w:val="24"/>
          <w:szCs w:val="24"/>
          <w:lang w:val="sr-Cyrl-CS"/>
        </w:rPr>
        <w:t xml:space="preserve">ОПС и </w:t>
      </w:r>
      <w:r w:rsidR="00FF5F67"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1941DC" w:rsidRPr="00ED22B7">
        <w:rPr>
          <w:rFonts w:ascii="Times New Roman" w:hAnsi="Times New Roman" w:cs="Times New Roman"/>
          <w:sz w:val="24"/>
          <w:szCs w:val="24"/>
          <w:lang w:val="sr-Cyrl-CS"/>
        </w:rPr>
        <w:t xml:space="preserve">на граници зоне трговања </w:t>
      </w:r>
      <w:r w:rsidR="00CD21C1" w:rsidRPr="00ED22B7">
        <w:rPr>
          <w:rFonts w:ascii="Times New Roman" w:hAnsi="Times New Roman" w:cs="Times New Roman"/>
          <w:sz w:val="24"/>
          <w:szCs w:val="24"/>
          <w:lang w:val="sr-Cyrl-CS"/>
        </w:rPr>
        <w:t xml:space="preserve">могу </w:t>
      </w:r>
      <w:r w:rsidR="001941DC" w:rsidRPr="00ED22B7">
        <w:rPr>
          <w:rFonts w:ascii="Times New Roman" w:hAnsi="Times New Roman" w:cs="Times New Roman"/>
          <w:sz w:val="24"/>
          <w:szCs w:val="24"/>
          <w:lang w:val="sr-Cyrl-CS"/>
        </w:rPr>
        <w:t>предлож</w:t>
      </w:r>
      <w:r w:rsidRPr="00ED22B7">
        <w:rPr>
          <w:rFonts w:ascii="Times New Roman" w:hAnsi="Times New Roman" w:cs="Times New Roman"/>
          <w:sz w:val="24"/>
          <w:szCs w:val="24"/>
          <w:lang w:val="sr-Cyrl-CS"/>
        </w:rPr>
        <w:t>ити</w:t>
      </w:r>
      <w:r w:rsidR="001941DC" w:rsidRPr="00ED22B7">
        <w:rPr>
          <w:rFonts w:ascii="Times New Roman" w:hAnsi="Times New Roman" w:cs="Times New Roman"/>
          <w:sz w:val="24"/>
          <w:szCs w:val="24"/>
          <w:lang w:val="sr-Cyrl-CS"/>
        </w:rPr>
        <w:t xml:space="preserve"> </w:t>
      </w:r>
      <w:bookmarkStart w:id="132" w:name="_Hlk192590008"/>
      <w:r w:rsidR="001941DC" w:rsidRPr="00ED22B7">
        <w:rPr>
          <w:rFonts w:ascii="Times New Roman" w:hAnsi="Times New Roman" w:cs="Times New Roman"/>
          <w:sz w:val="24"/>
          <w:szCs w:val="24"/>
          <w:lang w:val="sr-Cyrl-CS"/>
        </w:rPr>
        <w:t>ограничење накнад</w:t>
      </w:r>
      <w:r w:rsidRPr="00ED22B7">
        <w:rPr>
          <w:rFonts w:ascii="Times New Roman" w:hAnsi="Times New Roman" w:cs="Times New Roman"/>
          <w:sz w:val="24"/>
          <w:szCs w:val="24"/>
          <w:lang w:val="sr-Cyrl-CS"/>
        </w:rPr>
        <w:t>е</w:t>
      </w:r>
      <w:bookmarkEnd w:id="132"/>
      <w:r w:rsidR="001941DC" w:rsidRPr="00ED22B7">
        <w:rPr>
          <w:rFonts w:ascii="Times New Roman" w:hAnsi="Times New Roman" w:cs="Times New Roman"/>
          <w:sz w:val="24"/>
          <w:szCs w:val="24"/>
          <w:lang w:val="sr-Cyrl-CS"/>
        </w:rPr>
        <w:t xml:space="preserve"> кој</w:t>
      </w:r>
      <w:r w:rsidRPr="00ED22B7">
        <w:rPr>
          <w:rFonts w:ascii="Times New Roman" w:hAnsi="Times New Roman" w:cs="Times New Roman"/>
          <w:sz w:val="24"/>
          <w:szCs w:val="24"/>
          <w:lang w:val="sr-Cyrl-CS"/>
        </w:rPr>
        <w:t>а</w:t>
      </w:r>
      <w:r w:rsidR="001941DC" w:rsidRPr="00ED22B7">
        <w:rPr>
          <w:rFonts w:ascii="Times New Roman" w:hAnsi="Times New Roman" w:cs="Times New Roman"/>
          <w:sz w:val="24"/>
          <w:szCs w:val="24"/>
          <w:lang w:val="sr-Cyrl-CS"/>
        </w:rPr>
        <w:t xml:space="preserve"> треба </w:t>
      </w:r>
      <w:r w:rsidR="004619DC" w:rsidRPr="00ED22B7">
        <w:rPr>
          <w:rFonts w:ascii="Times New Roman" w:hAnsi="Times New Roman" w:cs="Times New Roman"/>
          <w:sz w:val="24"/>
          <w:szCs w:val="24"/>
          <w:lang w:val="sr-Cyrl-CS"/>
        </w:rPr>
        <w:t>да</w:t>
      </w:r>
      <w:r w:rsidRPr="00ED22B7">
        <w:rPr>
          <w:rFonts w:ascii="Times New Roman" w:hAnsi="Times New Roman" w:cs="Times New Roman"/>
          <w:sz w:val="24"/>
          <w:szCs w:val="24"/>
          <w:lang w:val="sr-Cyrl-CS"/>
        </w:rPr>
        <w:t xml:space="preserve"> се исплати </w:t>
      </w:r>
      <w:r w:rsidR="001373A7" w:rsidRPr="00ED22B7">
        <w:rPr>
          <w:rFonts w:ascii="Times New Roman" w:hAnsi="Times New Roman" w:cs="Times New Roman"/>
          <w:sz w:val="24"/>
          <w:szCs w:val="24"/>
          <w:lang w:val="sr-Cyrl-CS"/>
        </w:rPr>
        <w:t>носиоцима</w:t>
      </w:r>
      <w:r w:rsidR="001941DC" w:rsidRPr="00ED22B7">
        <w:rPr>
          <w:rFonts w:ascii="Times New Roman" w:hAnsi="Times New Roman" w:cs="Times New Roman"/>
          <w:sz w:val="24"/>
          <w:szCs w:val="24"/>
          <w:lang w:val="sr-Cyrl-CS"/>
        </w:rPr>
        <w:t xml:space="preserve"> ограничених дугорочних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 xml:space="preserve">а у </w:t>
      </w:r>
      <w:r w:rsidRPr="00ED22B7">
        <w:rPr>
          <w:rFonts w:ascii="Times New Roman" w:hAnsi="Times New Roman" w:cs="Times New Roman"/>
          <w:sz w:val="24"/>
          <w:szCs w:val="24"/>
          <w:lang w:val="sr-Cyrl-CS"/>
        </w:rPr>
        <w:t xml:space="preserve">одређеној </w:t>
      </w:r>
      <w:r w:rsidR="001941DC" w:rsidRPr="00ED22B7">
        <w:rPr>
          <w:rFonts w:ascii="Times New Roman" w:hAnsi="Times New Roman" w:cs="Times New Roman"/>
          <w:sz w:val="24"/>
          <w:szCs w:val="24"/>
          <w:lang w:val="sr-Cyrl-CS"/>
        </w:rPr>
        <w:t xml:space="preserve">календарској години или </w:t>
      </w:r>
      <w:r w:rsidRPr="00ED22B7">
        <w:rPr>
          <w:rFonts w:ascii="Times New Roman" w:hAnsi="Times New Roman" w:cs="Times New Roman"/>
          <w:sz w:val="24"/>
          <w:szCs w:val="24"/>
          <w:lang w:val="sr-Cyrl-CS"/>
        </w:rPr>
        <w:t>одређеном</w:t>
      </w:r>
      <w:r w:rsidR="001941DC" w:rsidRPr="00ED22B7">
        <w:rPr>
          <w:rFonts w:ascii="Times New Roman" w:hAnsi="Times New Roman" w:cs="Times New Roman"/>
          <w:sz w:val="24"/>
          <w:szCs w:val="24"/>
          <w:lang w:val="sr-Cyrl-CS"/>
        </w:rPr>
        <w:t xml:space="preserve"> календарском </w:t>
      </w:r>
      <w:r w:rsidR="00571038" w:rsidRPr="00ED22B7">
        <w:rPr>
          <w:rFonts w:ascii="Times New Roman" w:hAnsi="Times New Roman" w:cs="Times New Roman"/>
          <w:sz w:val="24"/>
          <w:szCs w:val="24"/>
          <w:lang w:val="sr-Cyrl-CS"/>
        </w:rPr>
        <w:t>месец</w:t>
      </w:r>
      <w:r w:rsidR="001941DC" w:rsidRPr="00ED22B7">
        <w:rPr>
          <w:rFonts w:ascii="Times New Roman" w:hAnsi="Times New Roman" w:cs="Times New Roman"/>
          <w:sz w:val="24"/>
          <w:szCs w:val="24"/>
          <w:lang w:val="sr-Cyrl-CS"/>
        </w:rPr>
        <w:t>у</w:t>
      </w:r>
      <w:r w:rsidR="004619DC"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у случају </w:t>
      </w:r>
      <w:r w:rsidR="00AC61D5" w:rsidRPr="00ED22B7">
        <w:rPr>
          <w:rFonts w:ascii="Times New Roman" w:hAnsi="Times New Roman" w:cs="Times New Roman"/>
          <w:sz w:val="24"/>
          <w:szCs w:val="24"/>
          <w:lang w:val="sr-Cyrl-CS"/>
        </w:rPr>
        <w:t>једносмер</w:t>
      </w:r>
      <w:r w:rsidR="001941DC" w:rsidRPr="00ED22B7">
        <w:rPr>
          <w:rFonts w:ascii="Times New Roman" w:hAnsi="Times New Roman" w:cs="Times New Roman"/>
          <w:sz w:val="24"/>
          <w:szCs w:val="24"/>
          <w:lang w:val="sr-Cyrl-CS"/>
        </w:rPr>
        <w:t xml:space="preserve">них </w:t>
      </w:r>
      <w:r w:rsidR="004619DC" w:rsidRPr="00ED22B7">
        <w:rPr>
          <w:rFonts w:ascii="Times New Roman" w:hAnsi="Times New Roman" w:cs="Times New Roman"/>
          <w:sz w:val="24"/>
          <w:szCs w:val="24"/>
          <w:lang w:val="sr-Cyrl-CS"/>
        </w:rPr>
        <w:t>интерконективних</w:t>
      </w:r>
      <w:r w:rsidR="001941DC" w:rsidRPr="00ED22B7">
        <w:rPr>
          <w:rFonts w:ascii="Times New Roman" w:hAnsi="Times New Roman" w:cs="Times New Roman"/>
          <w:sz w:val="24"/>
          <w:szCs w:val="24"/>
          <w:lang w:val="sr-Cyrl-CS"/>
        </w:rPr>
        <w:t xml:space="preserve"> водова. </w:t>
      </w:r>
    </w:p>
    <w:bookmarkEnd w:id="131"/>
    <w:p w14:paraId="76A2DF7D" w14:textId="1CF960DA" w:rsidR="00462985" w:rsidRPr="00ED22B7" w:rsidRDefault="0046298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Накнад</w:t>
      </w:r>
      <w:r w:rsidR="001941DC" w:rsidRPr="00ED22B7">
        <w:rPr>
          <w:rFonts w:ascii="Times New Roman" w:hAnsi="Times New Roman" w:cs="Times New Roman"/>
          <w:sz w:val="24"/>
          <w:szCs w:val="24"/>
          <w:lang w:val="sr-Cyrl-CS"/>
        </w:rPr>
        <w:t xml:space="preserve">а </w:t>
      </w:r>
      <w:r w:rsidRPr="00ED22B7">
        <w:rPr>
          <w:rFonts w:ascii="Times New Roman" w:hAnsi="Times New Roman" w:cs="Times New Roman"/>
          <w:sz w:val="24"/>
          <w:szCs w:val="24"/>
          <w:lang w:val="sr-Cyrl-CS"/>
        </w:rPr>
        <w:t xml:space="preserve">ограничена у складу са ставом 1. овог члана не сме бити мања од </w:t>
      </w:r>
      <w:r w:rsidR="001941DC" w:rsidRPr="00ED22B7">
        <w:rPr>
          <w:rFonts w:ascii="Times New Roman" w:hAnsi="Times New Roman" w:cs="Times New Roman"/>
          <w:sz w:val="24"/>
          <w:szCs w:val="24"/>
          <w:lang w:val="sr-Cyrl-CS"/>
        </w:rPr>
        <w:t>укупног износа прихода од загушења кој</w:t>
      </w:r>
      <w:r w:rsidR="00FF5F67" w:rsidRPr="00ED22B7">
        <w:rPr>
          <w:rFonts w:ascii="Times New Roman" w:hAnsi="Times New Roman" w:cs="Times New Roman"/>
          <w:sz w:val="24"/>
          <w:szCs w:val="24"/>
          <w:lang w:val="sr-Cyrl-CS"/>
        </w:rPr>
        <w:t>и</w:t>
      </w:r>
      <w:r w:rsidR="001941DC" w:rsidRPr="00ED22B7">
        <w:rPr>
          <w:rFonts w:ascii="Times New Roman" w:hAnsi="Times New Roman" w:cs="Times New Roman"/>
          <w:sz w:val="24"/>
          <w:szCs w:val="24"/>
          <w:lang w:val="sr-Cyrl-CS"/>
        </w:rPr>
        <w:t xml:space="preserve"> су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остварили на граници зоне трговања у одређеној календарској години. </w:t>
      </w:r>
    </w:p>
    <w:p w14:paraId="46DC4B43" w14:textId="2457FF78" w:rsidR="00462985" w:rsidRPr="00ED22B7" w:rsidRDefault="0046298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једносмерних интерконективних водова, ОПС и </w:t>
      </w:r>
      <w:r w:rsidR="00FF5F67"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FF5F67" w:rsidRPr="00ED22B7">
        <w:rPr>
          <w:rFonts w:ascii="Times New Roman" w:hAnsi="Times New Roman" w:cs="Times New Roman"/>
          <w:sz w:val="24"/>
          <w:szCs w:val="24"/>
          <w:lang w:val="sr-Cyrl-CS"/>
        </w:rPr>
        <w:t xml:space="preserve">на граници зоне трговања </w:t>
      </w:r>
      <w:r w:rsidRPr="00ED22B7">
        <w:rPr>
          <w:rFonts w:ascii="Times New Roman" w:hAnsi="Times New Roman" w:cs="Times New Roman"/>
          <w:sz w:val="24"/>
          <w:szCs w:val="24"/>
          <w:lang w:val="sr-Cyrl-CS"/>
        </w:rPr>
        <w:t xml:space="preserve">могу ограничити накнаду из става 1. овог члана на износ који није мањи од укупног износа прихода од загушења које су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остварили на граници зоне трговања у одређеном календарском месецу.</w:t>
      </w:r>
    </w:p>
    <w:p w14:paraId="2D78A3C2" w14:textId="72912A6C" w:rsidR="00AF55EE"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У случају да на истој граници зоне трговања постоји неколико </w:t>
      </w:r>
      <w:r w:rsidR="004619DC" w:rsidRPr="00ED22B7">
        <w:rPr>
          <w:rFonts w:ascii="Times New Roman" w:hAnsi="Times New Roman" w:cs="Times New Roman"/>
          <w:sz w:val="24"/>
          <w:szCs w:val="24"/>
          <w:lang w:val="sr-Cyrl-CS"/>
        </w:rPr>
        <w:t>интерконективних</w:t>
      </w:r>
      <w:r w:rsidRPr="00ED22B7">
        <w:rPr>
          <w:rFonts w:ascii="Times New Roman" w:hAnsi="Times New Roman" w:cs="Times New Roman"/>
          <w:sz w:val="24"/>
          <w:szCs w:val="24"/>
          <w:lang w:val="sr-Cyrl-CS"/>
        </w:rPr>
        <w:t xml:space="preserve"> водова којима управљају различити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и који </w:t>
      </w:r>
      <w:r w:rsidR="00571038" w:rsidRPr="00ED22B7">
        <w:rPr>
          <w:rFonts w:ascii="Times New Roman" w:hAnsi="Times New Roman" w:cs="Times New Roman"/>
          <w:sz w:val="24"/>
          <w:szCs w:val="24"/>
          <w:lang w:val="sr-Cyrl-CS"/>
        </w:rPr>
        <w:t>подлеж</w:t>
      </w:r>
      <w:r w:rsidRPr="00ED22B7">
        <w:rPr>
          <w:rFonts w:ascii="Times New Roman" w:hAnsi="Times New Roman" w:cs="Times New Roman"/>
          <w:sz w:val="24"/>
          <w:szCs w:val="24"/>
          <w:lang w:val="sr-Cyrl-CS"/>
        </w:rPr>
        <w:t xml:space="preserve">у различитим регулаторним режимима под надзором регулаторних </w:t>
      </w:r>
      <w:r w:rsidR="00044706" w:rsidRPr="00ED22B7">
        <w:rPr>
          <w:rFonts w:ascii="Times New Roman" w:hAnsi="Times New Roman" w:cs="Times New Roman"/>
          <w:sz w:val="24"/>
          <w:szCs w:val="24"/>
          <w:lang w:val="sr-Cyrl-CS"/>
        </w:rPr>
        <w:t>тел</w:t>
      </w:r>
      <w:r w:rsidRPr="00ED22B7">
        <w:rPr>
          <w:rFonts w:ascii="Times New Roman" w:hAnsi="Times New Roman" w:cs="Times New Roman"/>
          <w:sz w:val="24"/>
          <w:szCs w:val="24"/>
          <w:lang w:val="sr-Cyrl-CS"/>
        </w:rPr>
        <w:t xml:space="preserve">а, укупни приходи од загушења који се </w:t>
      </w:r>
      <w:r w:rsidR="00462985" w:rsidRPr="00ED22B7">
        <w:rPr>
          <w:rFonts w:ascii="Times New Roman" w:hAnsi="Times New Roman" w:cs="Times New Roman"/>
          <w:sz w:val="24"/>
          <w:szCs w:val="24"/>
          <w:lang w:val="sr-Cyrl-CS"/>
        </w:rPr>
        <w:t>користе</w:t>
      </w:r>
      <w:r w:rsidRPr="00ED22B7">
        <w:rPr>
          <w:rFonts w:ascii="Times New Roman" w:hAnsi="Times New Roman" w:cs="Times New Roman"/>
          <w:sz w:val="24"/>
          <w:szCs w:val="24"/>
          <w:lang w:val="sr-Cyrl-CS"/>
        </w:rPr>
        <w:t xml:space="preserve"> за </w:t>
      </w:r>
      <w:r w:rsidR="00462985" w:rsidRPr="00ED22B7">
        <w:rPr>
          <w:rFonts w:ascii="Times New Roman" w:hAnsi="Times New Roman" w:cs="Times New Roman"/>
          <w:sz w:val="24"/>
          <w:szCs w:val="24"/>
          <w:lang w:val="sr-Cyrl-CS"/>
        </w:rPr>
        <w:t>обрачун износа ограничења накнаде у складу са ст. 2.и 3. овог члана могу се поделити на појединачне интерконективне водове</w:t>
      </w:r>
      <w:r w:rsidR="004D0C67" w:rsidRPr="00ED22B7">
        <w:rPr>
          <w:rFonts w:ascii="Times New Roman" w:hAnsi="Times New Roman" w:cs="Times New Roman"/>
          <w:sz w:val="24"/>
          <w:szCs w:val="24"/>
          <w:lang w:val="sr-Cyrl-CS"/>
        </w:rPr>
        <w:t xml:space="preserve">, а коју поделу </w:t>
      </w:r>
      <w:r w:rsidRPr="00ED22B7">
        <w:rPr>
          <w:rFonts w:ascii="Times New Roman" w:hAnsi="Times New Roman" w:cs="Times New Roman"/>
          <w:sz w:val="24"/>
          <w:szCs w:val="24"/>
          <w:lang w:val="sr-Cyrl-CS"/>
        </w:rPr>
        <w:t xml:space="preserve">одобравају надлежна регулаторна </w:t>
      </w:r>
      <w:r w:rsidR="00044706" w:rsidRPr="00ED22B7">
        <w:rPr>
          <w:rFonts w:ascii="Times New Roman" w:hAnsi="Times New Roman" w:cs="Times New Roman"/>
          <w:sz w:val="24"/>
          <w:szCs w:val="24"/>
          <w:lang w:val="sr-Cyrl-CS"/>
        </w:rPr>
        <w:t>тел</w:t>
      </w:r>
      <w:r w:rsidRPr="00ED22B7">
        <w:rPr>
          <w:rFonts w:ascii="Times New Roman" w:hAnsi="Times New Roman" w:cs="Times New Roman"/>
          <w:sz w:val="24"/>
          <w:szCs w:val="24"/>
          <w:lang w:val="sr-Cyrl-CS"/>
        </w:rPr>
        <w:t>а.</w:t>
      </w:r>
    </w:p>
    <w:p w14:paraId="46156DD7" w14:textId="77777777" w:rsidR="00C449D0" w:rsidRPr="00ED22B7" w:rsidRDefault="00C449D0" w:rsidP="00216D3D">
      <w:pPr>
        <w:spacing w:after="0"/>
        <w:ind w:firstLine="720"/>
        <w:jc w:val="both"/>
        <w:rPr>
          <w:rFonts w:ascii="Times New Roman" w:hAnsi="Times New Roman" w:cs="Times New Roman"/>
          <w:sz w:val="24"/>
          <w:szCs w:val="24"/>
          <w:lang w:val="sr-Cyrl-CS"/>
        </w:rPr>
      </w:pPr>
    </w:p>
    <w:p w14:paraId="07E549FE" w14:textId="2038DBD1" w:rsidR="00AF55EE" w:rsidRPr="00ED22B7" w:rsidRDefault="001941DC"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Правила накнаде</w:t>
      </w:r>
    </w:p>
    <w:p w14:paraId="4055954D" w14:textId="77777777" w:rsidR="0048464A" w:rsidRPr="00ED22B7" w:rsidRDefault="0048464A" w:rsidP="00216D3D">
      <w:pPr>
        <w:spacing w:after="0"/>
        <w:jc w:val="center"/>
        <w:rPr>
          <w:rFonts w:ascii="Times New Roman" w:hAnsi="Times New Roman" w:cs="Times New Roman"/>
          <w:sz w:val="24"/>
          <w:szCs w:val="24"/>
          <w:lang w:val="sr-Cyrl-CS"/>
        </w:rPr>
      </w:pPr>
    </w:p>
    <w:p w14:paraId="00C1684E" w14:textId="6F8C3A06"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53.</w:t>
      </w:r>
    </w:p>
    <w:p w14:paraId="38553ABF" w14:textId="2BEEB5AF" w:rsidR="00BC7314" w:rsidRPr="00ED22B7" w:rsidRDefault="004906AE"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Када </w:t>
      </w:r>
      <w:r w:rsidR="00462985" w:rsidRPr="00ED22B7">
        <w:rPr>
          <w:rFonts w:ascii="Times New Roman" w:hAnsi="Times New Roman" w:cs="Times New Roman"/>
          <w:sz w:val="24"/>
          <w:szCs w:val="24"/>
          <w:lang w:val="sr-Cyrl-CS"/>
        </w:rPr>
        <w:t xml:space="preserve">ОПС и </w:t>
      </w:r>
      <w:r w:rsidR="009E73A3"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462985" w:rsidRPr="00ED22B7">
        <w:rPr>
          <w:rFonts w:ascii="Times New Roman" w:hAnsi="Times New Roman" w:cs="Times New Roman"/>
          <w:sz w:val="24"/>
          <w:szCs w:val="24"/>
          <w:lang w:val="sr-Cyrl-CS"/>
        </w:rPr>
        <w:t>на граници зоне трговања</w:t>
      </w:r>
      <w:r w:rsidR="00BC7314"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предложе примену ограничења накнаде из члана 52. ове уредбе дужни су да заједно предложе </w:t>
      </w:r>
      <w:r w:rsidR="00BC7314" w:rsidRPr="00ED22B7">
        <w:rPr>
          <w:rFonts w:ascii="Times New Roman" w:hAnsi="Times New Roman" w:cs="Times New Roman"/>
          <w:sz w:val="24"/>
          <w:szCs w:val="24"/>
          <w:lang w:val="sr-Cyrl-CS"/>
        </w:rPr>
        <w:t xml:space="preserve">правила за накнаду </w:t>
      </w:r>
      <w:r w:rsidRPr="00ED22B7">
        <w:rPr>
          <w:rFonts w:ascii="Times New Roman" w:hAnsi="Times New Roman" w:cs="Times New Roman"/>
          <w:sz w:val="24"/>
          <w:szCs w:val="24"/>
          <w:lang w:val="sr-Cyrl-CS"/>
        </w:rPr>
        <w:t>у погледу примењеног ограничења.</w:t>
      </w:r>
    </w:p>
    <w:p w14:paraId="610F2C3A" w14:textId="7CC06E49" w:rsidR="0048464A" w:rsidRPr="00ED22B7" w:rsidRDefault="0048464A" w:rsidP="00216D3D">
      <w:pPr>
        <w:spacing w:after="0"/>
        <w:ind w:firstLine="720"/>
        <w:jc w:val="both"/>
        <w:rPr>
          <w:rFonts w:ascii="Times New Roman" w:hAnsi="Times New Roman" w:cs="Times New Roman"/>
          <w:sz w:val="24"/>
          <w:szCs w:val="24"/>
          <w:lang w:val="sr-Cyrl-CS"/>
        </w:rPr>
      </w:pPr>
    </w:p>
    <w:p w14:paraId="7D53F0B7" w14:textId="502CB524" w:rsidR="0048464A" w:rsidRPr="00ED22B7" w:rsidRDefault="0048464A" w:rsidP="00216D3D">
      <w:pPr>
        <w:spacing w:after="0"/>
        <w:ind w:firstLine="720"/>
        <w:jc w:val="both"/>
        <w:rPr>
          <w:rFonts w:ascii="Times New Roman" w:hAnsi="Times New Roman" w:cs="Times New Roman"/>
          <w:sz w:val="24"/>
          <w:szCs w:val="24"/>
          <w:lang w:val="sr-Cyrl-CS"/>
        </w:rPr>
      </w:pPr>
    </w:p>
    <w:p w14:paraId="5E2E1558" w14:textId="77777777" w:rsidR="0048464A" w:rsidRPr="00ED22B7" w:rsidRDefault="0048464A" w:rsidP="00216D3D">
      <w:pPr>
        <w:spacing w:after="0"/>
        <w:ind w:firstLine="720"/>
        <w:jc w:val="both"/>
        <w:rPr>
          <w:rFonts w:ascii="Times New Roman" w:hAnsi="Times New Roman" w:cs="Times New Roman"/>
          <w:sz w:val="24"/>
          <w:szCs w:val="24"/>
          <w:lang w:val="sr-Cyrl-CS"/>
        </w:rPr>
      </w:pPr>
    </w:p>
    <w:p w14:paraId="3A8F3F99" w14:textId="77777777" w:rsidR="00FD1612" w:rsidRPr="00ED22B7" w:rsidRDefault="00FD1612" w:rsidP="00216D3D">
      <w:pPr>
        <w:spacing w:after="0"/>
        <w:ind w:firstLine="720"/>
        <w:jc w:val="both"/>
        <w:rPr>
          <w:rFonts w:ascii="Times New Roman" w:hAnsi="Times New Roman" w:cs="Times New Roman"/>
          <w:sz w:val="24"/>
          <w:szCs w:val="24"/>
          <w:lang w:val="sr-Cyrl-CS"/>
        </w:rPr>
      </w:pPr>
    </w:p>
    <w:p w14:paraId="2DF0DED5" w14:textId="4550AFB4" w:rsidR="00936878" w:rsidRPr="00ED22B7" w:rsidRDefault="00962F19" w:rsidP="00216D3D">
      <w:pPr>
        <w:spacing w:after="0"/>
        <w:jc w:val="center"/>
        <w:rPr>
          <w:rFonts w:ascii="Times New Roman" w:hAnsi="Times New Roman" w:cs="Times New Roman"/>
          <w:sz w:val="24"/>
          <w:szCs w:val="24"/>
          <w:lang w:val="sr-Cyrl-CS"/>
        </w:rPr>
      </w:pPr>
      <w:bookmarkStart w:id="133" w:name="_Hlk192590050"/>
      <w:r w:rsidRPr="00ED22B7">
        <w:rPr>
          <w:rFonts w:ascii="Times New Roman" w:hAnsi="Times New Roman" w:cs="Times New Roman"/>
          <w:sz w:val="24"/>
          <w:szCs w:val="24"/>
          <w:lang w:val="sr-Cyrl-CS"/>
        </w:rPr>
        <w:lastRenderedPageBreak/>
        <w:t>Гаранција</w:t>
      </w:r>
      <w:r w:rsidR="001941DC" w:rsidRPr="00ED22B7">
        <w:rPr>
          <w:rFonts w:ascii="Times New Roman" w:hAnsi="Times New Roman" w:cs="Times New Roman"/>
          <w:sz w:val="24"/>
          <w:szCs w:val="24"/>
          <w:lang w:val="sr-Cyrl-CS"/>
        </w:rPr>
        <w:t xml:space="preserve"> у случају више силе</w:t>
      </w:r>
    </w:p>
    <w:p w14:paraId="4371754A" w14:textId="77777777" w:rsidR="0048464A" w:rsidRPr="00ED22B7" w:rsidRDefault="0048464A" w:rsidP="00216D3D">
      <w:pPr>
        <w:spacing w:after="0"/>
        <w:jc w:val="center"/>
        <w:rPr>
          <w:rFonts w:ascii="Times New Roman" w:hAnsi="Times New Roman" w:cs="Times New Roman"/>
          <w:sz w:val="24"/>
          <w:szCs w:val="24"/>
          <w:lang w:val="sr-Cyrl-CS"/>
        </w:rPr>
      </w:pPr>
    </w:p>
    <w:bookmarkEnd w:id="133"/>
    <w:p w14:paraId="45E19FDD" w14:textId="1E79F650" w:rsidR="00110BFE" w:rsidRPr="00ED22B7" w:rsidRDefault="00110BFE"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54.</w:t>
      </w:r>
    </w:p>
    <w:p w14:paraId="5076A155" w14:textId="42005E97" w:rsidR="00BC7314" w:rsidRPr="00ED22B7" w:rsidRDefault="00BC7314" w:rsidP="00216D3D">
      <w:pPr>
        <w:spacing w:after="0"/>
        <w:ind w:firstLine="720"/>
        <w:jc w:val="both"/>
        <w:rPr>
          <w:rFonts w:ascii="Times New Roman" w:hAnsi="Times New Roman" w:cs="Times New Roman"/>
          <w:sz w:val="24"/>
          <w:szCs w:val="24"/>
          <w:lang w:val="sr-Cyrl-CS"/>
        </w:rPr>
      </w:pPr>
      <w:bookmarkStart w:id="134" w:name="_Hlk192584141"/>
      <w:r w:rsidRPr="00ED22B7">
        <w:rPr>
          <w:rFonts w:ascii="Times New Roman" w:hAnsi="Times New Roman" w:cs="Times New Roman"/>
          <w:sz w:val="24"/>
          <w:szCs w:val="24"/>
          <w:lang w:val="sr-Cyrl-CS"/>
        </w:rPr>
        <w:t>ОПС у</w:t>
      </w:r>
      <w:r w:rsidR="001941DC" w:rsidRPr="00ED22B7">
        <w:rPr>
          <w:rFonts w:ascii="Times New Roman" w:hAnsi="Times New Roman" w:cs="Times New Roman"/>
          <w:sz w:val="24"/>
          <w:szCs w:val="24"/>
          <w:lang w:val="sr-Cyrl-CS"/>
        </w:rPr>
        <w:t xml:space="preserve"> случају више силе </w:t>
      </w:r>
      <w:r w:rsidRPr="00ED22B7">
        <w:rPr>
          <w:rFonts w:ascii="Times New Roman" w:hAnsi="Times New Roman" w:cs="Times New Roman"/>
          <w:sz w:val="24"/>
          <w:szCs w:val="24"/>
          <w:lang w:val="sr-Cyrl-CS"/>
        </w:rPr>
        <w:t xml:space="preserve">може </w:t>
      </w:r>
      <w:r w:rsidR="001941DC" w:rsidRPr="00ED22B7">
        <w:rPr>
          <w:rFonts w:ascii="Times New Roman" w:hAnsi="Times New Roman" w:cs="Times New Roman"/>
          <w:sz w:val="24"/>
          <w:szCs w:val="24"/>
          <w:lang w:val="sr-Cyrl-CS"/>
        </w:rPr>
        <w:t>огранич</w:t>
      </w:r>
      <w:r w:rsidRPr="00ED22B7">
        <w:rPr>
          <w:rFonts w:ascii="Times New Roman" w:hAnsi="Times New Roman" w:cs="Times New Roman"/>
          <w:sz w:val="24"/>
          <w:szCs w:val="24"/>
          <w:lang w:val="sr-Cyrl-CS"/>
        </w:rPr>
        <w:t>и</w:t>
      </w:r>
      <w:r w:rsidR="00DE3C97" w:rsidRPr="00ED22B7">
        <w:rPr>
          <w:rFonts w:ascii="Times New Roman" w:hAnsi="Times New Roman" w:cs="Times New Roman"/>
          <w:sz w:val="24"/>
          <w:szCs w:val="24"/>
          <w:lang w:val="sr-Cyrl-CS"/>
        </w:rPr>
        <w:t>ти</w:t>
      </w:r>
      <w:r w:rsidR="001941DC" w:rsidRPr="00ED22B7">
        <w:rPr>
          <w:rFonts w:ascii="Times New Roman" w:hAnsi="Times New Roman" w:cs="Times New Roman"/>
          <w:sz w:val="24"/>
          <w:szCs w:val="24"/>
          <w:lang w:val="sr-Cyrl-CS"/>
        </w:rPr>
        <w:t xml:space="preserve"> дугорочна права </w:t>
      </w:r>
      <w:r w:rsidR="000110E6" w:rsidRPr="00ED22B7">
        <w:rPr>
          <w:rFonts w:ascii="Times New Roman" w:hAnsi="Times New Roman" w:cs="Times New Roman"/>
          <w:sz w:val="24"/>
          <w:szCs w:val="24"/>
          <w:lang w:val="sr-Cyrl-CS"/>
        </w:rPr>
        <w:t>пренос</w:t>
      </w:r>
      <w:r w:rsidR="001941DC" w:rsidRPr="00ED22B7">
        <w:rPr>
          <w:rFonts w:ascii="Times New Roman" w:hAnsi="Times New Roman" w:cs="Times New Roman"/>
          <w:sz w:val="24"/>
          <w:szCs w:val="24"/>
          <w:lang w:val="sr-Cyrl-CS"/>
        </w:rPr>
        <w:t>а</w:t>
      </w:r>
      <w:r w:rsidRPr="00ED22B7">
        <w:rPr>
          <w:rFonts w:ascii="Times New Roman" w:hAnsi="Times New Roman" w:cs="Times New Roman"/>
          <w:sz w:val="24"/>
          <w:szCs w:val="24"/>
          <w:lang w:val="sr-Cyrl-CS"/>
        </w:rPr>
        <w:t xml:space="preserve"> уз сагласност директно погођених ОПС.</w:t>
      </w:r>
    </w:p>
    <w:bookmarkEnd w:id="134"/>
    <w:p w14:paraId="22F50A8F" w14:textId="360E2EF4" w:rsidR="00936878" w:rsidRPr="00ED22B7" w:rsidRDefault="001941D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који се позива на вишу силу </w:t>
      </w:r>
      <w:bookmarkStart w:id="135" w:name="_Hlk192584306"/>
      <w:r w:rsidR="002F1106" w:rsidRPr="00ED22B7">
        <w:rPr>
          <w:rFonts w:ascii="Times New Roman" w:hAnsi="Times New Roman" w:cs="Times New Roman"/>
          <w:sz w:val="24"/>
          <w:szCs w:val="24"/>
          <w:lang w:val="sr-Cyrl-CS"/>
        </w:rPr>
        <w:t xml:space="preserve">дужан је да </w:t>
      </w:r>
      <w:r w:rsidR="00DE3C97" w:rsidRPr="00ED22B7">
        <w:rPr>
          <w:rFonts w:ascii="Times New Roman" w:hAnsi="Times New Roman" w:cs="Times New Roman"/>
          <w:sz w:val="24"/>
          <w:szCs w:val="24"/>
          <w:lang w:val="sr-Cyrl-CS"/>
        </w:rPr>
        <w:t xml:space="preserve">објави </w:t>
      </w:r>
      <w:r w:rsidR="00801E61" w:rsidRPr="00ED22B7">
        <w:rPr>
          <w:rFonts w:ascii="Times New Roman" w:hAnsi="Times New Roman" w:cs="Times New Roman"/>
          <w:sz w:val="24"/>
          <w:szCs w:val="24"/>
          <w:lang w:val="sr-Cyrl-CS"/>
        </w:rPr>
        <w:t xml:space="preserve">обавештење </w:t>
      </w:r>
      <w:r w:rsidRPr="00ED22B7">
        <w:rPr>
          <w:rFonts w:ascii="Times New Roman" w:hAnsi="Times New Roman" w:cs="Times New Roman"/>
          <w:sz w:val="24"/>
          <w:szCs w:val="24"/>
          <w:lang w:val="sr-Cyrl-CS"/>
        </w:rPr>
        <w:t>у ко</w:t>
      </w:r>
      <w:r w:rsidR="00962F19" w:rsidRPr="00ED22B7">
        <w:rPr>
          <w:rFonts w:ascii="Times New Roman" w:hAnsi="Times New Roman" w:cs="Times New Roman"/>
          <w:sz w:val="24"/>
          <w:szCs w:val="24"/>
          <w:lang w:val="sr-Cyrl-CS"/>
        </w:rPr>
        <w:t>м</w:t>
      </w:r>
      <w:r w:rsidR="00DE3C97"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описује природу више силе и </w:t>
      </w:r>
      <w:r w:rsidR="00DE3C97" w:rsidRPr="00ED22B7">
        <w:rPr>
          <w:rFonts w:ascii="Times New Roman" w:hAnsi="Times New Roman" w:cs="Times New Roman"/>
          <w:sz w:val="24"/>
          <w:szCs w:val="24"/>
          <w:lang w:val="sr-Cyrl-CS"/>
        </w:rPr>
        <w:t xml:space="preserve">њено </w:t>
      </w:r>
      <w:r w:rsidR="00BC7314" w:rsidRPr="00ED22B7">
        <w:rPr>
          <w:rFonts w:ascii="Times New Roman" w:hAnsi="Times New Roman" w:cs="Times New Roman"/>
          <w:sz w:val="24"/>
          <w:szCs w:val="24"/>
          <w:lang w:val="sr-Cyrl-CS"/>
        </w:rPr>
        <w:t>могуће трајање.</w:t>
      </w:r>
      <w:r w:rsidRPr="00ED22B7">
        <w:rPr>
          <w:rFonts w:ascii="Times New Roman" w:hAnsi="Times New Roman" w:cs="Times New Roman"/>
          <w:sz w:val="24"/>
          <w:szCs w:val="24"/>
          <w:lang w:val="sr-Cyrl-CS"/>
        </w:rPr>
        <w:t xml:space="preserve"> </w:t>
      </w:r>
      <w:bookmarkEnd w:id="135"/>
    </w:p>
    <w:p w14:paraId="1C47A444" w14:textId="0C098A51" w:rsidR="00BC7314" w:rsidRPr="00ED22B7" w:rsidRDefault="00BC7314" w:rsidP="00216D3D">
      <w:pPr>
        <w:spacing w:after="0"/>
        <w:ind w:firstLine="720"/>
        <w:jc w:val="both"/>
        <w:rPr>
          <w:rFonts w:ascii="Times New Roman" w:hAnsi="Times New Roman" w:cs="Times New Roman"/>
          <w:sz w:val="24"/>
          <w:szCs w:val="24"/>
          <w:lang w:val="sr-Cyrl-CS"/>
        </w:rPr>
      </w:pPr>
      <w:bookmarkStart w:id="136" w:name="_Hlk192584489"/>
      <w:r w:rsidRPr="00ED22B7">
        <w:rPr>
          <w:rFonts w:ascii="Times New Roman" w:hAnsi="Times New Roman" w:cs="Times New Roman"/>
          <w:sz w:val="24"/>
          <w:szCs w:val="24"/>
          <w:lang w:val="sr-Cyrl-CS"/>
        </w:rPr>
        <w:t>Код</w:t>
      </w:r>
      <w:r w:rsidR="001941DC" w:rsidRPr="00ED22B7">
        <w:rPr>
          <w:rFonts w:ascii="Times New Roman" w:hAnsi="Times New Roman" w:cs="Times New Roman"/>
          <w:sz w:val="24"/>
          <w:szCs w:val="24"/>
          <w:lang w:val="sr-Cyrl-CS"/>
        </w:rPr>
        <w:t xml:space="preserve"> огранич</w:t>
      </w:r>
      <w:r w:rsidRPr="00ED22B7">
        <w:rPr>
          <w:rFonts w:ascii="Times New Roman" w:hAnsi="Times New Roman" w:cs="Times New Roman"/>
          <w:sz w:val="24"/>
          <w:szCs w:val="24"/>
          <w:lang w:val="sr-Cyrl-CS"/>
        </w:rPr>
        <w:t>ења</w:t>
      </w:r>
      <w:r w:rsidR="001941DC" w:rsidRPr="00ED22B7">
        <w:rPr>
          <w:rFonts w:ascii="Times New Roman" w:hAnsi="Times New Roman" w:cs="Times New Roman"/>
          <w:sz w:val="24"/>
          <w:szCs w:val="24"/>
          <w:lang w:val="sr-Cyrl-CS"/>
        </w:rPr>
        <w:t xml:space="preserve"> у случају више силе</w:t>
      </w:r>
      <w:r w:rsidR="00962F19"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ОПС који се поз</w:t>
      </w:r>
      <w:r w:rsidRPr="00ED22B7">
        <w:rPr>
          <w:rFonts w:ascii="Times New Roman" w:hAnsi="Times New Roman" w:cs="Times New Roman"/>
          <w:sz w:val="24"/>
          <w:szCs w:val="24"/>
          <w:lang w:val="sr-Cyrl-CS"/>
        </w:rPr>
        <w:t>ива</w:t>
      </w:r>
      <w:r w:rsidR="001941DC" w:rsidRPr="00ED22B7">
        <w:rPr>
          <w:rFonts w:ascii="Times New Roman" w:hAnsi="Times New Roman" w:cs="Times New Roman"/>
          <w:sz w:val="24"/>
          <w:szCs w:val="24"/>
          <w:lang w:val="sr-Cyrl-CS"/>
        </w:rPr>
        <w:t xml:space="preserve"> на вишу силу</w:t>
      </w:r>
      <w:r w:rsidR="00962F19" w:rsidRPr="00ED22B7">
        <w:rPr>
          <w:rFonts w:ascii="Times New Roman" w:hAnsi="Times New Roman" w:cs="Times New Roman"/>
          <w:sz w:val="24"/>
          <w:szCs w:val="24"/>
          <w:lang w:val="sr-Cyrl-CS"/>
        </w:rPr>
        <w:t>,</w:t>
      </w:r>
      <w:r w:rsidR="001941DC"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за период т</w:t>
      </w:r>
      <w:r w:rsidR="00DE3C97" w:rsidRPr="00ED22B7">
        <w:rPr>
          <w:rFonts w:ascii="Times New Roman" w:hAnsi="Times New Roman" w:cs="Times New Roman"/>
          <w:sz w:val="24"/>
          <w:szCs w:val="24"/>
          <w:lang w:val="sr-Cyrl-CS"/>
        </w:rPr>
        <w:t>рајања</w:t>
      </w:r>
      <w:r w:rsidRPr="00ED22B7">
        <w:rPr>
          <w:rFonts w:ascii="Times New Roman" w:hAnsi="Times New Roman" w:cs="Times New Roman"/>
          <w:sz w:val="24"/>
          <w:szCs w:val="24"/>
          <w:lang w:val="sr-Cyrl-CS"/>
        </w:rPr>
        <w:t xml:space="preserve"> више силе</w:t>
      </w:r>
      <w:r w:rsidR="00DE3C97"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исплаћује накнаду погођеним носиоцима дугорочних права преноса, која је једнака износу који је већ плаћен за дугорочна права преноса у поступку дугорочне расподеле капацитета.</w:t>
      </w:r>
    </w:p>
    <w:bookmarkEnd w:id="136"/>
    <w:p w14:paraId="5AD65FBF" w14:textId="1FF5A930" w:rsidR="00936878" w:rsidRPr="00ED22B7" w:rsidRDefault="00FF7A8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који се позива на вишу силу </w:t>
      </w:r>
      <w:r w:rsidR="00674296" w:rsidRPr="00ED22B7">
        <w:rPr>
          <w:rFonts w:ascii="Times New Roman" w:hAnsi="Times New Roman" w:cs="Times New Roman"/>
          <w:sz w:val="24"/>
          <w:szCs w:val="24"/>
          <w:lang w:val="sr-Cyrl-CS"/>
        </w:rPr>
        <w:t xml:space="preserve">дужан је да </w:t>
      </w:r>
      <w:r w:rsidRPr="00ED22B7">
        <w:rPr>
          <w:rFonts w:ascii="Times New Roman" w:hAnsi="Times New Roman" w:cs="Times New Roman"/>
          <w:sz w:val="24"/>
          <w:szCs w:val="24"/>
          <w:lang w:val="sr-Cyrl-CS"/>
        </w:rPr>
        <w:t>ул</w:t>
      </w:r>
      <w:r w:rsidR="00674296" w:rsidRPr="00ED22B7">
        <w:rPr>
          <w:rFonts w:ascii="Times New Roman" w:hAnsi="Times New Roman" w:cs="Times New Roman"/>
          <w:sz w:val="24"/>
          <w:szCs w:val="24"/>
          <w:lang w:val="sr-Cyrl-CS"/>
        </w:rPr>
        <w:t>о</w:t>
      </w:r>
      <w:r w:rsidRPr="00ED22B7">
        <w:rPr>
          <w:rFonts w:ascii="Times New Roman" w:hAnsi="Times New Roman" w:cs="Times New Roman"/>
          <w:sz w:val="24"/>
          <w:szCs w:val="24"/>
          <w:lang w:val="sr-Cyrl-CS"/>
        </w:rPr>
        <w:t>ж</w:t>
      </w:r>
      <w:r w:rsidR="00674296"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све могуће напоре </w:t>
      </w:r>
      <w:bookmarkStart w:id="137" w:name="_Hlk192584433"/>
      <w:r w:rsidRPr="00ED22B7">
        <w:rPr>
          <w:rFonts w:ascii="Times New Roman" w:hAnsi="Times New Roman" w:cs="Times New Roman"/>
          <w:sz w:val="24"/>
          <w:szCs w:val="24"/>
          <w:lang w:val="sr-Cyrl-CS"/>
        </w:rPr>
        <w:t>како би ограничио по</w:t>
      </w:r>
      <w:r w:rsidR="000110E6" w:rsidRPr="00ED22B7">
        <w:rPr>
          <w:rFonts w:ascii="Times New Roman" w:hAnsi="Times New Roman" w:cs="Times New Roman"/>
          <w:sz w:val="24"/>
          <w:szCs w:val="24"/>
          <w:lang w:val="sr-Cyrl-CS"/>
        </w:rPr>
        <w:t>след</w:t>
      </w:r>
      <w:r w:rsidRPr="00ED22B7">
        <w:rPr>
          <w:rFonts w:ascii="Times New Roman" w:hAnsi="Times New Roman" w:cs="Times New Roman"/>
          <w:sz w:val="24"/>
          <w:szCs w:val="24"/>
          <w:lang w:val="sr-Cyrl-CS"/>
        </w:rPr>
        <w:t>ице и трајање више силе</w:t>
      </w:r>
      <w:bookmarkEnd w:id="137"/>
      <w:r w:rsidRPr="00ED22B7">
        <w:rPr>
          <w:rFonts w:ascii="Times New Roman" w:hAnsi="Times New Roman" w:cs="Times New Roman"/>
          <w:sz w:val="24"/>
          <w:szCs w:val="24"/>
          <w:lang w:val="sr-Cyrl-CS"/>
        </w:rPr>
        <w:t xml:space="preserve">. </w:t>
      </w:r>
    </w:p>
    <w:p w14:paraId="6D2414A6" w14:textId="31462A8F" w:rsidR="00936878" w:rsidRPr="00ED22B7" w:rsidRDefault="00FF7A8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А</w:t>
      </w:r>
      <w:r w:rsidR="002F1106" w:rsidRPr="00ED22B7">
        <w:rPr>
          <w:rFonts w:ascii="Times New Roman" w:hAnsi="Times New Roman" w:cs="Times New Roman"/>
          <w:sz w:val="24"/>
          <w:szCs w:val="24"/>
          <w:lang w:val="sr-Cyrl-CS"/>
        </w:rPr>
        <w:t xml:space="preserve">генција </w:t>
      </w:r>
      <w:r w:rsidRPr="00ED22B7">
        <w:rPr>
          <w:rFonts w:ascii="Times New Roman" w:hAnsi="Times New Roman" w:cs="Times New Roman"/>
          <w:sz w:val="24"/>
          <w:szCs w:val="24"/>
          <w:lang w:val="sr-Cyrl-CS"/>
        </w:rPr>
        <w:t xml:space="preserve">на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0579CC" w:rsidRPr="00ED22B7">
        <w:rPr>
          <w:rFonts w:ascii="Times New Roman" w:hAnsi="Times New Roman" w:cs="Times New Roman"/>
          <w:sz w:val="24"/>
          <w:szCs w:val="24"/>
          <w:lang w:val="sr-Cyrl-CS"/>
        </w:rPr>
        <w:t>оц</w:t>
      </w:r>
      <w:r w:rsidRPr="00ED22B7">
        <w:rPr>
          <w:rFonts w:ascii="Times New Roman" w:hAnsi="Times New Roman" w:cs="Times New Roman"/>
          <w:sz w:val="24"/>
          <w:szCs w:val="24"/>
          <w:lang w:val="sr-Cyrl-CS"/>
        </w:rPr>
        <w:t xml:space="preserve">ењује </w:t>
      </w:r>
      <w:r w:rsidR="000579CC" w:rsidRPr="00ED22B7">
        <w:rPr>
          <w:rFonts w:ascii="Times New Roman" w:hAnsi="Times New Roman" w:cs="Times New Roman"/>
          <w:sz w:val="24"/>
          <w:szCs w:val="24"/>
          <w:lang w:val="sr-Cyrl-CS"/>
        </w:rPr>
        <w:t>да</w:t>
      </w:r>
      <w:r w:rsidRPr="00ED22B7">
        <w:rPr>
          <w:rFonts w:ascii="Times New Roman" w:hAnsi="Times New Roman" w:cs="Times New Roman"/>
          <w:sz w:val="24"/>
          <w:szCs w:val="24"/>
          <w:lang w:val="sr-Cyrl-CS"/>
        </w:rPr>
        <w:t xml:space="preserve"> ли се </w:t>
      </w:r>
      <w:r w:rsidR="002F1106" w:rsidRPr="00ED22B7">
        <w:rPr>
          <w:rFonts w:ascii="Times New Roman" w:hAnsi="Times New Roman" w:cs="Times New Roman"/>
          <w:sz w:val="24"/>
          <w:szCs w:val="24"/>
          <w:lang w:val="sr-Cyrl-CS"/>
        </w:rPr>
        <w:t xml:space="preserve">одређени </w:t>
      </w:r>
      <w:r w:rsidRPr="00ED22B7">
        <w:rPr>
          <w:rFonts w:ascii="Times New Roman" w:hAnsi="Times New Roman" w:cs="Times New Roman"/>
          <w:sz w:val="24"/>
          <w:szCs w:val="24"/>
          <w:lang w:val="sr-Cyrl-CS"/>
        </w:rPr>
        <w:t xml:space="preserve">догађај </w:t>
      </w:r>
      <w:r w:rsidR="000579CC" w:rsidRPr="00ED22B7">
        <w:rPr>
          <w:rFonts w:ascii="Times New Roman" w:hAnsi="Times New Roman" w:cs="Times New Roman"/>
          <w:sz w:val="24"/>
          <w:szCs w:val="24"/>
          <w:lang w:val="sr-Cyrl-CS"/>
        </w:rPr>
        <w:t xml:space="preserve">може сматрати </w:t>
      </w:r>
      <w:r w:rsidRPr="00ED22B7">
        <w:rPr>
          <w:rFonts w:ascii="Times New Roman" w:hAnsi="Times New Roman" w:cs="Times New Roman"/>
          <w:sz w:val="24"/>
          <w:szCs w:val="24"/>
          <w:lang w:val="sr-Cyrl-CS"/>
        </w:rPr>
        <w:t>виш</w:t>
      </w:r>
      <w:r w:rsidR="002F1106" w:rsidRPr="00ED22B7">
        <w:rPr>
          <w:rFonts w:ascii="Times New Roman" w:hAnsi="Times New Roman" w:cs="Times New Roman"/>
          <w:sz w:val="24"/>
          <w:szCs w:val="24"/>
          <w:lang w:val="sr-Cyrl-CS"/>
        </w:rPr>
        <w:t>ом</w:t>
      </w:r>
      <w:r w:rsidRPr="00ED22B7">
        <w:rPr>
          <w:rFonts w:ascii="Times New Roman" w:hAnsi="Times New Roman" w:cs="Times New Roman"/>
          <w:sz w:val="24"/>
          <w:szCs w:val="24"/>
          <w:lang w:val="sr-Cyrl-CS"/>
        </w:rPr>
        <w:t xml:space="preserve"> сил</w:t>
      </w:r>
      <w:r w:rsidR="002F1106" w:rsidRPr="00ED22B7">
        <w:rPr>
          <w:rFonts w:ascii="Times New Roman" w:hAnsi="Times New Roman" w:cs="Times New Roman"/>
          <w:sz w:val="24"/>
          <w:szCs w:val="24"/>
          <w:lang w:val="sr-Cyrl-CS"/>
        </w:rPr>
        <w:t>ом</w:t>
      </w:r>
      <w:r w:rsidRPr="00ED22B7">
        <w:rPr>
          <w:rFonts w:ascii="Times New Roman" w:hAnsi="Times New Roman" w:cs="Times New Roman"/>
          <w:sz w:val="24"/>
          <w:szCs w:val="24"/>
          <w:lang w:val="sr-Cyrl-CS"/>
        </w:rPr>
        <w:t>.</w:t>
      </w:r>
    </w:p>
    <w:p w14:paraId="25213C8C" w14:textId="77777777" w:rsidR="00110BFE" w:rsidRPr="00ED22B7" w:rsidRDefault="00110BFE" w:rsidP="00216D3D">
      <w:pPr>
        <w:spacing w:after="0"/>
        <w:jc w:val="center"/>
        <w:rPr>
          <w:lang w:val="sr-Cyrl-CS"/>
        </w:rPr>
      </w:pPr>
    </w:p>
    <w:p w14:paraId="21FB78F5" w14:textId="3C926BFD" w:rsidR="00936878" w:rsidRPr="00ED22B7" w:rsidRDefault="00FF7A86" w:rsidP="00216D3D">
      <w:pPr>
        <w:spacing w:after="0"/>
        <w:jc w:val="center"/>
        <w:rPr>
          <w:rFonts w:ascii="Times New Roman" w:hAnsi="Times New Roman" w:cs="Times New Roman"/>
          <w:sz w:val="24"/>
          <w:szCs w:val="24"/>
          <w:lang w:val="sr-Cyrl-CS"/>
        </w:rPr>
      </w:pPr>
      <w:bookmarkStart w:id="138" w:name="_Hlk192590078"/>
      <w:r w:rsidRPr="00ED22B7">
        <w:rPr>
          <w:rFonts w:ascii="Times New Roman" w:hAnsi="Times New Roman" w:cs="Times New Roman"/>
          <w:sz w:val="24"/>
          <w:szCs w:val="24"/>
          <w:lang w:val="sr-Cyrl-CS"/>
        </w:rPr>
        <w:t>Накнада трошкова</w:t>
      </w:r>
    </w:p>
    <w:p w14:paraId="5845969C" w14:textId="77777777" w:rsidR="0048464A" w:rsidRPr="00ED22B7" w:rsidRDefault="0048464A" w:rsidP="00216D3D">
      <w:pPr>
        <w:spacing w:after="0"/>
        <w:jc w:val="center"/>
        <w:rPr>
          <w:rFonts w:ascii="Times New Roman" w:hAnsi="Times New Roman" w:cs="Times New Roman"/>
          <w:sz w:val="24"/>
          <w:szCs w:val="24"/>
          <w:lang w:val="sr-Cyrl-CS"/>
        </w:rPr>
      </w:pPr>
    </w:p>
    <w:bookmarkEnd w:id="138"/>
    <w:p w14:paraId="6CD8D553" w14:textId="54A84A87" w:rsidR="00A10620"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FF7A86"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55.</w:t>
      </w:r>
    </w:p>
    <w:p w14:paraId="5A1D95BF" w14:textId="755CA336" w:rsidR="00527DB3" w:rsidRPr="00ED22B7" w:rsidRDefault="00527DB3" w:rsidP="00216D3D">
      <w:pPr>
        <w:spacing w:after="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ab/>
      </w:r>
      <w:bookmarkStart w:id="139" w:name="_Hlk188270679"/>
      <w:r w:rsidRPr="00ED22B7">
        <w:rPr>
          <w:rFonts w:ascii="Times New Roman" w:hAnsi="Times New Roman" w:cs="Times New Roman"/>
          <w:sz w:val="24"/>
          <w:szCs w:val="24"/>
          <w:lang w:val="sr-Cyrl-CS"/>
        </w:rPr>
        <w:t xml:space="preserve">Агенција је дужна да процени </w:t>
      </w:r>
      <w:r w:rsidR="00FF7A86" w:rsidRPr="00ED22B7">
        <w:rPr>
          <w:rFonts w:ascii="Times New Roman" w:hAnsi="Times New Roman" w:cs="Times New Roman"/>
          <w:sz w:val="24"/>
          <w:szCs w:val="24"/>
          <w:lang w:val="sr-Cyrl-CS"/>
        </w:rPr>
        <w:t xml:space="preserve">трошкове </w:t>
      </w:r>
      <w:r w:rsidR="00227A2A" w:rsidRPr="00ED22B7">
        <w:rPr>
          <w:rFonts w:ascii="Times New Roman" w:hAnsi="Times New Roman" w:cs="Times New Roman"/>
          <w:sz w:val="24"/>
          <w:szCs w:val="24"/>
          <w:lang w:val="sr-Cyrl-CS"/>
        </w:rPr>
        <w:t>ОПС</w:t>
      </w:r>
      <w:r w:rsidR="003965B4"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који су на</w:t>
      </w:r>
      <w:r w:rsidR="001F66CC" w:rsidRPr="00ED22B7">
        <w:rPr>
          <w:rFonts w:ascii="Times New Roman" w:hAnsi="Times New Roman" w:cs="Times New Roman"/>
          <w:sz w:val="24"/>
          <w:szCs w:val="24"/>
          <w:lang w:val="sr-Cyrl-CS"/>
        </w:rPr>
        <w:t>с</w:t>
      </w:r>
      <w:r w:rsidRPr="00ED22B7">
        <w:rPr>
          <w:rFonts w:ascii="Times New Roman" w:hAnsi="Times New Roman" w:cs="Times New Roman"/>
          <w:sz w:val="24"/>
          <w:szCs w:val="24"/>
          <w:lang w:val="sr-Cyrl-CS"/>
        </w:rPr>
        <w:t xml:space="preserve">тали по </w:t>
      </w:r>
      <w:r w:rsidR="000110E6" w:rsidRPr="00ED22B7">
        <w:rPr>
          <w:rFonts w:ascii="Times New Roman" w:hAnsi="Times New Roman" w:cs="Times New Roman"/>
          <w:sz w:val="24"/>
          <w:szCs w:val="24"/>
          <w:lang w:val="sr-Cyrl-CS"/>
        </w:rPr>
        <w:t>основу</w:t>
      </w:r>
      <w:r w:rsidR="00FF7A86"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обавез</w:t>
      </w:r>
      <w:r w:rsidR="00FF7A86" w:rsidRPr="00ED22B7">
        <w:rPr>
          <w:rFonts w:ascii="Times New Roman" w:hAnsi="Times New Roman" w:cs="Times New Roman"/>
          <w:sz w:val="24"/>
          <w:szCs w:val="24"/>
          <w:lang w:val="sr-Cyrl-CS"/>
        </w:rPr>
        <w:t xml:space="preserve">а </w:t>
      </w:r>
      <w:r w:rsidR="000579CC" w:rsidRPr="00ED22B7">
        <w:rPr>
          <w:rFonts w:ascii="Times New Roman" w:hAnsi="Times New Roman" w:cs="Times New Roman"/>
          <w:sz w:val="24"/>
          <w:szCs w:val="24"/>
          <w:lang w:val="sr-Cyrl-CS"/>
        </w:rPr>
        <w:t xml:space="preserve">из </w:t>
      </w:r>
      <w:r w:rsidR="00FF7A86" w:rsidRPr="00ED22B7">
        <w:rPr>
          <w:rFonts w:ascii="Times New Roman" w:hAnsi="Times New Roman" w:cs="Times New Roman"/>
          <w:sz w:val="24"/>
          <w:szCs w:val="24"/>
          <w:lang w:val="sr-Cyrl-CS"/>
        </w:rPr>
        <w:t xml:space="preserve">ове </w:t>
      </w:r>
      <w:r w:rsidR="00FD1612" w:rsidRPr="00ED22B7">
        <w:rPr>
          <w:rFonts w:ascii="Times New Roman" w:hAnsi="Times New Roman" w:cs="Times New Roman"/>
          <w:sz w:val="24"/>
          <w:szCs w:val="24"/>
          <w:lang w:val="sr-Cyrl-CS"/>
        </w:rPr>
        <w:t>уредбе</w:t>
      </w:r>
      <w:r w:rsidRPr="00ED22B7">
        <w:rPr>
          <w:rFonts w:ascii="Times New Roman" w:hAnsi="Times New Roman" w:cs="Times New Roman"/>
          <w:sz w:val="24"/>
          <w:szCs w:val="24"/>
          <w:lang w:val="sr-Cyrl-CS"/>
        </w:rPr>
        <w:t>.</w:t>
      </w:r>
    </w:p>
    <w:p w14:paraId="1312B1DE" w14:textId="155BAC04" w:rsidR="00936878" w:rsidRPr="00ED22B7" w:rsidRDefault="00527DB3"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Трошкови за које се утврди да су </w:t>
      </w:r>
      <w:r w:rsidR="00FF7A86" w:rsidRPr="00ED22B7">
        <w:rPr>
          <w:rFonts w:ascii="Times New Roman" w:hAnsi="Times New Roman" w:cs="Times New Roman"/>
          <w:sz w:val="24"/>
          <w:szCs w:val="24"/>
          <w:lang w:val="sr-Cyrl-CS"/>
        </w:rPr>
        <w:t xml:space="preserve">разумни, </w:t>
      </w:r>
      <w:r w:rsidR="000579CC" w:rsidRPr="00ED22B7">
        <w:rPr>
          <w:rFonts w:ascii="Times New Roman" w:hAnsi="Times New Roman" w:cs="Times New Roman"/>
          <w:sz w:val="24"/>
          <w:szCs w:val="24"/>
          <w:lang w:val="sr-Cyrl-CS"/>
        </w:rPr>
        <w:t>ефикасни</w:t>
      </w:r>
      <w:r w:rsidR="00FF7A86" w:rsidRPr="00ED22B7">
        <w:rPr>
          <w:rFonts w:ascii="Times New Roman" w:hAnsi="Times New Roman" w:cs="Times New Roman"/>
          <w:sz w:val="24"/>
          <w:szCs w:val="24"/>
          <w:lang w:val="sr-Cyrl-CS"/>
        </w:rPr>
        <w:t xml:space="preserve"> и </w:t>
      </w:r>
      <w:r w:rsidR="000579CC" w:rsidRPr="00ED22B7">
        <w:rPr>
          <w:rFonts w:ascii="Times New Roman" w:hAnsi="Times New Roman" w:cs="Times New Roman"/>
          <w:sz w:val="24"/>
          <w:szCs w:val="24"/>
          <w:lang w:val="sr-Cyrl-CS"/>
        </w:rPr>
        <w:t>с</w:t>
      </w:r>
      <w:r w:rsidR="001D593F" w:rsidRPr="00ED22B7">
        <w:rPr>
          <w:rFonts w:ascii="Times New Roman" w:hAnsi="Times New Roman" w:cs="Times New Roman"/>
          <w:sz w:val="24"/>
          <w:szCs w:val="24"/>
          <w:lang w:val="sr-Cyrl-CS"/>
        </w:rPr>
        <w:t>разме</w:t>
      </w:r>
      <w:r w:rsidR="00FF7A86" w:rsidRPr="00ED22B7">
        <w:rPr>
          <w:rFonts w:ascii="Times New Roman" w:hAnsi="Times New Roman" w:cs="Times New Roman"/>
          <w:sz w:val="24"/>
          <w:szCs w:val="24"/>
          <w:lang w:val="sr-Cyrl-CS"/>
        </w:rPr>
        <w:t xml:space="preserve">рни </w:t>
      </w:r>
      <w:r w:rsidR="000579CC" w:rsidRPr="00ED22B7">
        <w:rPr>
          <w:rFonts w:ascii="Times New Roman" w:hAnsi="Times New Roman" w:cs="Times New Roman"/>
          <w:sz w:val="24"/>
          <w:szCs w:val="24"/>
          <w:lang w:val="sr-Cyrl-CS"/>
        </w:rPr>
        <w:t xml:space="preserve">се </w:t>
      </w:r>
      <w:r w:rsidR="00FF7A86" w:rsidRPr="00ED22B7">
        <w:rPr>
          <w:rFonts w:ascii="Times New Roman" w:hAnsi="Times New Roman" w:cs="Times New Roman"/>
          <w:sz w:val="24"/>
          <w:szCs w:val="24"/>
          <w:lang w:val="sr-Cyrl-CS"/>
        </w:rPr>
        <w:t xml:space="preserve">правовремено надокнађују </w:t>
      </w:r>
      <w:r w:rsidR="00D32A06" w:rsidRPr="00ED22B7">
        <w:rPr>
          <w:rFonts w:ascii="Times New Roman" w:hAnsi="Times New Roman" w:cs="Times New Roman"/>
          <w:sz w:val="24"/>
          <w:szCs w:val="24"/>
          <w:lang w:val="sr-Cyrl-CS"/>
        </w:rPr>
        <w:t>кроз цену п</w:t>
      </w:r>
      <w:r w:rsidR="00FD1612" w:rsidRPr="00ED22B7">
        <w:rPr>
          <w:rFonts w:ascii="Times New Roman" w:hAnsi="Times New Roman" w:cs="Times New Roman"/>
          <w:sz w:val="24"/>
          <w:szCs w:val="24"/>
          <w:lang w:val="sr-Cyrl-CS"/>
        </w:rPr>
        <w:t>р</w:t>
      </w:r>
      <w:r w:rsidR="00D32A06" w:rsidRPr="00ED22B7">
        <w:rPr>
          <w:rFonts w:ascii="Times New Roman" w:hAnsi="Times New Roman" w:cs="Times New Roman"/>
          <w:sz w:val="24"/>
          <w:szCs w:val="24"/>
          <w:lang w:val="sr-Cyrl-CS"/>
        </w:rPr>
        <w:t xml:space="preserve">иступа систему за пренос електричне енергије </w:t>
      </w:r>
      <w:r w:rsidR="00FF7A86" w:rsidRPr="00ED22B7">
        <w:rPr>
          <w:rFonts w:ascii="Times New Roman" w:hAnsi="Times New Roman" w:cs="Times New Roman"/>
          <w:sz w:val="24"/>
          <w:szCs w:val="24"/>
          <w:lang w:val="sr-Cyrl-CS"/>
        </w:rPr>
        <w:t>или другим одговарајућим механизмима</w:t>
      </w:r>
      <w:r w:rsidR="008F4439" w:rsidRPr="00ED22B7">
        <w:rPr>
          <w:rFonts w:ascii="Times New Roman" w:hAnsi="Times New Roman" w:cs="Times New Roman"/>
          <w:sz w:val="24"/>
          <w:szCs w:val="24"/>
          <w:lang w:val="sr-Cyrl-CS"/>
        </w:rPr>
        <w:t>,</w:t>
      </w:r>
      <w:r w:rsidR="00FF7A86" w:rsidRPr="00ED22B7">
        <w:rPr>
          <w:rFonts w:ascii="Times New Roman" w:hAnsi="Times New Roman" w:cs="Times New Roman"/>
          <w:sz w:val="24"/>
          <w:szCs w:val="24"/>
          <w:lang w:val="sr-Cyrl-CS"/>
        </w:rPr>
        <w:t xml:space="preserve"> како одред</w:t>
      </w:r>
      <w:r w:rsidRPr="00ED22B7">
        <w:rPr>
          <w:rFonts w:ascii="Times New Roman" w:hAnsi="Times New Roman" w:cs="Times New Roman"/>
          <w:sz w:val="24"/>
          <w:szCs w:val="24"/>
          <w:lang w:val="sr-Cyrl-CS"/>
        </w:rPr>
        <w:t>и Агенција.</w:t>
      </w:r>
    </w:p>
    <w:p w14:paraId="4F3E50D0" w14:textId="78E2DB48" w:rsidR="00936878" w:rsidRPr="00ED22B7" w:rsidRDefault="00FF7A86" w:rsidP="00216D3D">
      <w:pPr>
        <w:spacing w:after="0"/>
        <w:ind w:firstLine="720"/>
        <w:jc w:val="both"/>
        <w:rPr>
          <w:rFonts w:ascii="Times New Roman" w:hAnsi="Times New Roman" w:cs="Times New Roman"/>
          <w:sz w:val="24"/>
          <w:szCs w:val="24"/>
          <w:lang w:val="sr-Cyrl-CS"/>
        </w:rPr>
      </w:pPr>
      <w:bookmarkStart w:id="140" w:name="_Hlk188271100"/>
      <w:r w:rsidRPr="00ED22B7">
        <w:rPr>
          <w:rFonts w:ascii="Times New Roman" w:hAnsi="Times New Roman" w:cs="Times New Roman"/>
          <w:sz w:val="24"/>
          <w:szCs w:val="24"/>
          <w:lang w:val="sr-Cyrl-CS"/>
        </w:rPr>
        <w:t xml:space="preserve">На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 </w:t>
      </w:r>
      <w:r w:rsidR="00527DB3" w:rsidRPr="00ED22B7">
        <w:rPr>
          <w:rFonts w:ascii="Times New Roman" w:hAnsi="Times New Roman" w:cs="Times New Roman"/>
          <w:sz w:val="24"/>
          <w:szCs w:val="24"/>
          <w:lang w:val="sr-Cyrl-CS"/>
        </w:rPr>
        <w:t>Агенције</w:t>
      </w:r>
      <w:r w:rsidR="00FD1612" w:rsidRPr="00ED22B7">
        <w:rPr>
          <w:rFonts w:ascii="Times New Roman" w:hAnsi="Times New Roman" w:cs="Times New Roman"/>
          <w:sz w:val="24"/>
          <w:szCs w:val="24"/>
          <w:lang w:val="sr-Cyrl-CS"/>
        </w:rPr>
        <w:t>,</w:t>
      </w:r>
      <w:r w:rsidR="00527DB3"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ОПС </w:t>
      </w:r>
      <w:r w:rsidR="00527DB3" w:rsidRPr="00ED22B7">
        <w:rPr>
          <w:rFonts w:ascii="Times New Roman" w:hAnsi="Times New Roman" w:cs="Times New Roman"/>
          <w:sz w:val="24"/>
          <w:szCs w:val="24"/>
          <w:lang w:val="sr-Cyrl-CS"/>
        </w:rPr>
        <w:t xml:space="preserve">је дужан да </w:t>
      </w:r>
      <w:r w:rsidRPr="00ED22B7">
        <w:rPr>
          <w:rFonts w:ascii="Times New Roman" w:hAnsi="Times New Roman" w:cs="Times New Roman"/>
          <w:sz w:val="24"/>
          <w:szCs w:val="24"/>
          <w:lang w:val="sr-Cyrl-CS"/>
        </w:rPr>
        <w:t>достав</w:t>
      </w:r>
      <w:r w:rsidR="00527DB3"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информације неопходне за </w:t>
      </w:r>
      <w:r w:rsidR="00425C8C" w:rsidRPr="00ED22B7">
        <w:rPr>
          <w:rFonts w:ascii="Times New Roman" w:hAnsi="Times New Roman" w:cs="Times New Roman"/>
          <w:sz w:val="24"/>
          <w:szCs w:val="24"/>
          <w:lang w:val="sr-Cyrl-CS"/>
        </w:rPr>
        <w:t>процен</w:t>
      </w:r>
      <w:r w:rsidRPr="00ED22B7">
        <w:rPr>
          <w:rFonts w:ascii="Times New Roman" w:hAnsi="Times New Roman" w:cs="Times New Roman"/>
          <w:sz w:val="24"/>
          <w:szCs w:val="24"/>
          <w:lang w:val="sr-Cyrl-CS"/>
        </w:rPr>
        <w:t xml:space="preserve">у насталих трошкова у року од </w:t>
      </w:r>
      <w:r w:rsidR="005E4420" w:rsidRPr="00ED22B7">
        <w:rPr>
          <w:rFonts w:ascii="Times New Roman" w:hAnsi="Times New Roman" w:cs="Times New Roman"/>
          <w:sz w:val="24"/>
          <w:szCs w:val="24"/>
          <w:lang w:val="sr-Cyrl-CS"/>
        </w:rPr>
        <w:t>три</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месец</w:t>
      </w:r>
      <w:r w:rsidRPr="00ED22B7">
        <w:rPr>
          <w:rFonts w:ascii="Times New Roman" w:hAnsi="Times New Roman" w:cs="Times New Roman"/>
          <w:sz w:val="24"/>
          <w:szCs w:val="24"/>
          <w:lang w:val="sr-Cyrl-CS"/>
        </w:rPr>
        <w:t>а од</w:t>
      </w:r>
      <w:r w:rsidR="005E4420" w:rsidRPr="00ED22B7">
        <w:rPr>
          <w:rFonts w:ascii="Times New Roman" w:hAnsi="Times New Roman" w:cs="Times New Roman"/>
          <w:sz w:val="24"/>
          <w:szCs w:val="24"/>
          <w:lang w:val="sr-Cyrl-CS"/>
        </w:rPr>
        <w:t xml:space="preserve"> пријема</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захтев</w:t>
      </w:r>
      <w:r w:rsidRPr="00ED22B7">
        <w:rPr>
          <w:rFonts w:ascii="Times New Roman" w:hAnsi="Times New Roman" w:cs="Times New Roman"/>
          <w:sz w:val="24"/>
          <w:szCs w:val="24"/>
          <w:lang w:val="sr-Cyrl-CS"/>
        </w:rPr>
        <w:t xml:space="preserve">а. </w:t>
      </w:r>
    </w:p>
    <w:bookmarkEnd w:id="139"/>
    <w:bookmarkEnd w:id="140"/>
    <w:p w14:paraId="78697142" w14:textId="0C7CFC99" w:rsidR="00771215" w:rsidRPr="00ED22B7" w:rsidRDefault="00771215" w:rsidP="00216D3D">
      <w:pPr>
        <w:spacing w:after="0"/>
        <w:jc w:val="center"/>
        <w:rPr>
          <w:lang w:val="sr-Cyrl-CS"/>
        </w:rPr>
      </w:pPr>
    </w:p>
    <w:p w14:paraId="6C89F9F1" w14:textId="4FC7B9D8" w:rsidR="00936878" w:rsidRPr="00ED22B7" w:rsidRDefault="00FF7A86" w:rsidP="00216D3D">
      <w:pPr>
        <w:spacing w:after="0"/>
        <w:jc w:val="center"/>
        <w:rPr>
          <w:rFonts w:ascii="Times New Roman" w:hAnsi="Times New Roman" w:cs="Times New Roman"/>
          <w:sz w:val="24"/>
          <w:szCs w:val="24"/>
          <w:lang w:val="sr-Cyrl-CS"/>
        </w:rPr>
      </w:pPr>
      <w:bookmarkStart w:id="141" w:name="_Hlk192590107"/>
      <w:r w:rsidRPr="00ED22B7">
        <w:rPr>
          <w:rFonts w:ascii="Times New Roman" w:hAnsi="Times New Roman" w:cs="Times New Roman"/>
          <w:sz w:val="24"/>
          <w:szCs w:val="24"/>
          <w:lang w:val="sr-Cyrl-CS"/>
        </w:rPr>
        <w:t xml:space="preserve">Трошкови </w:t>
      </w:r>
      <w:r w:rsidR="00571038" w:rsidRPr="00ED22B7">
        <w:rPr>
          <w:rFonts w:ascii="Times New Roman" w:hAnsi="Times New Roman" w:cs="Times New Roman"/>
          <w:sz w:val="24"/>
          <w:szCs w:val="24"/>
          <w:lang w:val="sr-Cyrl-CS"/>
        </w:rPr>
        <w:t>успостављања</w:t>
      </w:r>
      <w:r w:rsidRPr="00ED22B7">
        <w:rPr>
          <w:rFonts w:ascii="Times New Roman" w:hAnsi="Times New Roman" w:cs="Times New Roman"/>
          <w:sz w:val="24"/>
          <w:szCs w:val="24"/>
          <w:lang w:val="sr-Cyrl-CS"/>
        </w:rPr>
        <w:t xml:space="preserve">, развоја и рада јединствене платформе за </w:t>
      </w:r>
      <w:r w:rsidR="000110E6" w:rsidRPr="00ED22B7">
        <w:rPr>
          <w:rFonts w:ascii="Times New Roman" w:hAnsi="Times New Roman" w:cs="Times New Roman"/>
          <w:sz w:val="24"/>
          <w:szCs w:val="24"/>
          <w:lang w:val="sr-Cyrl-CS"/>
        </w:rPr>
        <w:t>расподелу</w:t>
      </w:r>
    </w:p>
    <w:p w14:paraId="3C318510" w14:textId="77777777" w:rsidR="0048464A" w:rsidRPr="00ED22B7" w:rsidRDefault="0048464A" w:rsidP="00216D3D">
      <w:pPr>
        <w:spacing w:after="0"/>
        <w:jc w:val="center"/>
        <w:rPr>
          <w:rFonts w:ascii="Times New Roman" w:hAnsi="Times New Roman" w:cs="Times New Roman"/>
          <w:sz w:val="24"/>
          <w:szCs w:val="24"/>
          <w:lang w:val="sr-Cyrl-CS"/>
        </w:rPr>
      </w:pPr>
    </w:p>
    <w:bookmarkEnd w:id="141"/>
    <w:p w14:paraId="59EF375B" w14:textId="05B7DD2D" w:rsidR="00614D07" w:rsidRPr="00ED22B7" w:rsidRDefault="00614D07"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56.</w:t>
      </w:r>
    </w:p>
    <w:p w14:paraId="6CDEC847" w14:textId="51083E11" w:rsidR="0008304F" w:rsidRPr="00ED22B7" w:rsidRDefault="0008304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и </w:t>
      </w:r>
      <w:r w:rsidR="003A1EBF"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3965B4" w:rsidRPr="00ED22B7">
        <w:rPr>
          <w:rFonts w:ascii="Times New Roman" w:hAnsi="Times New Roman" w:cs="Times New Roman"/>
          <w:sz w:val="24"/>
          <w:szCs w:val="24"/>
          <w:lang w:val="sr-Cyrl-CS"/>
        </w:rPr>
        <w:t xml:space="preserve"> </w:t>
      </w:r>
      <w:r w:rsidR="00FF7A86" w:rsidRPr="00ED22B7">
        <w:rPr>
          <w:rFonts w:ascii="Times New Roman" w:hAnsi="Times New Roman" w:cs="Times New Roman"/>
          <w:sz w:val="24"/>
          <w:szCs w:val="24"/>
          <w:lang w:val="sr-Cyrl-CS"/>
        </w:rPr>
        <w:t xml:space="preserve">који </w:t>
      </w:r>
      <w:r w:rsidR="003A1EBF" w:rsidRPr="00ED22B7">
        <w:rPr>
          <w:rFonts w:ascii="Times New Roman" w:hAnsi="Times New Roman" w:cs="Times New Roman"/>
          <w:sz w:val="24"/>
          <w:szCs w:val="24"/>
          <w:lang w:val="sr-Cyrl-CS"/>
        </w:rPr>
        <w:t>издају</w:t>
      </w:r>
      <w:r w:rsidR="00FF7A86" w:rsidRPr="00ED22B7">
        <w:rPr>
          <w:rFonts w:ascii="Times New Roman" w:hAnsi="Times New Roman" w:cs="Times New Roman"/>
          <w:sz w:val="24"/>
          <w:szCs w:val="24"/>
          <w:lang w:val="sr-Cyrl-CS"/>
        </w:rPr>
        <w:t xml:space="preserve"> дугорочна права </w:t>
      </w:r>
      <w:r w:rsidR="000110E6" w:rsidRPr="00ED22B7">
        <w:rPr>
          <w:rFonts w:ascii="Times New Roman" w:hAnsi="Times New Roman" w:cs="Times New Roman"/>
          <w:sz w:val="24"/>
          <w:szCs w:val="24"/>
          <w:lang w:val="sr-Cyrl-CS"/>
        </w:rPr>
        <w:t>пренос</w:t>
      </w:r>
      <w:r w:rsidR="00FF7A86" w:rsidRPr="00ED22B7">
        <w:rPr>
          <w:rFonts w:ascii="Times New Roman" w:hAnsi="Times New Roman" w:cs="Times New Roman"/>
          <w:sz w:val="24"/>
          <w:szCs w:val="24"/>
          <w:lang w:val="sr-Cyrl-CS"/>
        </w:rPr>
        <w:t xml:space="preserve">а на јединственој платформи за </w:t>
      </w:r>
      <w:r w:rsidR="000110E6" w:rsidRPr="00ED22B7">
        <w:rPr>
          <w:rFonts w:ascii="Times New Roman" w:hAnsi="Times New Roman" w:cs="Times New Roman"/>
          <w:sz w:val="24"/>
          <w:szCs w:val="24"/>
          <w:lang w:val="sr-Cyrl-CS"/>
        </w:rPr>
        <w:t>расподелу</w:t>
      </w:r>
      <w:r w:rsidR="00FF7A86" w:rsidRPr="00ED22B7">
        <w:rPr>
          <w:rFonts w:ascii="Times New Roman" w:hAnsi="Times New Roman" w:cs="Times New Roman"/>
          <w:sz w:val="24"/>
          <w:szCs w:val="24"/>
          <w:lang w:val="sr-Cyrl-CS"/>
        </w:rPr>
        <w:t xml:space="preserve"> заједн</w:t>
      </w:r>
      <w:r w:rsidRPr="00ED22B7">
        <w:rPr>
          <w:rFonts w:ascii="Times New Roman" w:hAnsi="Times New Roman" w:cs="Times New Roman"/>
          <w:sz w:val="24"/>
          <w:szCs w:val="24"/>
          <w:lang w:val="sr-Cyrl-CS"/>
        </w:rPr>
        <w:t>ички</w:t>
      </w:r>
      <w:r w:rsidR="00FF7A86" w:rsidRPr="00ED22B7">
        <w:rPr>
          <w:rFonts w:ascii="Times New Roman" w:hAnsi="Times New Roman" w:cs="Times New Roman"/>
          <w:sz w:val="24"/>
          <w:szCs w:val="24"/>
          <w:lang w:val="sr-Cyrl-CS"/>
        </w:rPr>
        <w:t xml:space="preserve"> сносе трошкове успостав</w:t>
      </w:r>
      <w:r w:rsidR="000579CC" w:rsidRPr="00ED22B7">
        <w:rPr>
          <w:rFonts w:ascii="Times New Roman" w:hAnsi="Times New Roman" w:cs="Times New Roman"/>
          <w:sz w:val="24"/>
          <w:szCs w:val="24"/>
          <w:lang w:val="sr-Cyrl-CS"/>
        </w:rPr>
        <w:t>љањ</w:t>
      </w:r>
      <w:r w:rsidRPr="00ED22B7">
        <w:rPr>
          <w:rFonts w:ascii="Times New Roman" w:hAnsi="Times New Roman" w:cs="Times New Roman"/>
          <w:sz w:val="24"/>
          <w:szCs w:val="24"/>
          <w:lang w:val="sr-Cyrl-CS"/>
        </w:rPr>
        <w:t>а,</w:t>
      </w:r>
      <w:r w:rsidR="00FF7A86" w:rsidRPr="00ED22B7">
        <w:rPr>
          <w:rFonts w:ascii="Times New Roman" w:hAnsi="Times New Roman" w:cs="Times New Roman"/>
          <w:sz w:val="24"/>
          <w:szCs w:val="24"/>
          <w:lang w:val="sr-Cyrl-CS"/>
        </w:rPr>
        <w:t xml:space="preserve"> рад</w:t>
      </w:r>
      <w:r w:rsidRPr="00ED22B7">
        <w:rPr>
          <w:rFonts w:ascii="Times New Roman" w:hAnsi="Times New Roman" w:cs="Times New Roman"/>
          <w:sz w:val="24"/>
          <w:szCs w:val="24"/>
          <w:lang w:val="sr-Cyrl-CS"/>
        </w:rPr>
        <w:t>а и развоја</w:t>
      </w:r>
      <w:r w:rsidR="00FF7A86" w:rsidRPr="00ED22B7">
        <w:rPr>
          <w:rFonts w:ascii="Times New Roman" w:hAnsi="Times New Roman" w:cs="Times New Roman"/>
          <w:sz w:val="24"/>
          <w:szCs w:val="24"/>
          <w:lang w:val="sr-Cyrl-CS"/>
        </w:rPr>
        <w:t xml:space="preserve"> јединствене платформе за </w:t>
      </w:r>
      <w:r w:rsidR="000110E6" w:rsidRPr="00ED22B7">
        <w:rPr>
          <w:rFonts w:ascii="Times New Roman" w:hAnsi="Times New Roman" w:cs="Times New Roman"/>
          <w:sz w:val="24"/>
          <w:szCs w:val="24"/>
          <w:lang w:val="sr-Cyrl-CS"/>
        </w:rPr>
        <w:t>расподелу</w:t>
      </w:r>
      <w:r w:rsidR="00FF7A86" w:rsidRPr="00ED22B7">
        <w:rPr>
          <w:rFonts w:ascii="Times New Roman" w:hAnsi="Times New Roman" w:cs="Times New Roman"/>
          <w:sz w:val="24"/>
          <w:szCs w:val="24"/>
          <w:lang w:val="sr-Cyrl-CS"/>
        </w:rPr>
        <w:t xml:space="preserve">. </w:t>
      </w:r>
    </w:p>
    <w:p w14:paraId="40962DB8" w14:textId="225498E8" w:rsidR="0008304F" w:rsidRPr="00ED22B7" w:rsidRDefault="0008304F"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и </w:t>
      </w:r>
      <w:r w:rsidR="003A1EBF" w:rsidRPr="00ED22B7">
        <w:rPr>
          <w:rFonts w:ascii="Times New Roman" w:hAnsi="Times New Roman" w:cs="Times New Roman"/>
          <w:sz w:val="24"/>
          <w:szCs w:val="24"/>
          <w:lang w:val="sr-Cyrl-CS"/>
        </w:rPr>
        <w:t xml:space="preserve">други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дужни су да предложе </w:t>
      </w:r>
      <w:r w:rsidR="00FF7A86" w:rsidRPr="00ED22B7">
        <w:rPr>
          <w:rFonts w:ascii="Times New Roman" w:hAnsi="Times New Roman" w:cs="Times New Roman"/>
          <w:sz w:val="24"/>
          <w:szCs w:val="24"/>
          <w:lang w:val="sr-Cyrl-CS"/>
        </w:rPr>
        <w:t xml:space="preserve">методологију за </w:t>
      </w:r>
      <w:r w:rsidR="00571038" w:rsidRPr="00ED22B7">
        <w:rPr>
          <w:rFonts w:ascii="Times New Roman" w:hAnsi="Times New Roman" w:cs="Times New Roman"/>
          <w:sz w:val="24"/>
          <w:szCs w:val="24"/>
          <w:lang w:val="sr-Cyrl-CS"/>
        </w:rPr>
        <w:t>расподел</w:t>
      </w:r>
      <w:r w:rsidR="00FF7A86" w:rsidRPr="00ED22B7">
        <w:rPr>
          <w:rFonts w:ascii="Times New Roman" w:hAnsi="Times New Roman" w:cs="Times New Roman"/>
          <w:sz w:val="24"/>
          <w:szCs w:val="24"/>
          <w:lang w:val="sr-Cyrl-CS"/>
        </w:rPr>
        <w:t>у трошкова</w:t>
      </w:r>
      <w:r w:rsidR="001E6B15" w:rsidRPr="00ED22B7">
        <w:rPr>
          <w:rFonts w:ascii="Times New Roman" w:hAnsi="Times New Roman" w:cs="Times New Roman"/>
          <w:sz w:val="24"/>
          <w:szCs w:val="24"/>
          <w:lang w:val="sr-Cyrl-CS"/>
        </w:rPr>
        <w:t xml:space="preserve"> из става 1. овог члана</w:t>
      </w:r>
      <w:r w:rsidR="00FF7A86" w:rsidRPr="00ED22B7">
        <w:rPr>
          <w:rFonts w:ascii="Times New Roman" w:hAnsi="Times New Roman" w:cs="Times New Roman"/>
          <w:sz w:val="24"/>
          <w:szCs w:val="24"/>
          <w:lang w:val="sr-Cyrl-CS"/>
        </w:rPr>
        <w:t xml:space="preserve">, који </w:t>
      </w:r>
      <w:r w:rsidR="000110E6" w:rsidRPr="00ED22B7">
        <w:rPr>
          <w:rFonts w:ascii="Times New Roman" w:hAnsi="Times New Roman" w:cs="Times New Roman"/>
          <w:sz w:val="24"/>
          <w:szCs w:val="24"/>
          <w:lang w:val="sr-Cyrl-CS"/>
        </w:rPr>
        <w:t>морају да буду</w:t>
      </w:r>
      <w:r w:rsidR="00FF7A86" w:rsidRPr="00ED22B7">
        <w:rPr>
          <w:rFonts w:ascii="Times New Roman" w:hAnsi="Times New Roman" w:cs="Times New Roman"/>
          <w:sz w:val="24"/>
          <w:szCs w:val="24"/>
          <w:lang w:val="sr-Cyrl-CS"/>
        </w:rPr>
        <w:t xml:space="preserve"> разумни, </w:t>
      </w:r>
      <w:r w:rsidR="000579CC" w:rsidRPr="00ED22B7">
        <w:rPr>
          <w:rFonts w:ascii="Times New Roman" w:hAnsi="Times New Roman" w:cs="Times New Roman"/>
          <w:sz w:val="24"/>
          <w:szCs w:val="24"/>
          <w:lang w:val="sr-Cyrl-CS"/>
        </w:rPr>
        <w:t>ефикасни</w:t>
      </w:r>
      <w:r w:rsidR="00FF7A86" w:rsidRPr="00ED22B7">
        <w:rPr>
          <w:rFonts w:ascii="Times New Roman" w:hAnsi="Times New Roman" w:cs="Times New Roman"/>
          <w:sz w:val="24"/>
          <w:szCs w:val="24"/>
          <w:lang w:val="sr-Cyrl-CS"/>
        </w:rPr>
        <w:t xml:space="preserve"> и </w:t>
      </w:r>
      <w:r w:rsidR="000579CC" w:rsidRPr="00ED22B7">
        <w:rPr>
          <w:rFonts w:ascii="Times New Roman" w:hAnsi="Times New Roman" w:cs="Times New Roman"/>
          <w:sz w:val="24"/>
          <w:szCs w:val="24"/>
          <w:lang w:val="sr-Cyrl-CS"/>
        </w:rPr>
        <w:t>с</w:t>
      </w:r>
      <w:r w:rsidR="001D593F" w:rsidRPr="00ED22B7">
        <w:rPr>
          <w:rFonts w:ascii="Times New Roman" w:hAnsi="Times New Roman" w:cs="Times New Roman"/>
          <w:sz w:val="24"/>
          <w:szCs w:val="24"/>
          <w:lang w:val="sr-Cyrl-CS"/>
        </w:rPr>
        <w:t>разме</w:t>
      </w:r>
      <w:r w:rsidR="00FF7A86" w:rsidRPr="00ED22B7">
        <w:rPr>
          <w:rFonts w:ascii="Times New Roman" w:hAnsi="Times New Roman" w:cs="Times New Roman"/>
          <w:sz w:val="24"/>
          <w:szCs w:val="24"/>
          <w:lang w:val="sr-Cyrl-CS"/>
        </w:rPr>
        <w:t>рни</w:t>
      </w:r>
      <w:r w:rsidRPr="00ED22B7">
        <w:rPr>
          <w:rFonts w:ascii="Times New Roman" w:hAnsi="Times New Roman" w:cs="Times New Roman"/>
          <w:sz w:val="24"/>
          <w:szCs w:val="24"/>
          <w:lang w:val="sr-Cyrl-CS"/>
        </w:rPr>
        <w:t xml:space="preserve"> и у складу са чланом 70. </w:t>
      </w:r>
      <w:r w:rsidR="004240CB" w:rsidRPr="00ED22B7">
        <w:rPr>
          <w:rFonts w:ascii="Times New Roman" w:hAnsi="Times New Roman" w:cs="Times New Roman"/>
          <w:sz w:val="24"/>
          <w:szCs w:val="24"/>
          <w:lang w:val="sr-Cyrl-CS"/>
        </w:rPr>
        <w:t>У</w:t>
      </w:r>
      <w:r w:rsidRPr="00ED22B7">
        <w:rPr>
          <w:rFonts w:ascii="Times New Roman" w:hAnsi="Times New Roman" w:cs="Times New Roman"/>
          <w:sz w:val="24"/>
          <w:szCs w:val="24"/>
          <w:lang w:val="sr-Cyrl-CS"/>
        </w:rPr>
        <w:t xml:space="preserve">редбе </w:t>
      </w:r>
      <w:r w:rsidR="004240CB" w:rsidRPr="00ED22B7">
        <w:rPr>
          <w:rFonts w:ascii="Times New Roman" w:hAnsi="Times New Roman" w:cs="Times New Roman"/>
          <w:sz w:val="24"/>
          <w:szCs w:val="24"/>
          <w:lang w:val="sr-Cyrl-CS"/>
        </w:rPr>
        <w:t>о</w:t>
      </w:r>
      <w:r w:rsidRPr="00ED22B7">
        <w:rPr>
          <w:rFonts w:ascii="Times New Roman" w:hAnsi="Times New Roman" w:cs="Times New Roman"/>
          <w:sz w:val="24"/>
          <w:szCs w:val="24"/>
          <w:lang w:val="sr-Cyrl-CS"/>
        </w:rPr>
        <w:t xml:space="preserve"> расподел</w:t>
      </w:r>
      <w:r w:rsidR="004240CB" w:rsidRPr="00ED22B7">
        <w:rPr>
          <w:rFonts w:ascii="Times New Roman" w:hAnsi="Times New Roman" w:cs="Times New Roman"/>
          <w:sz w:val="24"/>
          <w:szCs w:val="24"/>
          <w:lang w:val="sr-Cyrl-CS"/>
        </w:rPr>
        <w:t>и</w:t>
      </w:r>
      <w:r w:rsidRPr="00ED22B7">
        <w:rPr>
          <w:rFonts w:ascii="Times New Roman" w:hAnsi="Times New Roman" w:cs="Times New Roman"/>
          <w:sz w:val="24"/>
          <w:szCs w:val="24"/>
          <w:lang w:val="sr-Cyrl-CS"/>
        </w:rPr>
        <w:t xml:space="preserve"> </w:t>
      </w:r>
      <w:r w:rsidR="004240CB" w:rsidRPr="00ED22B7">
        <w:rPr>
          <w:rFonts w:ascii="Times New Roman" w:hAnsi="Times New Roman" w:cs="Times New Roman"/>
          <w:sz w:val="24"/>
          <w:szCs w:val="24"/>
          <w:lang w:val="sr-Cyrl-CS"/>
        </w:rPr>
        <w:t xml:space="preserve">преносног </w:t>
      </w:r>
      <w:r w:rsidRPr="00ED22B7">
        <w:rPr>
          <w:rFonts w:ascii="Times New Roman" w:hAnsi="Times New Roman" w:cs="Times New Roman"/>
          <w:sz w:val="24"/>
          <w:szCs w:val="24"/>
          <w:lang w:val="sr-Cyrl-CS"/>
        </w:rPr>
        <w:t>капацитета и управљање</w:t>
      </w:r>
      <w:r w:rsidR="002F1106"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загушењима.</w:t>
      </w:r>
    </w:p>
    <w:p w14:paraId="47315D07" w14:textId="77777777" w:rsidR="00FD1612" w:rsidRPr="00ED22B7" w:rsidRDefault="00FD1612" w:rsidP="00216D3D">
      <w:pPr>
        <w:spacing w:after="0"/>
        <w:ind w:firstLine="720"/>
        <w:jc w:val="both"/>
        <w:rPr>
          <w:rFonts w:ascii="Times New Roman" w:hAnsi="Times New Roman" w:cs="Times New Roman"/>
          <w:sz w:val="24"/>
          <w:szCs w:val="24"/>
          <w:lang w:val="sr-Cyrl-CS"/>
        </w:rPr>
      </w:pPr>
    </w:p>
    <w:p w14:paraId="5D60733E" w14:textId="77777777" w:rsidR="0048464A" w:rsidRPr="00ED22B7" w:rsidRDefault="0048464A" w:rsidP="00216D3D">
      <w:pPr>
        <w:spacing w:after="0"/>
        <w:jc w:val="center"/>
        <w:rPr>
          <w:rFonts w:ascii="Times New Roman" w:hAnsi="Times New Roman" w:cs="Times New Roman"/>
          <w:sz w:val="24"/>
          <w:szCs w:val="24"/>
          <w:lang w:val="sr-Cyrl-CS"/>
        </w:rPr>
      </w:pPr>
      <w:bookmarkStart w:id="142" w:name="_Hlk192590134"/>
    </w:p>
    <w:p w14:paraId="485B951E" w14:textId="77777777" w:rsidR="0048464A" w:rsidRPr="00ED22B7" w:rsidRDefault="0048464A" w:rsidP="00216D3D">
      <w:pPr>
        <w:spacing w:after="0"/>
        <w:jc w:val="center"/>
        <w:rPr>
          <w:rFonts w:ascii="Times New Roman" w:hAnsi="Times New Roman" w:cs="Times New Roman"/>
          <w:sz w:val="24"/>
          <w:szCs w:val="24"/>
          <w:lang w:val="sr-Cyrl-CS"/>
        </w:rPr>
      </w:pPr>
    </w:p>
    <w:p w14:paraId="076D42C0" w14:textId="77777777" w:rsidR="0048464A" w:rsidRPr="00ED22B7" w:rsidRDefault="0048464A" w:rsidP="00216D3D">
      <w:pPr>
        <w:spacing w:after="0"/>
        <w:jc w:val="center"/>
        <w:rPr>
          <w:rFonts w:ascii="Times New Roman" w:hAnsi="Times New Roman" w:cs="Times New Roman"/>
          <w:sz w:val="24"/>
          <w:szCs w:val="24"/>
          <w:lang w:val="sr-Cyrl-CS"/>
        </w:rPr>
      </w:pPr>
    </w:p>
    <w:p w14:paraId="57B3C704" w14:textId="77777777" w:rsidR="0048464A" w:rsidRPr="00ED22B7" w:rsidRDefault="0048464A" w:rsidP="00216D3D">
      <w:pPr>
        <w:spacing w:after="0"/>
        <w:jc w:val="center"/>
        <w:rPr>
          <w:rFonts w:ascii="Times New Roman" w:hAnsi="Times New Roman" w:cs="Times New Roman"/>
          <w:sz w:val="24"/>
          <w:szCs w:val="24"/>
          <w:lang w:val="sr-Cyrl-CS"/>
        </w:rPr>
      </w:pPr>
    </w:p>
    <w:p w14:paraId="3BF340B7" w14:textId="77777777" w:rsidR="0048464A" w:rsidRPr="00ED22B7" w:rsidRDefault="0048464A" w:rsidP="00216D3D">
      <w:pPr>
        <w:spacing w:after="0"/>
        <w:jc w:val="center"/>
        <w:rPr>
          <w:rFonts w:ascii="Times New Roman" w:hAnsi="Times New Roman" w:cs="Times New Roman"/>
          <w:sz w:val="24"/>
          <w:szCs w:val="24"/>
          <w:lang w:val="sr-Cyrl-CS"/>
        </w:rPr>
      </w:pPr>
    </w:p>
    <w:p w14:paraId="21013A26" w14:textId="77777777" w:rsidR="0048464A" w:rsidRPr="00ED22B7" w:rsidRDefault="0048464A" w:rsidP="00216D3D">
      <w:pPr>
        <w:spacing w:after="0"/>
        <w:jc w:val="center"/>
        <w:rPr>
          <w:rFonts w:ascii="Times New Roman" w:hAnsi="Times New Roman" w:cs="Times New Roman"/>
          <w:sz w:val="24"/>
          <w:szCs w:val="24"/>
          <w:lang w:val="sr-Cyrl-CS"/>
        </w:rPr>
      </w:pPr>
    </w:p>
    <w:p w14:paraId="2ED63909" w14:textId="591BF7E0" w:rsidR="00936878" w:rsidRPr="00ED22B7" w:rsidRDefault="00FF7A8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 xml:space="preserve">Трошкови </w:t>
      </w:r>
      <w:r w:rsidR="00571038" w:rsidRPr="00ED22B7">
        <w:rPr>
          <w:rFonts w:ascii="Times New Roman" w:hAnsi="Times New Roman" w:cs="Times New Roman"/>
          <w:sz w:val="24"/>
          <w:szCs w:val="24"/>
          <w:lang w:val="sr-Cyrl-CS"/>
        </w:rPr>
        <w:t>успостављања</w:t>
      </w:r>
      <w:r w:rsidRPr="00ED22B7">
        <w:rPr>
          <w:rFonts w:ascii="Times New Roman" w:hAnsi="Times New Roman" w:cs="Times New Roman"/>
          <w:sz w:val="24"/>
          <w:szCs w:val="24"/>
          <w:lang w:val="sr-Cyrl-CS"/>
        </w:rPr>
        <w:t xml:space="preserve"> и рада </w:t>
      </w:r>
      <w:r w:rsidR="006D16A2" w:rsidRPr="00ED22B7">
        <w:rPr>
          <w:rFonts w:ascii="Times New Roman" w:hAnsi="Times New Roman" w:cs="Times New Roman"/>
          <w:sz w:val="24"/>
          <w:szCs w:val="24"/>
          <w:lang w:val="sr-Cyrl-CS"/>
        </w:rPr>
        <w:t>координисаног</w:t>
      </w:r>
      <w:r w:rsidRPr="00ED22B7">
        <w:rPr>
          <w:rFonts w:ascii="Times New Roman" w:hAnsi="Times New Roman" w:cs="Times New Roman"/>
          <w:sz w:val="24"/>
          <w:szCs w:val="24"/>
          <w:lang w:val="sr-Cyrl-CS"/>
        </w:rPr>
        <w:t xml:space="preserve"> прорачуна капацитета</w:t>
      </w:r>
    </w:p>
    <w:p w14:paraId="79397AF5" w14:textId="22F8B055" w:rsidR="0048464A" w:rsidRPr="00ED22B7" w:rsidRDefault="0048464A" w:rsidP="00216D3D">
      <w:pPr>
        <w:spacing w:after="0"/>
        <w:jc w:val="center"/>
        <w:rPr>
          <w:rFonts w:ascii="Times New Roman" w:hAnsi="Times New Roman" w:cs="Times New Roman"/>
          <w:sz w:val="24"/>
          <w:szCs w:val="24"/>
          <w:lang w:val="sr-Cyrl-CS"/>
        </w:rPr>
      </w:pPr>
    </w:p>
    <w:bookmarkEnd w:id="142"/>
    <w:p w14:paraId="2180D626" w14:textId="7B48EF02" w:rsidR="00614D07" w:rsidRPr="00ED22B7" w:rsidRDefault="00614D07"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57.</w:t>
      </w:r>
    </w:p>
    <w:p w14:paraId="510B0BD3" w14:textId="6FE92C4C" w:rsidR="00DB73A5" w:rsidRPr="00ED22B7" w:rsidRDefault="00DB73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ОПС сноси трошкове који произлазе из обавезе достављања улазних података за прорачун капацитета</w:t>
      </w:r>
      <w:r w:rsidR="00FD1612" w:rsidRPr="00ED22B7">
        <w:rPr>
          <w:rFonts w:ascii="Times New Roman" w:hAnsi="Times New Roman" w:cs="Times New Roman"/>
          <w:sz w:val="24"/>
          <w:szCs w:val="24"/>
          <w:lang w:val="sr-Cyrl-CS"/>
        </w:rPr>
        <w:t xml:space="preserve"> између зона трговања</w:t>
      </w:r>
      <w:r w:rsidR="001E6B15" w:rsidRPr="00ED22B7">
        <w:rPr>
          <w:rFonts w:ascii="Times New Roman" w:hAnsi="Times New Roman" w:cs="Times New Roman"/>
          <w:sz w:val="24"/>
          <w:szCs w:val="24"/>
          <w:lang w:val="sr-Cyrl-CS"/>
        </w:rPr>
        <w:t>.</w:t>
      </w:r>
    </w:p>
    <w:p w14:paraId="7EEE1908" w14:textId="082E4927" w:rsidR="00936878" w:rsidRPr="00ED22B7" w:rsidRDefault="00DB73A5"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E70A9C" w:rsidRPr="00ED22B7">
        <w:rPr>
          <w:rFonts w:ascii="Times New Roman" w:hAnsi="Times New Roman" w:cs="Times New Roman"/>
          <w:sz w:val="24"/>
          <w:szCs w:val="24"/>
          <w:lang w:val="sr-Cyrl-CS"/>
        </w:rPr>
        <w:t xml:space="preserve">заједно са </w:t>
      </w:r>
      <w:r w:rsidR="00812116" w:rsidRPr="00ED22B7">
        <w:rPr>
          <w:rFonts w:ascii="Times New Roman" w:hAnsi="Times New Roman" w:cs="Times New Roman"/>
          <w:sz w:val="24"/>
          <w:szCs w:val="24"/>
          <w:lang w:val="sr-Cyrl-CS"/>
        </w:rPr>
        <w:t>други</w:t>
      </w:r>
      <w:r w:rsidR="00696165" w:rsidRPr="00ED22B7">
        <w:rPr>
          <w:rFonts w:ascii="Times New Roman" w:hAnsi="Times New Roman" w:cs="Times New Roman"/>
          <w:sz w:val="24"/>
          <w:szCs w:val="24"/>
          <w:lang w:val="sr-Cyrl-CS"/>
        </w:rPr>
        <w:t>м</w:t>
      </w:r>
      <w:r w:rsidR="00812116"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FF7A86" w:rsidRPr="00ED22B7">
        <w:rPr>
          <w:rFonts w:ascii="Times New Roman" w:hAnsi="Times New Roman" w:cs="Times New Roman"/>
          <w:sz w:val="24"/>
          <w:szCs w:val="24"/>
          <w:lang w:val="sr-Cyrl-CS"/>
        </w:rPr>
        <w:t>снос</w:t>
      </w:r>
      <w:r w:rsidR="00696165" w:rsidRPr="00ED22B7">
        <w:rPr>
          <w:rFonts w:ascii="Times New Roman" w:hAnsi="Times New Roman" w:cs="Times New Roman"/>
          <w:sz w:val="24"/>
          <w:szCs w:val="24"/>
          <w:lang w:val="sr-Cyrl-CS"/>
        </w:rPr>
        <w:t>и</w:t>
      </w:r>
      <w:r w:rsidR="00FF7A86" w:rsidRPr="00ED22B7">
        <w:rPr>
          <w:rFonts w:ascii="Times New Roman" w:hAnsi="Times New Roman" w:cs="Times New Roman"/>
          <w:sz w:val="24"/>
          <w:szCs w:val="24"/>
          <w:lang w:val="sr-Cyrl-CS"/>
        </w:rPr>
        <w:t xml:space="preserve"> трошкове успостав</w:t>
      </w:r>
      <w:r w:rsidR="000579CC" w:rsidRPr="00ED22B7">
        <w:rPr>
          <w:rFonts w:ascii="Times New Roman" w:hAnsi="Times New Roman" w:cs="Times New Roman"/>
          <w:sz w:val="24"/>
          <w:szCs w:val="24"/>
          <w:lang w:val="sr-Cyrl-CS"/>
        </w:rPr>
        <w:t>љањ</w:t>
      </w:r>
      <w:r w:rsidR="00E70A9C" w:rsidRPr="00ED22B7">
        <w:rPr>
          <w:rFonts w:ascii="Times New Roman" w:hAnsi="Times New Roman" w:cs="Times New Roman"/>
          <w:sz w:val="24"/>
          <w:szCs w:val="24"/>
          <w:lang w:val="sr-Cyrl-CS"/>
        </w:rPr>
        <w:t>а</w:t>
      </w:r>
      <w:r w:rsidR="00FF7A86" w:rsidRPr="00ED22B7">
        <w:rPr>
          <w:rFonts w:ascii="Times New Roman" w:hAnsi="Times New Roman" w:cs="Times New Roman"/>
          <w:sz w:val="24"/>
          <w:szCs w:val="24"/>
          <w:lang w:val="sr-Cyrl-CS"/>
        </w:rPr>
        <w:t xml:space="preserve"> и спајањ</w:t>
      </w:r>
      <w:r w:rsidR="00E70A9C" w:rsidRPr="00ED22B7">
        <w:rPr>
          <w:rFonts w:ascii="Times New Roman" w:hAnsi="Times New Roman" w:cs="Times New Roman"/>
          <w:sz w:val="24"/>
          <w:szCs w:val="24"/>
          <w:lang w:val="sr-Cyrl-CS"/>
        </w:rPr>
        <w:t>а</w:t>
      </w:r>
      <w:r w:rsidR="00FF7A86" w:rsidRPr="00ED22B7">
        <w:rPr>
          <w:rFonts w:ascii="Times New Roman" w:hAnsi="Times New Roman" w:cs="Times New Roman"/>
          <w:sz w:val="24"/>
          <w:szCs w:val="24"/>
          <w:lang w:val="sr-Cyrl-CS"/>
        </w:rPr>
        <w:t xml:space="preserve"> појединачних модела мреже</w:t>
      </w:r>
      <w:r w:rsidRPr="00ED22B7">
        <w:rPr>
          <w:rFonts w:ascii="Times New Roman" w:hAnsi="Times New Roman" w:cs="Times New Roman"/>
          <w:sz w:val="24"/>
          <w:szCs w:val="24"/>
          <w:lang w:val="sr-Cyrl-CS"/>
        </w:rPr>
        <w:t xml:space="preserve"> </w:t>
      </w:r>
      <w:r w:rsidR="00E70A9C" w:rsidRPr="00ED22B7">
        <w:rPr>
          <w:rFonts w:ascii="Times New Roman" w:hAnsi="Times New Roman" w:cs="Times New Roman"/>
          <w:sz w:val="24"/>
          <w:szCs w:val="24"/>
          <w:lang w:val="sr-Cyrl-CS"/>
        </w:rPr>
        <w:t xml:space="preserve">као </w:t>
      </w:r>
      <w:r w:rsidRPr="00ED22B7">
        <w:rPr>
          <w:rFonts w:ascii="Times New Roman" w:hAnsi="Times New Roman" w:cs="Times New Roman"/>
          <w:sz w:val="24"/>
          <w:szCs w:val="24"/>
          <w:lang w:val="sr-Cyrl-CS"/>
        </w:rPr>
        <w:t xml:space="preserve">и трошкове успостављања и рада </w:t>
      </w:r>
      <w:r w:rsidR="001E6B15" w:rsidRPr="00ED22B7">
        <w:rPr>
          <w:rFonts w:ascii="Times New Roman" w:hAnsi="Times New Roman" w:cs="Times New Roman"/>
          <w:sz w:val="24"/>
          <w:szCs w:val="24"/>
          <w:lang w:val="sr-Cyrl-CS"/>
        </w:rPr>
        <w:t>регионалног координационог центра</w:t>
      </w:r>
      <w:r w:rsidRPr="00ED22B7">
        <w:rPr>
          <w:rFonts w:ascii="Times New Roman" w:hAnsi="Times New Roman" w:cs="Times New Roman"/>
          <w:sz w:val="24"/>
          <w:szCs w:val="24"/>
          <w:lang w:val="sr-Cyrl-CS"/>
        </w:rPr>
        <w:t>.</w:t>
      </w:r>
    </w:p>
    <w:p w14:paraId="0F434604" w14:textId="6F75C8F9" w:rsidR="00936878" w:rsidRPr="00ED22B7" w:rsidRDefault="00936878"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 </w:t>
      </w:r>
    </w:p>
    <w:p w14:paraId="471821CA" w14:textId="7D6D5BF7" w:rsidR="00936878" w:rsidRPr="00ED22B7" w:rsidRDefault="00FF7A86" w:rsidP="00216D3D">
      <w:pPr>
        <w:spacing w:after="0"/>
        <w:jc w:val="center"/>
        <w:rPr>
          <w:rFonts w:ascii="Times New Roman" w:hAnsi="Times New Roman" w:cs="Times New Roman"/>
          <w:sz w:val="24"/>
          <w:szCs w:val="24"/>
          <w:lang w:val="sr-Cyrl-CS"/>
        </w:rPr>
      </w:pPr>
      <w:bookmarkStart w:id="143" w:name="_Hlk192590168"/>
      <w:r w:rsidRPr="00ED22B7">
        <w:rPr>
          <w:rFonts w:ascii="Times New Roman" w:hAnsi="Times New Roman" w:cs="Times New Roman"/>
          <w:sz w:val="24"/>
          <w:szCs w:val="24"/>
          <w:lang w:val="sr-Cyrl-CS"/>
        </w:rPr>
        <w:t xml:space="preserve">Трошкови </w:t>
      </w:r>
      <w:r w:rsidR="009E745E" w:rsidRPr="00ED22B7">
        <w:rPr>
          <w:rFonts w:ascii="Times New Roman" w:hAnsi="Times New Roman" w:cs="Times New Roman"/>
          <w:bCs/>
          <w:sz w:val="24"/>
          <w:szCs w:val="24"/>
          <w:lang w:val="sr-Cyrl-CS"/>
        </w:rPr>
        <w:t>обезбеђења</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гаранције</w:t>
      </w:r>
      <w:r w:rsidRPr="00ED22B7">
        <w:rPr>
          <w:rFonts w:ascii="Times New Roman" w:hAnsi="Times New Roman" w:cs="Times New Roman"/>
          <w:sz w:val="24"/>
          <w:szCs w:val="24"/>
          <w:lang w:val="sr-Cyrl-CS"/>
        </w:rPr>
        <w:t xml:space="preserve"> и накнаде дугорочн</w:t>
      </w:r>
      <w:r w:rsidR="009E745E" w:rsidRPr="00ED22B7">
        <w:rPr>
          <w:rFonts w:ascii="Times New Roman" w:hAnsi="Times New Roman" w:cs="Times New Roman"/>
          <w:sz w:val="24"/>
          <w:szCs w:val="24"/>
          <w:lang w:val="sr-Cyrl-CS"/>
        </w:rPr>
        <w:t>их</w:t>
      </w:r>
      <w:r w:rsidRPr="00ED22B7">
        <w:rPr>
          <w:rFonts w:ascii="Times New Roman" w:hAnsi="Times New Roman" w:cs="Times New Roman"/>
          <w:sz w:val="24"/>
          <w:szCs w:val="24"/>
          <w:lang w:val="sr-Cyrl-CS"/>
        </w:rPr>
        <w:t xml:space="preserve"> права </w:t>
      </w:r>
      <w:r w:rsidR="000110E6" w:rsidRPr="00ED22B7">
        <w:rPr>
          <w:rFonts w:ascii="Times New Roman" w:hAnsi="Times New Roman" w:cs="Times New Roman"/>
          <w:sz w:val="24"/>
          <w:szCs w:val="24"/>
          <w:lang w:val="sr-Cyrl-CS"/>
        </w:rPr>
        <w:t>пренос</w:t>
      </w:r>
      <w:r w:rsidRPr="00ED22B7">
        <w:rPr>
          <w:rFonts w:ascii="Times New Roman" w:hAnsi="Times New Roman" w:cs="Times New Roman"/>
          <w:sz w:val="24"/>
          <w:szCs w:val="24"/>
          <w:lang w:val="sr-Cyrl-CS"/>
        </w:rPr>
        <w:t>а</w:t>
      </w:r>
    </w:p>
    <w:p w14:paraId="676E1E9F" w14:textId="77777777" w:rsidR="0048464A" w:rsidRPr="00ED22B7" w:rsidRDefault="0048464A" w:rsidP="00216D3D">
      <w:pPr>
        <w:spacing w:after="0"/>
        <w:jc w:val="center"/>
        <w:rPr>
          <w:rFonts w:ascii="Times New Roman" w:hAnsi="Times New Roman" w:cs="Times New Roman"/>
          <w:sz w:val="24"/>
          <w:szCs w:val="24"/>
          <w:lang w:val="sr-Cyrl-CS"/>
        </w:rPr>
      </w:pPr>
    </w:p>
    <w:bookmarkEnd w:id="143"/>
    <w:p w14:paraId="684B6948" w14:textId="6D189F55" w:rsidR="00614D07" w:rsidRPr="00ED22B7" w:rsidRDefault="00614D07"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58.</w:t>
      </w:r>
    </w:p>
    <w:p w14:paraId="7E93B5C5" w14:textId="19807577" w:rsidR="00E70A9C" w:rsidRPr="00ED22B7" w:rsidRDefault="00FF7A8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Трошкови </w:t>
      </w:r>
      <w:r w:rsidR="001F362F" w:rsidRPr="00ED22B7">
        <w:rPr>
          <w:rFonts w:ascii="Times New Roman" w:hAnsi="Times New Roman" w:cs="Times New Roman"/>
          <w:sz w:val="24"/>
          <w:szCs w:val="24"/>
          <w:lang w:val="sr-Cyrl-CS"/>
        </w:rPr>
        <w:t>о</w:t>
      </w:r>
      <w:r w:rsidR="008F4439" w:rsidRPr="00ED22B7">
        <w:rPr>
          <w:rFonts w:ascii="Times New Roman" w:hAnsi="Times New Roman" w:cs="Times New Roman"/>
          <w:sz w:val="24"/>
          <w:szCs w:val="24"/>
          <w:lang w:val="sr-Cyrl-CS"/>
        </w:rPr>
        <w:t>безбеђења</w:t>
      </w:r>
      <w:r w:rsidRPr="00ED22B7">
        <w:rPr>
          <w:rFonts w:ascii="Times New Roman" w:hAnsi="Times New Roman" w:cs="Times New Roman"/>
          <w:sz w:val="24"/>
          <w:szCs w:val="24"/>
          <w:lang w:val="sr-Cyrl-CS"/>
        </w:rPr>
        <w:t xml:space="preserve"> </w:t>
      </w:r>
      <w:r w:rsidR="00571038" w:rsidRPr="00ED22B7">
        <w:rPr>
          <w:rFonts w:ascii="Times New Roman" w:hAnsi="Times New Roman" w:cs="Times New Roman"/>
          <w:sz w:val="24"/>
          <w:szCs w:val="24"/>
          <w:lang w:val="sr-Cyrl-CS"/>
        </w:rPr>
        <w:t>гаранције</w:t>
      </w:r>
      <w:r w:rsidRPr="00ED22B7">
        <w:rPr>
          <w:rFonts w:ascii="Times New Roman" w:hAnsi="Times New Roman" w:cs="Times New Roman"/>
          <w:sz w:val="24"/>
          <w:szCs w:val="24"/>
          <w:lang w:val="sr-Cyrl-CS"/>
        </w:rPr>
        <w:t xml:space="preserve"> укључују трошкове </w:t>
      </w:r>
      <w:r w:rsidR="00E70A9C" w:rsidRPr="00ED22B7">
        <w:rPr>
          <w:rFonts w:ascii="Times New Roman" w:hAnsi="Times New Roman" w:cs="Times New Roman"/>
          <w:sz w:val="24"/>
          <w:szCs w:val="24"/>
          <w:lang w:val="sr-Cyrl-CS"/>
        </w:rPr>
        <w:t xml:space="preserve">настале по основу </w:t>
      </w:r>
      <w:r w:rsidRPr="00ED22B7">
        <w:rPr>
          <w:rFonts w:ascii="Times New Roman" w:hAnsi="Times New Roman" w:cs="Times New Roman"/>
          <w:sz w:val="24"/>
          <w:szCs w:val="24"/>
          <w:lang w:val="sr-Cyrl-CS"/>
        </w:rPr>
        <w:t xml:space="preserve"> механизама накнаде</w:t>
      </w:r>
      <w:r w:rsidR="000579CC"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9E745E" w:rsidRPr="00ED22B7">
        <w:rPr>
          <w:rFonts w:ascii="Times New Roman" w:hAnsi="Times New Roman" w:cs="Times New Roman"/>
          <w:sz w:val="24"/>
          <w:szCs w:val="24"/>
          <w:lang w:val="sr-Cyrl-CS"/>
        </w:rPr>
        <w:t xml:space="preserve">у вези </w:t>
      </w:r>
      <w:r w:rsidR="000110E6" w:rsidRPr="00ED22B7">
        <w:rPr>
          <w:rFonts w:ascii="Times New Roman" w:hAnsi="Times New Roman" w:cs="Times New Roman"/>
          <w:sz w:val="24"/>
          <w:szCs w:val="24"/>
          <w:lang w:val="sr-Cyrl-CS"/>
        </w:rPr>
        <w:t xml:space="preserve"> са </w:t>
      </w:r>
      <w:r w:rsidR="000579CC" w:rsidRPr="00ED22B7">
        <w:rPr>
          <w:rFonts w:ascii="Times New Roman" w:hAnsi="Times New Roman" w:cs="Times New Roman"/>
          <w:sz w:val="24"/>
          <w:szCs w:val="24"/>
          <w:lang w:val="sr-Cyrl-CS"/>
        </w:rPr>
        <w:t>обезбеђе</w:t>
      </w:r>
      <w:r w:rsidRPr="00ED22B7">
        <w:rPr>
          <w:rFonts w:ascii="Times New Roman" w:hAnsi="Times New Roman" w:cs="Times New Roman"/>
          <w:sz w:val="24"/>
          <w:szCs w:val="24"/>
          <w:lang w:val="sr-Cyrl-CS"/>
        </w:rPr>
        <w:t xml:space="preserve">њем </w:t>
      </w:r>
      <w:r w:rsidR="00571038" w:rsidRPr="00ED22B7">
        <w:rPr>
          <w:rFonts w:ascii="Times New Roman" w:hAnsi="Times New Roman" w:cs="Times New Roman"/>
          <w:sz w:val="24"/>
          <w:szCs w:val="24"/>
          <w:lang w:val="sr-Cyrl-CS"/>
        </w:rPr>
        <w:t>гаранције</w:t>
      </w:r>
      <w:r w:rsidRPr="00ED22B7">
        <w:rPr>
          <w:rFonts w:ascii="Times New Roman" w:hAnsi="Times New Roman" w:cs="Times New Roman"/>
          <w:sz w:val="24"/>
          <w:szCs w:val="24"/>
          <w:lang w:val="sr-Cyrl-CS"/>
        </w:rPr>
        <w:t xml:space="preserve"> </w:t>
      </w:r>
      <w:r w:rsidR="000110E6" w:rsidRPr="00ED22B7">
        <w:rPr>
          <w:rFonts w:ascii="Times New Roman" w:hAnsi="Times New Roman" w:cs="Times New Roman"/>
          <w:sz w:val="24"/>
          <w:szCs w:val="24"/>
          <w:lang w:val="sr-Cyrl-CS"/>
        </w:rPr>
        <w:t>капацитета између зона трговања</w:t>
      </w:r>
      <w:r w:rsidR="000579CC" w:rsidRPr="00ED22B7">
        <w:rPr>
          <w:rFonts w:ascii="Times New Roman" w:hAnsi="Times New Roman" w:cs="Times New Roman"/>
          <w:sz w:val="24"/>
          <w:szCs w:val="24"/>
          <w:lang w:val="sr-Cyrl-CS"/>
        </w:rPr>
        <w:t>,</w:t>
      </w:r>
      <w:r w:rsidR="000110E6"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као и трошкове редиспечи</w:t>
      </w:r>
      <w:r w:rsidR="000579CC" w:rsidRPr="00ED22B7">
        <w:rPr>
          <w:rFonts w:ascii="Times New Roman" w:hAnsi="Times New Roman" w:cs="Times New Roman"/>
          <w:sz w:val="24"/>
          <w:szCs w:val="24"/>
          <w:lang w:val="sr-Cyrl-CS"/>
        </w:rPr>
        <w:t>нга</w:t>
      </w:r>
      <w:r w:rsidRPr="00ED22B7">
        <w:rPr>
          <w:rFonts w:ascii="Times New Roman" w:hAnsi="Times New Roman" w:cs="Times New Roman"/>
          <w:sz w:val="24"/>
          <w:szCs w:val="24"/>
          <w:lang w:val="sr-Cyrl-CS"/>
        </w:rPr>
        <w:t>, тргов</w:t>
      </w:r>
      <w:r w:rsidR="009E745E" w:rsidRPr="00ED22B7">
        <w:rPr>
          <w:rFonts w:ascii="Times New Roman" w:hAnsi="Times New Roman" w:cs="Times New Roman"/>
          <w:sz w:val="24"/>
          <w:szCs w:val="24"/>
          <w:lang w:val="sr-Cyrl-CS"/>
        </w:rPr>
        <w:t>ине</w:t>
      </w:r>
      <w:r w:rsidRPr="00ED22B7">
        <w:rPr>
          <w:rFonts w:ascii="Times New Roman" w:hAnsi="Times New Roman" w:cs="Times New Roman"/>
          <w:sz w:val="24"/>
          <w:szCs w:val="24"/>
          <w:lang w:val="sr-Cyrl-CS"/>
        </w:rPr>
        <w:t xml:space="preserve"> у супротном </w:t>
      </w:r>
      <w:r w:rsidR="000110E6" w:rsidRPr="00ED22B7">
        <w:rPr>
          <w:rFonts w:ascii="Times New Roman" w:hAnsi="Times New Roman" w:cs="Times New Roman"/>
          <w:sz w:val="24"/>
          <w:szCs w:val="24"/>
          <w:lang w:val="sr-Cyrl-CS"/>
        </w:rPr>
        <w:t>смер</w:t>
      </w:r>
      <w:r w:rsidRPr="00ED22B7">
        <w:rPr>
          <w:rFonts w:ascii="Times New Roman" w:hAnsi="Times New Roman" w:cs="Times New Roman"/>
          <w:sz w:val="24"/>
          <w:szCs w:val="24"/>
          <w:lang w:val="sr-Cyrl-CS"/>
        </w:rPr>
        <w:t>у и одступања</w:t>
      </w:r>
      <w:r w:rsidR="001C29D3" w:rsidRPr="00ED22B7">
        <w:rPr>
          <w:rFonts w:ascii="Times New Roman" w:hAnsi="Times New Roman" w:cs="Times New Roman"/>
          <w:sz w:val="24"/>
          <w:szCs w:val="24"/>
          <w:lang w:val="sr-Cyrl-CS"/>
        </w:rPr>
        <w:t xml:space="preserve"> повезана са исплатама накнада учесницима на тржишту</w:t>
      </w:r>
      <w:r w:rsidR="00E70A9C" w:rsidRPr="00ED22B7">
        <w:rPr>
          <w:rFonts w:ascii="Times New Roman" w:hAnsi="Times New Roman" w:cs="Times New Roman"/>
          <w:sz w:val="24"/>
          <w:szCs w:val="24"/>
          <w:lang w:val="sr-Cyrl-CS"/>
        </w:rPr>
        <w:t>, које сноси ОПС, у мери у којој је то могуће у складу са законом.</w:t>
      </w:r>
    </w:p>
    <w:p w14:paraId="3F17EA08" w14:textId="3FA90651" w:rsidR="00E70A9C" w:rsidRPr="00ED22B7" w:rsidRDefault="00E70A9C" w:rsidP="00216D3D">
      <w:pPr>
        <w:spacing w:after="0"/>
        <w:ind w:firstLine="720"/>
        <w:jc w:val="both"/>
        <w:rPr>
          <w:rFonts w:ascii="Times New Roman" w:hAnsi="Times New Roman" w:cs="Times New Roman"/>
          <w:sz w:val="24"/>
          <w:szCs w:val="24"/>
          <w:lang w:val="sr-Cyrl-CS"/>
        </w:rPr>
      </w:pPr>
      <w:bookmarkStart w:id="144" w:name="_Hlk192593414"/>
      <w:r w:rsidRPr="00ED22B7">
        <w:rPr>
          <w:rFonts w:ascii="Times New Roman" w:hAnsi="Times New Roman" w:cs="Times New Roman"/>
          <w:sz w:val="24"/>
          <w:szCs w:val="24"/>
          <w:lang w:val="sr-Cyrl-CS"/>
        </w:rPr>
        <w:t xml:space="preserve">Агенција је дужна да приликом одобравања </w:t>
      </w:r>
      <w:r w:rsidR="00D32A06" w:rsidRPr="00ED22B7">
        <w:rPr>
          <w:rFonts w:ascii="Times New Roman" w:hAnsi="Times New Roman" w:cs="Times New Roman"/>
          <w:sz w:val="24"/>
          <w:szCs w:val="24"/>
          <w:lang w:val="sr-Cyrl-CS"/>
        </w:rPr>
        <w:t>цене п</w:t>
      </w:r>
      <w:r w:rsidR="00C92F9D" w:rsidRPr="00ED22B7">
        <w:rPr>
          <w:rFonts w:ascii="Times New Roman" w:hAnsi="Times New Roman" w:cs="Times New Roman"/>
          <w:sz w:val="24"/>
          <w:szCs w:val="24"/>
          <w:lang w:val="sr-Cyrl-CS"/>
        </w:rPr>
        <w:t>р</w:t>
      </w:r>
      <w:r w:rsidR="00D32A06" w:rsidRPr="00ED22B7">
        <w:rPr>
          <w:rFonts w:ascii="Times New Roman" w:hAnsi="Times New Roman" w:cs="Times New Roman"/>
          <w:sz w:val="24"/>
          <w:szCs w:val="24"/>
          <w:lang w:val="sr-Cyrl-CS"/>
        </w:rPr>
        <w:t xml:space="preserve">иступа систему за пренос електричне енергије </w:t>
      </w:r>
      <w:r w:rsidRPr="00ED22B7">
        <w:rPr>
          <w:rFonts w:ascii="Times New Roman" w:hAnsi="Times New Roman" w:cs="Times New Roman"/>
          <w:sz w:val="24"/>
          <w:szCs w:val="24"/>
          <w:lang w:val="sr-Cyrl-CS"/>
        </w:rPr>
        <w:t xml:space="preserve"> или другог механизма, одобри трошкове </w:t>
      </w:r>
      <w:r w:rsidR="00C449D0" w:rsidRPr="00ED22B7">
        <w:rPr>
          <w:rFonts w:ascii="Times New Roman" w:hAnsi="Times New Roman" w:cs="Times New Roman"/>
          <w:sz w:val="24"/>
          <w:szCs w:val="24"/>
          <w:lang w:val="sr-Cyrl-CS"/>
        </w:rPr>
        <w:t xml:space="preserve">ОПС </w:t>
      </w:r>
      <w:r w:rsidRPr="00ED22B7">
        <w:rPr>
          <w:rFonts w:ascii="Times New Roman" w:hAnsi="Times New Roman" w:cs="Times New Roman"/>
          <w:sz w:val="24"/>
          <w:szCs w:val="24"/>
          <w:lang w:val="sr-Cyrl-CS"/>
        </w:rPr>
        <w:t>из става 1. овог члана, ако утврди да су трошкови разумни и пропорционални.</w:t>
      </w:r>
    </w:p>
    <w:p w14:paraId="4CDC63D3" w14:textId="77777777" w:rsidR="00E70A9C" w:rsidRPr="00ED22B7" w:rsidRDefault="00E70A9C" w:rsidP="00216D3D">
      <w:pPr>
        <w:spacing w:after="0"/>
        <w:ind w:firstLine="720"/>
        <w:jc w:val="both"/>
        <w:rPr>
          <w:rFonts w:ascii="Times New Roman" w:hAnsi="Times New Roman" w:cs="Times New Roman"/>
          <w:sz w:val="24"/>
          <w:szCs w:val="24"/>
          <w:lang w:val="sr-Cyrl-CS"/>
        </w:rPr>
      </w:pPr>
      <w:bookmarkStart w:id="145" w:name="_Hlk192590200"/>
      <w:bookmarkEnd w:id="144"/>
    </w:p>
    <w:p w14:paraId="2D139203" w14:textId="30F33F4A" w:rsidR="00B73EBE" w:rsidRPr="00ED22B7" w:rsidRDefault="00FB719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Преношење</w:t>
      </w:r>
      <w:r w:rsidR="00E70A9C" w:rsidRPr="00ED22B7">
        <w:rPr>
          <w:rFonts w:ascii="Times New Roman" w:hAnsi="Times New Roman" w:cs="Times New Roman"/>
          <w:sz w:val="24"/>
          <w:szCs w:val="24"/>
          <w:lang w:val="sr-Cyrl-CS"/>
        </w:rPr>
        <w:t xml:space="preserve"> </w:t>
      </w:r>
      <w:r w:rsidR="004350A4" w:rsidRPr="00ED22B7">
        <w:rPr>
          <w:rFonts w:ascii="Times New Roman" w:hAnsi="Times New Roman" w:cs="Times New Roman"/>
          <w:sz w:val="24"/>
          <w:szCs w:val="24"/>
          <w:lang w:val="sr-Cyrl-CS"/>
        </w:rPr>
        <w:t>задатака</w:t>
      </w:r>
    </w:p>
    <w:p w14:paraId="7ECFD61E" w14:textId="77777777" w:rsidR="0048464A" w:rsidRPr="00ED22B7" w:rsidRDefault="0048464A" w:rsidP="00216D3D">
      <w:pPr>
        <w:spacing w:after="0"/>
        <w:jc w:val="center"/>
        <w:rPr>
          <w:rFonts w:ascii="Times New Roman" w:hAnsi="Times New Roman" w:cs="Times New Roman"/>
          <w:sz w:val="24"/>
          <w:szCs w:val="24"/>
          <w:lang w:val="sr-Cyrl-CS"/>
        </w:rPr>
      </w:pPr>
    </w:p>
    <w:bookmarkEnd w:id="145"/>
    <w:p w14:paraId="62D548B1" w14:textId="6F6E813D" w:rsidR="00B73EBE" w:rsidRPr="00ED22B7" w:rsidRDefault="000110E6"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Члан</w:t>
      </w:r>
      <w:r w:rsidR="00FF7A86" w:rsidRPr="00ED22B7">
        <w:rPr>
          <w:rFonts w:ascii="Times New Roman" w:hAnsi="Times New Roman" w:cs="Times New Roman"/>
          <w:sz w:val="24"/>
          <w:szCs w:val="24"/>
          <w:lang w:val="sr-Cyrl-CS"/>
        </w:rPr>
        <w:t xml:space="preserve"> </w:t>
      </w:r>
      <w:r w:rsidR="00B46950" w:rsidRPr="00ED22B7">
        <w:rPr>
          <w:rFonts w:ascii="Times New Roman" w:hAnsi="Times New Roman" w:cs="Times New Roman"/>
          <w:sz w:val="24"/>
          <w:szCs w:val="24"/>
          <w:lang w:val="sr-Cyrl-CS"/>
        </w:rPr>
        <w:t>59.</w:t>
      </w:r>
    </w:p>
    <w:p w14:paraId="4C3D88FC" w14:textId="689A2845" w:rsidR="00FB7196" w:rsidRPr="00ED22B7" w:rsidRDefault="00FF7A86" w:rsidP="00216D3D">
      <w:pPr>
        <w:spacing w:after="0"/>
        <w:ind w:firstLine="720"/>
        <w:jc w:val="both"/>
        <w:rPr>
          <w:rFonts w:ascii="Times New Roman" w:hAnsi="Times New Roman" w:cs="Times New Roman"/>
          <w:sz w:val="24"/>
          <w:szCs w:val="24"/>
          <w:lang w:val="sr-Cyrl-CS"/>
        </w:rPr>
      </w:pPr>
      <w:bookmarkStart w:id="146" w:name="_Hlk192584876"/>
      <w:r w:rsidRPr="00ED22B7">
        <w:rPr>
          <w:rFonts w:ascii="Times New Roman" w:hAnsi="Times New Roman" w:cs="Times New Roman"/>
          <w:sz w:val="24"/>
          <w:szCs w:val="24"/>
          <w:lang w:val="sr-Cyrl-CS"/>
        </w:rPr>
        <w:t xml:space="preserve">ОПС може </w:t>
      </w:r>
      <w:r w:rsidR="00F04C9B" w:rsidRPr="00ED22B7">
        <w:rPr>
          <w:rFonts w:ascii="Times New Roman" w:hAnsi="Times New Roman" w:cs="Times New Roman"/>
          <w:sz w:val="24"/>
          <w:szCs w:val="24"/>
          <w:lang w:val="sr-Cyrl-CS"/>
        </w:rPr>
        <w:t>пренети</w:t>
      </w:r>
      <w:r w:rsidR="00FB7196" w:rsidRPr="00ED22B7">
        <w:rPr>
          <w:rFonts w:ascii="Times New Roman" w:hAnsi="Times New Roman" w:cs="Times New Roman"/>
          <w:sz w:val="24"/>
          <w:szCs w:val="24"/>
          <w:lang w:val="sr-Cyrl-CS"/>
        </w:rPr>
        <w:t xml:space="preserve"> трећој страни све или део активности, које произлазе из ове уредбе под услов</w:t>
      </w:r>
      <w:r w:rsidR="00FD1612" w:rsidRPr="00ED22B7">
        <w:rPr>
          <w:rFonts w:ascii="Times New Roman" w:hAnsi="Times New Roman" w:cs="Times New Roman"/>
          <w:sz w:val="24"/>
          <w:szCs w:val="24"/>
          <w:lang w:val="sr-Cyrl-CS"/>
        </w:rPr>
        <w:t>ом</w:t>
      </w:r>
      <w:r w:rsidR="00FB7196" w:rsidRPr="00ED22B7">
        <w:rPr>
          <w:rFonts w:ascii="Times New Roman" w:hAnsi="Times New Roman" w:cs="Times New Roman"/>
          <w:sz w:val="24"/>
          <w:szCs w:val="24"/>
          <w:lang w:val="sr-Cyrl-CS"/>
        </w:rPr>
        <w:t xml:space="preserve"> да трећа страна може обављати те активности ефикасно као и ОПС</w:t>
      </w:r>
      <w:r w:rsidR="004350A4" w:rsidRPr="00ED22B7">
        <w:rPr>
          <w:rFonts w:ascii="Times New Roman" w:hAnsi="Times New Roman" w:cs="Times New Roman"/>
          <w:sz w:val="24"/>
          <w:szCs w:val="24"/>
          <w:lang w:val="sr-Cyrl-CS"/>
        </w:rPr>
        <w:t xml:space="preserve">. </w:t>
      </w:r>
    </w:p>
    <w:p w14:paraId="19D2EC85" w14:textId="31805214" w:rsidR="00B73EBE" w:rsidRPr="00ED22B7" w:rsidRDefault="00FF7A8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FB7196" w:rsidRPr="00ED22B7">
        <w:rPr>
          <w:rFonts w:ascii="Times New Roman" w:hAnsi="Times New Roman" w:cs="Times New Roman"/>
          <w:sz w:val="24"/>
          <w:szCs w:val="24"/>
          <w:lang w:val="sr-Cyrl-CS"/>
        </w:rPr>
        <w:t xml:space="preserve">из </w:t>
      </w:r>
      <w:r w:rsidR="004350A4" w:rsidRPr="00ED22B7">
        <w:rPr>
          <w:rFonts w:ascii="Times New Roman" w:hAnsi="Times New Roman" w:cs="Times New Roman"/>
          <w:sz w:val="24"/>
          <w:szCs w:val="24"/>
          <w:lang w:val="sr-Cyrl-CS"/>
        </w:rPr>
        <w:t xml:space="preserve">става 1. овог члана </w:t>
      </w:r>
      <w:r w:rsidRPr="00ED22B7">
        <w:rPr>
          <w:rFonts w:ascii="Times New Roman" w:hAnsi="Times New Roman" w:cs="Times New Roman"/>
          <w:sz w:val="24"/>
          <w:szCs w:val="24"/>
          <w:lang w:val="sr-Cyrl-CS"/>
        </w:rPr>
        <w:t>одговоран</w:t>
      </w:r>
      <w:r w:rsidR="004350A4" w:rsidRPr="00ED22B7">
        <w:rPr>
          <w:rFonts w:ascii="Times New Roman" w:hAnsi="Times New Roman" w:cs="Times New Roman"/>
          <w:sz w:val="24"/>
          <w:szCs w:val="24"/>
          <w:lang w:val="sr-Cyrl-CS"/>
        </w:rPr>
        <w:t xml:space="preserve"> је </w:t>
      </w:r>
      <w:r w:rsidRPr="00ED22B7">
        <w:rPr>
          <w:rFonts w:ascii="Times New Roman" w:hAnsi="Times New Roman" w:cs="Times New Roman"/>
          <w:sz w:val="24"/>
          <w:szCs w:val="24"/>
          <w:lang w:val="sr-Cyrl-CS"/>
        </w:rPr>
        <w:t xml:space="preserve">за </w:t>
      </w:r>
      <w:r w:rsidR="004350A4" w:rsidRPr="00ED22B7">
        <w:rPr>
          <w:rFonts w:ascii="Times New Roman" w:hAnsi="Times New Roman" w:cs="Times New Roman"/>
          <w:sz w:val="24"/>
          <w:szCs w:val="24"/>
          <w:lang w:val="sr-Cyrl-CS"/>
        </w:rPr>
        <w:t xml:space="preserve">испуњавање </w:t>
      </w:r>
      <w:r w:rsidR="000110E6" w:rsidRPr="00ED22B7">
        <w:rPr>
          <w:rFonts w:ascii="Times New Roman" w:hAnsi="Times New Roman" w:cs="Times New Roman"/>
          <w:sz w:val="24"/>
          <w:szCs w:val="24"/>
          <w:lang w:val="sr-Cyrl-CS"/>
        </w:rPr>
        <w:t>обавез</w:t>
      </w:r>
      <w:r w:rsidRPr="00ED22B7">
        <w:rPr>
          <w:rFonts w:ascii="Times New Roman" w:hAnsi="Times New Roman" w:cs="Times New Roman"/>
          <w:sz w:val="24"/>
          <w:szCs w:val="24"/>
          <w:lang w:val="sr-Cyrl-CS"/>
        </w:rPr>
        <w:t>а</w:t>
      </w:r>
      <w:r w:rsidR="004350A4" w:rsidRPr="00ED22B7">
        <w:rPr>
          <w:rFonts w:ascii="Times New Roman" w:hAnsi="Times New Roman" w:cs="Times New Roman"/>
          <w:sz w:val="24"/>
          <w:szCs w:val="24"/>
          <w:lang w:val="sr-Cyrl-CS"/>
        </w:rPr>
        <w:t xml:space="preserve"> из ове уредбе</w:t>
      </w:r>
      <w:r w:rsidRPr="00ED22B7">
        <w:rPr>
          <w:rFonts w:ascii="Times New Roman" w:hAnsi="Times New Roman" w:cs="Times New Roman"/>
          <w:sz w:val="24"/>
          <w:szCs w:val="24"/>
          <w:lang w:val="sr-Cyrl-CS"/>
        </w:rPr>
        <w:t xml:space="preserve">, укључујући </w:t>
      </w:r>
      <w:r w:rsidR="00887EA5" w:rsidRPr="00ED22B7">
        <w:rPr>
          <w:rFonts w:ascii="Times New Roman" w:hAnsi="Times New Roman" w:cs="Times New Roman"/>
          <w:sz w:val="24"/>
          <w:szCs w:val="24"/>
          <w:lang w:val="sr-Cyrl-CS"/>
        </w:rPr>
        <w:t>обезбеђење</w:t>
      </w:r>
      <w:r w:rsidRPr="00ED22B7">
        <w:rPr>
          <w:rFonts w:ascii="Times New Roman" w:hAnsi="Times New Roman" w:cs="Times New Roman"/>
          <w:sz w:val="24"/>
          <w:szCs w:val="24"/>
          <w:lang w:val="sr-Cyrl-CS"/>
        </w:rPr>
        <w:t xml:space="preserve"> </w:t>
      </w:r>
      <w:r w:rsidR="00637CE6" w:rsidRPr="00ED22B7">
        <w:rPr>
          <w:rFonts w:ascii="Times New Roman" w:hAnsi="Times New Roman" w:cs="Times New Roman"/>
          <w:sz w:val="24"/>
          <w:szCs w:val="24"/>
          <w:lang w:val="sr-Cyrl-CS"/>
        </w:rPr>
        <w:t>приступ</w:t>
      </w:r>
      <w:r w:rsidR="00FD1612" w:rsidRPr="00ED22B7">
        <w:rPr>
          <w:rFonts w:ascii="Times New Roman" w:hAnsi="Times New Roman" w:cs="Times New Roman"/>
          <w:sz w:val="24"/>
          <w:szCs w:val="24"/>
          <w:lang w:val="sr-Cyrl-CS"/>
        </w:rPr>
        <w:t>а</w:t>
      </w:r>
      <w:r w:rsidR="00637CE6"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информација</w:t>
      </w:r>
      <w:r w:rsidR="00637CE6" w:rsidRPr="00ED22B7">
        <w:rPr>
          <w:rFonts w:ascii="Times New Roman" w:hAnsi="Times New Roman" w:cs="Times New Roman"/>
          <w:sz w:val="24"/>
          <w:szCs w:val="24"/>
          <w:lang w:val="sr-Cyrl-CS"/>
        </w:rPr>
        <w:t>ма</w:t>
      </w:r>
      <w:r w:rsidR="004350A4" w:rsidRPr="00ED22B7">
        <w:rPr>
          <w:rFonts w:ascii="Times New Roman" w:hAnsi="Times New Roman" w:cs="Times New Roman"/>
          <w:sz w:val="24"/>
          <w:szCs w:val="24"/>
          <w:lang w:val="sr-Cyrl-CS"/>
        </w:rPr>
        <w:t xml:space="preserve"> </w:t>
      </w:r>
      <w:r w:rsidR="00637CE6" w:rsidRPr="00ED22B7">
        <w:rPr>
          <w:rFonts w:ascii="Times New Roman" w:hAnsi="Times New Roman" w:cs="Times New Roman"/>
          <w:sz w:val="24"/>
          <w:szCs w:val="24"/>
          <w:lang w:val="sr-Cyrl-CS"/>
        </w:rPr>
        <w:t xml:space="preserve">које су </w:t>
      </w:r>
      <w:r w:rsidR="004350A4" w:rsidRPr="00ED22B7">
        <w:rPr>
          <w:rFonts w:ascii="Times New Roman" w:hAnsi="Times New Roman" w:cs="Times New Roman"/>
          <w:sz w:val="24"/>
          <w:szCs w:val="24"/>
          <w:lang w:val="sr-Cyrl-CS"/>
        </w:rPr>
        <w:t>неопходн</w:t>
      </w:r>
      <w:r w:rsidR="00FD1612" w:rsidRPr="00ED22B7">
        <w:rPr>
          <w:rFonts w:ascii="Times New Roman" w:hAnsi="Times New Roman" w:cs="Times New Roman"/>
          <w:sz w:val="24"/>
          <w:szCs w:val="24"/>
          <w:lang w:val="sr-Cyrl-CS"/>
        </w:rPr>
        <w:t>е</w:t>
      </w:r>
      <w:r w:rsidR="004350A4" w:rsidRPr="00ED22B7">
        <w:rPr>
          <w:rFonts w:ascii="Times New Roman" w:hAnsi="Times New Roman" w:cs="Times New Roman"/>
          <w:sz w:val="24"/>
          <w:szCs w:val="24"/>
          <w:lang w:val="sr-Cyrl-CS"/>
        </w:rPr>
        <w:t xml:space="preserve"> за </w:t>
      </w:r>
      <w:r w:rsidR="00637CE6" w:rsidRPr="00ED22B7">
        <w:rPr>
          <w:rFonts w:ascii="Times New Roman" w:hAnsi="Times New Roman" w:cs="Times New Roman"/>
          <w:sz w:val="24"/>
          <w:szCs w:val="24"/>
          <w:lang w:val="sr-Cyrl-CS"/>
        </w:rPr>
        <w:t>рад</w:t>
      </w:r>
      <w:r w:rsidR="00F04C9B" w:rsidRPr="00ED22B7">
        <w:rPr>
          <w:rFonts w:ascii="Times New Roman" w:hAnsi="Times New Roman" w:cs="Times New Roman"/>
          <w:sz w:val="24"/>
          <w:szCs w:val="24"/>
          <w:lang w:val="sr-Cyrl-CS"/>
        </w:rPr>
        <w:t xml:space="preserve"> </w:t>
      </w:r>
      <w:r w:rsidR="004350A4" w:rsidRPr="00ED22B7">
        <w:rPr>
          <w:rFonts w:ascii="Times New Roman" w:hAnsi="Times New Roman" w:cs="Times New Roman"/>
          <w:sz w:val="24"/>
          <w:szCs w:val="24"/>
          <w:lang w:val="sr-Cyrl-CS"/>
        </w:rPr>
        <w:t>Агенциј</w:t>
      </w:r>
      <w:r w:rsidR="00637CE6" w:rsidRPr="00ED22B7">
        <w:rPr>
          <w:rFonts w:ascii="Times New Roman" w:hAnsi="Times New Roman" w:cs="Times New Roman"/>
          <w:sz w:val="24"/>
          <w:szCs w:val="24"/>
          <w:lang w:val="sr-Cyrl-CS"/>
        </w:rPr>
        <w:t>е</w:t>
      </w:r>
      <w:r w:rsidRPr="00ED22B7">
        <w:rPr>
          <w:rFonts w:ascii="Times New Roman" w:hAnsi="Times New Roman" w:cs="Times New Roman"/>
          <w:sz w:val="24"/>
          <w:szCs w:val="24"/>
          <w:lang w:val="sr-Cyrl-CS"/>
        </w:rPr>
        <w:t xml:space="preserve">. </w:t>
      </w:r>
    </w:p>
    <w:p w14:paraId="42E574F8" w14:textId="3F65B3AF" w:rsidR="004350A4" w:rsidRPr="00ED22B7" w:rsidRDefault="000110E6"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Пре</w:t>
      </w:r>
      <w:r w:rsidR="00FF7A86" w:rsidRPr="00ED22B7">
        <w:rPr>
          <w:rFonts w:ascii="Times New Roman" w:hAnsi="Times New Roman" w:cs="Times New Roman"/>
          <w:sz w:val="24"/>
          <w:szCs w:val="24"/>
          <w:lang w:val="sr-Cyrl-CS"/>
        </w:rPr>
        <w:t xml:space="preserve"> </w:t>
      </w:r>
      <w:r w:rsidR="00F04C9B" w:rsidRPr="00ED22B7">
        <w:rPr>
          <w:rFonts w:ascii="Times New Roman" w:hAnsi="Times New Roman" w:cs="Times New Roman"/>
          <w:sz w:val="24"/>
          <w:szCs w:val="24"/>
          <w:lang w:val="sr-Cyrl-CS"/>
        </w:rPr>
        <w:t>преношења</w:t>
      </w:r>
      <w:r w:rsidR="00C86D25" w:rsidRPr="00ED22B7">
        <w:rPr>
          <w:rFonts w:ascii="Times New Roman" w:hAnsi="Times New Roman" w:cs="Times New Roman"/>
          <w:sz w:val="24"/>
          <w:szCs w:val="24"/>
          <w:lang w:val="sr-Cyrl-CS"/>
        </w:rPr>
        <w:t>,</w:t>
      </w:r>
      <w:r w:rsidR="00FF7A86" w:rsidRPr="00ED22B7">
        <w:rPr>
          <w:rFonts w:ascii="Times New Roman" w:hAnsi="Times New Roman" w:cs="Times New Roman"/>
          <w:sz w:val="24"/>
          <w:szCs w:val="24"/>
          <w:lang w:val="sr-Cyrl-CS"/>
        </w:rPr>
        <w:t xml:space="preserve"> трећа страна мора </w:t>
      </w:r>
      <w:r w:rsidR="004350A4" w:rsidRPr="00ED22B7">
        <w:rPr>
          <w:rFonts w:ascii="Times New Roman" w:hAnsi="Times New Roman" w:cs="Times New Roman"/>
          <w:sz w:val="24"/>
          <w:szCs w:val="24"/>
          <w:lang w:val="sr-Cyrl-CS"/>
        </w:rPr>
        <w:t>дока</w:t>
      </w:r>
      <w:r w:rsidR="00637CE6" w:rsidRPr="00ED22B7">
        <w:rPr>
          <w:rFonts w:ascii="Times New Roman" w:hAnsi="Times New Roman" w:cs="Times New Roman"/>
          <w:sz w:val="24"/>
          <w:szCs w:val="24"/>
          <w:lang w:val="sr-Cyrl-CS"/>
        </w:rPr>
        <w:t>зати</w:t>
      </w:r>
      <w:r w:rsidR="004350A4" w:rsidRPr="00ED22B7">
        <w:rPr>
          <w:rFonts w:ascii="Times New Roman" w:hAnsi="Times New Roman" w:cs="Times New Roman"/>
          <w:sz w:val="24"/>
          <w:szCs w:val="24"/>
          <w:lang w:val="sr-Cyrl-CS"/>
        </w:rPr>
        <w:t xml:space="preserve"> </w:t>
      </w:r>
      <w:r w:rsidR="00C449D0" w:rsidRPr="00ED22B7">
        <w:rPr>
          <w:rFonts w:ascii="Times New Roman" w:hAnsi="Times New Roman" w:cs="Times New Roman"/>
          <w:sz w:val="24"/>
          <w:szCs w:val="24"/>
          <w:lang w:val="sr-Cyrl-CS"/>
        </w:rPr>
        <w:t xml:space="preserve">ОПС </w:t>
      </w:r>
      <w:r w:rsidR="004350A4" w:rsidRPr="00ED22B7">
        <w:rPr>
          <w:rFonts w:ascii="Times New Roman" w:hAnsi="Times New Roman" w:cs="Times New Roman"/>
          <w:sz w:val="24"/>
          <w:szCs w:val="24"/>
          <w:lang w:val="sr-Cyrl-CS"/>
        </w:rPr>
        <w:t xml:space="preserve">да је </w:t>
      </w:r>
      <w:r w:rsidR="00FF7A86" w:rsidRPr="00ED22B7">
        <w:rPr>
          <w:rFonts w:ascii="Times New Roman" w:hAnsi="Times New Roman" w:cs="Times New Roman"/>
          <w:sz w:val="24"/>
          <w:szCs w:val="24"/>
          <w:lang w:val="sr-Cyrl-CS"/>
        </w:rPr>
        <w:t>способн</w:t>
      </w:r>
      <w:r w:rsidR="004350A4" w:rsidRPr="00ED22B7">
        <w:rPr>
          <w:rFonts w:ascii="Times New Roman" w:hAnsi="Times New Roman" w:cs="Times New Roman"/>
          <w:sz w:val="24"/>
          <w:szCs w:val="24"/>
          <w:lang w:val="sr-Cyrl-CS"/>
        </w:rPr>
        <w:t xml:space="preserve">а за </w:t>
      </w:r>
      <w:r w:rsidR="00FF7A86" w:rsidRPr="00ED22B7">
        <w:rPr>
          <w:rFonts w:ascii="Times New Roman" w:hAnsi="Times New Roman" w:cs="Times New Roman"/>
          <w:sz w:val="24"/>
          <w:szCs w:val="24"/>
          <w:lang w:val="sr-Cyrl-CS"/>
        </w:rPr>
        <w:t>извршавањ</w:t>
      </w:r>
      <w:r w:rsidR="004350A4" w:rsidRPr="00ED22B7">
        <w:rPr>
          <w:rFonts w:ascii="Times New Roman" w:hAnsi="Times New Roman" w:cs="Times New Roman"/>
          <w:sz w:val="24"/>
          <w:szCs w:val="24"/>
          <w:lang w:val="sr-Cyrl-CS"/>
        </w:rPr>
        <w:t>е</w:t>
      </w:r>
      <w:r w:rsidR="00FF7A86" w:rsidRPr="00ED22B7">
        <w:rPr>
          <w:rFonts w:ascii="Times New Roman" w:hAnsi="Times New Roman" w:cs="Times New Roman"/>
          <w:sz w:val="24"/>
          <w:szCs w:val="24"/>
          <w:lang w:val="sr-Cyrl-CS"/>
        </w:rPr>
        <w:t xml:space="preserve"> </w:t>
      </w:r>
      <w:r w:rsidR="004350A4" w:rsidRPr="00ED22B7">
        <w:rPr>
          <w:rFonts w:ascii="Times New Roman" w:hAnsi="Times New Roman" w:cs="Times New Roman"/>
          <w:sz w:val="24"/>
          <w:szCs w:val="24"/>
          <w:lang w:val="sr-Cyrl-CS"/>
        </w:rPr>
        <w:t xml:space="preserve">активности које су предмет </w:t>
      </w:r>
      <w:r w:rsidR="00F04C9B" w:rsidRPr="00ED22B7">
        <w:rPr>
          <w:rFonts w:ascii="Times New Roman" w:hAnsi="Times New Roman" w:cs="Times New Roman"/>
          <w:sz w:val="24"/>
          <w:szCs w:val="24"/>
          <w:lang w:val="sr-Cyrl-CS"/>
        </w:rPr>
        <w:t>преношења</w:t>
      </w:r>
      <w:r w:rsidR="004350A4" w:rsidRPr="00ED22B7">
        <w:rPr>
          <w:rFonts w:ascii="Times New Roman" w:hAnsi="Times New Roman" w:cs="Times New Roman"/>
          <w:sz w:val="24"/>
          <w:szCs w:val="24"/>
          <w:lang w:val="sr-Cyrl-CS"/>
        </w:rPr>
        <w:t>, а ОПС је дужан да са трећом страном закључи  споразум о поверљивости података.</w:t>
      </w:r>
    </w:p>
    <w:p w14:paraId="7DC9D303" w14:textId="77777777" w:rsidR="0048464A" w:rsidRPr="00ED22B7" w:rsidRDefault="0048464A" w:rsidP="00216D3D">
      <w:pPr>
        <w:spacing w:after="0"/>
        <w:ind w:firstLine="720"/>
        <w:jc w:val="both"/>
        <w:rPr>
          <w:rFonts w:ascii="Times New Roman" w:hAnsi="Times New Roman" w:cs="Times New Roman"/>
          <w:sz w:val="24"/>
          <w:szCs w:val="24"/>
          <w:lang w:val="sr-Cyrl-CS"/>
        </w:rPr>
      </w:pPr>
    </w:p>
    <w:bookmarkEnd w:id="146"/>
    <w:p w14:paraId="2138B717" w14:textId="094EDA46" w:rsidR="00AC6E23" w:rsidRPr="00ED22B7" w:rsidRDefault="003965B4"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Прелазне одредбе</w:t>
      </w:r>
    </w:p>
    <w:p w14:paraId="018FC299" w14:textId="77777777" w:rsidR="0048464A" w:rsidRPr="00ED22B7" w:rsidRDefault="0048464A" w:rsidP="00216D3D">
      <w:pPr>
        <w:spacing w:after="0"/>
        <w:jc w:val="center"/>
        <w:rPr>
          <w:rFonts w:ascii="Times New Roman" w:hAnsi="Times New Roman" w:cs="Times New Roman"/>
          <w:sz w:val="24"/>
          <w:szCs w:val="24"/>
          <w:lang w:val="sr-Cyrl-CS"/>
        </w:rPr>
      </w:pPr>
    </w:p>
    <w:p w14:paraId="343697C4" w14:textId="1FE6CFAE" w:rsidR="00AD5711" w:rsidRPr="00ED22B7" w:rsidRDefault="00AC6E23"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B46950" w:rsidRPr="00ED22B7">
        <w:rPr>
          <w:rFonts w:ascii="Times New Roman" w:hAnsi="Times New Roman" w:cs="Times New Roman"/>
          <w:sz w:val="24"/>
          <w:szCs w:val="24"/>
          <w:lang w:val="sr-Cyrl-CS"/>
        </w:rPr>
        <w:t>6</w:t>
      </w:r>
      <w:r w:rsidR="00F31E88" w:rsidRPr="00ED22B7">
        <w:rPr>
          <w:rFonts w:ascii="Times New Roman" w:hAnsi="Times New Roman" w:cs="Times New Roman"/>
          <w:sz w:val="24"/>
          <w:szCs w:val="24"/>
          <w:lang w:val="sr-Cyrl-CS"/>
        </w:rPr>
        <w:t>0</w:t>
      </w:r>
      <w:r w:rsidR="00B46950" w:rsidRPr="00ED22B7">
        <w:rPr>
          <w:rFonts w:ascii="Times New Roman" w:hAnsi="Times New Roman" w:cs="Times New Roman"/>
          <w:sz w:val="24"/>
          <w:szCs w:val="24"/>
          <w:lang w:val="sr-Cyrl-CS"/>
        </w:rPr>
        <w:t>.</w:t>
      </w:r>
    </w:p>
    <w:p w14:paraId="2EB38597" w14:textId="019AF173" w:rsidR="0039743C" w:rsidRPr="00ED22B7" w:rsidRDefault="0039743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ће заједно са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израдити оперативна правила из члана 19. ст</w:t>
      </w:r>
      <w:r w:rsidR="007A0E7D" w:rsidRPr="00ED22B7">
        <w:rPr>
          <w:rFonts w:ascii="Times New Roman" w:hAnsi="Times New Roman" w:cs="Times New Roman"/>
          <w:sz w:val="24"/>
          <w:szCs w:val="24"/>
          <w:lang w:val="sr-Cyrl-CS"/>
        </w:rPr>
        <w:t>.</w:t>
      </w:r>
      <w:r w:rsidRPr="00ED22B7">
        <w:rPr>
          <w:rFonts w:ascii="Times New Roman" w:hAnsi="Times New Roman" w:cs="Times New Roman"/>
          <w:sz w:val="24"/>
          <w:szCs w:val="24"/>
          <w:lang w:val="sr-Cyrl-CS"/>
        </w:rPr>
        <w:t xml:space="preserve"> </w:t>
      </w:r>
      <w:r w:rsidR="007A0E7D" w:rsidRPr="00ED22B7">
        <w:rPr>
          <w:rFonts w:ascii="Times New Roman" w:hAnsi="Times New Roman" w:cs="Times New Roman"/>
          <w:sz w:val="24"/>
          <w:szCs w:val="24"/>
          <w:lang w:val="sr-Cyrl-CS"/>
        </w:rPr>
        <w:t xml:space="preserve">1. и </w:t>
      </w:r>
      <w:r w:rsidRPr="00ED22B7">
        <w:rPr>
          <w:rFonts w:ascii="Times New Roman" w:hAnsi="Times New Roman" w:cs="Times New Roman"/>
          <w:sz w:val="24"/>
          <w:szCs w:val="24"/>
          <w:lang w:val="sr-Cyrl-CS"/>
        </w:rPr>
        <w:t>3. ове уредбе у року од шест месеци након доношења коначне одлуке о регионима за прорачун капацитета којима припада ОПС.</w:t>
      </w:r>
    </w:p>
    <w:p w14:paraId="55C1C077" w14:textId="348B2DDF" w:rsidR="00FC42AD" w:rsidRPr="00ED22B7" w:rsidRDefault="00FC42AD"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ће заједно са другим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F26352" w:rsidRPr="00ED22B7">
        <w:rPr>
          <w:rFonts w:ascii="Times New Roman" w:hAnsi="Times New Roman" w:cs="Times New Roman"/>
          <w:sz w:val="24"/>
          <w:szCs w:val="24"/>
          <w:lang w:val="sr-Cyrl-CS"/>
        </w:rPr>
        <w:t>припрем</w:t>
      </w:r>
      <w:r w:rsidRPr="00ED22B7">
        <w:rPr>
          <w:rFonts w:ascii="Times New Roman" w:hAnsi="Times New Roman" w:cs="Times New Roman"/>
          <w:sz w:val="24"/>
          <w:szCs w:val="24"/>
          <w:lang w:val="sr-Cyrl-CS"/>
        </w:rPr>
        <w:t>ити</w:t>
      </w:r>
      <w:r w:rsidR="00F26352" w:rsidRPr="00ED22B7">
        <w:rPr>
          <w:rFonts w:ascii="Times New Roman" w:hAnsi="Times New Roman" w:cs="Times New Roman"/>
          <w:sz w:val="24"/>
          <w:szCs w:val="24"/>
          <w:lang w:val="sr-Cyrl-CS"/>
        </w:rPr>
        <w:t xml:space="preserve"> предлог регионалног концепта дугорочних права преноса</w:t>
      </w:r>
      <w:r w:rsidRPr="00ED22B7">
        <w:rPr>
          <w:rFonts w:ascii="Times New Roman" w:hAnsi="Times New Roman" w:cs="Times New Roman"/>
          <w:sz w:val="24"/>
          <w:szCs w:val="24"/>
          <w:lang w:val="sr-Cyrl-CS"/>
        </w:rPr>
        <w:t xml:space="preserve"> из члана 29. став 4. ове уредбе у року од шест месеци након доношења коначне одлуке о регионима за прорачун капацитета којима припада ОПС. </w:t>
      </w:r>
    </w:p>
    <w:p w14:paraId="1BE9AFC1" w14:textId="344FD181" w:rsidR="00F26352" w:rsidRPr="00ED22B7" w:rsidRDefault="00F2635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w:t>
      </w:r>
      <w:r w:rsidR="00FC42AD" w:rsidRPr="00ED22B7">
        <w:rPr>
          <w:rFonts w:ascii="Times New Roman" w:hAnsi="Times New Roman" w:cs="Times New Roman"/>
          <w:sz w:val="24"/>
          <w:szCs w:val="24"/>
          <w:lang w:val="sr-Cyrl-CS"/>
        </w:rPr>
        <w:t xml:space="preserve">ће заједно са </w:t>
      </w:r>
      <w:r w:rsidRPr="00ED22B7">
        <w:rPr>
          <w:rFonts w:ascii="Times New Roman" w:hAnsi="Times New Roman" w:cs="Times New Roman"/>
          <w:sz w:val="24"/>
          <w:szCs w:val="24"/>
          <w:lang w:val="sr-Cyrl-CS"/>
        </w:rPr>
        <w:t>други</w:t>
      </w:r>
      <w:r w:rsidR="00FC42AD" w:rsidRPr="00ED22B7">
        <w:rPr>
          <w:rFonts w:ascii="Times New Roman" w:hAnsi="Times New Roman" w:cs="Times New Roman"/>
          <w:sz w:val="24"/>
          <w:szCs w:val="24"/>
          <w:lang w:val="sr-Cyrl-CS"/>
        </w:rPr>
        <w:t>м</w:t>
      </w:r>
      <w:r w:rsidRPr="00ED22B7">
        <w:rPr>
          <w:rFonts w:ascii="Times New Roman" w:hAnsi="Times New Roman" w:cs="Times New Roman"/>
          <w:sz w:val="24"/>
          <w:szCs w:val="24"/>
          <w:lang w:val="sr-Cyrl-CS"/>
        </w:rPr>
        <w:t xml:space="preserve">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00FC42AD" w:rsidRPr="00ED22B7">
        <w:rPr>
          <w:rFonts w:ascii="Times New Roman" w:hAnsi="Times New Roman" w:cs="Times New Roman"/>
          <w:sz w:val="24"/>
          <w:szCs w:val="24"/>
          <w:lang w:val="sr-Cyrl-CS"/>
        </w:rPr>
        <w:t xml:space="preserve">ће </w:t>
      </w:r>
      <w:r w:rsidRPr="00ED22B7">
        <w:rPr>
          <w:rFonts w:ascii="Times New Roman" w:hAnsi="Times New Roman" w:cs="Times New Roman"/>
          <w:sz w:val="24"/>
          <w:szCs w:val="24"/>
          <w:lang w:val="sr-Cyrl-CS"/>
        </w:rPr>
        <w:t>израд</w:t>
      </w:r>
      <w:r w:rsidR="00FC42AD" w:rsidRPr="00ED22B7">
        <w:rPr>
          <w:rFonts w:ascii="Times New Roman" w:hAnsi="Times New Roman" w:cs="Times New Roman"/>
          <w:sz w:val="24"/>
          <w:szCs w:val="24"/>
          <w:lang w:val="sr-Cyrl-CS"/>
        </w:rPr>
        <w:t>ити</w:t>
      </w:r>
      <w:r w:rsidRPr="00ED22B7">
        <w:rPr>
          <w:rFonts w:ascii="Times New Roman" w:hAnsi="Times New Roman" w:cs="Times New Roman"/>
          <w:sz w:val="24"/>
          <w:szCs w:val="24"/>
          <w:lang w:val="sr-Cyrl-CS"/>
        </w:rPr>
        <w:t xml:space="preserve"> предлог регионалног концепта дугорочних права преноса </w:t>
      </w:r>
      <w:r w:rsidR="00FC42AD" w:rsidRPr="00ED22B7">
        <w:rPr>
          <w:rFonts w:ascii="Times New Roman" w:hAnsi="Times New Roman" w:cs="Times New Roman"/>
          <w:sz w:val="24"/>
          <w:szCs w:val="24"/>
          <w:lang w:val="sr-Cyrl-CS"/>
        </w:rPr>
        <w:t>из члана 29. став 5. ове уредбе у року од шест месеци након доношења коначне одлуке о регионима за прорачун капацитета којима припада ОПС.</w:t>
      </w:r>
    </w:p>
    <w:p w14:paraId="2634EC6A" w14:textId="045E779B" w:rsidR="0039743C" w:rsidRPr="00ED22B7" w:rsidRDefault="0039743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lastRenderedPageBreak/>
        <w:t xml:space="preserve">ОПС ће у сарадњи са другим </w:t>
      </w:r>
      <w:r w:rsidR="00227A2A" w:rsidRPr="00ED22B7">
        <w:rPr>
          <w:rFonts w:ascii="Times New Roman" w:hAnsi="Times New Roman" w:cs="Times New Roman"/>
          <w:sz w:val="24"/>
          <w:szCs w:val="24"/>
          <w:lang w:val="sr-Cyrl-CS"/>
        </w:rPr>
        <w:t>ОПС</w:t>
      </w:r>
      <w:r w:rsidR="00C449D0"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 xml:space="preserve">ускладити правила номинације из члана 34. став 5. </w:t>
      </w:r>
      <w:r w:rsidR="003E45F7" w:rsidRPr="00ED22B7">
        <w:rPr>
          <w:rFonts w:ascii="Times New Roman" w:hAnsi="Times New Roman" w:cs="Times New Roman"/>
          <w:sz w:val="24"/>
          <w:szCs w:val="24"/>
          <w:lang w:val="sr-Cyrl-CS"/>
        </w:rPr>
        <w:t xml:space="preserve">ове уредбе </w:t>
      </w:r>
      <w:r w:rsidRPr="00ED22B7">
        <w:rPr>
          <w:rFonts w:ascii="Times New Roman" w:hAnsi="Times New Roman" w:cs="Times New Roman"/>
          <w:sz w:val="24"/>
          <w:szCs w:val="24"/>
          <w:lang w:val="sr-Cyrl-CS"/>
        </w:rPr>
        <w:t xml:space="preserve">на свим границама зоне трговања на којима се примењују физичка права преноса у року од шест месеци након доношења коначне одлуке о регионима за прорачун капацитета којима припада ОПС. </w:t>
      </w:r>
    </w:p>
    <w:p w14:paraId="575E556E" w14:textId="271BB3C2" w:rsidR="0039743C" w:rsidRPr="00ED22B7" w:rsidRDefault="0039743C"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је дужан да  примени  хармонизована правила за расподелу дугорочних права преноса у складу са смерницама ЕУ за дугорочну расподелу капацитета из члана 49. </w:t>
      </w:r>
      <w:r w:rsidR="00C4273E" w:rsidRPr="00ED22B7">
        <w:rPr>
          <w:rFonts w:ascii="Times New Roman" w:hAnsi="Times New Roman" w:cs="Times New Roman"/>
          <w:sz w:val="24"/>
          <w:szCs w:val="24"/>
          <w:lang w:val="sr-Cyrl-CS"/>
        </w:rPr>
        <w:t xml:space="preserve">став 1. </w:t>
      </w:r>
      <w:r w:rsidRPr="00ED22B7">
        <w:rPr>
          <w:rFonts w:ascii="Times New Roman" w:hAnsi="Times New Roman" w:cs="Times New Roman"/>
          <w:sz w:val="24"/>
          <w:szCs w:val="24"/>
          <w:lang w:val="sr-Cyrl-CS"/>
        </w:rPr>
        <w:t>ове уредбе у року од шест месеци након доношења коначне одлуке о регионима за прорачун капацитета којима припада ОПС</w:t>
      </w:r>
      <w:r w:rsidR="00C4273E" w:rsidRPr="00ED22B7">
        <w:rPr>
          <w:rFonts w:ascii="Times New Roman" w:hAnsi="Times New Roman" w:cs="Times New Roman"/>
          <w:sz w:val="24"/>
          <w:szCs w:val="24"/>
          <w:lang w:val="sr-Cyrl-CS"/>
        </w:rPr>
        <w:t>.</w:t>
      </w:r>
    </w:p>
    <w:p w14:paraId="600427A0" w14:textId="1C5B4504" w:rsidR="00C4273E" w:rsidRPr="00ED22B7" w:rsidRDefault="00C4273E"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ОПС ће у сарадњи са другим </w:t>
      </w:r>
      <w:r w:rsidR="00227A2A" w:rsidRPr="00ED22B7">
        <w:rPr>
          <w:rFonts w:ascii="Times New Roman" w:hAnsi="Times New Roman" w:cs="Times New Roman"/>
          <w:sz w:val="24"/>
          <w:szCs w:val="24"/>
          <w:lang w:val="sr-Cyrl-CS"/>
        </w:rPr>
        <w:t>ОПС</w:t>
      </w:r>
      <w:r w:rsidR="003965B4" w:rsidRPr="00ED22B7">
        <w:rPr>
          <w:rFonts w:ascii="Times New Roman" w:hAnsi="Times New Roman" w:cs="Times New Roman"/>
          <w:sz w:val="24"/>
          <w:szCs w:val="24"/>
          <w:lang w:val="sr-Cyrl-CS"/>
        </w:rPr>
        <w:t xml:space="preserve"> </w:t>
      </w:r>
      <w:r w:rsidRPr="00ED22B7">
        <w:rPr>
          <w:rFonts w:ascii="Times New Roman" w:hAnsi="Times New Roman" w:cs="Times New Roman"/>
          <w:sz w:val="24"/>
          <w:szCs w:val="24"/>
          <w:lang w:val="sr-Cyrl-CS"/>
        </w:rPr>
        <w:t>предложити методологију за расподелу трошкова из члана 56. став 2. ове уредбе у року од шест месеци након доношења коначне одлуке о регионима за прорачун капацитета којима припада ОПС.</w:t>
      </w:r>
    </w:p>
    <w:p w14:paraId="3F07E024" w14:textId="77777777" w:rsidR="003965B4" w:rsidRPr="00ED22B7" w:rsidRDefault="003965B4" w:rsidP="003965B4">
      <w:pPr>
        <w:spacing w:after="0"/>
        <w:jc w:val="center"/>
        <w:rPr>
          <w:rFonts w:ascii="Times New Roman" w:hAnsi="Times New Roman" w:cs="Times New Roman"/>
          <w:sz w:val="24"/>
          <w:szCs w:val="24"/>
          <w:lang w:val="sr-Cyrl-CS"/>
        </w:rPr>
      </w:pPr>
    </w:p>
    <w:p w14:paraId="526797BA" w14:textId="08BEACC9" w:rsidR="003965B4" w:rsidRPr="00ED22B7" w:rsidRDefault="003965B4" w:rsidP="003965B4">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Завршна одредба</w:t>
      </w:r>
    </w:p>
    <w:p w14:paraId="0B2D8299" w14:textId="77777777" w:rsidR="00EB7421" w:rsidRPr="00ED22B7" w:rsidRDefault="00EB7421" w:rsidP="00216D3D">
      <w:pPr>
        <w:spacing w:after="0"/>
        <w:jc w:val="center"/>
        <w:rPr>
          <w:rFonts w:ascii="Times New Roman" w:hAnsi="Times New Roman" w:cs="Times New Roman"/>
          <w:sz w:val="24"/>
          <w:szCs w:val="24"/>
          <w:lang w:val="sr-Cyrl-CS"/>
        </w:rPr>
      </w:pPr>
    </w:p>
    <w:p w14:paraId="1F5562E1" w14:textId="5CB1057B" w:rsidR="009B3C52" w:rsidRPr="00ED22B7" w:rsidRDefault="009B3C52" w:rsidP="00216D3D">
      <w:pPr>
        <w:spacing w:after="0"/>
        <w:jc w:val="center"/>
        <w:rPr>
          <w:rFonts w:ascii="Times New Roman" w:hAnsi="Times New Roman" w:cs="Times New Roman"/>
          <w:sz w:val="24"/>
          <w:szCs w:val="24"/>
          <w:lang w:val="sr-Cyrl-CS"/>
        </w:rPr>
      </w:pPr>
      <w:r w:rsidRPr="00ED22B7">
        <w:rPr>
          <w:rFonts w:ascii="Times New Roman" w:hAnsi="Times New Roman" w:cs="Times New Roman"/>
          <w:sz w:val="24"/>
          <w:szCs w:val="24"/>
          <w:lang w:val="sr-Cyrl-CS"/>
        </w:rPr>
        <w:t xml:space="preserve">Члан </w:t>
      </w:r>
      <w:r w:rsidR="004E5190" w:rsidRPr="00ED22B7">
        <w:rPr>
          <w:rFonts w:ascii="Times New Roman" w:hAnsi="Times New Roman" w:cs="Times New Roman"/>
          <w:sz w:val="24"/>
          <w:szCs w:val="24"/>
          <w:lang w:val="sr-Cyrl-CS"/>
        </w:rPr>
        <w:t>61.</w:t>
      </w:r>
    </w:p>
    <w:p w14:paraId="212F1588" w14:textId="418610A9" w:rsidR="009B3C52" w:rsidRPr="00ED22B7" w:rsidRDefault="009B3C52" w:rsidP="00216D3D">
      <w:pPr>
        <w:spacing w:after="0"/>
        <w:ind w:firstLine="720"/>
        <w:jc w:val="both"/>
        <w:rPr>
          <w:rFonts w:ascii="Times New Roman" w:hAnsi="Times New Roman" w:cs="Times New Roman"/>
          <w:sz w:val="24"/>
          <w:szCs w:val="24"/>
          <w:lang w:val="sr-Cyrl-CS"/>
        </w:rPr>
      </w:pPr>
      <w:r w:rsidRPr="00ED22B7">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p>
    <w:p w14:paraId="4F39FD88" w14:textId="16EFA5CE" w:rsidR="0048464A" w:rsidRPr="00ED22B7" w:rsidRDefault="0048464A" w:rsidP="00216D3D">
      <w:pPr>
        <w:spacing w:after="0"/>
        <w:ind w:firstLine="720"/>
        <w:jc w:val="both"/>
        <w:rPr>
          <w:rFonts w:ascii="Times New Roman" w:hAnsi="Times New Roman" w:cs="Times New Roman"/>
          <w:sz w:val="24"/>
          <w:szCs w:val="24"/>
          <w:lang w:val="sr-Cyrl-CS"/>
        </w:rPr>
      </w:pPr>
    </w:p>
    <w:p w14:paraId="02B8814B" w14:textId="77777777" w:rsidR="0048464A" w:rsidRPr="00ED22B7" w:rsidRDefault="0048464A" w:rsidP="00216D3D">
      <w:pPr>
        <w:spacing w:after="0"/>
        <w:ind w:firstLine="720"/>
        <w:jc w:val="both"/>
        <w:rPr>
          <w:rFonts w:ascii="Times New Roman" w:hAnsi="Times New Roman" w:cs="Times New Roman"/>
          <w:sz w:val="24"/>
          <w:szCs w:val="24"/>
          <w:lang w:val="sr-Cyrl-CS"/>
        </w:rPr>
      </w:pPr>
    </w:p>
    <w:p w14:paraId="32A92463" w14:textId="321C69C3" w:rsidR="0048464A" w:rsidRPr="00ED22B7" w:rsidRDefault="009E4806" w:rsidP="00216D3D">
      <w:pPr>
        <w:spacing w:after="0" w:line="240" w:lineRule="auto"/>
        <w:ind w:firstLine="2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en-US"/>
        </w:rPr>
        <w:t xml:space="preserve">05 </w:t>
      </w:r>
      <w:r w:rsidR="009B3C52" w:rsidRPr="00ED22B7">
        <w:rPr>
          <w:rFonts w:ascii="Times New Roman" w:eastAsia="Times New Roman" w:hAnsi="Times New Roman" w:cs="Times New Roman"/>
          <w:sz w:val="24"/>
          <w:szCs w:val="24"/>
          <w:lang w:val="sr-Cyrl-CS"/>
        </w:rPr>
        <w:t>Број</w:t>
      </w:r>
      <w:r>
        <w:rPr>
          <w:rFonts w:ascii="Times New Roman" w:eastAsia="Times New Roman" w:hAnsi="Times New Roman" w:cs="Times New Roman"/>
          <w:sz w:val="24"/>
          <w:szCs w:val="24"/>
          <w:lang w:val="en-US"/>
        </w:rPr>
        <w:t>:110-4388/2025-1</w:t>
      </w:r>
      <w:r w:rsidR="009B3C52" w:rsidRPr="00ED22B7">
        <w:rPr>
          <w:rFonts w:ascii="Times New Roman" w:eastAsia="Times New Roman" w:hAnsi="Times New Roman" w:cs="Times New Roman"/>
          <w:sz w:val="24"/>
          <w:szCs w:val="24"/>
          <w:lang w:val="sr-Cyrl-CS"/>
        </w:rPr>
        <w:t xml:space="preserve"> </w:t>
      </w:r>
    </w:p>
    <w:p w14:paraId="34C90B56" w14:textId="34DEC20F" w:rsidR="009B3C52" w:rsidRPr="009E4806" w:rsidRDefault="009B3C52" w:rsidP="00216D3D">
      <w:pPr>
        <w:spacing w:after="0" w:line="240" w:lineRule="auto"/>
        <w:ind w:firstLine="240"/>
        <w:jc w:val="both"/>
        <w:rPr>
          <w:rFonts w:ascii="Times New Roman" w:eastAsia="Times New Roman" w:hAnsi="Times New Roman" w:cs="Times New Roman"/>
          <w:sz w:val="24"/>
          <w:szCs w:val="24"/>
          <w:lang w:val="sr-Cyrl-RS"/>
        </w:rPr>
      </w:pPr>
      <w:r w:rsidRPr="00ED22B7">
        <w:rPr>
          <w:rFonts w:ascii="Times New Roman" w:eastAsia="Times New Roman" w:hAnsi="Times New Roman" w:cs="Times New Roman"/>
          <w:sz w:val="24"/>
          <w:szCs w:val="24"/>
          <w:lang w:val="sr-Cyrl-CS"/>
        </w:rPr>
        <w:t xml:space="preserve">У Београду, </w:t>
      </w:r>
      <w:r w:rsidR="009E4806">
        <w:rPr>
          <w:rFonts w:ascii="Times New Roman" w:eastAsia="Times New Roman" w:hAnsi="Times New Roman" w:cs="Times New Roman"/>
          <w:sz w:val="24"/>
          <w:szCs w:val="24"/>
          <w:lang w:val="en-US"/>
        </w:rPr>
        <w:t xml:space="preserve">22. </w:t>
      </w:r>
      <w:r w:rsidR="009E4806">
        <w:rPr>
          <w:rFonts w:ascii="Times New Roman" w:eastAsia="Times New Roman" w:hAnsi="Times New Roman" w:cs="Times New Roman"/>
          <w:sz w:val="24"/>
          <w:szCs w:val="24"/>
          <w:lang w:val="sr-Cyrl-RS"/>
        </w:rPr>
        <w:t>маја 2025. године</w:t>
      </w:r>
    </w:p>
    <w:p w14:paraId="1FC4A6E1" w14:textId="77777777" w:rsidR="009B3C52" w:rsidRPr="00ED22B7" w:rsidRDefault="009B3C52" w:rsidP="00216D3D">
      <w:pPr>
        <w:spacing w:after="0" w:line="240" w:lineRule="auto"/>
        <w:ind w:firstLine="240"/>
        <w:jc w:val="center"/>
        <w:rPr>
          <w:rFonts w:ascii="Times New Roman" w:eastAsia="Times New Roman" w:hAnsi="Times New Roman" w:cs="Times New Roman"/>
          <w:bCs/>
          <w:sz w:val="24"/>
          <w:szCs w:val="24"/>
          <w:lang w:val="sr-Cyrl-CS"/>
        </w:rPr>
      </w:pPr>
    </w:p>
    <w:p w14:paraId="5AFBAB4E" w14:textId="00D3C466" w:rsidR="009B3C52" w:rsidRPr="00ED22B7" w:rsidRDefault="0048464A" w:rsidP="00216D3D">
      <w:pPr>
        <w:spacing w:after="0" w:line="240" w:lineRule="auto"/>
        <w:ind w:firstLine="240"/>
        <w:jc w:val="center"/>
        <w:rPr>
          <w:rFonts w:ascii="Times New Roman" w:eastAsia="Times New Roman" w:hAnsi="Times New Roman" w:cs="Times New Roman"/>
          <w:sz w:val="24"/>
          <w:szCs w:val="24"/>
          <w:lang w:val="sr-Cyrl-CS"/>
        </w:rPr>
      </w:pPr>
      <w:r w:rsidRPr="00ED22B7">
        <w:rPr>
          <w:rFonts w:ascii="Times New Roman" w:eastAsia="Times New Roman" w:hAnsi="Times New Roman" w:cs="Times New Roman"/>
          <w:bCs/>
          <w:sz w:val="24"/>
          <w:szCs w:val="24"/>
          <w:lang w:val="sr-Cyrl-CS"/>
        </w:rPr>
        <w:t>ВЛАДА</w:t>
      </w:r>
    </w:p>
    <w:p w14:paraId="03E7A6A2" w14:textId="77777777" w:rsidR="009B3C52" w:rsidRPr="00ED22B7" w:rsidRDefault="009B3C52" w:rsidP="00216D3D">
      <w:pPr>
        <w:spacing w:after="0" w:line="240" w:lineRule="auto"/>
        <w:ind w:firstLine="240"/>
        <w:jc w:val="right"/>
        <w:rPr>
          <w:rFonts w:ascii="Times New Roman" w:eastAsia="Times New Roman" w:hAnsi="Times New Roman" w:cs="Times New Roman"/>
          <w:sz w:val="24"/>
          <w:szCs w:val="24"/>
          <w:lang w:val="sr-Cyrl-CS"/>
        </w:rPr>
      </w:pPr>
    </w:p>
    <w:p w14:paraId="76ACC371" w14:textId="4B6ABD31" w:rsidR="009A248A" w:rsidRDefault="0048464A" w:rsidP="009E4806">
      <w:pPr>
        <w:spacing w:after="0" w:line="240" w:lineRule="auto"/>
        <w:ind w:left="5760" w:firstLine="720"/>
        <w:jc w:val="center"/>
        <w:rPr>
          <w:rFonts w:ascii="Times New Roman" w:eastAsia="Times New Roman" w:hAnsi="Times New Roman" w:cs="Times New Roman"/>
          <w:sz w:val="24"/>
          <w:szCs w:val="24"/>
          <w:lang w:val="sr-Cyrl-CS"/>
        </w:rPr>
      </w:pPr>
      <w:r w:rsidRPr="00ED22B7">
        <w:rPr>
          <w:rFonts w:ascii="Times New Roman" w:eastAsia="Times New Roman" w:hAnsi="Times New Roman" w:cs="Times New Roman"/>
          <w:sz w:val="24"/>
          <w:szCs w:val="24"/>
          <w:lang w:val="sr-Cyrl-CS"/>
        </w:rPr>
        <w:t>ПРЕДСЕДНИК</w:t>
      </w:r>
    </w:p>
    <w:p w14:paraId="3B19603B" w14:textId="77777777" w:rsidR="009E4806" w:rsidRDefault="009E4806" w:rsidP="00216D3D">
      <w:pPr>
        <w:spacing w:after="0" w:line="240" w:lineRule="auto"/>
        <w:ind w:firstLine="240"/>
        <w:jc w:val="right"/>
        <w:rPr>
          <w:rFonts w:ascii="Times New Roman" w:eastAsia="Times New Roman" w:hAnsi="Times New Roman" w:cs="Times New Roman"/>
          <w:sz w:val="24"/>
          <w:szCs w:val="24"/>
          <w:lang w:val="ru-RU" w:eastAsia="en-GB"/>
        </w:rPr>
      </w:pPr>
    </w:p>
    <w:p w14:paraId="6231116D" w14:textId="329B0A19" w:rsidR="009E4806" w:rsidRPr="00ED22B7" w:rsidRDefault="009E4806" w:rsidP="00216D3D">
      <w:pPr>
        <w:spacing w:after="0" w:line="240" w:lineRule="auto"/>
        <w:ind w:firstLine="240"/>
        <w:jc w:val="right"/>
        <w:rPr>
          <w:rFonts w:ascii="Times New Roman" w:hAnsi="Times New Roman" w:cs="Times New Roman"/>
          <w:sz w:val="24"/>
          <w:szCs w:val="24"/>
          <w:lang w:val="sr-Cyrl-CS"/>
        </w:rPr>
      </w:pPr>
      <w:r>
        <w:rPr>
          <w:rFonts w:ascii="Times New Roman" w:eastAsia="Times New Roman" w:hAnsi="Times New Roman" w:cs="Times New Roman"/>
          <w:sz w:val="24"/>
          <w:szCs w:val="24"/>
          <w:lang w:val="ru-RU" w:eastAsia="en-GB"/>
        </w:rPr>
        <w:t xml:space="preserve">    </w:t>
      </w:r>
      <w:r w:rsidRPr="009E4806">
        <w:rPr>
          <w:rFonts w:ascii="Times New Roman" w:eastAsia="Times New Roman" w:hAnsi="Times New Roman" w:cs="Times New Roman"/>
          <w:sz w:val="24"/>
          <w:szCs w:val="24"/>
          <w:lang w:val="ru-RU" w:eastAsia="en-GB"/>
        </w:rPr>
        <w:t>проф. др Ђуро Мацут, с.р.</w:t>
      </w:r>
      <w:r w:rsidRPr="009E4806">
        <w:rPr>
          <w:rFonts w:ascii="Times New Roman" w:eastAsia="Times New Roman" w:hAnsi="Times New Roman" w:cs="Times New Roman"/>
          <w:sz w:val="24"/>
          <w:szCs w:val="24"/>
          <w:lang w:val="sr-Cyrl-RS" w:eastAsia="en-GB"/>
        </w:rPr>
        <w:t xml:space="preserve">                      </w:t>
      </w:r>
    </w:p>
    <w:sectPr w:rsidR="009E4806" w:rsidRPr="00ED22B7" w:rsidSect="000161DA">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D974A" w14:textId="77777777" w:rsidR="00BD79FC" w:rsidRDefault="00BD79FC" w:rsidP="001A07F2">
      <w:pPr>
        <w:spacing w:after="0" w:line="240" w:lineRule="auto"/>
      </w:pPr>
      <w:r>
        <w:separator/>
      </w:r>
    </w:p>
  </w:endnote>
  <w:endnote w:type="continuationSeparator" w:id="0">
    <w:p w14:paraId="26D8C53A" w14:textId="77777777" w:rsidR="00BD79FC" w:rsidRDefault="00BD79FC" w:rsidP="001A0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9850768"/>
      <w:docPartObj>
        <w:docPartGallery w:val="Page Numbers (Bottom of Page)"/>
        <w:docPartUnique/>
      </w:docPartObj>
    </w:sdtPr>
    <w:sdtEndPr>
      <w:rPr>
        <w:noProof/>
      </w:rPr>
    </w:sdtEndPr>
    <w:sdtContent>
      <w:p w14:paraId="28AE2EA4" w14:textId="69D4B181" w:rsidR="00902175" w:rsidRDefault="00902175">
        <w:pPr>
          <w:pStyle w:val="Footer"/>
          <w:jc w:val="right"/>
        </w:pPr>
        <w:r>
          <w:fldChar w:fldCharType="begin"/>
        </w:r>
        <w:r>
          <w:instrText xml:space="preserve"> PAGE   \* MERGEFORMAT </w:instrText>
        </w:r>
        <w:r>
          <w:fldChar w:fldCharType="separate"/>
        </w:r>
        <w:r w:rsidR="00F03475">
          <w:rPr>
            <w:noProof/>
          </w:rPr>
          <w:t>2</w:t>
        </w:r>
        <w:r>
          <w:rPr>
            <w:noProof/>
          </w:rPr>
          <w:fldChar w:fldCharType="end"/>
        </w:r>
      </w:p>
    </w:sdtContent>
  </w:sdt>
  <w:p w14:paraId="74CC7D4E" w14:textId="77777777" w:rsidR="00902175" w:rsidRDefault="00902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E2C54" w14:textId="77777777" w:rsidR="00BD79FC" w:rsidRDefault="00BD79FC" w:rsidP="001A07F2">
      <w:pPr>
        <w:spacing w:after="0" w:line="240" w:lineRule="auto"/>
      </w:pPr>
      <w:r>
        <w:separator/>
      </w:r>
    </w:p>
  </w:footnote>
  <w:footnote w:type="continuationSeparator" w:id="0">
    <w:p w14:paraId="03078A87" w14:textId="77777777" w:rsidR="00BD79FC" w:rsidRDefault="00BD79FC" w:rsidP="001A07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0A52"/>
    <w:multiLevelType w:val="hybridMultilevel"/>
    <w:tmpl w:val="895E81AA"/>
    <w:lvl w:ilvl="0" w:tplc="D01202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D2D4A"/>
    <w:multiLevelType w:val="hybridMultilevel"/>
    <w:tmpl w:val="5E3A3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DA7DDE"/>
    <w:multiLevelType w:val="hybridMultilevel"/>
    <w:tmpl w:val="F880CC56"/>
    <w:lvl w:ilvl="0" w:tplc="284AE4FE">
      <w:start w:val="1"/>
      <w:numFmt w:val="decimal"/>
      <w:suff w:val="space"/>
      <w:lvlText w:val="%1)"/>
      <w:lvlJc w:val="left"/>
      <w:pPr>
        <w:ind w:left="720" w:hanging="360"/>
      </w:pPr>
      <w:rPr>
        <w:rFonts w:hint="default"/>
        <w:strike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BC12F39"/>
    <w:multiLevelType w:val="hybridMultilevel"/>
    <w:tmpl w:val="9078F60E"/>
    <w:lvl w:ilvl="0" w:tplc="49BE5902">
      <w:start w:val="1"/>
      <w:numFmt w:val="decimal"/>
      <w:suff w:val="space"/>
      <w:lvlText w:val="%1."/>
      <w:lvlJc w:val="left"/>
      <w:pPr>
        <w:ind w:left="1636" w:hanging="36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5915E7"/>
    <w:multiLevelType w:val="hybridMultilevel"/>
    <w:tmpl w:val="E968E36C"/>
    <w:lvl w:ilvl="0" w:tplc="0E484E22">
      <w:start w:val="1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F412679"/>
    <w:multiLevelType w:val="hybridMultilevel"/>
    <w:tmpl w:val="46A46C9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22E901F9"/>
    <w:multiLevelType w:val="hybridMultilevel"/>
    <w:tmpl w:val="991A29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912F06"/>
    <w:multiLevelType w:val="hybridMultilevel"/>
    <w:tmpl w:val="CE16BA44"/>
    <w:lvl w:ilvl="0" w:tplc="71C049F4">
      <w:start w:val="2"/>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79757AE"/>
    <w:multiLevelType w:val="hybridMultilevel"/>
    <w:tmpl w:val="328EC5DC"/>
    <w:lvl w:ilvl="0" w:tplc="FFFFFFFF">
      <w:start w:val="1"/>
      <w:numFmt w:val="decimal"/>
      <w:lvlText w:val="%1."/>
      <w:lvlJc w:val="left"/>
      <w:pPr>
        <w:ind w:left="1620" w:hanging="360"/>
      </w:pPr>
      <w:rPr>
        <w:rFonts w:ascii="Times New Roman" w:eastAsiaTheme="minorHAnsi"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3F560149"/>
    <w:multiLevelType w:val="hybridMultilevel"/>
    <w:tmpl w:val="752A3306"/>
    <w:lvl w:ilvl="0" w:tplc="BB86BD8C">
      <w:start w:val="1"/>
      <w:numFmt w:val="decimal"/>
      <w:lvlText w:val="(%1)"/>
      <w:lvlJc w:val="righ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7861C6"/>
    <w:multiLevelType w:val="hybridMultilevel"/>
    <w:tmpl w:val="8424E2B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A45755"/>
    <w:multiLevelType w:val="hybridMultilevel"/>
    <w:tmpl w:val="5BC06A04"/>
    <w:lvl w:ilvl="0" w:tplc="FFFFFFFF">
      <w:start w:val="1"/>
      <w:numFmt w:val="decimal"/>
      <w:lvlText w:val="%1."/>
      <w:lvlJc w:val="left"/>
      <w:pPr>
        <w:ind w:left="1620" w:hanging="360"/>
      </w:pPr>
      <w:rPr>
        <w:rFonts w:ascii="Times New Roman" w:eastAsiaTheme="minorHAnsi"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26A4926"/>
    <w:multiLevelType w:val="hybridMultilevel"/>
    <w:tmpl w:val="119E37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5B7FA7"/>
    <w:multiLevelType w:val="hybridMultilevel"/>
    <w:tmpl w:val="888E3648"/>
    <w:lvl w:ilvl="0" w:tplc="0E645366">
      <w:start w:val="1"/>
      <w:numFmt w:val="decimal"/>
      <w:suff w:val="space"/>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90977632">
    <w:abstractNumId w:val="12"/>
  </w:num>
  <w:num w:numId="2" w16cid:durableId="1599168359">
    <w:abstractNumId w:val="9"/>
  </w:num>
  <w:num w:numId="3" w16cid:durableId="1308438989">
    <w:abstractNumId w:val="10"/>
  </w:num>
  <w:num w:numId="4" w16cid:durableId="1773747293">
    <w:abstractNumId w:val="6"/>
  </w:num>
  <w:num w:numId="5" w16cid:durableId="18548769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5295454">
    <w:abstractNumId w:val="3"/>
  </w:num>
  <w:num w:numId="7" w16cid:durableId="865094628">
    <w:abstractNumId w:val="8"/>
  </w:num>
  <w:num w:numId="8" w16cid:durableId="151484802">
    <w:abstractNumId w:val="5"/>
  </w:num>
  <w:num w:numId="9" w16cid:durableId="825588920">
    <w:abstractNumId w:val="11"/>
  </w:num>
  <w:num w:numId="10" w16cid:durableId="78332189">
    <w:abstractNumId w:val="4"/>
  </w:num>
  <w:num w:numId="11" w16cid:durableId="381947766">
    <w:abstractNumId w:val="2"/>
  </w:num>
  <w:num w:numId="12" w16cid:durableId="1851332623">
    <w:abstractNumId w:val="1"/>
  </w:num>
  <w:num w:numId="13" w16cid:durableId="2118332355">
    <w:abstractNumId w:val="0"/>
  </w:num>
  <w:num w:numId="14" w16cid:durableId="1817605685">
    <w:abstractNumId w:val="13"/>
  </w:num>
  <w:num w:numId="15" w16cid:durableId="18936130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109"/>
    <w:rsid w:val="00003C14"/>
    <w:rsid w:val="00006AE8"/>
    <w:rsid w:val="00007AF9"/>
    <w:rsid w:val="000110E6"/>
    <w:rsid w:val="00014013"/>
    <w:rsid w:val="000148B8"/>
    <w:rsid w:val="00014B9B"/>
    <w:rsid w:val="000161DA"/>
    <w:rsid w:val="00017589"/>
    <w:rsid w:val="00020732"/>
    <w:rsid w:val="00023276"/>
    <w:rsid w:val="000238D9"/>
    <w:rsid w:val="000303A4"/>
    <w:rsid w:val="00031A83"/>
    <w:rsid w:val="00032812"/>
    <w:rsid w:val="00032BBC"/>
    <w:rsid w:val="00032D62"/>
    <w:rsid w:val="00035F70"/>
    <w:rsid w:val="00044706"/>
    <w:rsid w:val="00046711"/>
    <w:rsid w:val="000472FA"/>
    <w:rsid w:val="0005063F"/>
    <w:rsid w:val="00051F93"/>
    <w:rsid w:val="00053491"/>
    <w:rsid w:val="00053B63"/>
    <w:rsid w:val="0005415F"/>
    <w:rsid w:val="00054A8F"/>
    <w:rsid w:val="0005604C"/>
    <w:rsid w:val="00056C78"/>
    <w:rsid w:val="000579CC"/>
    <w:rsid w:val="0006031B"/>
    <w:rsid w:val="000608E3"/>
    <w:rsid w:val="00062D2D"/>
    <w:rsid w:val="00067E44"/>
    <w:rsid w:val="00070D40"/>
    <w:rsid w:val="00071496"/>
    <w:rsid w:val="00073C8C"/>
    <w:rsid w:val="000814E7"/>
    <w:rsid w:val="00081D08"/>
    <w:rsid w:val="0008304F"/>
    <w:rsid w:val="00084081"/>
    <w:rsid w:val="00090C73"/>
    <w:rsid w:val="000947FA"/>
    <w:rsid w:val="00095DD2"/>
    <w:rsid w:val="000968D8"/>
    <w:rsid w:val="000974BB"/>
    <w:rsid w:val="000A4D0D"/>
    <w:rsid w:val="000A5004"/>
    <w:rsid w:val="000B165F"/>
    <w:rsid w:val="000B5451"/>
    <w:rsid w:val="000B688F"/>
    <w:rsid w:val="000B70CF"/>
    <w:rsid w:val="000D1E6C"/>
    <w:rsid w:val="000D6A29"/>
    <w:rsid w:val="000E2064"/>
    <w:rsid w:val="000E51F4"/>
    <w:rsid w:val="000F0A45"/>
    <w:rsid w:val="000F7B16"/>
    <w:rsid w:val="001032A4"/>
    <w:rsid w:val="0010348B"/>
    <w:rsid w:val="0010462C"/>
    <w:rsid w:val="00106D53"/>
    <w:rsid w:val="0010716E"/>
    <w:rsid w:val="00107293"/>
    <w:rsid w:val="00107B36"/>
    <w:rsid w:val="00110BFE"/>
    <w:rsid w:val="00112E0E"/>
    <w:rsid w:val="00114324"/>
    <w:rsid w:val="00114CD2"/>
    <w:rsid w:val="00114EDD"/>
    <w:rsid w:val="00114F99"/>
    <w:rsid w:val="00121D96"/>
    <w:rsid w:val="00121E32"/>
    <w:rsid w:val="00122CD9"/>
    <w:rsid w:val="001311B2"/>
    <w:rsid w:val="0013190C"/>
    <w:rsid w:val="00132991"/>
    <w:rsid w:val="00136400"/>
    <w:rsid w:val="001373A7"/>
    <w:rsid w:val="001403C5"/>
    <w:rsid w:val="0014184E"/>
    <w:rsid w:val="001422B0"/>
    <w:rsid w:val="001425F4"/>
    <w:rsid w:val="00142FE2"/>
    <w:rsid w:val="0014558C"/>
    <w:rsid w:val="00146DF3"/>
    <w:rsid w:val="001479D3"/>
    <w:rsid w:val="00150FA9"/>
    <w:rsid w:val="00152E8E"/>
    <w:rsid w:val="001575D2"/>
    <w:rsid w:val="0015787C"/>
    <w:rsid w:val="00162368"/>
    <w:rsid w:val="00164DCD"/>
    <w:rsid w:val="00165D48"/>
    <w:rsid w:val="00171118"/>
    <w:rsid w:val="0017113C"/>
    <w:rsid w:val="001711AB"/>
    <w:rsid w:val="00174279"/>
    <w:rsid w:val="00182C2B"/>
    <w:rsid w:val="00184AD8"/>
    <w:rsid w:val="00191088"/>
    <w:rsid w:val="001927D1"/>
    <w:rsid w:val="001940B9"/>
    <w:rsid w:val="001941DC"/>
    <w:rsid w:val="001977B0"/>
    <w:rsid w:val="001A07F2"/>
    <w:rsid w:val="001A1338"/>
    <w:rsid w:val="001A1C0E"/>
    <w:rsid w:val="001A3CBF"/>
    <w:rsid w:val="001A5AF5"/>
    <w:rsid w:val="001B2D84"/>
    <w:rsid w:val="001B30FA"/>
    <w:rsid w:val="001B3C42"/>
    <w:rsid w:val="001B6098"/>
    <w:rsid w:val="001B6E82"/>
    <w:rsid w:val="001C00E4"/>
    <w:rsid w:val="001C12F0"/>
    <w:rsid w:val="001C29D3"/>
    <w:rsid w:val="001C415B"/>
    <w:rsid w:val="001D0BED"/>
    <w:rsid w:val="001D38E9"/>
    <w:rsid w:val="001D593F"/>
    <w:rsid w:val="001D5E40"/>
    <w:rsid w:val="001E1115"/>
    <w:rsid w:val="001E4254"/>
    <w:rsid w:val="001E52EB"/>
    <w:rsid w:val="001E6B15"/>
    <w:rsid w:val="001F0136"/>
    <w:rsid w:val="001F0D39"/>
    <w:rsid w:val="001F362F"/>
    <w:rsid w:val="001F52FF"/>
    <w:rsid w:val="001F66CC"/>
    <w:rsid w:val="00205B3C"/>
    <w:rsid w:val="002109C6"/>
    <w:rsid w:val="00213931"/>
    <w:rsid w:val="00216D3D"/>
    <w:rsid w:val="00222956"/>
    <w:rsid w:val="002240C0"/>
    <w:rsid w:val="002257C2"/>
    <w:rsid w:val="00227A2A"/>
    <w:rsid w:val="002331FB"/>
    <w:rsid w:val="002350B8"/>
    <w:rsid w:val="002414D8"/>
    <w:rsid w:val="00241B0D"/>
    <w:rsid w:val="00243633"/>
    <w:rsid w:val="00243746"/>
    <w:rsid w:val="00246701"/>
    <w:rsid w:val="00246C79"/>
    <w:rsid w:val="002477B4"/>
    <w:rsid w:val="00247BE3"/>
    <w:rsid w:val="00247F50"/>
    <w:rsid w:val="0025261E"/>
    <w:rsid w:val="00255D21"/>
    <w:rsid w:val="00260281"/>
    <w:rsid w:val="0026628C"/>
    <w:rsid w:val="00271B3B"/>
    <w:rsid w:val="002722E5"/>
    <w:rsid w:val="00273F2C"/>
    <w:rsid w:val="00275348"/>
    <w:rsid w:val="002862AF"/>
    <w:rsid w:val="002864B2"/>
    <w:rsid w:val="00286917"/>
    <w:rsid w:val="00286DC9"/>
    <w:rsid w:val="0028746A"/>
    <w:rsid w:val="00287485"/>
    <w:rsid w:val="00291264"/>
    <w:rsid w:val="002919B1"/>
    <w:rsid w:val="00293750"/>
    <w:rsid w:val="002961F4"/>
    <w:rsid w:val="00296216"/>
    <w:rsid w:val="00297555"/>
    <w:rsid w:val="002A0763"/>
    <w:rsid w:val="002A2F85"/>
    <w:rsid w:val="002A36DD"/>
    <w:rsid w:val="002A73E4"/>
    <w:rsid w:val="002B2BDE"/>
    <w:rsid w:val="002B4E65"/>
    <w:rsid w:val="002B6E19"/>
    <w:rsid w:val="002C0F24"/>
    <w:rsid w:val="002C259B"/>
    <w:rsid w:val="002C263B"/>
    <w:rsid w:val="002C4974"/>
    <w:rsid w:val="002C7223"/>
    <w:rsid w:val="002C7A76"/>
    <w:rsid w:val="002C7CB7"/>
    <w:rsid w:val="002D41D1"/>
    <w:rsid w:val="002D4C60"/>
    <w:rsid w:val="002D68EF"/>
    <w:rsid w:val="002D7871"/>
    <w:rsid w:val="002E0912"/>
    <w:rsid w:val="002E1718"/>
    <w:rsid w:val="002E1A30"/>
    <w:rsid w:val="002E7D9E"/>
    <w:rsid w:val="002F0F06"/>
    <w:rsid w:val="002F1106"/>
    <w:rsid w:val="002F227B"/>
    <w:rsid w:val="002F6392"/>
    <w:rsid w:val="002F65DE"/>
    <w:rsid w:val="002F70CD"/>
    <w:rsid w:val="002F7D3E"/>
    <w:rsid w:val="003022BB"/>
    <w:rsid w:val="0030282E"/>
    <w:rsid w:val="00302BFF"/>
    <w:rsid w:val="00305DF3"/>
    <w:rsid w:val="00312FC8"/>
    <w:rsid w:val="00314DB9"/>
    <w:rsid w:val="00322DE0"/>
    <w:rsid w:val="00322F30"/>
    <w:rsid w:val="00325F4B"/>
    <w:rsid w:val="0032621B"/>
    <w:rsid w:val="00331943"/>
    <w:rsid w:val="00333157"/>
    <w:rsid w:val="00333319"/>
    <w:rsid w:val="00340243"/>
    <w:rsid w:val="00341E2F"/>
    <w:rsid w:val="00344627"/>
    <w:rsid w:val="0035631D"/>
    <w:rsid w:val="00357B68"/>
    <w:rsid w:val="00361E7A"/>
    <w:rsid w:val="00362765"/>
    <w:rsid w:val="00367684"/>
    <w:rsid w:val="003678B8"/>
    <w:rsid w:val="00370EC1"/>
    <w:rsid w:val="003714D7"/>
    <w:rsid w:val="00373F67"/>
    <w:rsid w:val="003772B0"/>
    <w:rsid w:val="0038027D"/>
    <w:rsid w:val="003834A5"/>
    <w:rsid w:val="00387252"/>
    <w:rsid w:val="003910B1"/>
    <w:rsid w:val="0039141C"/>
    <w:rsid w:val="0039157A"/>
    <w:rsid w:val="0039431E"/>
    <w:rsid w:val="0039456C"/>
    <w:rsid w:val="003965B4"/>
    <w:rsid w:val="0039743C"/>
    <w:rsid w:val="003A1EBF"/>
    <w:rsid w:val="003A6703"/>
    <w:rsid w:val="003B1D27"/>
    <w:rsid w:val="003B4309"/>
    <w:rsid w:val="003B544A"/>
    <w:rsid w:val="003B5C69"/>
    <w:rsid w:val="003B67B2"/>
    <w:rsid w:val="003C0531"/>
    <w:rsid w:val="003C0AF2"/>
    <w:rsid w:val="003D401D"/>
    <w:rsid w:val="003D76B8"/>
    <w:rsid w:val="003D76C4"/>
    <w:rsid w:val="003E0154"/>
    <w:rsid w:val="003E06EA"/>
    <w:rsid w:val="003E0F3D"/>
    <w:rsid w:val="003E45F7"/>
    <w:rsid w:val="003F2405"/>
    <w:rsid w:val="003F5FB5"/>
    <w:rsid w:val="003F6307"/>
    <w:rsid w:val="00407F7B"/>
    <w:rsid w:val="00410AAC"/>
    <w:rsid w:val="00413C24"/>
    <w:rsid w:val="004168D5"/>
    <w:rsid w:val="0042010D"/>
    <w:rsid w:val="004238C6"/>
    <w:rsid w:val="004240CB"/>
    <w:rsid w:val="00425C8C"/>
    <w:rsid w:val="004350A4"/>
    <w:rsid w:val="004352D8"/>
    <w:rsid w:val="00435FFB"/>
    <w:rsid w:val="004360BE"/>
    <w:rsid w:val="00436B5D"/>
    <w:rsid w:val="00443E97"/>
    <w:rsid w:val="00446042"/>
    <w:rsid w:val="004464CB"/>
    <w:rsid w:val="00453890"/>
    <w:rsid w:val="004545AB"/>
    <w:rsid w:val="00456B4A"/>
    <w:rsid w:val="004578AF"/>
    <w:rsid w:val="00460B50"/>
    <w:rsid w:val="00461517"/>
    <w:rsid w:val="004619DC"/>
    <w:rsid w:val="00462985"/>
    <w:rsid w:val="00463092"/>
    <w:rsid w:val="00467221"/>
    <w:rsid w:val="0046725E"/>
    <w:rsid w:val="00471C9A"/>
    <w:rsid w:val="004767DB"/>
    <w:rsid w:val="004776D9"/>
    <w:rsid w:val="00477F23"/>
    <w:rsid w:val="004810E1"/>
    <w:rsid w:val="00482AA3"/>
    <w:rsid w:val="00483B36"/>
    <w:rsid w:val="0048464A"/>
    <w:rsid w:val="00484F30"/>
    <w:rsid w:val="00485488"/>
    <w:rsid w:val="0048627D"/>
    <w:rsid w:val="004906AE"/>
    <w:rsid w:val="00490777"/>
    <w:rsid w:val="004911D6"/>
    <w:rsid w:val="004920C8"/>
    <w:rsid w:val="00494109"/>
    <w:rsid w:val="004947AF"/>
    <w:rsid w:val="0049763C"/>
    <w:rsid w:val="004A359B"/>
    <w:rsid w:val="004A3B03"/>
    <w:rsid w:val="004A7CE7"/>
    <w:rsid w:val="004B0A8D"/>
    <w:rsid w:val="004C0ACF"/>
    <w:rsid w:val="004C1618"/>
    <w:rsid w:val="004C27B7"/>
    <w:rsid w:val="004C3BD5"/>
    <w:rsid w:val="004C4DA7"/>
    <w:rsid w:val="004D0C67"/>
    <w:rsid w:val="004D0D98"/>
    <w:rsid w:val="004D3075"/>
    <w:rsid w:val="004D5B47"/>
    <w:rsid w:val="004D5C4E"/>
    <w:rsid w:val="004D7280"/>
    <w:rsid w:val="004E5190"/>
    <w:rsid w:val="004E5E6C"/>
    <w:rsid w:val="004E7FE5"/>
    <w:rsid w:val="004F0E26"/>
    <w:rsid w:val="004F4F4A"/>
    <w:rsid w:val="004F5C85"/>
    <w:rsid w:val="00510FFA"/>
    <w:rsid w:val="00515F66"/>
    <w:rsid w:val="0052147B"/>
    <w:rsid w:val="00522FCD"/>
    <w:rsid w:val="005256CF"/>
    <w:rsid w:val="0052700D"/>
    <w:rsid w:val="00527DB3"/>
    <w:rsid w:val="00530890"/>
    <w:rsid w:val="00530F15"/>
    <w:rsid w:val="00533F3E"/>
    <w:rsid w:val="005426D6"/>
    <w:rsid w:val="00545972"/>
    <w:rsid w:val="00545EDC"/>
    <w:rsid w:val="00546FAC"/>
    <w:rsid w:val="00547B0D"/>
    <w:rsid w:val="00551559"/>
    <w:rsid w:val="0055298A"/>
    <w:rsid w:val="005534AC"/>
    <w:rsid w:val="0055524B"/>
    <w:rsid w:val="005557C6"/>
    <w:rsid w:val="00562ADC"/>
    <w:rsid w:val="00571038"/>
    <w:rsid w:val="00574293"/>
    <w:rsid w:val="0057532F"/>
    <w:rsid w:val="00575997"/>
    <w:rsid w:val="00576B2E"/>
    <w:rsid w:val="00580B60"/>
    <w:rsid w:val="00585371"/>
    <w:rsid w:val="00596E24"/>
    <w:rsid w:val="005978F2"/>
    <w:rsid w:val="00597EE6"/>
    <w:rsid w:val="005A39A5"/>
    <w:rsid w:val="005A4284"/>
    <w:rsid w:val="005A5320"/>
    <w:rsid w:val="005A548C"/>
    <w:rsid w:val="005A7B56"/>
    <w:rsid w:val="005B08AF"/>
    <w:rsid w:val="005B1C02"/>
    <w:rsid w:val="005C0AFB"/>
    <w:rsid w:val="005C1DF0"/>
    <w:rsid w:val="005C3096"/>
    <w:rsid w:val="005C3C3B"/>
    <w:rsid w:val="005C3C4B"/>
    <w:rsid w:val="005C3CC8"/>
    <w:rsid w:val="005D0C56"/>
    <w:rsid w:val="005D1058"/>
    <w:rsid w:val="005D5CFA"/>
    <w:rsid w:val="005D6608"/>
    <w:rsid w:val="005D6CD1"/>
    <w:rsid w:val="005E363D"/>
    <w:rsid w:val="005E4420"/>
    <w:rsid w:val="005E56A3"/>
    <w:rsid w:val="005E6C01"/>
    <w:rsid w:val="005E7AB6"/>
    <w:rsid w:val="005E7B8C"/>
    <w:rsid w:val="005F1867"/>
    <w:rsid w:val="005F25B6"/>
    <w:rsid w:val="005F4438"/>
    <w:rsid w:val="005F56B6"/>
    <w:rsid w:val="005F5A6C"/>
    <w:rsid w:val="005F5AED"/>
    <w:rsid w:val="005F7257"/>
    <w:rsid w:val="00600602"/>
    <w:rsid w:val="00611688"/>
    <w:rsid w:val="006145FD"/>
    <w:rsid w:val="00614794"/>
    <w:rsid w:val="00614D07"/>
    <w:rsid w:val="0061548F"/>
    <w:rsid w:val="00625389"/>
    <w:rsid w:val="00627C44"/>
    <w:rsid w:val="00634714"/>
    <w:rsid w:val="00636A2A"/>
    <w:rsid w:val="00637CE6"/>
    <w:rsid w:val="00640E5F"/>
    <w:rsid w:val="006507E7"/>
    <w:rsid w:val="0065223C"/>
    <w:rsid w:val="00654C1E"/>
    <w:rsid w:val="00655956"/>
    <w:rsid w:val="00661563"/>
    <w:rsid w:val="0066528B"/>
    <w:rsid w:val="00665CE9"/>
    <w:rsid w:val="00672F25"/>
    <w:rsid w:val="00673D6D"/>
    <w:rsid w:val="00673DCF"/>
    <w:rsid w:val="00674296"/>
    <w:rsid w:val="006833B9"/>
    <w:rsid w:val="00683408"/>
    <w:rsid w:val="00684B6A"/>
    <w:rsid w:val="00685126"/>
    <w:rsid w:val="00690CED"/>
    <w:rsid w:val="00694354"/>
    <w:rsid w:val="00695C18"/>
    <w:rsid w:val="00696165"/>
    <w:rsid w:val="00696587"/>
    <w:rsid w:val="00696E66"/>
    <w:rsid w:val="006A0044"/>
    <w:rsid w:val="006A0B81"/>
    <w:rsid w:val="006A12FE"/>
    <w:rsid w:val="006A1E4E"/>
    <w:rsid w:val="006A2880"/>
    <w:rsid w:val="006A50C8"/>
    <w:rsid w:val="006A528D"/>
    <w:rsid w:val="006B228A"/>
    <w:rsid w:val="006B382C"/>
    <w:rsid w:val="006B3E51"/>
    <w:rsid w:val="006B78FA"/>
    <w:rsid w:val="006C0A8B"/>
    <w:rsid w:val="006C0CF2"/>
    <w:rsid w:val="006C3797"/>
    <w:rsid w:val="006C4BC3"/>
    <w:rsid w:val="006C5230"/>
    <w:rsid w:val="006D16A2"/>
    <w:rsid w:val="006D3024"/>
    <w:rsid w:val="006D36F0"/>
    <w:rsid w:val="006D57A4"/>
    <w:rsid w:val="006E4D4E"/>
    <w:rsid w:val="006E6CC8"/>
    <w:rsid w:val="006E7C6C"/>
    <w:rsid w:val="006F1FBA"/>
    <w:rsid w:val="006F35EB"/>
    <w:rsid w:val="006F60A1"/>
    <w:rsid w:val="006F6281"/>
    <w:rsid w:val="006F7122"/>
    <w:rsid w:val="006F756B"/>
    <w:rsid w:val="006F7A58"/>
    <w:rsid w:val="0070112E"/>
    <w:rsid w:val="0070753C"/>
    <w:rsid w:val="007101F8"/>
    <w:rsid w:val="0071406C"/>
    <w:rsid w:val="00721523"/>
    <w:rsid w:val="00721681"/>
    <w:rsid w:val="00723CCB"/>
    <w:rsid w:val="00732137"/>
    <w:rsid w:val="00733A46"/>
    <w:rsid w:val="00735E30"/>
    <w:rsid w:val="00741236"/>
    <w:rsid w:val="007437D6"/>
    <w:rsid w:val="007469AC"/>
    <w:rsid w:val="00747E84"/>
    <w:rsid w:val="00751D44"/>
    <w:rsid w:val="0075272B"/>
    <w:rsid w:val="007543E2"/>
    <w:rsid w:val="00761BCA"/>
    <w:rsid w:val="00766950"/>
    <w:rsid w:val="00771215"/>
    <w:rsid w:val="00771E20"/>
    <w:rsid w:val="0077480D"/>
    <w:rsid w:val="00782AEC"/>
    <w:rsid w:val="00786F41"/>
    <w:rsid w:val="00791645"/>
    <w:rsid w:val="00795660"/>
    <w:rsid w:val="00795BC2"/>
    <w:rsid w:val="00797907"/>
    <w:rsid w:val="007A0E7D"/>
    <w:rsid w:val="007A1F98"/>
    <w:rsid w:val="007A4E8F"/>
    <w:rsid w:val="007A788E"/>
    <w:rsid w:val="007B1385"/>
    <w:rsid w:val="007B18E2"/>
    <w:rsid w:val="007C21B2"/>
    <w:rsid w:val="007C4029"/>
    <w:rsid w:val="007C69BD"/>
    <w:rsid w:val="007C6ABD"/>
    <w:rsid w:val="007C7AF8"/>
    <w:rsid w:val="007D3CFC"/>
    <w:rsid w:val="007D41B1"/>
    <w:rsid w:val="007D6994"/>
    <w:rsid w:val="007E06D0"/>
    <w:rsid w:val="007E094A"/>
    <w:rsid w:val="007E1633"/>
    <w:rsid w:val="007E1E16"/>
    <w:rsid w:val="007E4EAD"/>
    <w:rsid w:val="007E7138"/>
    <w:rsid w:val="007F35E2"/>
    <w:rsid w:val="007F58DF"/>
    <w:rsid w:val="007F5E32"/>
    <w:rsid w:val="007F6C0E"/>
    <w:rsid w:val="008000E8"/>
    <w:rsid w:val="00801E61"/>
    <w:rsid w:val="00802172"/>
    <w:rsid w:val="0080382C"/>
    <w:rsid w:val="00807BD0"/>
    <w:rsid w:val="00812116"/>
    <w:rsid w:val="0081447C"/>
    <w:rsid w:val="00823B16"/>
    <w:rsid w:val="00827A8D"/>
    <w:rsid w:val="00827D53"/>
    <w:rsid w:val="00830E59"/>
    <w:rsid w:val="008322B4"/>
    <w:rsid w:val="00834054"/>
    <w:rsid w:val="00837529"/>
    <w:rsid w:val="008406C1"/>
    <w:rsid w:val="00840E1D"/>
    <w:rsid w:val="00841DAE"/>
    <w:rsid w:val="008425CC"/>
    <w:rsid w:val="00844A48"/>
    <w:rsid w:val="0084742F"/>
    <w:rsid w:val="008500A4"/>
    <w:rsid w:val="00854A4B"/>
    <w:rsid w:val="0085565F"/>
    <w:rsid w:val="008568B5"/>
    <w:rsid w:val="00857D88"/>
    <w:rsid w:val="00860FAB"/>
    <w:rsid w:val="00862FC0"/>
    <w:rsid w:val="00863F2C"/>
    <w:rsid w:val="008642F2"/>
    <w:rsid w:val="00870339"/>
    <w:rsid w:val="00870C4A"/>
    <w:rsid w:val="00870E0A"/>
    <w:rsid w:val="00871848"/>
    <w:rsid w:val="0088198D"/>
    <w:rsid w:val="00883A03"/>
    <w:rsid w:val="00884AAB"/>
    <w:rsid w:val="00884DCA"/>
    <w:rsid w:val="00885B7B"/>
    <w:rsid w:val="00887EA5"/>
    <w:rsid w:val="00891F8D"/>
    <w:rsid w:val="00892200"/>
    <w:rsid w:val="0089462E"/>
    <w:rsid w:val="008965CC"/>
    <w:rsid w:val="008A2DE2"/>
    <w:rsid w:val="008A4A40"/>
    <w:rsid w:val="008A4AB5"/>
    <w:rsid w:val="008B0C7A"/>
    <w:rsid w:val="008B0F81"/>
    <w:rsid w:val="008B2ECF"/>
    <w:rsid w:val="008B3354"/>
    <w:rsid w:val="008B4E4B"/>
    <w:rsid w:val="008B6121"/>
    <w:rsid w:val="008C1D3F"/>
    <w:rsid w:val="008C2BCE"/>
    <w:rsid w:val="008C2BFA"/>
    <w:rsid w:val="008D0A0E"/>
    <w:rsid w:val="008E097D"/>
    <w:rsid w:val="008E10D1"/>
    <w:rsid w:val="008E36D3"/>
    <w:rsid w:val="008E5AF0"/>
    <w:rsid w:val="008F025F"/>
    <w:rsid w:val="008F145D"/>
    <w:rsid w:val="008F4439"/>
    <w:rsid w:val="008F6B4F"/>
    <w:rsid w:val="008F72FC"/>
    <w:rsid w:val="00902175"/>
    <w:rsid w:val="009029C8"/>
    <w:rsid w:val="0090502A"/>
    <w:rsid w:val="00905529"/>
    <w:rsid w:val="009121B8"/>
    <w:rsid w:val="0091484B"/>
    <w:rsid w:val="009221B2"/>
    <w:rsid w:val="00930A3D"/>
    <w:rsid w:val="00932B51"/>
    <w:rsid w:val="0093445D"/>
    <w:rsid w:val="00936878"/>
    <w:rsid w:val="009473C8"/>
    <w:rsid w:val="00947AC8"/>
    <w:rsid w:val="0095405A"/>
    <w:rsid w:val="00954AC5"/>
    <w:rsid w:val="00955907"/>
    <w:rsid w:val="0095632C"/>
    <w:rsid w:val="009564D9"/>
    <w:rsid w:val="00960701"/>
    <w:rsid w:val="00962164"/>
    <w:rsid w:val="00962F19"/>
    <w:rsid w:val="00966B02"/>
    <w:rsid w:val="00966D17"/>
    <w:rsid w:val="009711DD"/>
    <w:rsid w:val="009721B7"/>
    <w:rsid w:val="00974F2E"/>
    <w:rsid w:val="009809F1"/>
    <w:rsid w:val="00982282"/>
    <w:rsid w:val="0098606D"/>
    <w:rsid w:val="00987603"/>
    <w:rsid w:val="00994575"/>
    <w:rsid w:val="00995647"/>
    <w:rsid w:val="00996930"/>
    <w:rsid w:val="00997309"/>
    <w:rsid w:val="009A0873"/>
    <w:rsid w:val="009A2135"/>
    <w:rsid w:val="009A248A"/>
    <w:rsid w:val="009A24A1"/>
    <w:rsid w:val="009A2BAA"/>
    <w:rsid w:val="009A2E27"/>
    <w:rsid w:val="009A4990"/>
    <w:rsid w:val="009A60EF"/>
    <w:rsid w:val="009A63F1"/>
    <w:rsid w:val="009B0C76"/>
    <w:rsid w:val="009B27C4"/>
    <w:rsid w:val="009B3C52"/>
    <w:rsid w:val="009B4613"/>
    <w:rsid w:val="009B6334"/>
    <w:rsid w:val="009B7531"/>
    <w:rsid w:val="009B76DC"/>
    <w:rsid w:val="009B7B6D"/>
    <w:rsid w:val="009C0383"/>
    <w:rsid w:val="009C0958"/>
    <w:rsid w:val="009C21E0"/>
    <w:rsid w:val="009C39A9"/>
    <w:rsid w:val="009C672E"/>
    <w:rsid w:val="009D0CCD"/>
    <w:rsid w:val="009D4E14"/>
    <w:rsid w:val="009D5AE8"/>
    <w:rsid w:val="009E125B"/>
    <w:rsid w:val="009E283B"/>
    <w:rsid w:val="009E2AC5"/>
    <w:rsid w:val="009E4220"/>
    <w:rsid w:val="009E4806"/>
    <w:rsid w:val="009E5517"/>
    <w:rsid w:val="009E73A3"/>
    <w:rsid w:val="009E745E"/>
    <w:rsid w:val="009E7745"/>
    <w:rsid w:val="009E789A"/>
    <w:rsid w:val="009F0AFF"/>
    <w:rsid w:val="009F412C"/>
    <w:rsid w:val="009F5CD3"/>
    <w:rsid w:val="009F750E"/>
    <w:rsid w:val="00A01D8D"/>
    <w:rsid w:val="00A05250"/>
    <w:rsid w:val="00A0594A"/>
    <w:rsid w:val="00A070EF"/>
    <w:rsid w:val="00A10620"/>
    <w:rsid w:val="00A12A60"/>
    <w:rsid w:val="00A13D13"/>
    <w:rsid w:val="00A156CD"/>
    <w:rsid w:val="00A17257"/>
    <w:rsid w:val="00A26274"/>
    <w:rsid w:val="00A27AE4"/>
    <w:rsid w:val="00A30ADB"/>
    <w:rsid w:val="00A3281A"/>
    <w:rsid w:val="00A3288D"/>
    <w:rsid w:val="00A32A2E"/>
    <w:rsid w:val="00A35CF4"/>
    <w:rsid w:val="00A37455"/>
    <w:rsid w:val="00A37C40"/>
    <w:rsid w:val="00A40A0C"/>
    <w:rsid w:val="00A52509"/>
    <w:rsid w:val="00A52DF7"/>
    <w:rsid w:val="00A52F06"/>
    <w:rsid w:val="00A61674"/>
    <w:rsid w:val="00A65695"/>
    <w:rsid w:val="00A73819"/>
    <w:rsid w:val="00A73AFD"/>
    <w:rsid w:val="00A74692"/>
    <w:rsid w:val="00A77750"/>
    <w:rsid w:val="00A8522E"/>
    <w:rsid w:val="00A86A4D"/>
    <w:rsid w:val="00A90246"/>
    <w:rsid w:val="00A92160"/>
    <w:rsid w:val="00A934B3"/>
    <w:rsid w:val="00A934DA"/>
    <w:rsid w:val="00A9430F"/>
    <w:rsid w:val="00A95045"/>
    <w:rsid w:val="00A95EE2"/>
    <w:rsid w:val="00AA0EDD"/>
    <w:rsid w:val="00AA156B"/>
    <w:rsid w:val="00AA1C2C"/>
    <w:rsid w:val="00AA2546"/>
    <w:rsid w:val="00AA51E8"/>
    <w:rsid w:val="00AA7E6F"/>
    <w:rsid w:val="00AB2C2E"/>
    <w:rsid w:val="00AB7764"/>
    <w:rsid w:val="00AC35BA"/>
    <w:rsid w:val="00AC5109"/>
    <w:rsid w:val="00AC5928"/>
    <w:rsid w:val="00AC61D5"/>
    <w:rsid w:val="00AC6E23"/>
    <w:rsid w:val="00AD142D"/>
    <w:rsid w:val="00AD1732"/>
    <w:rsid w:val="00AD25CF"/>
    <w:rsid w:val="00AD354A"/>
    <w:rsid w:val="00AD5711"/>
    <w:rsid w:val="00AE0BDB"/>
    <w:rsid w:val="00AE2C34"/>
    <w:rsid w:val="00AE6CA4"/>
    <w:rsid w:val="00AF55EE"/>
    <w:rsid w:val="00B00105"/>
    <w:rsid w:val="00B02D8E"/>
    <w:rsid w:val="00B03408"/>
    <w:rsid w:val="00B06EDE"/>
    <w:rsid w:val="00B10214"/>
    <w:rsid w:val="00B10366"/>
    <w:rsid w:val="00B1093E"/>
    <w:rsid w:val="00B1705B"/>
    <w:rsid w:val="00B24290"/>
    <w:rsid w:val="00B260BE"/>
    <w:rsid w:val="00B32FD6"/>
    <w:rsid w:val="00B334C6"/>
    <w:rsid w:val="00B3372A"/>
    <w:rsid w:val="00B35C39"/>
    <w:rsid w:val="00B35D4C"/>
    <w:rsid w:val="00B36F76"/>
    <w:rsid w:val="00B4000D"/>
    <w:rsid w:val="00B406EA"/>
    <w:rsid w:val="00B4070B"/>
    <w:rsid w:val="00B44999"/>
    <w:rsid w:val="00B458BE"/>
    <w:rsid w:val="00B46950"/>
    <w:rsid w:val="00B50BCA"/>
    <w:rsid w:val="00B50E5E"/>
    <w:rsid w:val="00B510DD"/>
    <w:rsid w:val="00B54FC6"/>
    <w:rsid w:val="00B56C5E"/>
    <w:rsid w:val="00B60C24"/>
    <w:rsid w:val="00B71B1D"/>
    <w:rsid w:val="00B72289"/>
    <w:rsid w:val="00B724D8"/>
    <w:rsid w:val="00B726A4"/>
    <w:rsid w:val="00B73B7E"/>
    <w:rsid w:val="00B73EBE"/>
    <w:rsid w:val="00B73FCC"/>
    <w:rsid w:val="00B74D78"/>
    <w:rsid w:val="00B75599"/>
    <w:rsid w:val="00B77D8C"/>
    <w:rsid w:val="00B8027C"/>
    <w:rsid w:val="00B8309C"/>
    <w:rsid w:val="00B91E67"/>
    <w:rsid w:val="00B93DA2"/>
    <w:rsid w:val="00B956CA"/>
    <w:rsid w:val="00B97392"/>
    <w:rsid w:val="00B978FF"/>
    <w:rsid w:val="00BA2A04"/>
    <w:rsid w:val="00BA48CD"/>
    <w:rsid w:val="00BA5DC5"/>
    <w:rsid w:val="00BA73AD"/>
    <w:rsid w:val="00BB08EA"/>
    <w:rsid w:val="00BB1094"/>
    <w:rsid w:val="00BB16B5"/>
    <w:rsid w:val="00BB37F5"/>
    <w:rsid w:val="00BB7916"/>
    <w:rsid w:val="00BC0C78"/>
    <w:rsid w:val="00BC38CC"/>
    <w:rsid w:val="00BC7314"/>
    <w:rsid w:val="00BD0EA9"/>
    <w:rsid w:val="00BD2FA3"/>
    <w:rsid w:val="00BD411A"/>
    <w:rsid w:val="00BD6A19"/>
    <w:rsid w:val="00BD6B69"/>
    <w:rsid w:val="00BD79FC"/>
    <w:rsid w:val="00BF2B19"/>
    <w:rsid w:val="00BF402C"/>
    <w:rsid w:val="00BF4344"/>
    <w:rsid w:val="00BF4FF0"/>
    <w:rsid w:val="00BF5545"/>
    <w:rsid w:val="00C004FD"/>
    <w:rsid w:val="00C01407"/>
    <w:rsid w:val="00C01BA6"/>
    <w:rsid w:val="00C02B9E"/>
    <w:rsid w:val="00C03960"/>
    <w:rsid w:val="00C03A5D"/>
    <w:rsid w:val="00C05DD9"/>
    <w:rsid w:val="00C1125C"/>
    <w:rsid w:val="00C11618"/>
    <w:rsid w:val="00C11922"/>
    <w:rsid w:val="00C121B5"/>
    <w:rsid w:val="00C157FB"/>
    <w:rsid w:val="00C164C5"/>
    <w:rsid w:val="00C16689"/>
    <w:rsid w:val="00C177C2"/>
    <w:rsid w:val="00C20CAF"/>
    <w:rsid w:val="00C2740D"/>
    <w:rsid w:val="00C31B78"/>
    <w:rsid w:val="00C32912"/>
    <w:rsid w:val="00C3367A"/>
    <w:rsid w:val="00C4125B"/>
    <w:rsid w:val="00C41AF1"/>
    <w:rsid w:val="00C4273E"/>
    <w:rsid w:val="00C449D0"/>
    <w:rsid w:val="00C45283"/>
    <w:rsid w:val="00C4598C"/>
    <w:rsid w:val="00C45A62"/>
    <w:rsid w:val="00C46E14"/>
    <w:rsid w:val="00C46ECB"/>
    <w:rsid w:val="00C47F6C"/>
    <w:rsid w:val="00C50149"/>
    <w:rsid w:val="00C532F9"/>
    <w:rsid w:val="00C57F3C"/>
    <w:rsid w:val="00C63A51"/>
    <w:rsid w:val="00C70F59"/>
    <w:rsid w:val="00C755D3"/>
    <w:rsid w:val="00C75927"/>
    <w:rsid w:val="00C773BF"/>
    <w:rsid w:val="00C819BD"/>
    <w:rsid w:val="00C84044"/>
    <w:rsid w:val="00C847B4"/>
    <w:rsid w:val="00C8549C"/>
    <w:rsid w:val="00C86D25"/>
    <w:rsid w:val="00C870D1"/>
    <w:rsid w:val="00C92F9D"/>
    <w:rsid w:val="00C950FE"/>
    <w:rsid w:val="00C974EB"/>
    <w:rsid w:val="00CA07A0"/>
    <w:rsid w:val="00CA0866"/>
    <w:rsid w:val="00CB32FF"/>
    <w:rsid w:val="00CB7E9F"/>
    <w:rsid w:val="00CC0DDE"/>
    <w:rsid w:val="00CC447A"/>
    <w:rsid w:val="00CD21C1"/>
    <w:rsid w:val="00CD4D03"/>
    <w:rsid w:val="00CD674F"/>
    <w:rsid w:val="00CE12A0"/>
    <w:rsid w:val="00CE5752"/>
    <w:rsid w:val="00CE69D1"/>
    <w:rsid w:val="00CF0CF2"/>
    <w:rsid w:val="00CF4154"/>
    <w:rsid w:val="00CF4C62"/>
    <w:rsid w:val="00CF6130"/>
    <w:rsid w:val="00CF74C7"/>
    <w:rsid w:val="00D03F41"/>
    <w:rsid w:val="00D113BE"/>
    <w:rsid w:val="00D11A57"/>
    <w:rsid w:val="00D11B22"/>
    <w:rsid w:val="00D11D14"/>
    <w:rsid w:val="00D15616"/>
    <w:rsid w:val="00D1583D"/>
    <w:rsid w:val="00D21AAB"/>
    <w:rsid w:val="00D224F9"/>
    <w:rsid w:val="00D22956"/>
    <w:rsid w:val="00D23882"/>
    <w:rsid w:val="00D23A7E"/>
    <w:rsid w:val="00D25013"/>
    <w:rsid w:val="00D2663E"/>
    <w:rsid w:val="00D31EC2"/>
    <w:rsid w:val="00D322D3"/>
    <w:rsid w:val="00D32A06"/>
    <w:rsid w:val="00D359C6"/>
    <w:rsid w:val="00D433CB"/>
    <w:rsid w:val="00D43543"/>
    <w:rsid w:val="00D45DFA"/>
    <w:rsid w:val="00D46883"/>
    <w:rsid w:val="00D46D07"/>
    <w:rsid w:val="00D477A1"/>
    <w:rsid w:val="00D50D0E"/>
    <w:rsid w:val="00D5234D"/>
    <w:rsid w:val="00D525E8"/>
    <w:rsid w:val="00D530D8"/>
    <w:rsid w:val="00D636B3"/>
    <w:rsid w:val="00D66C84"/>
    <w:rsid w:val="00D6755E"/>
    <w:rsid w:val="00D74B14"/>
    <w:rsid w:val="00D7544A"/>
    <w:rsid w:val="00D7638B"/>
    <w:rsid w:val="00D80450"/>
    <w:rsid w:val="00D81D9C"/>
    <w:rsid w:val="00D82C38"/>
    <w:rsid w:val="00D90F0D"/>
    <w:rsid w:val="00D918C4"/>
    <w:rsid w:val="00D934A5"/>
    <w:rsid w:val="00D964A8"/>
    <w:rsid w:val="00DA1548"/>
    <w:rsid w:val="00DA29D9"/>
    <w:rsid w:val="00DA36C6"/>
    <w:rsid w:val="00DA78EB"/>
    <w:rsid w:val="00DB5B8B"/>
    <w:rsid w:val="00DB609C"/>
    <w:rsid w:val="00DB6F2E"/>
    <w:rsid w:val="00DB73A5"/>
    <w:rsid w:val="00DB73FB"/>
    <w:rsid w:val="00DC2E73"/>
    <w:rsid w:val="00DC48F7"/>
    <w:rsid w:val="00DC4A21"/>
    <w:rsid w:val="00DC5095"/>
    <w:rsid w:val="00DC78D1"/>
    <w:rsid w:val="00DC7CA7"/>
    <w:rsid w:val="00DC7D66"/>
    <w:rsid w:val="00DD0305"/>
    <w:rsid w:val="00DD64A5"/>
    <w:rsid w:val="00DE3A0D"/>
    <w:rsid w:val="00DE3C97"/>
    <w:rsid w:val="00DE4316"/>
    <w:rsid w:val="00DE48F0"/>
    <w:rsid w:val="00DE5B95"/>
    <w:rsid w:val="00DE670D"/>
    <w:rsid w:val="00DE705A"/>
    <w:rsid w:val="00DE75C5"/>
    <w:rsid w:val="00DF4D49"/>
    <w:rsid w:val="00DF5B81"/>
    <w:rsid w:val="00E02ADF"/>
    <w:rsid w:val="00E04860"/>
    <w:rsid w:val="00E06CA2"/>
    <w:rsid w:val="00E15743"/>
    <w:rsid w:val="00E15F5D"/>
    <w:rsid w:val="00E173F3"/>
    <w:rsid w:val="00E20422"/>
    <w:rsid w:val="00E22841"/>
    <w:rsid w:val="00E22909"/>
    <w:rsid w:val="00E234C0"/>
    <w:rsid w:val="00E25F51"/>
    <w:rsid w:val="00E261A4"/>
    <w:rsid w:val="00E26B5E"/>
    <w:rsid w:val="00E300BA"/>
    <w:rsid w:val="00E30F67"/>
    <w:rsid w:val="00E31283"/>
    <w:rsid w:val="00E31398"/>
    <w:rsid w:val="00E365E8"/>
    <w:rsid w:val="00E43AAE"/>
    <w:rsid w:val="00E4431B"/>
    <w:rsid w:val="00E44CED"/>
    <w:rsid w:val="00E45642"/>
    <w:rsid w:val="00E47425"/>
    <w:rsid w:val="00E47B46"/>
    <w:rsid w:val="00E53792"/>
    <w:rsid w:val="00E550FA"/>
    <w:rsid w:val="00E56FC9"/>
    <w:rsid w:val="00E61537"/>
    <w:rsid w:val="00E6168D"/>
    <w:rsid w:val="00E62836"/>
    <w:rsid w:val="00E646D4"/>
    <w:rsid w:val="00E663FC"/>
    <w:rsid w:val="00E666A5"/>
    <w:rsid w:val="00E70486"/>
    <w:rsid w:val="00E70A9C"/>
    <w:rsid w:val="00E70F74"/>
    <w:rsid w:val="00E716D7"/>
    <w:rsid w:val="00E71C90"/>
    <w:rsid w:val="00E72E91"/>
    <w:rsid w:val="00E750AA"/>
    <w:rsid w:val="00E76202"/>
    <w:rsid w:val="00E762FD"/>
    <w:rsid w:val="00E81D50"/>
    <w:rsid w:val="00E82938"/>
    <w:rsid w:val="00E873F8"/>
    <w:rsid w:val="00E90109"/>
    <w:rsid w:val="00E90902"/>
    <w:rsid w:val="00EA5298"/>
    <w:rsid w:val="00EA651A"/>
    <w:rsid w:val="00EB2DB4"/>
    <w:rsid w:val="00EB7421"/>
    <w:rsid w:val="00EC0DE1"/>
    <w:rsid w:val="00EC1F7A"/>
    <w:rsid w:val="00ED00C2"/>
    <w:rsid w:val="00ED22B7"/>
    <w:rsid w:val="00ED37D4"/>
    <w:rsid w:val="00ED5E59"/>
    <w:rsid w:val="00ED6939"/>
    <w:rsid w:val="00EE02AC"/>
    <w:rsid w:val="00EE1148"/>
    <w:rsid w:val="00EE400D"/>
    <w:rsid w:val="00EE6FBA"/>
    <w:rsid w:val="00EF2097"/>
    <w:rsid w:val="00EF2970"/>
    <w:rsid w:val="00EF358B"/>
    <w:rsid w:val="00EF5592"/>
    <w:rsid w:val="00F03475"/>
    <w:rsid w:val="00F0369A"/>
    <w:rsid w:val="00F04C9B"/>
    <w:rsid w:val="00F070AE"/>
    <w:rsid w:val="00F0726D"/>
    <w:rsid w:val="00F14994"/>
    <w:rsid w:val="00F1526A"/>
    <w:rsid w:val="00F21D74"/>
    <w:rsid w:val="00F25CC7"/>
    <w:rsid w:val="00F26352"/>
    <w:rsid w:val="00F27706"/>
    <w:rsid w:val="00F3078D"/>
    <w:rsid w:val="00F30882"/>
    <w:rsid w:val="00F31E88"/>
    <w:rsid w:val="00F35090"/>
    <w:rsid w:val="00F364D3"/>
    <w:rsid w:val="00F41260"/>
    <w:rsid w:val="00F51113"/>
    <w:rsid w:val="00F5210B"/>
    <w:rsid w:val="00F5314D"/>
    <w:rsid w:val="00F569C8"/>
    <w:rsid w:val="00F63D74"/>
    <w:rsid w:val="00F6557B"/>
    <w:rsid w:val="00F6666C"/>
    <w:rsid w:val="00F7002E"/>
    <w:rsid w:val="00F7658E"/>
    <w:rsid w:val="00F772C2"/>
    <w:rsid w:val="00F77539"/>
    <w:rsid w:val="00F8239B"/>
    <w:rsid w:val="00F841C0"/>
    <w:rsid w:val="00F87491"/>
    <w:rsid w:val="00F96170"/>
    <w:rsid w:val="00F97C61"/>
    <w:rsid w:val="00FA00B3"/>
    <w:rsid w:val="00FA02C7"/>
    <w:rsid w:val="00FA139C"/>
    <w:rsid w:val="00FA14B7"/>
    <w:rsid w:val="00FA28EE"/>
    <w:rsid w:val="00FA43A8"/>
    <w:rsid w:val="00FA59B7"/>
    <w:rsid w:val="00FA76F8"/>
    <w:rsid w:val="00FB1A0D"/>
    <w:rsid w:val="00FB7196"/>
    <w:rsid w:val="00FC1458"/>
    <w:rsid w:val="00FC250F"/>
    <w:rsid w:val="00FC42AD"/>
    <w:rsid w:val="00FD1612"/>
    <w:rsid w:val="00FD3B1E"/>
    <w:rsid w:val="00FD7C92"/>
    <w:rsid w:val="00FE1A96"/>
    <w:rsid w:val="00FE20BD"/>
    <w:rsid w:val="00FE28C4"/>
    <w:rsid w:val="00FE364C"/>
    <w:rsid w:val="00FE3A21"/>
    <w:rsid w:val="00FE3ACD"/>
    <w:rsid w:val="00FE4067"/>
    <w:rsid w:val="00FE4745"/>
    <w:rsid w:val="00FE4B68"/>
    <w:rsid w:val="00FE6FAB"/>
    <w:rsid w:val="00FE78F9"/>
    <w:rsid w:val="00FF17B5"/>
    <w:rsid w:val="00FF1BDB"/>
    <w:rsid w:val="00FF4547"/>
    <w:rsid w:val="00FF5F67"/>
    <w:rsid w:val="00FF7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3A447"/>
  <w15:chartTrackingRefBased/>
  <w15:docId w15:val="{BEAFA967-D8D0-4815-A498-F1740B3DE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31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B7B"/>
    <w:pPr>
      <w:ind w:left="720"/>
      <w:contextualSpacing/>
    </w:pPr>
  </w:style>
  <w:style w:type="paragraph" w:styleId="BalloonText">
    <w:name w:val="Balloon Text"/>
    <w:basedOn w:val="Normal"/>
    <w:link w:val="BalloonTextChar"/>
    <w:uiPriority w:val="99"/>
    <w:semiHidden/>
    <w:unhideWhenUsed/>
    <w:rsid w:val="002526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61E"/>
    <w:rPr>
      <w:rFonts w:ascii="Segoe UI" w:hAnsi="Segoe UI" w:cs="Segoe UI"/>
      <w:sz w:val="18"/>
      <w:szCs w:val="18"/>
      <w:lang w:val="en-GB"/>
    </w:rPr>
  </w:style>
  <w:style w:type="character" w:styleId="CommentReference">
    <w:name w:val="annotation reference"/>
    <w:basedOn w:val="DefaultParagraphFont"/>
    <w:uiPriority w:val="99"/>
    <w:semiHidden/>
    <w:unhideWhenUsed/>
    <w:rsid w:val="00BB1094"/>
    <w:rPr>
      <w:sz w:val="16"/>
      <w:szCs w:val="16"/>
    </w:rPr>
  </w:style>
  <w:style w:type="paragraph" w:styleId="CommentText">
    <w:name w:val="annotation text"/>
    <w:basedOn w:val="Normal"/>
    <w:link w:val="CommentTextChar"/>
    <w:uiPriority w:val="99"/>
    <w:unhideWhenUsed/>
    <w:rsid w:val="00BB1094"/>
    <w:pPr>
      <w:spacing w:line="240" w:lineRule="auto"/>
    </w:pPr>
    <w:rPr>
      <w:sz w:val="20"/>
      <w:szCs w:val="20"/>
    </w:rPr>
  </w:style>
  <w:style w:type="character" w:customStyle="1" w:styleId="CommentTextChar">
    <w:name w:val="Comment Text Char"/>
    <w:basedOn w:val="DefaultParagraphFont"/>
    <w:link w:val="CommentText"/>
    <w:uiPriority w:val="99"/>
    <w:rsid w:val="00BB1094"/>
    <w:rPr>
      <w:sz w:val="20"/>
      <w:szCs w:val="20"/>
      <w:lang w:val="en-GB"/>
    </w:rPr>
  </w:style>
  <w:style w:type="paragraph" w:styleId="CommentSubject">
    <w:name w:val="annotation subject"/>
    <w:basedOn w:val="CommentText"/>
    <w:next w:val="CommentText"/>
    <w:link w:val="CommentSubjectChar"/>
    <w:uiPriority w:val="99"/>
    <w:semiHidden/>
    <w:unhideWhenUsed/>
    <w:rsid w:val="00BB1094"/>
    <w:rPr>
      <w:b/>
      <w:bCs/>
    </w:rPr>
  </w:style>
  <w:style w:type="character" w:customStyle="1" w:styleId="CommentSubjectChar">
    <w:name w:val="Comment Subject Char"/>
    <w:basedOn w:val="CommentTextChar"/>
    <w:link w:val="CommentSubject"/>
    <w:uiPriority w:val="99"/>
    <w:semiHidden/>
    <w:rsid w:val="00BB1094"/>
    <w:rPr>
      <w:b/>
      <w:bCs/>
      <w:sz w:val="20"/>
      <w:szCs w:val="20"/>
      <w:lang w:val="en-GB"/>
    </w:rPr>
  </w:style>
  <w:style w:type="paragraph" w:styleId="Revision">
    <w:name w:val="Revision"/>
    <w:hidden/>
    <w:uiPriority w:val="99"/>
    <w:semiHidden/>
    <w:rsid w:val="0093445D"/>
    <w:pPr>
      <w:spacing w:after="0" w:line="240" w:lineRule="auto"/>
    </w:pPr>
    <w:rPr>
      <w:lang w:val="en-GB"/>
    </w:rPr>
  </w:style>
  <w:style w:type="paragraph" w:customStyle="1" w:styleId="pf0">
    <w:name w:val="pf0"/>
    <w:basedOn w:val="Normal"/>
    <w:rsid w:val="00AD571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AD5711"/>
    <w:rPr>
      <w:rFonts w:ascii="Segoe UI" w:hAnsi="Segoe UI" w:cs="Segoe UI" w:hint="default"/>
      <w:sz w:val="18"/>
      <w:szCs w:val="18"/>
    </w:rPr>
  </w:style>
  <w:style w:type="character" w:customStyle="1" w:styleId="cf11">
    <w:name w:val="cf11"/>
    <w:basedOn w:val="DefaultParagraphFont"/>
    <w:rsid w:val="00A95045"/>
    <w:rPr>
      <w:rFonts w:ascii="Segoe UI" w:hAnsi="Segoe UI" w:cs="Segoe UI" w:hint="default"/>
      <w:sz w:val="18"/>
      <w:szCs w:val="18"/>
    </w:rPr>
  </w:style>
  <w:style w:type="paragraph" w:styleId="Header">
    <w:name w:val="header"/>
    <w:basedOn w:val="Normal"/>
    <w:link w:val="HeaderChar"/>
    <w:uiPriority w:val="99"/>
    <w:unhideWhenUsed/>
    <w:rsid w:val="001A07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07F2"/>
    <w:rPr>
      <w:lang w:val="en-GB"/>
    </w:rPr>
  </w:style>
  <w:style w:type="paragraph" w:styleId="Footer">
    <w:name w:val="footer"/>
    <w:basedOn w:val="Normal"/>
    <w:link w:val="FooterChar"/>
    <w:uiPriority w:val="99"/>
    <w:unhideWhenUsed/>
    <w:rsid w:val="001A07F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07F2"/>
    <w:rPr>
      <w:lang w:val="en-GB"/>
    </w:rPr>
  </w:style>
  <w:style w:type="character" w:customStyle="1" w:styleId="rynqvb">
    <w:name w:val="rynqvb"/>
    <w:basedOn w:val="DefaultParagraphFont"/>
    <w:rsid w:val="00615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46252">
      <w:bodyDiv w:val="1"/>
      <w:marLeft w:val="0"/>
      <w:marRight w:val="0"/>
      <w:marTop w:val="0"/>
      <w:marBottom w:val="0"/>
      <w:divBdr>
        <w:top w:val="none" w:sz="0" w:space="0" w:color="auto"/>
        <w:left w:val="none" w:sz="0" w:space="0" w:color="auto"/>
        <w:bottom w:val="none" w:sz="0" w:space="0" w:color="auto"/>
        <w:right w:val="none" w:sz="0" w:space="0" w:color="auto"/>
      </w:divBdr>
    </w:div>
    <w:div w:id="425881666">
      <w:bodyDiv w:val="1"/>
      <w:marLeft w:val="0"/>
      <w:marRight w:val="0"/>
      <w:marTop w:val="0"/>
      <w:marBottom w:val="0"/>
      <w:divBdr>
        <w:top w:val="none" w:sz="0" w:space="0" w:color="auto"/>
        <w:left w:val="none" w:sz="0" w:space="0" w:color="auto"/>
        <w:bottom w:val="none" w:sz="0" w:space="0" w:color="auto"/>
        <w:right w:val="none" w:sz="0" w:space="0" w:color="auto"/>
      </w:divBdr>
    </w:div>
    <w:div w:id="432942204">
      <w:bodyDiv w:val="1"/>
      <w:marLeft w:val="0"/>
      <w:marRight w:val="0"/>
      <w:marTop w:val="0"/>
      <w:marBottom w:val="0"/>
      <w:divBdr>
        <w:top w:val="none" w:sz="0" w:space="0" w:color="auto"/>
        <w:left w:val="none" w:sz="0" w:space="0" w:color="auto"/>
        <w:bottom w:val="none" w:sz="0" w:space="0" w:color="auto"/>
        <w:right w:val="none" w:sz="0" w:space="0" w:color="auto"/>
      </w:divBdr>
    </w:div>
    <w:div w:id="487867350">
      <w:bodyDiv w:val="1"/>
      <w:marLeft w:val="0"/>
      <w:marRight w:val="0"/>
      <w:marTop w:val="0"/>
      <w:marBottom w:val="0"/>
      <w:divBdr>
        <w:top w:val="none" w:sz="0" w:space="0" w:color="auto"/>
        <w:left w:val="none" w:sz="0" w:space="0" w:color="auto"/>
        <w:bottom w:val="none" w:sz="0" w:space="0" w:color="auto"/>
        <w:right w:val="none" w:sz="0" w:space="0" w:color="auto"/>
      </w:divBdr>
    </w:div>
    <w:div w:id="532154735">
      <w:bodyDiv w:val="1"/>
      <w:marLeft w:val="0"/>
      <w:marRight w:val="0"/>
      <w:marTop w:val="0"/>
      <w:marBottom w:val="0"/>
      <w:divBdr>
        <w:top w:val="none" w:sz="0" w:space="0" w:color="auto"/>
        <w:left w:val="none" w:sz="0" w:space="0" w:color="auto"/>
        <w:bottom w:val="none" w:sz="0" w:space="0" w:color="auto"/>
        <w:right w:val="none" w:sz="0" w:space="0" w:color="auto"/>
      </w:divBdr>
    </w:div>
    <w:div w:id="693773798">
      <w:bodyDiv w:val="1"/>
      <w:marLeft w:val="0"/>
      <w:marRight w:val="0"/>
      <w:marTop w:val="0"/>
      <w:marBottom w:val="0"/>
      <w:divBdr>
        <w:top w:val="none" w:sz="0" w:space="0" w:color="auto"/>
        <w:left w:val="none" w:sz="0" w:space="0" w:color="auto"/>
        <w:bottom w:val="none" w:sz="0" w:space="0" w:color="auto"/>
        <w:right w:val="none" w:sz="0" w:space="0" w:color="auto"/>
      </w:divBdr>
    </w:div>
    <w:div w:id="1679119808">
      <w:bodyDiv w:val="1"/>
      <w:marLeft w:val="0"/>
      <w:marRight w:val="0"/>
      <w:marTop w:val="0"/>
      <w:marBottom w:val="0"/>
      <w:divBdr>
        <w:top w:val="none" w:sz="0" w:space="0" w:color="auto"/>
        <w:left w:val="none" w:sz="0" w:space="0" w:color="auto"/>
        <w:bottom w:val="none" w:sz="0" w:space="0" w:color="auto"/>
        <w:right w:val="none" w:sz="0" w:space="0" w:color="auto"/>
      </w:divBdr>
    </w:div>
    <w:div w:id="1685784844">
      <w:bodyDiv w:val="1"/>
      <w:marLeft w:val="0"/>
      <w:marRight w:val="0"/>
      <w:marTop w:val="0"/>
      <w:marBottom w:val="0"/>
      <w:divBdr>
        <w:top w:val="none" w:sz="0" w:space="0" w:color="auto"/>
        <w:left w:val="none" w:sz="0" w:space="0" w:color="auto"/>
        <w:bottom w:val="none" w:sz="0" w:space="0" w:color="auto"/>
        <w:right w:val="none" w:sz="0" w:space="0" w:color="auto"/>
      </w:divBdr>
    </w:div>
    <w:div w:id="1770617210">
      <w:bodyDiv w:val="1"/>
      <w:marLeft w:val="0"/>
      <w:marRight w:val="0"/>
      <w:marTop w:val="0"/>
      <w:marBottom w:val="0"/>
      <w:divBdr>
        <w:top w:val="none" w:sz="0" w:space="0" w:color="auto"/>
        <w:left w:val="none" w:sz="0" w:space="0" w:color="auto"/>
        <w:bottom w:val="none" w:sz="0" w:space="0" w:color="auto"/>
        <w:right w:val="none" w:sz="0" w:space="0" w:color="auto"/>
      </w:divBdr>
    </w:div>
    <w:div w:id="195914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1F93B-9E44-45F3-83AB-17C5B1CC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8163</Words>
  <Characters>46535</Characters>
  <Application>Microsoft Office Word</Application>
  <DocSecurity>0</DocSecurity>
  <Lines>387</Lines>
  <Paragraphs>109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Srdjan Subotic</dc:creator>
  <cp:keywords/>
  <dc:description/>
  <cp:lastModifiedBy>Ivana Vojinović</cp:lastModifiedBy>
  <cp:revision>2</cp:revision>
  <cp:lastPrinted>2025-05-23T06:50:00Z</cp:lastPrinted>
  <dcterms:created xsi:type="dcterms:W3CDTF">2025-05-23T13:07:00Z</dcterms:created>
  <dcterms:modified xsi:type="dcterms:W3CDTF">2025-05-23T13:07:00Z</dcterms:modified>
</cp:coreProperties>
</file>