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CE6C0" w14:textId="79957B92" w:rsidR="00800260" w:rsidRDefault="00DD1A41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ПРЕДЛОГ 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4DC3B149" w14:textId="6A96F2FB" w:rsidR="008207A2" w:rsidRPr="008207A2" w:rsidRDefault="00800260" w:rsidP="008207A2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EB7CD8" w:rsidRPr="00EB7CD8">
        <w:rPr>
          <w:rFonts w:ascii="Times New Roman" w:hAnsi="Times New Roman"/>
          <w:szCs w:val="24"/>
          <w:lang w:val="en-GB"/>
        </w:rPr>
        <w:t>УГОВОРА О КРЕДИТНОМ АРАНЖМАНУ</w:t>
      </w:r>
      <w:r w:rsidR="00EB7CD8" w:rsidRPr="00EB7CD8">
        <w:rPr>
          <w:rFonts w:ascii="Times New Roman" w:hAnsi="Times New Roman"/>
          <w:szCs w:val="24"/>
          <w:lang w:val="sr-Cyrl-RS"/>
        </w:rPr>
        <w:t xml:space="preserve"> КУПЦА</w:t>
      </w:r>
      <w:r w:rsidR="00EB7CD8" w:rsidRPr="00EB7CD8">
        <w:rPr>
          <w:rFonts w:ascii="Times New Roman" w:hAnsi="Times New Roman"/>
          <w:szCs w:val="24"/>
          <w:lang w:val="sr-Latn-RS"/>
        </w:rPr>
        <w:t>, ИЗМЕЂУ РЕПУБЛИКЕ СРБИЈЕ</w:t>
      </w:r>
      <w:r w:rsidR="00EB7CD8" w:rsidRPr="00EB7CD8">
        <w:rPr>
          <w:rFonts w:ascii="Times New Roman" w:hAnsi="Times New Roman"/>
          <w:szCs w:val="24"/>
          <w:lang w:val="sr-Cyrl-RS"/>
        </w:rPr>
        <w:t xml:space="preserve"> КОЈУ ЗАСТУПА ВЛАДА РЕПУБЛИКЕ СРБИЈЕ ПОСТУПАЈУЋИ ПРЕКО МИНИСТАРСТВА ФИНАНСИЈА, ДЕЛУЈУЋИ У СВОЈСТВУ ЗАЈМОПРИМЦА </w:t>
      </w:r>
      <w:r w:rsidR="00E91716">
        <w:rPr>
          <w:rFonts w:ascii="Times New Roman" w:hAnsi="Times New Roman"/>
          <w:szCs w:val="24"/>
          <w:lang w:val="sr-Cyrl-RS"/>
        </w:rPr>
        <w:t>АРАНЖИРАН ОД СТРАНЕ</w:t>
      </w:r>
      <w:r w:rsidR="00EB7CD8" w:rsidRPr="00EB7CD8">
        <w:rPr>
          <w:rFonts w:ascii="Times New Roman" w:hAnsi="Times New Roman"/>
          <w:szCs w:val="24"/>
          <w:lang w:val="sr-Latn-RS"/>
        </w:rPr>
        <w:t xml:space="preserve"> BRED BANQUE POPULAIRE, CREDIT AGRICOLE CORPORATE AND INVESTMENT BANK, CREDIT INDUSTRIEL ET COMMERCIAL, CREDIT LYONNAIS, NATIXIS И SOCIETE GENERALE</w:t>
      </w:r>
      <w:r w:rsidR="00EB7CD8" w:rsidRPr="00EB7CD8">
        <w:rPr>
          <w:rFonts w:ascii="Times New Roman" w:hAnsi="Times New Roman"/>
          <w:szCs w:val="24"/>
          <w:lang w:val="sr-Cyrl-RS"/>
        </w:rPr>
        <w:t>,</w:t>
      </w:r>
      <w:r w:rsidR="00EB7CD8" w:rsidRPr="00EB7CD8">
        <w:rPr>
          <w:rFonts w:ascii="Times New Roman" w:hAnsi="Times New Roman"/>
          <w:szCs w:val="24"/>
          <w:lang w:val="sr-Latn-RS"/>
        </w:rPr>
        <w:t xml:space="preserve"> ДЕЛУЈУЋИ У СВОЈСТВУ ОВЛАШЋЕНИХ ВОДЕЋИХ АРАНЖЕРА</w:t>
      </w:r>
      <w:r w:rsidR="00E91716">
        <w:rPr>
          <w:rFonts w:ascii="Times New Roman" w:hAnsi="Times New Roman"/>
          <w:szCs w:val="24"/>
          <w:lang w:val="sr-Cyrl-RS"/>
        </w:rPr>
        <w:t xml:space="preserve"> СА</w:t>
      </w:r>
      <w:r w:rsidR="00EB7CD8" w:rsidRPr="00EB7CD8">
        <w:rPr>
          <w:rFonts w:ascii="Times New Roman" w:hAnsi="Times New Roman"/>
          <w:szCs w:val="24"/>
          <w:lang w:val="sr-Latn-RS"/>
        </w:rPr>
        <w:t xml:space="preserve"> NATIXIS</w:t>
      </w:r>
      <w:r w:rsidR="00EB7CD8" w:rsidRPr="00EB7CD8">
        <w:rPr>
          <w:rFonts w:ascii="Times New Roman" w:hAnsi="Times New Roman"/>
          <w:szCs w:val="24"/>
          <w:lang w:val="sr-Cyrl-RS"/>
        </w:rPr>
        <w:t>,</w:t>
      </w:r>
      <w:r w:rsidR="00EB7CD8" w:rsidRPr="00EB7CD8">
        <w:rPr>
          <w:rFonts w:ascii="Times New Roman" w:hAnsi="Times New Roman"/>
          <w:szCs w:val="24"/>
          <w:lang w:val="sr-Latn-RS"/>
        </w:rPr>
        <w:t xml:space="preserve"> ДЕЛУЈУЋИ У СВОЈСТВУ БАНКЕ ЗА ГЛОБАЛНУ КООРДИНАЦИЈУ, СТРУКТУРИРАЊЕ И ДОКУМЕНТАЦИЈУ</w:t>
      </w:r>
      <w:r w:rsidR="00E91716">
        <w:rPr>
          <w:rFonts w:ascii="Times New Roman" w:hAnsi="Times New Roman"/>
          <w:szCs w:val="24"/>
          <w:lang w:val="sr-Cyrl-RS"/>
        </w:rPr>
        <w:t xml:space="preserve"> И </w:t>
      </w:r>
      <w:r w:rsidR="00EB7CD8" w:rsidRPr="00EB7CD8">
        <w:rPr>
          <w:rFonts w:ascii="Times New Roman" w:hAnsi="Times New Roman"/>
          <w:szCs w:val="24"/>
          <w:lang w:val="sr-Latn-RS"/>
        </w:rPr>
        <w:t>NATIXIS</w:t>
      </w:r>
      <w:r w:rsidR="00EB7CD8" w:rsidRPr="00EB7CD8">
        <w:rPr>
          <w:rFonts w:ascii="Times New Roman" w:hAnsi="Times New Roman"/>
          <w:szCs w:val="24"/>
          <w:lang w:val="sr-Cyrl-RS"/>
        </w:rPr>
        <w:t>,</w:t>
      </w:r>
      <w:r w:rsidR="00EB7CD8" w:rsidRPr="00EB7CD8">
        <w:rPr>
          <w:rFonts w:ascii="Times New Roman" w:hAnsi="Times New Roman"/>
          <w:szCs w:val="24"/>
          <w:lang w:val="sr-Latn-RS"/>
        </w:rPr>
        <w:t xml:space="preserve"> ДЕЛУЈУЋИ У СВОЈСТВУ ЕСА АГЕНТА И ФИНАНСИЈСКИХ ИНСТИТУЦИЈА НАВЕДЕНИХ У ДЕЛУ I ПРИЛОГА 1</w:t>
      </w:r>
      <w:r w:rsidR="00EB7CD8" w:rsidRPr="00EB7CD8">
        <w:rPr>
          <w:rFonts w:ascii="Times New Roman" w:hAnsi="Times New Roman"/>
          <w:szCs w:val="24"/>
          <w:lang w:val="sr-Cyrl-RS"/>
        </w:rPr>
        <w:t>,</w:t>
      </w:r>
      <w:r w:rsidR="00EB7CD8" w:rsidRPr="00EB7CD8">
        <w:rPr>
          <w:rFonts w:ascii="Times New Roman" w:hAnsi="Times New Roman"/>
          <w:szCs w:val="24"/>
          <w:lang w:val="sr-Latn-RS"/>
        </w:rPr>
        <w:t xml:space="preserve"> ДЕЛУЈУЋИ У СВОЈСТВУ ПРВОБИТНИХ ЗАЈМОДАВАЦА</w:t>
      </w:r>
    </w:p>
    <w:p w14:paraId="39740016" w14:textId="2578A4EB" w:rsidR="00800260" w:rsidRDefault="000E22A8" w:rsidP="008207A2">
      <w:pPr>
        <w:jc w:val="center"/>
        <w:rPr>
          <w:rFonts w:ascii="Times New Roman" w:hAnsi="Times New Roman"/>
          <w:szCs w:val="24"/>
          <w:lang w:val="sr-Cyrl-RS"/>
        </w:rPr>
      </w:pPr>
      <w:r w:rsidRPr="000E22A8">
        <w:rPr>
          <w:rFonts w:ascii="Times New Roman" w:hAnsi="Times New Roman"/>
          <w:szCs w:val="24"/>
        </w:rPr>
        <w:t xml:space="preserve"> </w:t>
      </w:r>
    </w:p>
    <w:p w14:paraId="7137FB56" w14:textId="77777777" w:rsidR="008207A2" w:rsidRPr="008207A2" w:rsidRDefault="008207A2" w:rsidP="008207A2">
      <w:pPr>
        <w:jc w:val="center"/>
        <w:rPr>
          <w:rFonts w:ascii="Times New Roman" w:hAnsi="Times New Roman"/>
          <w:szCs w:val="24"/>
          <w:lang w:val="sr-Cyrl-RS"/>
        </w:rPr>
      </w:pPr>
    </w:p>
    <w:p w14:paraId="323413A0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12E1AD7B" w14:textId="50538756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DB3447">
        <w:rPr>
          <w:rFonts w:ascii="Times New Roman" w:hAnsi="Times New Roman"/>
          <w:szCs w:val="24"/>
          <w:lang w:val="en-GB"/>
        </w:rPr>
        <w:t>Уговор</w:t>
      </w:r>
      <w:r w:rsidR="00A35189" w:rsidRPr="00A35189">
        <w:rPr>
          <w:rFonts w:ascii="Times New Roman" w:hAnsi="Times New Roman"/>
          <w:szCs w:val="24"/>
          <w:lang w:val="en-GB"/>
        </w:rPr>
        <w:t xml:space="preserve"> о кредитном аранжману</w:t>
      </w:r>
      <w:r w:rsidR="00A35189" w:rsidRPr="00A35189">
        <w:rPr>
          <w:rFonts w:ascii="Times New Roman" w:hAnsi="Times New Roman"/>
          <w:szCs w:val="24"/>
          <w:lang w:val="sr-Cyrl-RS"/>
        </w:rPr>
        <w:t xml:space="preserve"> купца</w:t>
      </w:r>
      <w:r w:rsidR="00A35189" w:rsidRPr="00A35189">
        <w:rPr>
          <w:rFonts w:ascii="Times New Roman" w:hAnsi="Times New Roman"/>
          <w:szCs w:val="24"/>
          <w:lang w:val="sr-Latn-RS"/>
        </w:rPr>
        <w:t>, између Републике Србије</w:t>
      </w:r>
      <w:r w:rsidR="00A35189" w:rsidRPr="00A35189">
        <w:rPr>
          <w:rFonts w:ascii="Times New Roman" w:hAnsi="Times New Roman"/>
          <w:szCs w:val="24"/>
          <w:lang w:val="sr-Cyrl-RS"/>
        </w:rPr>
        <w:t xml:space="preserve"> коју заступа Влада Републике Србије поступајући преко Министарства финансија, делујући у својству Зајмопримца </w:t>
      </w:r>
      <w:r w:rsidR="00E91716">
        <w:rPr>
          <w:rFonts w:ascii="Times New Roman" w:hAnsi="Times New Roman"/>
          <w:szCs w:val="24"/>
          <w:lang w:val="sr-Cyrl-RS"/>
        </w:rPr>
        <w:t>аранжиран од стране</w:t>
      </w:r>
      <w:r w:rsidR="00E91716" w:rsidRPr="00A35189">
        <w:rPr>
          <w:rFonts w:ascii="Times New Roman" w:hAnsi="Times New Roman"/>
          <w:szCs w:val="24"/>
          <w:lang w:val="sr-Latn-RS"/>
        </w:rPr>
        <w:t xml:space="preserve"> </w:t>
      </w:r>
      <w:r w:rsidR="00A35189" w:rsidRPr="00A35189">
        <w:rPr>
          <w:rFonts w:ascii="Times New Roman" w:hAnsi="Times New Roman"/>
          <w:szCs w:val="24"/>
          <w:lang w:val="sr-Latn-RS"/>
        </w:rPr>
        <w:t>Bred Banque Populaire, Credit Agricole Corporate and Investment Bank, Credit Industriel et Commercial, Credit Lyonnais, Natixis и Societe Generale</w:t>
      </w:r>
      <w:r w:rsidR="00A35189" w:rsidRPr="00A35189">
        <w:rPr>
          <w:rFonts w:ascii="Times New Roman" w:hAnsi="Times New Roman"/>
          <w:szCs w:val="24"/>
          <w:lang w:val="sr-Cyrl-RS"/>
        </w:rPr>
        <w:t>,</w:t>
      </w:r>
      <w:r w:rsidR="00A35189" w:rsidRPr="00A35189">
        <w:rPr>
          <w:rFonts w:ascii="Times New Roman" w:hAnsi="Times New Roman"/>
          <w:szCs w:val="24"/>
          <w:lang w:val="sr-Latn-RS"/>
        </w:rPr>
        <w:t xml:space="preserve"> делујући у својству Овлашћених водећих аранжера</w:t>
      </w:r>
      <w:r w:rsidR="00E91716">
        <w:rPr>
          <w:rFonts w:ascii="Times New Roman" w:hAnsi="Times New Roman"/>
          <w:szCs w:val="24"/>
          <w:lang w:val="sr-Cyrl-RS"/>
        </w:rPr>
        <w:t xml:space="preserve"> са </w:t>
      </w:r>
      <w:r w:rsidR="00A35189" w:rsidRPr="00A35189">
        <w:rPr>
          <w:rFonts w:ascii="Times New Roman" w:hAnsi="Times New Roman"/>
          <w:szCs w:val="24"/>
          <w:lang w:val="sr-Latn-RS"/>
        </w:rPr>
        <w:t>Natixis</w:t>
      </w:r>
      <w:r w:rsidR="00A35189" w:rsidRPr="00A35189">
        <w:rPr>
          <w:rFonts w:ascii="Times New Roman" w:hAnsi="Times New Roman"/>
          <w:szCs w:val="24"/>
          <w:lang w:val="sr-Cyrl-RS"/>
        </w:rPr>
        <w:t>,</w:t>
      </w:r>
      <w:r w:rsidR="00A35189" w:rsidRPr="00A35189">
        <w:rPr>
          <w:rFonts w:ascii="Times New Roman" w:hAnsi="Times New Roman"/>
          <w:szCs w:val="24"/>
          <w:lang w:val="sr-Latn-RS"/>
        </w:rPr>
        <w:t xml:space="preserve"> делујући у својству Банке за глобалну координацију, структурирање и документацију</w:t>
      </w:r>
      <w:r w:rsidR="00E91716">
        <w:rPr>
          <w:rFonts w:ascii="Times New Roman" w:hAnsi="Times New Roman"/>
          <w:szCs w:val="24"/>
          <w:lang w:val="sr-Cyrl-RS"/>
        </w:rPr>
        <w:t xml:space="preserve"> и</w:t>
      </w:r>
      <w:r w:rsidR="00A35189" w:rsidRPr="00A35189">
        <w:rPr>
          <w:rFonts w:ascii="Times New Roman" w:hAnsi="Times New Roman"/>
          <w:szCs w:val="24"/>
          <w:lang w:val="sr-Latn-RS"/>
        </w:rPr>
        <w:t xml:space="preserve"> Natixis</w:t>
      </w:r>
      <w:r w:rsidR="00A35189" w:rsidRPr="00A35189">
        <w:rPr>
          <w:rFonts w:ascii="Times New Roman" w:hAnsi="Times New Roman"/>
          <w:szCs w:val="24"/>
          <w:lang w:val="sr-Cyrl-RS"/>
        </w:rPr>
        <w:t>,</w:t>
      </w:r>
      <w:r w:rsidR="00A35189" w:rsidRPr="00A35189">
        <w:rPr>
          <w:rFonts w:ascii="Times New Roman" w:hAnsi="Times New Roman"/>
          <w:szCs w:val="24"/>
          <w:lang w:val="sr-Latn-RS"/>
        </w:rPr>
        <w:t xml:space="preserve"> делујући у својству ЕСА Агента и Финансијских институција наведених у Делу I Прилога 1</w:t>
      </w:r>
      <w:r w:rsidR="00A35189" w:rsidRPr="00A35189">
        <w:rPr>
          <w:rFonts w:ascii="Times New Roman" w:hAnsi="Times New Roman"/>
          <w:szCs w:val="24"/>
          <w:lang w:val="sr-Cyrl-RS"/>
        </w:rPr>
        <w:t>,</w:t>
      </w:r>
      <w:r w:rsidR="00A35189" w:rsidRPr="00A35189">
        <w:rPr>
          <w:rFonts w:ascii="Times New Roman" w:hAnsi="Times New Roman"/>
          <w:szCs w:val="24"/>
          <w:lang w:val="sr-Latn-RS"/>
        </w:rPr>
        <w:t xml:space="preserve"> делујући у својству Првобитних </w:t>
      </w:r>
      <w:r w:rsidR="00A35189" w:rsidRPr="004863E2">
        <w:rPr>
          <w:rFonts w:ascii="Times New Roman" w:hAnsi="Times New Roman"/>
          <w:szCs w:val="24"/>
          <w:lang w:val="sr-Latn-RS"/>
        </w:rPr>
        <w:t>зајмодаваца</w:t>
      </w:r>
      <w:r w:rsidR="00F83213" w:rsidRPr="004863E2">
        <w:rPr>
          <w:rFonts w:ascii="Times New Roman" w:hAnsi="Times New Roman"/>
          <w:szCs w:val="24"/>
        </w:rPr>
        <w:t>,</w:t>
      </w:r>
      <w:r w:rsidRPr="004863E2">
        <w:rPr>
          <w:rFonts w:ascii="Times New Roman" w:hAnsi="Times New Roman"/>
          <w:szCs w:val="24"/>
        </w:rPr>
        <w:t xml:space="preserve"> који је потписан</w:t>
      </w:r>
      <w:r w:rsidRPr="004863E2">
        <w:rPr>
          <w:rFonts w:ascii="Times New Roman" w:hAnsi="Times New Roman"/>
          <w:szCs w:val="24"/>
          <w:lang w:val="sr-Cyrl-RS"/>
        </w:rPr>
        <w:t xml:space="preserve"> </w:t>
      </w:r>
      <w:r w:rsidR="0097313E" w:rsidRPr="004863E2">
        <w:rPr>
          <w:rFonts w:ascii="Times New Roman" w:hAnsi="Times New Roman"/>
          <w:szCs w:val="24"/>
          <w:lang w:val="sr-Latn-RS"/>
        </w:rPr>
        <w:t>13</w:t>
      </w:r>
      <w:r w:rsidR="00F83213" w:rsidRPr="004863E2">
        <w:rPr>
          <w:rFonts w:ascii="Times New Roman" w:hAnsi="Times New Roman"/>
          <w:szCs w:val="24"/>
          <w:lang w:val="sr-Cyrl-RS"/>
        </w:rPr>
        <w:t xml:space="preserve">. </w:t>
      </w:r>
      <w:r w:rsidR="0097313E" w:rsidRPr="004863E2">
        <w:rPr>
          <w:rFonts w:ascii="Times New Roman" w:hAnsi="Times New Roman"/>
          <w:szCs w:val="24"/>
          <w:lang w:val="sr-Cyrl-RS"/>
        </w:rPr>
        <w:t>маја</w:t>
      </w:r>
      <w:r w:rsidR="00F83213" w:rsidRPr="004863E2">
        <w:rPr>
          <w:rFonts w:ascii="Times New Roman" w:hAnsi="Times New Roman"/>
          <w:szCs w:val="24"/>
          <w:lang w:val="sr-Cyrl-RS"/>
        </w:rPr>
        <w:t xml:space="preserve"> 202</w:t>
      </w:r>
      <w:r w:rsidR="0097313E" w:rsidRPr="004863E2">
        <w:rPr>
          <w:rFonts w:ascii="Times New Roman" w:hAnsi="Times New Roman"/>
          <w:szCs w:val="24"/>
          <w:lang w:val="sr-Cyrl-RS"/>
        </w:rPr>
        <w:t>5</w:t>
      </w:r>
      <w:r w:rsidR="00F83213" w:rsidRPr="004863E2">
        <w:rPr>
          <w:rFonts w:ascii="Times New Roman" w:hAnsi="Times New Roman"/>
          <w:szCs w:val="24"/>
          <w:lang w:val="sr-Cyrl-RS"/>
        </w:rPr>
        <w:t>. године</w:t>
      </w:r>
      <w:r w:rsidRPr="004863E2">
        <w:rPr>
          <w:rFonts w:ascii="Times New Roman" w:hAnsi="Times New Roman"/>
          <w:szCs w:val="24"/>
        </w:rPr>
        <w:t>,</w:t>
      </w:r>
      <w:r w:rsidRPr="001338EC">
        <w:rPr>
          <w:rFonts w:ascii="Times New Roman" w:hAnsi="Times New Roman"/>
          <w:szCs w:val="24"/>
        </w:rPr>
        <w:t xml:space="preserve">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76C8FEAE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17DF3F7E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3622C4CD" w14:textId="3FDAF327" w:rsidR="00800260" w:rsidRPr="000E22A8" w:rsidRDefault="00800260" w:rsidP="00AC163A">
      <w:pPr>
        <w:rPr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F84B1C" w:rsidRPr="00A35189">
        <w:rPr>
          <w:rFonts w:ascii="Times New Roman" w:hAnsi="Times New Roman"/>
          <w:szCs w:val="24"/>
          <w:lang w:val="en-GB"/>
        </w:rPr>
        <w:t>Уговора о кредитном аранжману</w:t>
      </w:r>
      <w:r w:rsidR="00F84B1C" w:rsidRPr="00A35189">
        <w:rPr>
          <w:rFonts w:ascii="Times New Roman" w:hAnsi="Times New Roman"/>
          <w:szCs w:val="24"/>
          <w:lang w:val="sr-Cyrl-RS"/>
        </w:rPr>
        <w:t xml:space="preserve"> купца</w:t>
      </w:r>
      <w:r w:rsidR="00F84B1C" w:rsidRPr="00A35189">
        <w:rPr>
          <w:rFonts w:ascii="Times New Roman" w:hAnsi="Times New Roman"/>
          <w:szCs w:val="24"/>
          <w:lang w:val="sr-Latn-RS"/>
        </w:rPr>
        <w:t>, између Републике Србије</w:t>
      </w:r>
      <w:r w:rsidR="00F84B1C" w:rsidRPr="00A35189">
        <w:rPr>
          <w:rFonts w:ascii="Times New Roman" w:hAnsi="Times New Roman"/>
          <w:szCs w:val="24"/>
          <w:lang w:val="sr-Cyrl-RS"/>
        </w:rPr>
        <w:t xml:space="preserve"> коју заступа Влада Републике Србије поступајући преко Министарства финансија, делујући у својству Зајмопримца </w:t>
      </w:r>
      <w:r w:rsidR="00E91716">
        <w:rPr>
          <w:rFonts w:ascii="Times New Roman" w:hAnsi="Times New Roman"/>
          <w:szCs w:val="24"/>
          <w:lang w:val="sr-Cyrl-RS"/>
        </w:rPr>
        <w:t>аранжиран од стране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Bred Banque Populaire, Credit Agricole Corporate and Investment Bank, Credit Industriel et Commercial, Credit Lyonnais, Natixis и Societe Generale</w:t>
      </w:r>
      <w:r w:rsidR="00F84B1C" w:rsidRPr="00A35189">
        <w:rPr>
          <w:rFonts w:ascii="Times New Roman" w:hAnsi="Times New Roman"/>
          <w:szCs w:val="24"/>
          <w:lang w:val="sr-Cyrl-RS"/>
        </w:rPr>
        <w:t>,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делујући у својству Овлашћених водећих аранжера</w:t>
      </w:r>
      <w:r w:rsidR="00A113C8">
        <w:rPr>
          <w:rFonts w:ascii="Times New Roman" w:hAnsi="Times New Roman"/>
          <w:szCs w:val="24"/>
          <w:lang w:val="sr-Cyrl-RS"/>
        </w:rPr>
        <w:t xml:space="preserve"> са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Natixis</w:t>
      </w:r>
      <w:r w:rsidR="00F84B1C" w:rsidRPr="00A35189">
        <w:rPr>
          <w:rFonts w:ascii="Times New Roman" w:hAnsi="Times New Roman"/>
          <w:szCs w:val="24"/>
          <w:lang w:val="sr-Cyrl-RS"/>
        </w:rPr>
        <w:t>,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делујући у својству Банке за глобалну координацију, структурирање и документацију</w:t>
      </w:r>
      <w:r w:rsidR="00A113C8">
        <w:rPr>
          <w:rFonts w:ascii="Times New Roman" w:hAnsi="Times New Roman"/>
          <w:szCs w:val="24"/>
          <w:lang w:val="sr-Cyrl-RS"/>
        </w:rPr>
        <w:t xml:space="preserve"> и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Natixis</w:t>
      </w:r>
      <w:r w:rsidR="00F84B1C" w:rsidRPr="00A35189">
        <w:rPr>
          <w:rFonts w:ascii="Times New Roman" w:hAnsi="Times New Roman"/>
          <w:szCs w:val="24"/>
          <w:lang w:val="sr-Cyrl-RS"/>
        </w:rPr>
        <w:t>,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делујући у својству ЕСА Агента и Финансијских институција наведених у Делу I Прилога 1</w:t>
      </w:r>
      <w:r w:rsidR="00F84B1C" w:rsidRPr="00A35189">
        <w:rPr>
          <w:rFonts w:ascii="Times New Roman" w:hAnsi="Times New Roman"/>
          <w:szCs w:val="24"/>
          <w:lang w:val="sr-Cyrl-RS"/>
        </w:rPr>
        <w:t>,</w:t>
      </w:r>
      <w:r w:rsidR="00F84B1C" w:rsidRPr="00A35189">
        <w:rPr>
          <w:rFonts w:ascii="Times New Roman" w:hAnsi="Times New Roman"/>
          <w:szCs w:val="24"/>
          <w:lang w:val="sr-Latn-RS"/>
        </w:rPr>
        <w:t xml:space="preserve"> делујући у својству Првобитних зајмодаваца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14:paraId="6EE4CE6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E22A8"/>
    <w:rsid w:val="000E22AA"/>
    <w:rsid w:val="001A7E31"/>
    <w:rsid w:val="001F5B25"/>
    <w:rsid w:val="00277306"/>
    <w:rsid w:val="004030ED"/>
    <w:rsid w:val="00476F92"/>
    <w:rsid w:val="004863E2"/>
    <w:rsid w:val="004F2EBE"/>
    <w:rsid w:val="004F5806"/>
    <w:rsid w:val="00561DD5"/>
    <w:rsid w:val="00562FE8"/>
    <w:rsid w:val="005F6765"/>
    <w:rsid w:val="007130A3"/>
    <w:rsid w:val="00800260"/>
    <w:rsid w:val="008207A2"/>
    <w:rsid w:val="0084563D"/>
    <w:rsid w:val="008502C0"/>
    <w:rsid w:val="008E6E3D"/>
    <w:rsid w:val="00941162"/>
    <w:rsid w:val="0097313E"/>
    <w:rsid w:val="00A113C8"/>
    <w:rsid w:val="00A35189"/>
    <w:rsid w:val="00AC163A"/>
    <w:rsid w:val="00B97A10"/>
    <w:rsid w:val="00BD7746"/>
    <w:rsid w:val="00CD6D55"/>
    <w:rsid w:val="00DB3447"/>
    <w:rsid w:val="00DD1A41"/>
    <w:rsid w:val="00E67E35"/>
    <w:rsid w:val="00E91716"/>
    <w:rsid w:val="00EB7CD8"/>
    <w:rsid w:val="00F83213"/>
    <w:rsid w:val="00F84B1C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30CD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Bojan Grgic</cp:lastModifiedBy>
  <cp:revision>2</cp:revision>
  <cp:lastPrinted>2025-05-15T13:37:00Z</cp:lastPrinted>
  <dcterms:created xsi:type="dcterms:W3CDTF">2025-05-16T08:54:00Z</dcterms:created>
  <dcterms:modified xsi:type="dcterms:W3CDTF">2025-05-16T08:54:00Z</dcterms:modified>
</cp:coreProperties>
</file>