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1"/>
        <w:gridCol w:w="3406"/>
      </w:tblGrid>
      <w:tr w:rsidR="00B845E1">
        <w:trPr>
          <w:trHeight w:val="2227"/>
        </w:trPr>
        <w:tc>
          <w:tcPr>
            <w:tcW w:w="11281" w:type="dxa"/>
            <w:shd w:val="clear" w:color="auto" w:fill="D9D9D9"/>
          </w:tcPr>
          <w:p w:rsidR="00B845E1" w:rsidRDefault="007E6855">
            <w:pPr>
              <w:pStyle w:val="TableParagraph"/>
              <w:spacing w:before="149"/>
              <w:ind w:left="57"/>
              <w:rPr>
                <w:sz w:val="18"/>
              </w:rPr>
            </w:pPr>
            <w:r>
              <w:rPr>
                <w:sz w:val="18"/>
              </w:rPr>
              <w:t>1.</w:t>
            </w:r>
            <w:r>
              <w:rPr>
                <w:spacing w:val="-3"/>
                <w:sz w:val="18"/>
              </w:rPr>
              <w:t xml:space="preserve"> </w:t>
            </w:r>
            <w:r>
              <w:rPr>
                <w:sz w:val="18"/>
              </w:rPr>
              <w:t>Назив</w:t>
            </w:r>
            <w:r>
              <w:rPr>
                <w:spacing w:val="-3"/>
                <w:sz w:val="18"/>
              </w:rPr>
              <w:t xml:space="preserve"> </w:t>
            </w:r>
            <w:r>
              <w:rPr>
                <w:sz w:val="18"/>
              </w:rPr>
              <w:t>прописа</w:t>
            </w:r>
            <w:r>
              <w:rPr>
                <w:spacing w:val="-4"/>
                <w:sz w:val="18"/>
              </w:rPr>
              <w:t xml:space="preserve"> </w:t>
            </w:r>
            <w:r>
              <w:rPr>
                <w:sz w:val="18"/>
              </w:rPr>
              <w:t>Eвропске</w:t>
            </w:r>
            <w:r>
              <w:rPr>
                <w:spacing w:val="-3"/>
                <w:sz w:val="18"/>
              </w:rPr>
              <w:t xml:space="preserve"> </w:t>
            </w:r>
            <w:r>
              <w:rPr>
                <w:sz w:val="18"/>
              </w:rPr>
              <w:t xml:space="preserve">уније </w:t>
            </w:r>
            <w:r>
              <w:rPr>
                <w:spacing w:val="-10"/>
                <w:sz w:val="18"/>
              </w:rPr>
              <w:t>:</w:t>
            </w:r>
          </w:p>
          <w:p w:rsidR="00B845E1" w:rsidRDefault="007E6855">
            <w:pPr>
              <w:pStyle w:val="TableParagraph"/>
              <w:spacing w:before="121"/>
              <w:ind w:left="57"/>
              <w:rPr>
                <w:b/>
                <w:sz w:val="18"/>
              </w:rPr>
            </w:pPr>
            <w:r>
              <w:rPr>
                <w:b/>
                <w:sz w:val="18"/>
              </w:rPr>
              <w:t>European</w:t>
            </w:r>
            <w:r>
              <w:rPr>
                <w:b/>
                <w:spacing w:val="32"/>
                <w:sz w:val="18"/>
              </w:rPr>
              <w:t xml:space="preserve"> </w:t>
            </w:r>
            <w:r>
              <w:rPr>
                <w:b/>
                <w:sz w:val="18"/>
              </w:rPr>
              <w:t>Parliament</w:t>
            </w:r>
            <w:r>
              <w:rPr>
                <w:b/>
                <w:spacing w:val="32"/>
                <w:sz w:val="18"/>
              </w:rPr>
              <w:t xml:space="preserve"> </w:t>
            </w:r>
            <w:r>
              <w:rPr>
                <w:b/>
                <w:sz w:val="18"/>
              </w:rPr>
              <w:t>and</w:t>
            </w:r>
            <w:r>
              <w:rPr>
                <w:b/>
                <w:spacing w:val="32"/>
                <w:sz w:val="18"/>
              </w:rPr>
              <w:t xml:space="preserve"> </w:t>
            </w:r>
            <w:r>
              <w:rPr>
                <w:b/>
                <w:sz w:val="18"/>
              </w:rPr>
              <w:t>Council</w:t>
            </w:r>
            <w:r>
              <w:rPr>
                <w:b/>
                <w:spacing w:val="34"/>
                <w:sz w:val="18"/>
              </w:rPr>
              <w:t xml:space="preserve"> </w:t>
            </w:r>
            <w:r>
              <w:rPr>
                <w:b/>
                <w:sz w:val="18"/>
              </w:rPr>
              <w:t>Directive</w:t>
            </w:r>
            <w:r>
              <w:rPr>
                <w:b/>
                <w:spacing w:val="31"/>
                <w:sz w:val="18"/>
              </w:rPr>
              <w:t xml:space="preserve"> </w:t>
            </w:r>
            <w:r>
              <w:rPr>
                <w:b/>
                <w:sz w:val="18"/>
              </w:rPr>
              <w:t>94/63/EC</w:t>
            </w:r>
            <w:r>
              <w:rPr>
                <w:b/>
                <w:spacing w:val="31"/>
                <w:sz w:val="18"/>
              </w:rPr>
              <w:t xml:space="preserve"> </w:t>
            </w:r>
            <w:r>
              <w:rPr>
                <w:b/>
                <w:sz w:val="18"/>
              </w:rPr>
              <w:t>of</w:t>
            </w:r>
            <w:r>
              <w:rPr>
                <w:b/>
                <w:spacing w:val="32"/>
                <w:sz w:val="18"/>
              </w:rPr>
              <w:t xml:space="preserve"> </w:t>
            </w:r>
            <w:r>
              <w:rPr>
                <w:b/>
                <w:sz w:val="18"/>
              </w:rPr>
              <w:t>20</w:t>
            </w:r>
            <w:r>
              <w:rPr>
                <w:b/>
                <w:spacing w:val="33"/>
                <w:sz w:val="18"/>
              </w:rPr>
              <w:t xml:space="preserve"> </w:t>
            </w:r>
            <w:r>
              <w:rPr>
                <w:b/>
                <w:sz w:val="18"/>
              </w:rPr>
              <w:t>December</w:t>
            </w:r>
            <w:r>
              <w:rPr>
                <w:b/>
                <w:spacing w:val="33"/>
                <w:sz w:val="18"/>
              </w:rPr>
              <w:t xml:space="preserve"> </w:t>
            </w:r>
            <w:r>
              <w:rPr>
                <w:b/>
                <w:sz w:val="18"/>
              </w:rPr>
              <w:t>1994</w:t>
            </w:r>
            <w:r>
              <w:rPr>
                <w:b/>
                <w:spacing w:val="33"/>
                <w:sz w:val="18"/>
              </w:rPr>
              <w:t xml:space="preserve"> </w:t>
            </w:r>
            <w:r>
              <w:rPr>
                <w:b/>
                <w:sz w:val="18"/>
              </w:rPr>
              <w:t>on</w:t>
            </w:r>
            <w:r>
              <w:rPr>
                <w:b/>
                <w:spacing w:val="40"/>
                <w:sz w:val="18"/>
              </w:rPr>
              <w:t xml:space="preserve"> </w:t>
            </w:r>
            <w:r>
              <w:rPr>
                <w:b/>
                <w:sz w:val="18"/>
              </w:rPr>
              <w:t>the</w:t>
            </w:r>
            <w:r>
              <w:rPr>
                <w:b/>
                <w:spacing w:val="33"/>
                <w:sz w:val="18"/>
              </w:rPr>
              <w:t xml:space="preserve"> </w:t>
            </w:r>
            <w:r>
              <w:rPr>
                <w:b/>
                <w:sz w:val="18"/>
              </w:rPr>
              <w:t>control</w:t>
            </w:r>
            <w:r>
              <w:rPr>
                <w:b/>
                <w:spacing w:val="32"/>
                <w:sz w:val="18"/>
              </w:rPr>
              <w:t xml:space="preserve"> </w:t>
            </w:r>
            <w:r>
              <w:rPr>
                <w:b/>
                <w:sz w:val="18"/>
              </w:rPr>
              <w:t>of</w:t>
            </w:r>
            <w:r>
              <w:rPr>
                <w:b/>
                <w:spacing w:val="32"/>
                <w:sz w:val="18"/>
              </w:rPr>
              <w:t xml:space="preserve"> </w:t>
            </w:r>
            <w:r>
              <w:rPr>
                <w:b/>
                <w:sz w:val="18"/>
              </w:rPr>
              <w:t>volatile</w:t>
            </w:r>
            <w:r>
              <w:rPr>
                <w:b/>
                <w:spacing w:val="31"/>
                <w:sz w:val="18"/>
              </w:rPr>
              <w:t xml:space="preserve"> </w:t>
            </w:r>
            <w:r>
              <w:rPr>
                <w:b/>
                <w:sz w:val="18"/>
              </w:rPr>
              <w:t>organic</w:t>
            </w:r>
            <w:r>
              <w:rPr>
                <w:b/>
                <w:spacing w:val="34"/>
                <w:sz w:val="18"/>
              </w:rPr>
              <w:t xml:space="preserve"> </w:t>
            </w:r>
            <w:r>
              <w:rPr>
                <w:b/>
                <w:sz w:val="18"/>
              </w:rPr>
              <w:t>compound</w:t>
            </w:r>
            <w:r>
              <w:rPr>
                <w:b/>
                <w:spacing w:val="34"/>
                <w:sz w:val="18"/>
              </w:rPr>
              <w:t xml:space="preserve"> </w:t>
            </w:r>
            <w:r>
              <w:rPr>
                <w:b/>
                <w:sz w:val="18"/>
              </w:rPr>
              <w:t>(VOC)</w:t>
            </w:r>
            <w:r>
              <w:rPr>
                <w:b/>
                <w:spacing w:val="34"/>
                <w:sz w:val="18"/>
              </w:rPr>
              <w:t xml:space="preserve"> </w:t>
            </w:r>
            <w:r>
              <w:rPr>
                <w:b/>
                <w:sz w:val="18"/>
              </w:rPr>
              <w:t>emissions resulting from the storage of petrol and its distribution from terminals to service stations (consolidated version, 2019-07-26)</w:t>
            </w:r>
          </w:p>
          <w:p w:rsidR="00B845E1" w:rsidRDefault="00B845E1">
            <w:pPr>
              <w:pStyle w:val="TableParagraph"/>
              <w:rPr>
                <w:sz w:val="18"/>
              </w:rPr>
            </w:pPr>
          </w:p>
          <w:p w:rsidR="00B845E1" w:rsidRDefault="00B845E1">
            <w:pPr>
              <w:pStyle w:val="TableParagraph"/>
              <w:spacing w:before="32"/>
              <w:rPr>
                <w:sz w:val="18"/>
              </w:rPr>
            </w:pPr>
          </w:p>
          <w:p w:rsidR="00B845E1" w:rsidRDefault="007E6855" w:rsidP="00647A34">
            <w:pPr>
              <w:pStyle w:val="TableParagraph"/>
              <w:ind w:left="57"/>
              <w:rPr>
                <w:b/>
                <w:sz w:val="18"/>
              </w:rPr>
            </w:pPr>
            <w:r>
              <w:rPr>
                <w:b/>
                <w:sz w:val="18"/>
              </w:rPr>
              <w:t xml:space="preserve">Директива </w:t>
            </w:r>
            <w:r w:rsidR="00F45B73">
              <w:rPr>
                <w:b/>
                <w:sz w:val="18"/>
                <w:lang w:val="sr-Cyrl-RS"/>
              </w:rPr>
              <w:t>19</w:t>
            </w:r>
            <w:r>
              <w:rPr>
                <w:b/>
                <w:sz w:val="18"/>
              </w:rPr>
              <w:t>94/63/ЕЗ</w:t>
            </w:r>
            <w:r w:rsidR="00B81919">
              <w:rPr>
                <w:b/>
                <w:sz w:val="18"/>
                <w:lang w:val="sr-Cyrl-RS"/>
              </w:rPr>
              <w:t xml:space="preserve"> </w:t>
            </w:r>
            <w:r>
              <w:rPr>
                <w:b/>
                <w:sz w:val="18"/>
              </w:rPr>
              <w:t xml:space="preserve">Европског парламента и </w:t>
            </w:r>
            <w:r w:rsidR="00F45B73">
              <w:rPr>
                <w:b/>
                <w:sz w:val="18"/>
                <w:lang w:val="sr-Cyrl-RS"/>
              </w:rPr>
              <w:t>Савета</w:t>
            </w:r>
            <w:r>
              <w:rPr>
                <w:b/>
                <w:sz w:val="18"/>
              </w:rPr>
              <w:t xml:space="preserve"> од 20. децембра 1994. о контроли емисија испа</w:t>
            </w:r>
            <w:r w:rsidR="00CD1C8E">
              <w:rPr>
                <w:b/>
                <w:sz w:val="18"/>
              </w:rPr>
              <w:t>рљивих органских једињења (VОС</w:t>
            </w:r>
            <w:r>
              <w:rPr>
                <w:b/>
                <w:sz w:val="18"/>
              </w:rPr>
              <w:t xml:space="preserve">) </w:t>
            </w:r>
            <w:r w:rsidR="00647A34">
              <w:rPr>
                <w:b/>
                <w:sz w:val="18"/>
                <w:lang w:val="sr-Cyrl-RS"/>
              </w:rPr>
              <w:t xml:space="preserve">као резултат </w:t>
            </w:r>
            <w:bookmarkStart w:id="0" w:name="_GoBack"/>
            <w:bookmarkEnd w:id="0"/>
            <w:r>
              <w:rPr>
                <w:b/>
                <w:sz w:val="18"/>
              </w:rPr>
              <w:t>складиштења бензина и његове дистрибуције од терминала до бензинских станица (пречишћена верзија, 2019-07-26)</w:t>
            </w:r>
          </w:p>
        </w:tc>
        <w:tc>
          <w:tcPr>
            <w:tcW w:w="3406" w:type="dxa"/>
            <w:shd w:val="clear" w:color="auto" w:fill="D9D9D9"/>
          </w:tcPr>
          <w:p w:rsidR="00B845E1" w:rsidRDefault="007E6855">
            <w:pPr>
              <w:pStyle w:val="TableParagraph"/>
              <w:spacing w:before="149"/>
              <w:ind w:left="57"/>
              <w:rPr>
                <w:sz w:val="18"/>
              </w:rPr>
            </w:pPr>
            <w:r>
              <w:rPr>
                <w:sz w:val="18"/>
              </w:rPr>
              <w:t>2.</w:t>
            </w:r>
            <w:r>
              <w:rPr>
                <w:spacing w:val="-1"/>
                <w:sz w:val="18"/>
              </w:rPr>
              <w:t xml:space="preserve"> </w:t>
            </w:r>
            <w:r>
              <w:rPr>
                <w:sz w:val="18"/>
              </w:rPr>
              <w:t>„CELEX”</w:t>
            </w:r>
            <w:r>
              <w:rPr>
                <w:spacing w:val="-4"/>
                <w:sz w:val="18"/>
              </w:rPr>
              <w:t xml:space="preserve"> </w:t>
            </w:r>
            <w:r>
              <w:rPr>
                <w:sz w:val="18"/>
              </w:rPr>
              <w:t>ознака</w:t>
            </w:r>
            <w:r>
              <w:rPr>
                <w:spacing w:val="-2"/>
                <w:sz w:val="18"/>
              </w:rPr>
              <w:t xml:space="preserve"> </w:t>
            </w:r>
            <w:r>
              <w:rPr>
                <w:sz w:val="18"/>
              </w:rPr>
              <w:t xml:space="preserve">ЕУ </w:t>
            </w:r>
            <w:r>
              <w:rPr>
                <w:spacing w:val="-2"/>
                <w:sz w:val="18"/>
              </w:rPr>
              <w:t>прописа</w:t>
            </w:r>
          </w:p>
          <w:p w:rsidR="00B845E1" w:rsidRDefault="007E6855">
            <w:pPr>
              <w:pStyle w:val="TableParagraph"/>
              <w:spacing w:before="121"/>
              <w:ind w:left="57"/>
              <w:rPr>
                <w:b/>
                <w:sz w:val="18"/>
              </w:rPr>
            </w:pPr>
            <w:r>
              <w:rPr>
                <w:b/>
                <w:spacing w:val="-2"/>
                <w:sz w:val="18"/>
              </w:rPr>
              <w:t>31994L0063</w:t>
            </w:r>
          </w:p>
        </w:tc>
      </w:tr>
      <w:tr w:rsidR="00B845E1">
        <w:trPr>
          <w:trHeight w:val="261"/>
        </w:trPr>
        <w:tc>
          <w:tcPr>
            <w:tcW w:w="11281" w:type="dxa"/>
          </w:tcPr>
          <w:p w:rsidR="007E6855" w:rsidRDefault="007E6855">
            <w:pPr>
              <w:pStyle w:val="TableParagraph"/>
              <w:spacing w:before="28"/>
              <w:ind w:left="57"/>
              <w:rPr>
                <w:spacing w:val="4"/>
                <w:sz w:val="18"/>
                <w:lang w:val="sr-Cyrl-RS"/>
              </w:rPr>
            </w:pPr>
            <w:r>
              <w:rPr>
                <w:sz w:val="18"/>
              </w:rPr>
              <w:t>3.</w:t>
            </w:r>
            <w:r>
              <w:rPr>
                <w:spacing w:val="-5"/>
                <w:sz w:val="18"/>
              </w:rPr>
              <w:t xml:space="preserve"> </w:t>
            </w:r>
            <w:r>
              <w:rPr>
                <w:sz w:val="18"/>
              </w:rPr>
              <w:t>Овлашћени</w:t>
            </w:r>
            <w:r>
              <w:rPr>
                <w:spacing w:val="-4"/>
                <w:sz w:val="18"/>
              </w:rPr>
              <w:t xml:space="preserve"> </w:t>
            </w:r>
            <w:r>
              <w:rPr>
                <w:sz w:val="18"/>
              </w:rPr>
              <w:t>предлагач</w:t>
            </w:r>
            <w:r>
              <w:rPr>
                <w:spacing w:val="-3"/>
                <w:sz w:val="18"/>
              </w:rPr>
              <w:t xml:space="preserve"> </w:t>
            </w:r>
            <w:r>
              <w:rPr>
                <w:sz w:val="18"/>
              </w:rPr>
              <w:t>прописа:</w:t>
            </w:r>
            <w:r>
              <w:rPr>
                <w:spacing w:val="4"/>
                <w:sz w:val="18"/>
              </w:rPr>
              <w:t xml:space="preserve"> </w:t>
            </w:r>
            <w:r>
              <w:rPr>
                <w:spacing w:val="4"/>
                <w:sz w:val="18"/>
                <w:lang w:val="sr-Cyrl-RS"/>
              </w:rPr>
              <w:t xml:space="preserve">Влада </w:t>
            </w:r>
          </w:p>
          <w:p w:rsidR="00B845E1" w:rsidRDefault="007E6855">
            <w:pPr>
              <w:pStyle w:val="TableParagraph"/>
              <w:spacing w:before="28"/>
              <w:ind w:left="57"/>
              <w:rPr>
                <w:b/>
                <w:sz w:val="18"/>
              </w:rPr>
            </w:pPr>
            <w:r>
              <w:rPr>
                <w:spacing w:val="4"/>
                <w:sz w:val="18"/>
                <w:lang w:val="sr-Cyrl-RS"/>
              </w:rPr>
              <w:t>Обрађивач:</w:t>
            </w:r>
            <w:r w:rsidRPr="007E6855">
              <w:rPr>
                <w:sz w:val="18"/>
              </w:rPr>
              <w:t>Министарство</w:t>
            </w:r>
            <w:r w:rsidRPr="007E6855">
              <w:rPr>
                <w:spacing w:val="-4"/>
                <w:sz w:val="18"/>
              </w:rPr>
              <w:t xml:space="preserve"> </w:t>
            </w:r>
            <w:r w:rsidRPr="007E6855">
              <w:rPr>
                <w:sz w:val="18"/>
              </w:rPr>
              <w:t>заштите</w:t>
            </w:r>
            <w:r w:rsidRPr="007E6855">
              <w:rPr>
                <w:spacing w:val="-4"/>
                <w:sz w:val="18"/>
              </w:rPr>
              <w:t xml:space="preserve"> </w:t>
            </w:r>
            <w:r w:rsidRPr="007E6855">
              <w:rPr>
                <w:sz w:val="18"/>
              </w:rPr>
              <w:t>животне</w:t>
            </w:r>
            <w:r w:rsidRPr="007E6855">
              <w:rPr>
                <w:spacing w:val="-3"/>
                <w:sz w:val="18"/>
              </w:rPr>
              <w:t xml:space="preserve"> </w:t>
            </w:r>
            <w:r w:rsidRPr="007E6855">
              <w:rPr>
                <w:spacing w:val="-2"/>
                <w:sz w:val="18"/>
              </w:rPr>
              <w:t>средине</w:t>
            </w:r>
          </w:p>
        </w:tc>
        <w:tc>
          <w:tcPr>
            <w:tcW w:w="3406" w:type="dxa"/>
          </w:tcPr>
          <w:p w:rsidR="00B845E1" w:rsidRDefault="007E6855">
            <w:pPr>
              <w:pStyle w:val="TableParagraph"/>
              <w:spacing w:before="28"/>
              <w:ind w:left="57"/>
              <w:rPr>
                <w:sz w:val="18"/>
              </w:rPr>
            </w:pPr>
            <w:r>
              <w:rPr>
                <w:sz w:val="18"/>
              </w:rPr>
              <w:t>4.</w:t>
            </w:r>
            <w:r>
              <w:rPr>
                <w:spacing w:val="-3"/>
                <w:sz w:val="18"/>
              </w:rPr>
              <w:t xml:space="preserve"> </w:t>
            </w:r>
            <w:r>
              <w:rPr>
                <w:sz w:val="18"/>
              </w:rPr>
              <w:t>Датум</w:t>
            </w:r>
            <w:r>
              <w:rPr>
                <w:spacing w:val="-1"/>
                <w:sz w:val="18"/>
              </w:rPr>
              <w:t xml:space="preserve"> </w:t>
            </w:r>
            <w:r>
              <w:rPr>
                <w:sz w:val="18"/>
              </w:rPr>
              <w:t>израде</w:t>
            </w:r>
            <w:r>
              <w:rPr>
                <w:spacing w:val="-3"/>
                <w:sz w:val="18"/>
              </w:rPr>
              <w:t xml:space="preserve"> </w:t>
            </w:r>
            <w:r>
              <w:rPr>
                <w:sz w:val="18"/>
              </w:rPr>
              <w:t xml:space="preserve">табеле: </w:t>
            </w:r>
            <w:r>
              <w:rPr>
                <w:b/>
                <w:spacing w:val="-2"/>
                <w:sz w:val="18"/>
              </w:rPr>
              <w:t>31.3.2025</w:t>
            </w:r>
            <w:r>
              <w:rPr>
                <w:spacing w:val="-2"/>
                <w:sz w:val="18"/>
              </w:rPr>
              <w:t>.</w:t>
            </w:r>
          </w:p>
        </w:tc>
      </w:tr>
      <w:tr w:rsidR="00B845E1">
        <w:trPr>
          <w:trHeight w:val="264"/>
        </w:trPr>
        <w:tc>
          <w:tcPr>
            <w:tcW w:w="11281" w:type="dxa"/>
          </w:tcPr>
          <w:p w:rsidR="00B845E1" w:rsidRDefault="00B845E1">
            <w:pPr>
              <w:pStyle w:val="TableParagraph"/>
              <w:rPr>
                <w:sz w:val="18"/>
              </w:rPr>
            </w:pPr>
          </w:p>
        </w:tc>
        <w:tc>
          <w:tcPr>
            <w:tcW w:w="3406" w:type="dxa"/>
          </w:tcPr>
          <w:p w:rsidR="00B845E1" w:rsidRDefault="00B845E1">
            <w:pPr>
              <w:pStyle w:val="TableParagraph"/>
              <w:rPr>
                <w:sz w:val="18"/>
              </w:rPr>
            </w:pPr>
          </w:p>
        </w:tc>
      </w:tr>
      <w:tr w:rsidR="00B845E1">
        <w:trPr>
          <w:trHeight w:val="1761"/>
        </w:trPr>
        <w:tc>
          <w:tcPr>
            <w:tcW w:w="11281" w:type="dxa"/>
          </w:tcPr>
          <w:p w:rsidR="00B845E1" w:rsidRDefault="007E6855">
            <w:pPr>
              <w:pStyle w:val="TableParagraph"/>
              <w:spacing w:before="148"/>
              <w:ind w:left="57"/>
              <w:rPr>
                <w:sz w:val="18"/>
              </w:rPr>
            </w:pPr>
            <w:r>
              <w:rPr>
                <w:sz w:val="18"/>
              </w:rPr>
              <w:t>5.</w:t>
            </w:r>
            <w:r>
              <w:rPr>
                <w:spacing w:val="-5"/>
                <w:sz w:val="18"/>
              </w:rPr>
              <w:t xml:space="preserve"> </w:t>
            </w:r>
            <w:r>
              <w:rPr>
                <w:sz w:val="18"/>
              </w:rPr>
              <w:t>Назив</w:t>
            </w:r>
            <w:r>
              <w:rPr>
                <w:spacing w:val="-4"/>
                <w:sz w:val="18"/>
              </w:rPr>
              <w:t xml:space="preserve"> </w:t>
            </w:r>
            <w:r>
              <w:rPr>
                <w:sz w:val="18"/>
              </w:rPr>
              <w:t>(нацрта,</w:t>
            </w:r>
            <w:r>
              <w:rPr>
                <w:spacing w:val="-2"/>
                <w:sz w:val="18"/>
              </w:rPr>
              <w:t xml:space="preserve"> </w:t>
            </w:r>
            <w:r>
              <w:rPr>
                <w:sz w:val="18"/>
              </w:rPr>
              <w:t>предлога)</w:t>
            </w:r>
            <w:r>
              <w:rPr>
                <w:spacing w:val="-3"/>
                <w:sz w:val="18"/>
              </w:rPr>
              <w:t xml:space="preserve"> </w:t>
            </w:r>
            <w:r>
              <w:rPr>
                <w:sz w:val="18"/>
              </w:rPr>
              <w:t>прописа</w:t>
            </w:r>
            <w:r>
              <w:rPr>
                <w:spacing w:val="-4"/>
                <w:sz w:val="18"/>
              </w:rPr>
              <w:t xml:space="preserve"> </w:t>
            </w:r>
            <w:r>
              <w:rPr>
                <w:sz w:val="18"/>
              </w:rPr>
              <w:t>чије</w:t>
            </w:r>
            <w:r>
              <w:rPr>
                <w:spacing w:val="-3"/>
                <w:sz w:val="18"/>
              </w:rPr>
              <w:t xml:space="preserve"> </w:t>
            </w:r>
            <w:r>
              <w:rPr>
                <w:sz w:val="18"/>
              </w:rPr>
              <w:t>одредбе</w:t>
            </w:r>
            <w:r>
              <w:rPr>
                <w:spacing w:val="-4"/>
                <w:sz w:val="18"/>
              </w:rPr>
              <w:t xml:space="preserve"> </w:t>
            </w:r>
            <w:r>
              <w:rPr>
                <w:sz w:val="18"/>
              </w:rPr>
              <w:t>су</w:t>
            </w:r>
            <w:r>
              <w:rPr>
                <w:spacing w:val="-2"/>
                <w:sz w:val="18"/>
              </w:rPr>
              <w:t xml:space="preserve"> </w:t>
            </w:r>
            <w:r>
              <w:rPr>
                <w:sz w:val="18"/>
              </w:rPr>
              <w:t>предмет</w:t>
            </w:r>
            <w:r>
              <w:rPr>
                <w:spacing w:val="-2"/>
                <w:sz w:val="18"/>
              </w:rPr>
              <w:t xml:space="preserve"> </w:t>
            </w:r>
            <w:r>
              <w:rPr>
                <w:sz w:val="18"/>
              </w:rPr>
              <w:t>анализе</w:t>
            </w:r>
            <w:r>
              <w:rPr>
                <w:spacing w:val="-4"/>
                <w:sz w:val="18"/>
              </w:rPr>
              <w:t xml:space="preserve"> </w:t>
            </w:r>
            <w:r>
              <w:rPr>
                <w:sz w:val="18"/>
              </w:rPr>
              <w:t>усклађености</w:t>
            </w:r>
            <w:r>
              <w:rPr>
                <w:spacing w:val="-3"/>
                <w:sz w:val="18"/>
              </w:rPr>
              <w:t xml:space="preserve"> </w:t>
            </w:r>
            <w:r>
              <w:rPr>
                <w:sz w:val="18"/>
              </w:rPr>
              <w:t>са</w:t>
            </w:r>
            <w:r>
              <w:rPr>
                <w:spacing w:val="-3"/>
                <w:sz w:val="18"/>
              </w:rPr>
              <w:t xml:space="preserve"> </w:t>
            </w:r>
            <w:r>
              <w:rPr>
                <w:sz w:val="18"/>
              </w:rPr>
              <w:t>прописом</w:t>
            </w:r>
            <w:r>
              <w:rPr>
                <w:spacing w:val="-2"/>
                <w:sz w:val="18"/>
              </w:rPr>
              <w:t xml:space="preserve"> </w:t>
            </w:r>
            <w:r>
              <w:rPr>
                <w:sz w:val="18"/>
              </w:rPr>
              <w:t>Европске</w:t>
            </w:r>
            <w:r>
              <w:rPr>
                <w:spacing w:val="-3"/>
                <w:sz w:val="18"/>
              </w:rPr>
              <w:t xml:space="preserve"> </w:t>
            </w:r>
            <w:r>
              <w:rPr>
                <w:spacing w:val="-2"/>
                <w:sz w:val="18"/>
              </w:rPr>
              <w:t>уније:</w:t>
            </w:r>
          </w:p>
          <w:p w:rsidR="00B845E1" w:rsidRDefault="007E6855">
            <w:pPr>
              <w:pStyle w:val="TableParagraph"/>
              <w:numPr>
                <w:ilvl w:val="1"/>
                <w:numId w:val="9"/>
              </w:numPr>
              <w:tabs>
                <w:tab w:val="left" w:pos="408"/>
              </w:tabs>
              <w:spacing w:before="120"/>
              <w:ind w:left="408" w:hanging="351"/>
              <w:rPr>
                <w:b/>
                <w:sz w:val="20"/>
              </w:rPr>
            </w:pPr>
            <w:r>
              <w:rPr>
                <w:b/>
                <w:sz w:val="20"/>
                <w:lang w:val="sr-Cyrl-RS"/>
              </w:rPr>
              <w:t>Предлог</w:t>
            </w:r>
            <w:r>
              <w:rPr>
                <w:b/>
                <w:spacing w:val="-7"/>
                <w:sz w:val="20"/>
              </w:rPr>
              <w:t xml:space="preserve"> </w:t>
            </w:r>
            <w:r>
              <w:rPr>
                <w:b/>
                <w:sz w:val="20"/>
              </w:rPr>
              <w:t>закона</w:t>
            </w:r>
            <w:r>
              <w:rPr>
                <w:b/>
                <w:spacing w:val="-8"/>
                <w:sz w:val="20"/>
              </w:rPr>
              <w:t xml:space="preserve"> </w:t>
            </w:r>
            <w:r>
              <w:rPr>
                <w:b/>
                <w:sz w:val="20"/>
              </w:rPr>
              <w:t>о</w:t>
            </w:r>
            <w:r>
              <w:rPr>
                <w:b/>
                <w:spacing w:val="-6"/>
                <w:sz w:val="20"/>
              </w:rPr>
              <w:t xml:space="preserve"> </w:t>
            </w:r>
            <w:r>
              <w:rPr>
                <w:b/>
                <w:sz w:val="20"/>
              </w:rPr>
              <w:t>заштити</w:t>
            </w:r>
            <w:r>
              <w:rPr>
                <w:b/>
                <w:spacing w:val="-6"/>
                <w:sz w:val="20"/>
              </w:rPr>
              <w:t xml:space="preserve"> </w:t>
            </w:r>
            <w:r>
              <w:rPr>
                <w:b/>
                <w:spacing w:val="-2"/>
                <w:sz w:val="20"/>
              </w:rPr>
              <w:t>ваздуха</w:t>
            </w:r>
          </w:p>
          <w:p w:rsidR="00B845E1" w:rsidRDefault="007E6855">
            <w:pPr>
              <w:pStyle w:val="TableParagraph"/>
              <w:numPr>
                <w:ilvl w:val="1"/>
                <w:numId w:val="9"/>
              </w:numPr>
              <w:tabs>
                <w:tab w:val="left" w:pos="410"/>
              </w:tabs>
              <w:spacing w:before="121"/>
              <w:ind w:left="57" w:right="56" w:firstLine="0"/>
              <w:rPr>
                <w:sz w:val="20"/>
              </w:rPr>
            </w:pPr>
            <w:r>
              <w:rPr>
                <w:sz w:val="20"/>
              </w:rPr>
              <w:t>Правилник о техничким мерама</w:t>
            </w:r>
            <w:r>
              <w:rPr>
                <w:spacing w:val="-1"/>
                <w:sz w:val="20"/>
              </w:rPr>
              <w:t xml:space="preserve"> </w:t>
            </w:r>
            <w:r>
              <w:rPr>
                <w:sz w:val="20"/>
              </w:rPr>
              <w:t>и</w:t>
            </w:r>
            <w:r>
              <w:rPr>
                <w:spacing w:val="-1"/>
                <w:sz w:val="20"/>
              </w:rPr>
              <w:t xml:space="preserve"> </w:t>
            </w:r>
            <w:r>
              <w:rPr>
                <w:sz w:val="20"/>
              </w:rPr>
              <w:t>захтевима који</w:t>
            </w:r>
            <w:r>
              <w:rPr>
                <w:spacing w:val="-1"/>
                <w:sz w:val="20"/>
              </w:rPr>
              <w:t xml:space="preserve"> </w:t>
            </w:r>
            <w:r>
              <w:rPr>
                <w:sz w:val="20"/>
              </w:rPr>
              <w:t>се</w:t>
            </w:r>
            <w:r>
              <w:rPr>
                <w:spacing w:val="-1"/>
                <w:sz w:val="20"/>
              </w:rPr>
              <w:t xml:space="preserve"> </w:t>
            </w:r>
            <w:r>
              <w:rPr>
                <w:sz w:val="20"/>
              </w:rPr>
              <w:t>односе на дозвољене емисионе факторе за испарљива органска једињења која потичу из процеса складиштења и транспорта бензина („Службени гласник РС”, бр. 01/12, 25/12, 48/12, 96/19 и 143/22)</w:t>
            </w:r>
          </w:p>
        </w:tc>
        <w:tc>
          <w:tcPr>
            <w:tcW w:w="3406" w:type="dxa"/>
          </w:tcPr>
          <w:p w:rsidR="00B845E1" w:rsidRDefault="007E6855">
            <w:pPr>
              <w:pStyle w:val="TableParagraph"/>
              <w:spacing w:before="148"/>
              <w:ind w:left="57"/>
              <w:rPr>
                <w:sz w:val="18"/>
              </w:rPr>
            </w:pPr>
            <w:r>
              <w:rPr>
                <w:sz w:val="18"/>
              </w:rPr>
              <w:t>6.</w:t>
            </w:r>
            <w:r>
              <w:rPr>
                <w:spacing w:val="40"/>
                <w:sz w:val="18"/>
              </w:rPr>
              <w:t xml:space="preserve"> </w:t>
            </w:r>
            <w:r>
              <w:rPr>
                <w:sz w:val="18"/>
              </w:rPr>
              <w:t>Бројчане</w:t>
            </w:r>
            <w:r>
              <w:rPr>
                <w:spacing w:val="40"/>
                <w:sz w:val="18"/>
              </w:rPr>
              <w:t xml:space="preserve"> </w:t>
            </w:r>
            <w:r>
              <w:rPr>
                <w:sz w:val="18"/>
              </w:rPr>
              <w:t>ознаке</w:t>
            </w:r>
            <w:r>
              <w:rPr>
                <w:spacing w:val="40"/>
                <w:sz w:val="18"/>
              </w:rPr>
              <w:t xml:space="preserve"> </w:t>
            </w:r>
            <w:r>
              <w:rPr>
                <w:sz w:val="18"/>
              </w:rPr>
              <w:t>(шифре)</w:t>
            </w:r>
            <w:r>
              <w:rPr>
                <w:spacing w:val="40"/>
                <w:sz w:val="18"/>
              </w:rPr>
              <w:t xml:space="preserve"> </w:t>
            </w:r>
            <w:r>
              <w:rPr>
                <w:sz w:val="18"/>
              </w:rPr>
              <w:t>планираних прописа из базе НПAA:</w:t>
            </w:r>
          </w:p>
          <w:p w:rsidR="00B845E1" w:rsidRDefault="007E6855">
            <w:pPr>
              <w:pStyle w:val="TableParagraph"/>
              <w:spacing w:before="119"/>
              <w:ind w:left="57"/>
              <w:rPr>
                <w:b/>
                <w:sz w:val="18"/>
              </w:rPr>
            </w:pPr>
            <w:r>
              <w:rPr>
                <w:b/>
                <w:spacing w:val="-2"/>
                <w:sz w:val="18"/>
              </w:rPr>
              <w:t>2024-</w:t>
            </w:r>
            <w:r>
              <w:rPr>
                <w:b/>
                <w:spacing w:val="-5"/>
                <w:sz w:val="18"/>
              </w:rPr>
              <w:t>71</w:t>
            </w:r>
          </w:p>
        </w:tc>
      </w:tr>
      <w:tr w:rsidR="00B845E1">
        <w:trPr>
          <w:trHeight w:val="261"/>
        </w:trPr>
        <w:tc>
          <w:tcPr>
            <w:tcW w:w="11281" w:type="dxa"/>
          </w:tcPr>
          <w:p w:rsidR="00B845E1" w:rsidRDefault="00B845E1">
            <w:pPr>
              <w:pStyle w:val="TableParagraph"/>
              <w:rPr>
                <w:sz w:val="18"/>
              </w:rPr>
            </w:pPr>
          </w:p>
        </w:tc>
        <w:tc>
          <w:tcPr>
            <w:tcW w:w="3406" w:type="dxa"/>
          </w:tcPr>
          <w:p w:rsidR="00B845E1" w:rsidRDefault="00B845E1">
            <w:pPr>
              <w:pStyle w:val="TableParagraph"/>
              <w:rPr>
                <w:sz w:val="18"/>
              </w:rPr>
            </w:pPr>
          </w:p>
        </w:tc>
      </w:tr>
      <w:tr w:rsidR="00B845E1">
        <w:trPr>
          <w:trHeight w:val="504"/>
        </w:trPr>
        <w:tc>
          <w:tcPr>
            <w:tcW w:w="14687" w:type="dxa"/>
            <w:gridSpan w:val="2"/>
          </w:tcPr>
          <w:p w:rsidR="00B845E1" w:rsidRDefault="007E6855">
            <w:pPr>
              <w:pStyle w:val="TableParagraph"/>
              <w:spacing w:before="148"/>
              <w:ind w:left="57"/>
              <w:rPr>
                <w:sz w:val="18"/>
              </w:rPr>
            </w:pPr>
            <w:r>
              <w:rPr>
                <w:sz w:val="18"/>
              </w:rPr>
              <w:t>7.</w:t>
            </w:r>
            <w:r>
              <w:rPr>
                <w:spacing w:val="-3"/>
                <w:sz w:val="18"/>
              </w:rPr>
              <w:t xml:space="preserve"> </w:t>
            </w:r>
            <w:r>
              <w:rPr>
                <w:sz w:val="18"/>
              </w:rPr>
              <w:t>Усклађеност</w:t>
            </w:r>
            <w:r>
              <w:rPr>
                <w:spacing w:val="-2"/>
                <w:sz w:val="18"/>
              </w:rPr>
              <w:t xml:space="preserve"> </w:t>
            </w:r>
            <w:r>
              <w:rPr>
                <w:sz w:val="18"/>
              </w:rPr>
              <w:t>одредби</w:t>
            </w:r>
            <w:r>
              <w:rPr>
                <w:spacing w:val="-3"/>
                <w:sz w:val="18"/>
              </w:rPr>
              <w:t xml:space="preserve"> </w:t>
            </w:r>
            <w:r>
              <w:rPr>
                <w:sz w:val="18"/>
              </w:rPr>
              <w:t>прописа</w:t>
            </w:r>
            <w:r>
              <w:rPr>
                <w:spacing w:val="-3"/>
                <w:sz w:val="18"/>
              </w:rPr>
              <w:t xml:space="preserve"> </w:t>
            </w:r>
            <w:r>
              <w:rPr>
                <w:sz w:val="18"/>
              </w:rPr>
              <w:t>са</w:t>
            </w:r>
            <w:r>
              <w:rPr>
                <w:spacing w:val="-3"/>
                <w:sz w:val="18"/>
              </w:rPr>
              <w:t xml:space="preserve"> </w:t>
            </w:r>
            <w:r>
              <w:rPr>
                <w:sz w:val="18"/>
              </w:rPr>
              <w:t>одредбама</w:t>
            </w:r>
            <w:r>
              <w:rPr>
                <w:spacing w:val="-3"/>
                <w:sz w:val="18"/>
              </w:rPr>
              <w:t xml:space="preserve"> </w:t>
            </w:r>
            <w:r>
              <w:rPr>
                <w:sz w:val="18"/>
              </w:rPr>
              <w:t>прописа</w:t>
            </w:r>
            <w:r>
              <w:rPr>
                <w:spacing w:val="-2"/>
                <w:sz w:val="18"/>
              </w:rPr>
              <w:t xml:space="preserve"> </w:t>
            </w:r>
            <w:r>
              <w:rPr>
                <w:spacing w:val="-5"/>
                <w:sz w:val="18"/>
              </w:rPr>
              <w:t>ЕУ:</w:t>
            </w:r>
          </w:p>
        </w:tc>
      </w:tr>
    </w:tbl>
    <w:p w:rsidR="00B845E1" w:rsidRDefault="00B845E1">
      <w:pPr>
        <w:pStyle w:val="BodyText"/>
        <w:spacing w:before="1"/>
        <w:rPr>
          <w:sz w:val="6"/>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07"/>
        </w:trPr>
        <w:tc>
          <w:tcPr>
            <w:tcW w:w="905" w:type="dxa"/>
            <w:shd w:val="clear" w:color="auto" w:fill="D9D9D9"/>
          </w:tcPr>
          <w:p w:rsidR="00B845E1" w:rsidRDefault="00B845E1">
            <w:pPr>
              <w:pStyle w:val="TableParagraph"/>
              <w:spacing w:before="44"/>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4"/>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4"/>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4"/>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4"/>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4"/>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4"/>
              <w:rPr>
                <w:sz w:val="18"/>
              </w:rPr>
            </w:pPr>
          </w:p>
          <w:p w:rsidR="00B845E1" w:rsidRDefault="007E6855">
            <w:pPr>
              <w:pStyle w:val="TableParagraph"/>
              <w:ind w:left="7"/>
              <w:jc w:val="center"/>
              <w:rPr>
                <w:sz w:val="18"/>
              </w:rPr>
            </w:pPr>
            <w:r>
              <w:rPr>
                <w:spacing w:val="-5"/>
                <w:sz w:val="18"/>
              </w:rPr>
              <w:t>д)</w:t>
            </w:r>
          </w:p>
        </w:tc>
      </w:tr>
      <w:tr w:rsidR="00B845E1">
        <w:trPr>
          <w:trHeight w:val="2028"/>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82"/>
              <w:rPr>
                <w:sz w:val="18"/>
              </w:rPr>
            </w:pPr>
          </w:p>
          <w:p w:rsidR="00B845E1" w:rsidRDefault="007E6855">
            <w:pPr>
              <w:pStyle w:val="TableParagraph"/>
              <w:ind w:left="52" w:right="42"/>
              <w:jc w:val="center"/>
              <w:rPr>
                <w:sz w:val="18"/>
              </w:rPr>
            </w:pPr>
            <w:r>
              <w:rPr>
                <w:spacing w:val="-2"/>
                <w:sz w:val="18"/>
              </w:rPr>
              <w:t xml:space="preserve">Одредба прописа </w:t>
            </w:r>
            <w:r>
              <w:rPr>
                <w:spacing w:val="-6"/>
                <w:sz w:val="18"/>
              </w:rPr>
              <w:t>ЕУ</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81"/>
              <w:rPr>
                <w:sz w:val="18"/>
              </w:rPr>
            </w:pPr>
          </w:p>
          <w:p w:rsidR="00B845E1" w:rsidRDefault="007E6855">
            <w:pPr>
              <w:pStyle w:val="TableParagraph"/>
              <w:ind w:left="9"/>
              <w:jc w:val="center"/>
              <w:rPr>
                <w:sz w:val="18"/>
              </w:rPr>
            </w:pPr>
            <w:r>
              <w:rPr>
                <w:sz w:val="18"/>
              </w:rPr>
              <w:t>Садржина</w:t>
            </w:r>
            <w:r>
              <w:rPr>
                <w:spacing w:val="-2"/>
                <w:sz w:val="18"/>
              </w:rPr>
              <w:t xml:space="preserve"> одредбе</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82"/>
              <w:rPr>
                <w:sz w:val="18"/>
              </w:rPr>
            </w:pPr>
          </w:p>
          <w:p w:rsidR="00B845E1" w:rsidRDefault="007E6855">
            <w:pPr>
              <w:pStyle w:val="TableParagraph"/>
              <w:ind w:left="98" w:right="81" w:firstLine="33"/>
              <w:jc w:val="both"/>
              <w:rPr>
                <w:sz w:val="18"/>
              </w:rPr>
            </w:pPr>
            <w:r>
              <w:rPr>
                <w:spacing w:val="-2"/>
                <w:sz w:val="18"/>
              </w:rPr>
              <w:t xml:space="preserve">Одредбе прописа </w:t>
            </w:r>
            <w:r>
              <w:rPr>
                <w:sz w:val="18"/>
              </w:rPr>
              <w:t>Р.</w:t>
            </w:r>
            <w:r>
              <w:rPr>
                <w:spacing w:val="1"/>
                <w:sz w:val="18"/>
              </w:rPr>
              <w:t xml:space="preserve"> </w:t>
            </w:r>
            <w:r>
              <w:rPr>
                <w:spacing w:val="-2"/>
                <w:sz w:val="18"/>
              </w:rPr>
              <w:t>Србије</w:t>
            </w:r>
          </w:p>
        </w:tc>
        <w:tc>
          <w:tcPr>
            <w:tcW w:w="404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81"/>
              <w:rPr>
                <w:sz w:val="18"/>
              </w:rPr>
            </w:pPr>
          </w:p>
          <w:p w:rsidR="00B845E1" w:rsidRDefault="007E6855">
            <w:pPr>
              <w:pStyle w:val="TableParagraph"/>
              <w:ind w:left="8" w:right="1"/>
              <w:jc w:val="center"/>
              <w:rPr>
                <w:sz w:val="18"/>
              </w:rPr>
            </w:pPr>
            <w:r>
              <w:rPr>
                <w:sz w:val="18"/>
              </w:rPr>
              <w:t>Садржина</w:t>
            </w:r>
            <w:r>
              <w:rPr>
                <w:spacing w:val="-2"/>
                <w:sz w:val="18"/>
              </w:rPr>
              <w:t xml:space="preserve"> одредбе</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5"/>
              <w:rPr>
                <w:sz w:val="18"/>
              </w:rPr>
            </w:pPr>
          </w:p>
          <w:p w:rsidR="00B845E1" w:rsidRDefault="007E6855">
            <w:pPr>
              <w:pStyle w:val="TableParagraph"/>
              <w:ind w:left="93" w:right="41" w:hanging="34"/>
              <w:rPr>
                <w:sz w:val="18"/>
              </w:rPr>
            </w:pPr>
            <w:r>
              <w:rPr>
                <w:spacing w:val="-2"/>
                <w:sz w:val="18"/>
              </w:rPr>
              <w:t>Усклађ еност</w:t>
            </w:r>
            <w:hyperlink w:anchor="_bookmark0" w:history="1">
              <w:r>
                <w:rPr>
                  <w:spacing w:val="-2"/>
                  <w:sz w:val="18"/>
                  <w:vertAlign w:val="superscript"/>
                </w:rPr>
                <w:t>1</w:t>
              </w:r>
            </w:hyperlink>
          </w:p>
        </w:tc>
        <w:tc>
          <w:tcPr>
            <w:tcW w:w="256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82"/>
              <w:rPr>
                <w:sz w:val="18"/>
              </w:rPr>
            </w:pPr>
          </w:p>
          <w:p w:rsidR="00B845E1" w:rsidRDefault="007E6855">
            <w:pPr>
              <w:pStyle w:val="TableParagraph"/>
              <w:ind w:left="208" w:right="200" w:firstLine="24"/>
              <w:jc w:val="center"/>
              <w:rPr>
                <w:sz w:val="18"/>
              </w:rPr>
            </w:pPr>
            <w:r>
              <w:rPr>
                <w:sz w:val="18"/>
              </w:rPr>
              <w:t>Разлози за делимичну усклађеност,</w:t>
            </w:r>
            <w:r>
              <w:rPr>
                <w:spacing w:val="-12"/>
                <w:sz w:val="18"/>
              </w:rPr>
              <w:t xml:space="preserve"> </w:t>
            </w:r>
            <w:r>
              <w:rPr>
                <w:sz w:val="18"/>
              </w:rPr>
              <w:t>неусклађеност или непреносивост</w:t>
            </w:r>
          </w:p>
        </w:tc>
        <w:tc>
          <w:tcPr>
            <w:tcW w:w="1544"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5"/>
              <w:rPr>
                <w:sz w:val="18"/>
              </w:rPr>
            </w:pPr>
          </w:p>
          <w:p w:rsidR="00B845E1" w:rsidRDefault="007E6855">
            <w:pPr>
              <w:pStyle w:val="TableParagraph"/>
              <w:ind w:left="253" w:firstLine="64"/>
              <w:rPr>
                <w:sz w:val="18"/>
              </w:rPr>
            </w:pPr>
            <w:r>
              <w:rPr>
                <w:sz w:val="18"/>
              </w:rPr>
              <w:t xml:space="preserve">Напомена о </w:t>
            </w:r>
            <w:r>
              <w:rPr>
                <w:spacing w:val="-2"/>
                <w:sz w:val="18"/>
              </w:rPr>
              <w:t>усклађености</w:t>
            </w:r>
          </w:p>
        </w:tc>
      </w:tr>
      <w:tr w:rsidR="00B845E1">
        <w:trPr>
          <w:trHeight w:val="501"/>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B845E1">
            <w:pPr>
              <w:pStyle w:val="TableParagraph"/>
              <w:rPr>
                <w:sz w:val="18"/>
              </w:rPr>
            </w:pP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BodyText"/>
        <w:spacing w:before="0"/>
        <w:rPr>
          <w:sz w:val="20"/>
        </w:rPr>
      </w:pPr>
    </w:p>
    <w:p w:rsidR="00B845E1" w:rsidRDefault="007E6855">
      <w:pPr>
        <w:pStyle w:val="BodyText"/>
        <w:spacing w:before="129"/>
        <w:rPr>
          <w:sz w:val="20"/>
        </w:rPr>
      </w:pPr>
      <w:r>
        <w:rPr>
          <w:noProof/>
          <w:sz w:val="20"/>
        </w:rPr>
        <mc:AlternateContent>
          <mc:Choice Requires="wps">
            <w:drawing>
              <wp:anchor distT="0" distB="0" distL="0" distR="0" simplePos="0" relativeHeight="487587840" behindDoc="1" locked="0" layoutInCell="1" allowOverlap="1">
                <wp:simplePos x="0" y="0"/>
                <wp:positionH relativeFrom="page">
                  <wp:posOffset>719327</wp:posOffset>
                </wp:positionH>
                <wp:positionV relativeFrom="paragraph">
                  <wp:posOffset>243298</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7B865F" id="Graphic 1" o:spid="_x0000_s1026" style="position:absolute;margin-left:56.65pt;margin-top:19.1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" path="m1829054,l,,,7619r1829054,l1829054,xe" fillcolor="black" stroked="f">
                <v:path arrowok="t"/>
                <w10:wrap type="topAndBottom" anchorx="page"/>
              </v:shape>
            </w:pict>
          </mc:Fallback>
        </mc:AlternateContent>
      </w:r>
    </w:p>
    <w:p w:rsidR="00B845E1" w:rsidRDefault="007E6855">
      <w:pPr>
        <w:pStyle w:val="BodyText"/>
        <w:spacing w:before="96"/>
        <w:ind w:left="140"/>
      </w:pPr>
      <w:bookmarkStart w:id="1" w:name="_bookmark0"/>
      <w:bookmarkEnd w:id="1"/>
      <w:r>
        <w:rPr>
          <w:rFonts w:ascii="Arial MT" w:hAnsi="Arial MT"/>
          <w:position w:val="6"/>
          <w:sz w:val="13"/>
        </w:rPr>
        <w:t>1</w:t>
      </w:r>
      <w:r>
        <w:rPr>
          <w:rFonts w:ascii="Arial MT" w:hAnsi="Arial MT"/>
          <w:spacing w:val="15"/>
          <w:position w:val="6"/>
          <w:sz w:val="13"/>
        </w:rPr>
        <w:t xml:space="preserve"> </w:t>
      </w:r>
      <w:r>
        <w:t>Потпуно</w:t>
      </w:r>
      <w:r>
        <w:rPr>
          <w:spacing w:val="-4"/>
        </w:rPr>
        <w:t xml:space="preserve"> </w:t>
      </w:r>
      <w:r>
        <w:t>усклађено</w:t>
      </w:r>
      <w:r>
        <w:rPr>
          <w:spacing w:val="-1"/>
        </w:rPr>
        <w:t xml:space="preserve"> </w:t>
      </w:r>
      <w:r>
        <w:t>-</w:t>
      </w:r>
      <w:r>
        <w:rPr>
          <w:spacing w:val="-2"/>
        </w:rPr>
        <w:t xml:space="preserve"> </w:t>
      </w:r>
      <w:r>
        <w:t>ПУ,</w:t>
      </w:r>
      <w:r>
        <w:rPr>
          <w:spacing w:val="-2"/>
        </w:rPr>
        <w:t xml:space="preserve"> </w:t>
      </w:r>
      <w:r>
        <w:t>делимично</w:t>
      </w:r>
      <w:r>
        <w:rPr>
          <w:spacing w:val="-3"/>
        </w:rPr>
        <w:t xml:space="preserve"> </w:t>
      </w:r>
      <w:r>
        <w:t>усклађено</w:t>
      </w:r>
      <w:r>
        <w:rPr>
          <w:spacing w:val="-1"/>
        </w:rPr>
        <w:t xml:space="preserve"> </w:t>
      </w:r>
      <w:r>
        <w:t>-</w:t>
      </w:r>
      <w:r>
        <w:rPr>
          <w:spacing w:val="-2"/>
        </w:rPr>
        <w:t xml:space="preserve"> </w:t>
      </w:r>
      <w:r>
        <w:t>ДУ,</w:t>
      </w:r>
      <w:r>
        <w:rPr>
          <w:spacing w:val="-2"/>
        </w:rPr>
        <w:t xml:space="preserve"> </w:t>
      </w:r>
      <w:r>
        <w:t>неусклађено</w:t>
      </w:r>
      <w:r>
        <w:rPr>
          <w:spacing w:val="-1"/>
        </w:rPr>
        <w:t xml:space="preserve"> </w:t>
      </w:r>
      <w:r>
        <w:t>-</w:t>
      </w:r>
      <w:r>
        <w:rPr>
          <w:spacing w:val="-2"/>
        </w:rPr>
        <w:t xml:space="preserve"> </w:t>
      </w:r>
      <w:r>
        <w:t>НУ,</w:t>
      </w:r>
      <w:r>
        <w:rPr>
          <w:spacing w:val="-3"/>
        </w:rPr>
        <w:t xml:space="preserve"> </w:t>
      </w:r>
      <w:r>
        <w:t>непреносиво –</w:t>
      </w:r>
      <w:r>
        <w:rPr>
          <w:spacing w:val="-1"/>
        </w:rPr>
        <w:t xml:space="preserve"> </w:t>
      </w:r>
      <w:r>
        <w:rPr>
          <w:spacing w:val="-5"/>
        </w:rPr>
        <w:t>НП</w:t>
      </w:r>
    </w:p>
    <w:p w:rsidR="00B845E1" w:rsidRDefault="00B845E1">
      <w:pPr>
        <w:pStyle w:val="BodyText"/>
        <w:sectPr w:rsidR="00B845E1" w:rsidSect="007E6855">
          <w:headerReference w:type="default" r:id="rId7"/>
          <w:type w:val="continuous"/>
          <w:pgSz w:w="16840" w:h="11910" w:orient="landscape"/>
          <w:pgMar w:top="1100" w:right="992" w:bottom="280" w:left="992" w:header="720" w:footer="720" w:gutter="0"/>
          <w:cols w:space="720"/>
          <w:titlePg/>
          <w:docGrid w:linePitch="299"/>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8854"/>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3"/>
              <w:rPr>
                <w:sz w:val="18"/>
              </w:rPr>
            </w:pPr>
          </w:p>
          <w:p w:rsidR="00B845E1" w:rsidRDefault="007E6855">
            <w:pPr>
              <w:pStyle w:val="TableParagraph"/>
              <w:ind w:left="57"/>
              <w:rPr>
                <w:sz w:val="18"/>
              </w:rPr>
            </w:pPr>
            <w:r>
              <w:rPr>
                <w:spacing w:val="-5"/>
                <w:sz w:val="18"/>
              </w:rPr>
              <w:t>1.</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4"/>
              <w:rPr>
                <w:sz w:val="18"/>
              </w:rPr>
            </w:pPr>
          </w:p>
          <w:p w:rsidR="00B845E1" w:rsidRDefault="007E6855">
            <w:pPr>
              <w:pStyle w:val="TableParagraph"/>
              <w:spacing w:line="207" w:lineRule="exact"/>
              <w:ind w:left="57"/>
              <w:rPr>
                <w:b/>
                <w:sz w:val="18"/>
              </w:rPr>
            </w:pPr>
            <w:r>
              <w:rPr>
                <w:b/>
                <w:spacing w:val="-2"/>
                <w:sz w:val="18"/>
              </w:rPr>
              <w:t>Scope</w:t>
            </w:r>
          </w:p>
          <w:p w:rsidR="00B845E1" w:rsidRDefault="007E6855">
            <w:pPr>
              <w:pStyle w:val="TableParagraph"/>
              <w:ind w:left="57"/>
              <w:rPr>
                <w:sz w:val="18"/>
              </w:rPr>
            </w:pPr>
            <w:r>
              <w:rPr>
                <w:sz w:val="18"/>
              </w:rPr>
              <w:t>This Directive shall apply to the operations, installations, vehicles and vessels used for storage, loading</w:t>
            </w:r>
            <w:r>
              <w:rPr>
                <w:spacing w:val="-4"/>
                <w:sz w:val="18"/>
              </w:rPr>
              <w:t xml:space="preserve"> </w:t>
            </w:r>
            <w:r>
              <w:rPr>
                <w:sz w:val="18"/>
              </w:rPr>
              <w:t>and</w:t>
            </w:r>
            <w:r>
              <w:rPr>
                <w:spacing w:val="-4"/>
                <w:sz w:val="18"/>
              </w:rPr>
              <w:t xml:space="preserve"> </w:t>
            </w:r>
            <w:r>
              <w:rPr>
                <w:sz w:val="18"/>
              </w:rPr>
              <w:t>transport</w:t>
            </w:r>
            <w:r>
              <w:rPr>
                <w:spacing w:val="-5"/>
                <w:sz w:val="18"/>
              </w:rPr>
              <w:t xml:space="preserve"> </w:t>
            </w:r>
            <w:r>
              <w:rPr>
                <w:sz w:val="18"/>
              </w:rPr>
              <w:t>of</w:t>
            </w:r>
            <w:r>
              <w:rPr>
                <w:spacing w:val="-7"/>
                <w:sz w:val="18"/>
              </w:rPr>
              <w:t xml:space="preserve"> </w:t>
            </w:r>
            <w:r>
              <w:rPr>
                <w:sz w:val="18"/>
              </w:rPr>
              <w:t>petrol</w:t>
            </w:r>
            <w:r>
              <w:rPr>
                <w:spacing w:val="-5"/>
                <w:sz w:val="18"/>
              </w:rPr>
              <w:t xml:space="preserve"> </w:t>
            </w:r>
            <w:r>
              <w:rPr>
                <w:sz w:val="18"/>
              </w:rPr>
              <w:t>from</w:t>
            </w:r>
            <w:r>
              <w:rPr>
                <w:spacing w:val="-6"/>
                <w:sz w:val="18"/>
              </w:rPr>
              <w:t xml:space="preserve"> </w:t>
            </w:r>
            <w:r>
              <w:rPr>
                <w:sz w:val="18"/>
              </w:rPr>
              <w:t>one</w:t>
            </w:r>
            <w:r>
              <w:rPr>
                <w:spacing w:val="-6"/>
                <w:sz w:val="18"/>
              </w:rPr>
              <w:t xml:space="preserve"> </w:t>
            </w:r>
            <w:r>
              <w:rPr>
                <w:sz w:val="18"/>
              </w:rPr>
              <w:t>terminal</w:t>
            </w:r>
            <w:r>
              <w:rPr>
                <w:spacing w:val="-5"/>
                <w:sz w:val="18"/>
              </w:rPr>
              <w:t xml:space="preserve"> </w:t>
            </w:r>
            <w:r>
              <w:rPr>
                <w:sz w:val="18"/>
              </w:rPr>
              <w:t>to another or from a terminal to a service station.</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1"/>
              <w:rPr>
                <w:sz w:val="18"/>
              </w:rPr>
            </w:pPr>
          </w:p>
          <w:p w:rsidR="00B845E1" w:rsidRDefault="007E6855">
            <w:pPr>
              <w:pStyle w:val="TableParagraph"/>
              <w:ind w:left="62"/>
              <w:rPr>
                <w:b/>
                <w:sz w:val="18"/>
              </w:rPr>
            </w:pPr>
            <w:r>
              <w:rPr>
                <w:b/>
                <w:spacing w:val="-4"/>
                <w:sz w:val="18"/>
              </w:rPr>
              <w:t>0.1.</w:t>
            </w:r>
          </w:p>
          <w:p w:rsidR="00B845E1" w:rsidRDefault="007E6855">
            <w:pPr>
              <w:pStyle w:val="TableParagraph"/>
              <w:spacing w:before="120"/>
              <w:ind w:left="62"/>
              <w:rPr>
                <w:sz w:val="18"/>
              </w:rPr>
            </w:pPr>
            <w:r>
              <w:rPr>
                <w:sz w:val="18"/>
              </w:rPr>
              <w:t xml:space="preserve">42. </w:t>
            </w:r>
            <w:r>
              <w:rPr>
                <w:spacing w:val="-5"/>
                <w:sz w:val="18"/>
              </w:rPr>
              <w:t>2.</w:t>
            </w: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58"/>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1.</w:t>
            </w:r>
          </w:p>
          <w:p w:rsidR="00B845E1" w:rsidRDefault="007E6855">
            <w:pPr>
              <w:pStyle w:val="TableParagraph"/>
              <w:spacing w:before="122"/>
              <w:ind w:left="62"/>
              <w:rPr>
                <w:sz w:val="18"/>
              </w:rPr>
            </w:pPr>
            <w:r>
              <w:rPr>
                <w:spacing w:val="-5"/>
                <w:sz w:val="18"/>
              </w:rPr>
              <w:t>2.</w:t>
            </w:r>
          </w:p>
        </w:tc>
        <w:tc>
          <w:tcPr>
            <w:tcW w:w="4042" w:type="dxa"/>
          </w:tcPr>
          <w:p w:rsidR="00B845E1" w:rsidRDefault="007E6855">
            <w:pPr>
              <w:pStyle w:val="TableParagraph"/>
              <w:spacing w:before="26"/>
              <w:ind w:left="57"/>
              <w:jc w:val="both"/>
              <w:rPr>
                <w:sz w:val="18"/>
              </w:rPr>
            </w:pPr>
            <w:r>
              <w:rPr>
                <w:sz w:val="18"/>
              </w:rPr>
              <w:t>Члан</w:t>
            </w:r>
            <w:r>
              <w:rPr>
                <w:spacing w:val="-3"/>
                <w:sz w:val="18"/>
              </w:rPr>
              <w:t xml:space="preserve"> </w:t>
            </w:r>
            <w:r>
              <w:rPr>
                <w:spacing w:val="-5"/>
                <w:sz w:val="18"/>
              </w:rPr>
              <w:t>42.</w:t>
            </w:r>
          </w:p>
          <w:p w:rsidR="00B845E1" w:rsidRDefault="00B845E1">
            <w:pPr>
              <w:pStyle w:val="TableParagraph"/>
              <w:spacing w:before="34"/>
              <w:rPr>
                <w:sz w:val="18"/>
              </w:rPr>
            </w:pPr>
          </w:p>
          <w:p w:rsidR="00B845E1" w:rsidRDefault="007E6855">
            <w:pPr>
              <w:pStyle w:val="TableParagraph"/>
              <w:spacing w:before="1"/>
              <w:ind w:left="57" w:right="45"/>
              <w:jc w:val="both"/>
              <w:rPr>
                <w:sz w:val="18"/>
              </w:rPr>
            </w:pPr>
            <w:r>
              <w:rPr>
                <w:sz w:val="18"/>
              </w:rPr>
              <w:t>Министарство у сарадњи са министарством надлежним за послове рударства и енергетике прописује техничке мере, захтеве, стандарде и њихову примену у циљу смањење емисија испарљивих органских једињења које настају из процеса складиштења и транспорта бензина, то јест за складишне, утоварне и истоварне инсталације</w:t>
            </w:r>
            <w:r>
              <w:rPr>
                <w:spacing w:val="-8"/>
                <w:sz w:val="18"/>
              </w:rPr>
              <w:t xml:space="preserve"> </w:t>
            </w:r>
            <w:r>
              <w:rPr>
                <w:sz w:val="18"/>
              </w:rPr>
              <w:t>на</w:t>
            </w:r>
            <w:r>
              <w:rPr>
                <w:spacing w:val="-9"/>
                <w:sz w:val="18"/>
              </w:rPr>
              <w:t xml:space="preserve"> </w:t>
            </w:r>
            <w:r>
              <w:rPr>
                <w:sz w:val="18"/>
              </w:rPr>
              <w:t>терминалима,</w:t>
            </w:r>
            <w:r>
              <w:rPr>
                <w:spacing w:val="-7"/>
                <w:sz w:val="18"/>
              </w:rPr>
              <w:t xml:space="preserve"> </w:t>
            </w:r>
            <w:r>
              <w:rPr>
                <w:sz w:val="18"/>
              </w:rPr>
              <w:t>покретне</w:t>
            </w:r>
            <w:r>
              <w:rPr>
                <w:spacing w:val="-8"/>
                <w:sz w:val="18"/>
              </w:rPr>
              <w:t xml:space="preserve"> </w:t>
            </w:r>
            <w:r>
              <w:rPr>
                <w:sz w:val="18"/>
              </w:rPr>
              <w:t xml:space="preserve">резервоаре, утоварне и истоварне инсталације на бензинским станицама, као и током пуњења резервоара моторних возила бензином на бензинским </w:t>
            </w:r>
            <w:r>
              <w:rPr>
                <w:spacing w:val="-2"/>
                <w:sz w:val="18"/>
              </w:rPr>
              <w:t>станицама.</w:t>
            </w: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52"/>
              <w:rPr>
                <w:sz w:val="18"/>
              </w:rPr>
            </w:pPr>
          </w:p>
          <w:p w:rsidR="00B845E1" w:rsidRDefault="007E6855">
            <w:pPr>
              <w:pStyle w:val="TableParagraph"/>
              <w:ind w:left="57"/>
              <w:jc w:val="both"/>
              <w:rPr>
                <w:sz w:val="18"/>
              </w:rPr>
            </w:pPr>
            <w:r>
              <w:rPr>
                <w:sz w:val="18"/>
              </w:rPr>
              <w:t>Члан</w:t>
            </w:r>
            <w:r>
              <w:rPr>
                <w:spacing w:val="-4"/>
                <w:sz w:val="18"/>
              </w:rPr>
              <w:t xml:space="preserve"> </w:t>
            </w:r>
            <w:r>
              <w:rPr>
                <w:spacing w:val="-5"/>
                <w:sz w:val="18"/>
              </w:rPr>
              <w:t>1.</w:t>
            </w:r>
          </w:p>
          <w:p w:rsidR="00B845E1" w:rsidRDefault="007E6855">
            <w:pPr>
              <w:pStyle w:val="TableParagraph"/>
              <w:spacing w:before="120"/>
              <w:ind w:left="57" w:right="44"/>
              <w:jc w:val="both"/>
              <w:rPr>
                <w:sz w:val="18"/>
              </w:rPr>
            </w:pPr>
            <w:r>
              <w:rPr>
                <w:sz w:val="18"/>
              </w:rPr>
              <w:t>Овим правилником прописују се техничке мере и захтеви који се односе на дозвољене емисионе факторе за испарљива органска једињења која потичу из процеса складиштења и транспорта бензина, то јест за складишне, утоварне и истоварне инсталације на терминалима и за покретне резервоаре, утоварне и истоварне инсталације у малопродајним објектима.</w:t>
            </w:r>
          </w:p>
          <w:p w:rsidR="00B845E1" w:rsidRDefault="007E6855">
            <w:pPr>
              <w:pStyle w:val="TableParagraph"/>
              <w:spacing w:before="152"/>
              <w:ind w:left="57"/>
              <w:jc w:val="both"/>
              <w:rPr>
                <w:sz w:val="18"/>
              </w:rPr>
            </w:pPr>
            <w:r>
              <w:rPr>
                <w:sz w:val="18"/>
              </w:rPr>
              <w:t>Члан</w:t>
            </w:r>
            <w:r>
              <w:rPr>
                <w:spacing w:val="-4"/>
                <w:sz w:val="18"/>
              </w:rPr>
              <w:t xml:space="preserve"> </w:t>
            </w:r>
            <w:r>
              <w:rPr>
                <w:spacing w:val="-5"/>
                <w:sz w:val="18"/>
              </w:rPr>
              <w:t>2.</w:t>
            </w:r>
          </w:p>
          <w:p w:rsidR="00B845E1" w:rsidRDefault="007E6855">
            <w:pPr>
              <w:pStyle w:val="TableParagraph"/>
              <w:spacing w:before="119"/>
              <w:ind w:left="57" w:right="43"/>
              <w:jc w:val="both"/>
              <w:rPr>
                <w:sz w:val="18"/>
              </w:rPr>
            </w:pPr>
            <w:r>
              <w:rPr>
                <w:sz w:val="18"/>
              </w:rPr>
              <w:t>Техничким мерама и захтевима из члана 1. овог правилника обезбеђује се смањивање загађења ваздуха од емисија испарљивих органских једињења насталих као резултат складиштења бензина и његовог транспорта од једног</w:t>
            </w:r>
            <w:r>
              <w:rPr>
                <w:spacing w:val="80"/>
                <w:sz w:val="18"/>
              </w:rPr>
              <w:t xml:space="preserve"> </w:t>
            </w:r>
            <w:r>
              <w:rPr>
                <w:sz w:val="18"/>
              </w:rPr>
              <w:t>терминала до другог или од терминала до бензинске станице (фаза I сакупљања бензинских пара), као и смањење количине емитованих бензинских пара у атмосферу током допуне моторних возила горивом на бензинским станицама (фаза II сакупљања бензинских пара).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3"/>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165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1"/>
              <w:rPr>
                <w:sz w:val="18"/>
              </w:rPr>
            </w:pPr>
          </w:p>
          <w:p w:rsidR="00B845E1" w:rsidRDefault="007E6855">
            <w:pPr>
              <w:pStyle w:val="TableParagraph"/>
              <w:ind w:left="57"/>
              <w:rPr>
                <w:sz w:val="18"/>
              </w:rPr>
            </w:pPr>
            <w:r>
              <w:rPr>
                <w:spacing w:val="-2"/>
                <w:sz w:val="18"/>
              </w:rPr>
              <w:t>2.1.а</w:t>
            </w:r>
          </w:p>
        </w:tc>
        <w:tc>
          <w:tcPr>
            <w:tcW w:w="4054" w:type="dxa"/>
            <w:shd w:val="clear" w:color="auto" w:fill="D9D9D9"/>
          </w:tcPr>
          <w:p w:rsidR="00B845E1" w:rsidRDefault="007E6855">
            <w:pPr>
              <w:pStyle w:val="TableParagraph"/>
              <w:spacing w:before="206" w:line="207" w:lineRule="exact"/>
              <w:ind w:left="57"/>
              <w:rPr>
                <w:b/>
                <w:sz w:val="18"/>
              </w:rPr>
            </w:pPr>
            <w:r>
              <w:rPr>
                <w:b/>
                <w:spacing w:val="-2"/>
                <w:sz w:val="18"/>
              </w:rPr>
              <w:t>Definitions</w:t>
            </w:r>
          </w:p>
          <w:p w:rsidR="00B845E1" w:rsidRDefault="007E6855">
            <w:pPr>
              <w:pStyle w:val="TableParagraph"/>
              <w:ind w:left="57" w:right="119"/>
              <w:rPr>
                <w:sz w:val="18"/>
              </w:rPr>
            </w:pPr>
            <w:r>
              <w:rPr>
                <w:sz w:val="18"/>
              </w:rPr>
              <w:t>(a)</w:t>
            </w:r>
            <w:r>
              <w:rPr>
                <w:spacing w:val="-5"/>
                <w:sz w:val="18"/>
              </w:rPr>
              <w:t xml:space="preserve"> </w:t>
            </w:r>
            <w:r>
              <w:rPr>
                <w:sz w:val="18"/>
              </w:rPr>
              <w:t>‘petrol’</w:t>
            </w:r>
            <w:r>
              <w:rPr>
                <w:spacing w:val="-5"/>
                <w:sz w:val="18"/>
              </w:rPr>
              <w:t xml:space="preserve"> </w:t>
            </w:r>
            <w:r>
              <w:rPr>
                <w:sz w:val="18"/>
              </w:rPr>
              <w:t>shall</w:t>
            </w:r>
            <w:r>
              <w:rPr>
                <w:spacing w:val="-5"/>
                <w:sz w:val="18"/>
              </w:rPr>
              <w:t xml:space="preserve"> </w:t>
            </w:r>
            <w:r>
              <w:rPr>
                <w:sz w:val="18"/>
              </w:rPr>
              <w:t>mean</w:t>
            </w:r>
            <w:r>
              <w:rPr>
                <w:spacing w:val="-4"/>
                <w:sz w:val="18"/>
              </w:rPr>
              <w:t xml:space="preserve"> </w:t>
            </w:r>
            <w:r>
              <w:rPr>
                <w:sz w:val="18"/>
              </w:rPr>
              <w:t>any</w:t>
            </w:r>
            <w:r>
              <w:rPr>
                <w:spacing w:val="-6"/>
                <w:sz w:val="18"/>
              </w:rPr>
              <w:t xml:space="preserve"> </w:t>
            </w:r>
            <w:r>
              <w:rPr>
                <w:sz w:val="18"/>
              </w:rPr>
              <w:t>petroleum</w:t>
            </w:r>
            <w:r>
              <w:rPr>
                <w:spacing w:val="-6"/>
                <w:sz w:val="18"/>
              </w:rPr>
              <w:t xml:space="preserve"> </w:t>
            </w:r>
            <w:r>
              <w:rPr>
                <w:sz w:val="18"/>
              </w:rPr>
              <w:t>derivative,</w:t>
            </w:r>
            <w:r>
              <w:rPr>
                <w:spacing w:val="-5"/>
                <w:sz w:val="18"/>
              </w:rPr>
              <w:t xml:space="preserve"> </w:t>
            </w:r>
            <w:r>
              <w:rPr>
                <w:sz w:val="18"/>
              </w:rPr>
              <w:t>with or</w:t>
            </w:r>
            <w:r>
              <w:rPr>
                <w:spacing w:val="-3"/>
                <w:sz w:val="18"/>
              </w:rPr>
              <w:t xml:space="preserve"> </w:t>
            </w:r>
            <w:r>
              <w:rPr>
                <w:sz w:val="18"/>
              </w:rPr>
              <w:t>without</w:t>
            </w:r>
            <w:r>
              <w:rPr>
                <w:spacing w:val="-3"/>
                <w:sz w:val="18"/>
              </w:rPr>
              <w:t xml:space="preserve"> </w:t>
            </w:r>
            <w:r>
              <w:rPr>
                <w:sz w:val="18"/>
              </w:rPr>
              <w:t>additives,</w:t>
            </w:r>
            <w:r>
              <w:rPr>
                <w:spacing w:val="-3"/>
                <w:sz w:val="18"/>
              </w:rPr>
              <w:t xml:space="preserve"> </w:t>
            </w:r>
            <w:r>
              <w:rPr>
                <w:sz w:val="18"/>
              </w:rPr>
              <w:t>having</w:t>
            </w:r>
            <w:r>
              <w:rPr>
                <w:spacing w:val="-4"/>
                <w:sz w:val="18"/>
              </w:rPr>
              <w:t xml:space="preserve"> </w:t>
            </w:r>
            <w:r>
              <w:rPr>
                <w:sz w:val="18"/>
              </w:rPr>
              <w:t>a</w:t>
            </w:r>
            <w:r>
              <w:rPr>
                <w:spacing w:val="-4"/>
                <w:sz w:val="18"/>
              </w:rPr>
              <w:t xml:space="preserve"> </w:t>
            </w:r>
            <w:r>
              <w:rPr>
                <w:sz w:val="18"/>
              </w:rPr>
              <w:t>reid</w:t>
            </w:r>
            <w:r>
              <w:rPr>
                <w:spacing w:val="-2"/>
                <w:sz w:val="18"/>
              </w:rPr>
              <w:t xml:space="preserve"> </w:t>
            </w:r>
            <w:r>
              <w:rPr>
                <w:sz w:val="18"/>
              </w:rPr>
              <w:t>vapour</w:t>
            </w:r>
            <w:r>
              <w:rPr>
                <w:spacing w:val="-5"/>
                <w:sz w:val="18"/>
              </w:rPr>
              <w:t xml:space="preserve"> </w:t>
            </w:r>
            <w:r>
              <w:rPr>
                <w:sz w:val="18"/>
              </w:rPr>
              <w:t>pressure</w:t>
            </w:r>
            <w:r>
              <w:rPr>
                <w:spacing w:val="-6"/>
                <w:sz w:val="18"/>
              </w:rPr>
              <w:t xml:space="preserve"> </w:t>
            </w:r>
            <w:r>
              <w:rPr>
                <w:sz w:val="18"/>
              </w:rPr>
              <w:t>of 27,6</w:t>
            </w:r>
            <w:r>
              <w:rPr>
                <w:spacing w:val="-4"/>
                <w:sz w:val="18"/>
              </w:rPr>
              <w:t xml:space="preserve"> </w:t>
            </w:r>
            <w:r>
              <w:rPr>
                <w:sz w:val="18"/>
              </w:rPr>
              <w:t>kilopascals</w:t>
            </w:r>
            <w:r>
              <w:rPr>
                <w:spacing w:val="-5"/>
                <w:sz w:val="18"/>
              </w:rPr>
              <w:t xml:space="preserve"> </w:t>
            </w:r>
            <w:r>
              <w:rPr>
                <w:sz w:val="18"/>
              </w:rPr>
              <w:t>or</w:t>
            </w:r>
            <w:r>
              <w:rPr>
                <w:spacing w:val="-5"/>
                <w:sz w:val="18"/>
              </w:rPr>
              <w:t xml:space="preserve"> </w:t>
            </w:r>
            <w:r>
              <w:rPr>
                <w:sz w:val="18"/>
              </w:rPr>
              <w:t>more,</w:t>
            </w:r>
            <w:r>
              <w:rPr>
                <w:spacing w:val="-5"/>
                <w:sz w:val="18"/>
              </w:rPr>
              <w:t xml:space="preserve"> </w:t>
            </w:r>
            <w:r>
              <w:rPr>
                <w:sz w:val="18"/>
              </w:rPr>
              <w:t>which</w:t>
            </w:r>
            <w:r>
              <w:rPr>
                <w:spacing w:val="-4"/>
                <w:sz w:val="18"/>
              </w:rPr>
              <w:t xml:space="preserve"> </w:t>
            </w:r>
            <w:r>
              <w:rPr>
                <w:sz w:val="18"/>
              </w:rPr>
              <w:t>is</w:t>
            </w:r>
            <w:r>
              <w:rPr>
                <w:spacing w:val="-5"/>
                <w:sz w:val="18"/>
              </w:rPr>
              <w:t xml:space="preserve"> </w:t>
            </w:r>
            <w:r>
              <w:rPr>
                <w:sz w:val="18"/>
              </w:rPr>
              <w:t>intended</w:t>
            </w:r>
            <w:r>
              <w:rPr>
                <w:spacing w:val="-4"/>
                <w:sz w:val="18"/>
              </w:rPr>
              <w:t xml:space="preserve"> </w:t>
            </w:r>
            <w:r>
              <w:rPr>
                <w:sz w:val="18"/>
              </w:rPr>
              <w:t>for</w:t>
            </w:r>
            <w:r>
              <w:rPr>
                <w:spacing w:val="-5"/>
                <w:sz w:val="18"/>
              </w:rPr>
              <w:t xml:space="preserve"> </w:t>
            </w:r>
            <w:r>
              <w:rPr>
                <w:sz w:val="18"/>
              </w:rPr>
              <w:t>use</w:t>
            </w:r>
            <w:r>
              <w:rPr>
                <w:spacing w:val="-6"/>
                <w:sz w:val="18"/>
              </w:rPr>
              <w:t xml:space="preserve"> </w:t>
            </w:r>
            <w:r>
              <w:rPr>
                <w:sz w:val="18"/>
              </w:rPr>
              <w:t>as a fuel for motor vehicles, except liquefied petroleum gas (LPG);</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2"/>
                <w:sz w:val="18"/>
              </w:rPr>
              <w:t>3.1.1.</w:t>
            </w:r>
          </w:p>
        </w:tc>
        <w:tc>
          <w:tcPr>
            <w:tcW w:w="4042" w:type="dxa"/>
          </w:tcPr>
          <w:p w:rsidR="00B845E1" w:rsidRDefault="007E6855">
            <w:pPr>
              <w:pStyle w:val="TableParagraph"/>
              <w:spacing w:before="26"/>
              <w:ind w:left="57" w:right="44"/>
              <w:jc w:val="both"/>
              <w:rPr>
                <w:sz w:val="18"/>
              </w:rPr>
            </w:pPr>
            <w:r>
              <w:rPr>
                <w:sz w:val="18"/>
              </w:rPr>
              <w:t>1) бензин (у смислу овог правилника) је сваки дериват нафте, са или без адитива, који има притисак</w:t>
            </w:r>
            <w:r>
              <w:rPr>
                <w:spacing w:val="-1"/>
                <w:sz w:val="18"/>
              </w:rPr>
              <w:t xml:space="preserve"> </w:t>
            </w:r>
            <w:r>
              <w:rPr>
                <w:sz w:val="18"/>
              </w:rPr>
              <w:t>испаравања</w:t>
            </w:r>
            <w:r>
              <w:rPr>
                <w:spacing w:val="-1"/>
                <w:sz w:val="18"/>
              </w:rPr>
              <w:t xml:space="preserve"> </w:t>
            </w:r>
            <w:r>
              <w:rPr>
                <w:sz w:val="18"/>
              </w:rPr>
              <w:t>(напон</w:t>
            </w:r>
            <w:r>
              <w:rPr>
                <w:spacing w:val="-1"/>
                <w:sz w:val="18"/>
              </w:rPr>
              <w:t xml:space="preserve"> </w:t>
            </w:r>
            <w:r>
              <w:rPr>
                <w:sz w:val="18"/>
              </w:rPr>
              <w:t>паре) од</w:t>
            </w:r>
            <w:r>
              <w:rPr>
                <w:spacing w:val="-1"/>
                <w:sz w:val="18"/>
              </w:rPr>
              <w:t xml:space="preserve"> </w:t>
            </w:r>
            <w:r>
              <w:rPr>
                <w:sz w:val="18"/>
              </w:rPr>
              <w:t>27,6 kPa</w:t>
            </w:r>
            <w:r>
              <w:rPr>
                <w:spacing w:val="-1"/>
                <w:sz w:val="18"/>
              </w:rPr>
              <w:t xml:space="preserve"> </w:t>
            </w:r>
            <w:r>
              <w:rPr>
                <w:sz w:val="18"/>
              </w:rPr>
              <w:t>или више, укључујући и моторни бензин који се употребљава</w:t>
            </w:r>
            <w:r>
              <w:rPr>
                <w:spacing w:val="-7"/>
                <w:sz w:val="18"/>
              </w:rPr>
              <w:t xml:space="preserve"> </w:t>
            </w:r>
            <w:r>
              <w:rPr>
                <w:sz w:val="18"/>
              </w:rPr>
              <w:t>као</w:t>
            </w:r>
            <w:r>
              <w:rPr>
                <w:spacing w:val="-5"/>
                <w:sz w:val="18"/>
              </w:rPr>
              <w:t xml:space="preserve"> </w:t>
            </w:r>
            <w:r>
              <w:rPr>
                <w:sz w:val="18"/>
              </w:rPr>
              <w:t>гориво,</w:t>
            </w:r>
            <w:r>
              <w:rPr>
                <w:spacing w:val="-6"/>
                <w:sz w:val="18"/>
              </w:rPr>
              <w:t xml:space="preserve"> </w:t>
            </w:r>
            <w:r>
              <w:rPr>
                <w:sz w:val="18"/>
              </w:rPr>
              <w:t>осим</w:t>
            </w:r>
            <w:r>
              <w:rPr>
                <w:spacing w:val="-7"/>
                <w:sz w:val="18"/>
              </w:rPr>
              <w:t xml:space="preserve"> </w:t>
            </w:r>
            <w:r>
              <w:rPr>
                <w:sz w:val="18"/>
              </w:rPr>
              <w:t>течног</w:t>
            </w:r>
            <w:r>
              <w:rPr>
                <w:spacing w:val="-6"/>
                <w:sz w:val="18"/>
              </w:rPr>
              <w:t xml:space="preserve"> </w:t>
            </w:r>
            <w:r>
              <w:rPr>
                <w:sz w:val="18"/>
              </w:rPr>
              <w:t>нафтног</w:t>
            </w:r>
            <w:r>
              <w:rPr>
                <w:spacing w:val="-6"/>
                <w:sz w:val="18"/>
              </w:rPr>
              <w:t xml:space="preserve"> </w:t>
            </w:r>
            <w:r>
              <w:rPr>
                <w:sz w:val="18"/>
              </w:rPr>
              <w:t xml:space="preserve">гаса </w:t>
            </w:r>
            <w:r>
              <w:rPr>
                <w:spacing w:val="-2"/>
                <w:sz w:val="18"/>
              </w:rPr>
              <w:t>(ТНГ);</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1"/>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159"/>
        </w:trPr>
        <w:tc>
          <w:tcPr>
            <w:tcW w:w="905" w:type="dxa"/>
            <w:shd w:val="clear" w:color="auto" w:fill="D9D9D9"/>
          </w:tcPr>
          <w:p w:rsidR="00B845E1" w:rsidRDefault="00B845E1">
            <w:pPr>
              <w:pStyle w:val="TableParagraph"/>
              <w:rPr>
                <w:sz w:val="18"/>
              </w:rPr>
            </w:pPr>
          </w:p>
          <w:p w:rsidR="00B845E1" w:rsidRDefault="00B845E1">
            <w:pPr>
              <w:pStyle w:val="TableParagraph"/>
              <w:spacing w:before="61"/>
              <w:rPr>
                <w:sz w:val="18"/>
              </w:rPr>
            </w:pPr>
          </w:p>
          <w:p w:rsidR="00B845E1" w:rsidRDefault="007E6855">
            <w:pPr>
              <w:pStyle w:val="TableParagraph"/>
              <w:ind w:left="57"/>
              <w:rPr>
                <w:sz w:val="18"/>
              </w:rPr>
            </w:pPr>
            <w:r>
              <w:rPr>
                <w:spacing w:val="-2"/>
                <w:sz w:val="18"/>
              </w:rPr>
              <w:t>2.1.b</w:t>
            </w:r>
          </w:p>
        </w:tc>
        <w:tc>
          <w:tcPr>
            <w:tcW w:w="4054" w:type="dxa"/>
            <w:shd w:val="clear" w:color="auto" w:fill="D9D9D9"/>
          </w:tcPr>
          <w:p w:rsidR="00B845E1" w:rsidRDefault="00B845E1">
            <w:pPr>
              <w:pStyle w:val="TableParagraph"/>
              <w:spacing w:before="165"/>
              <w:rPr>
                <w:sz w:val="18"/>
              </w:rPr>
            </w:pPr>
          </w:p>
          <w:p w:rsidR="00B845E1" w:rsidRDefault="007E6855">
            <w:pPr>
              <w:pStyle w:val="TableParagraph"/>
              <w:ind w:left="57" w:right="119"/>
              <w:rPr>
                <w:sz w:val="18"/>
              </w:rPr>
            </w:pPr>
            <w:r>
              <w:rPr>
                <w:sz w:val="18"/>
              </w:rPr>
              <w:t>(b)</w:t>
            </w:r>
            <w:r>
              <w:rPr>
                <w:spacing w:val="-7"/>
                <w:sz w:val="18"/>
              </w:rPr>
              <w:t xml:space="preserve"> </w:t>
            </w:r>
            <w:r>
              <w:rPr>
                <w:sz w:val="18"/>
              </w:rPr>
              <w:t>‘vapours’</w:t>
            </w:r>
            <w:r>
              <w:rPr>
                <w:spacing w:val="-7"/>
                <w:sz w:val="18"/>
              </w:rPr>
              <w:t xml:space="preserve"> </w:t>
            </w:r>
            <w:r>
              <w:rPr>
                <w:sz w:val="18"/>
              </w:rPr>
              <w:t>shall</w:t>
            </w:r>
            <w:r>
              <w:rPr>
                <w:spacing w:val="-7"/>
                <w:sz w:val="18"/>
              </w:rPr>
              <w:t xml:space="preserve"> </w:t>
            </w:r>
            <w:r>
              <w:rPr>
                <w:sz w:val="18"/>
              </w:rPr>
              <w:t>mean</w:t>
            </w:r>
            <w:r>
              <w:rPr>
                <w:spacing w:val="-6"/>
                <w:sz w:val="18"/>
              </w:rPr>
              <w:t xml:space="preserve"> </w:t>
            </w:r>
            <w:r>
              <w:rPr>
                <w:sz w:val="18"/>
              </w:rPr>
              <w:t>any</w:t>
            </w:r>
            <w:r>
              <w:rPr>
                <w:spacing w:val="-6"/>
                <w:sz w:val="18"/>
              </w:rPr>
              <w:t xml:space="preserve"> </w:t>
            </w:r>
            <w:r>
              <w:rPr>
                <w:sz w:val="18"/>
              </w:rPr>
              <w:t>gaseous</w:t>
            </w:r>
            <w:r>
              <w:rPr>
                <w:spacing w:val="-8"/>
                <w:sz w:val="18"/>
              </w:rPr>
              <w:t xml:space="preserve"> </w:t>
            </w:r>
            <w:r>
              <w:rPr>
                <w:sz w:val="18"/>
              </w:rPr>
              <w:t>compound which evaporates from petrol;</w:t>
            </w:r>
          </w:p>
        </w:tc>
        <w:tc>
          <w:tcPr>
            <w:tcW w:w="912" w:type="dxa"/>
          </w:tcPr>
          <w:p w:rsidR="00B845E1" w:rsidRDefault="007E6855">
            <w:pPr>
              <w:pStyle w:val="TableParagraph"/>
              <w:spacing w:before="149"/>
              <w:ind w:left="62"/>
              <w:rPr>
                <w:b/>
                <w:sz w:val="18"/>
              </w:rPr>
            </w:pPr>
            <w:r>
              <w:rPr>
                <w:b/>
                <w:spacing w:val="-4"/>
                <w:sz w:val="18"/>
              </w:rPr>
              <w:t>0.2.</w:t>
            </w:r>
          </w:p>
          <w:p w:rsidR="00B845E1" w:rsidRDefault="007E6855">
            <w:pPr>
              <w:pStyle w:val="TableParagraph"/>
              <w:spacing w:before="119"/>
              <w:ind w:left="62"/>
              <w:rPr>
                <w:sz w:val="18"/>
              </w:rPr>
            </w:pPr>
            <w:r>
              <w:rPr>
                <w:spacing w:val="-2"/>
                <w:sz w:val="18"/>
              </w:rPr>
              <w:t>3.1.2.</w:t>
            </w:r>
          </w:p>
        </w:tc>
        <w:tc>
          <w:tcPr>
            <w:tcW w:w="4042" w:type="dxa"/>
          </w:tcPr>
          <w:p w:rsidR="00B845E1" w:rsidRDefault="007E6855">
            <w:pPr>
              <w:pStyle w:val="TableParagraph"/>
              <w:spacing w:before="194"/>
              <w:ind w:left="57"/>
              <w:rPr>
                <w:sz w:val="18"/>
              </w:rPr>
            </w:pPr>
            <w:r>
              <w:rPr>
                <w:sz w:val="18"/>
              </w:rPr>
              <w:t>2)</w:t>
            </w:r>
            <w:r>
              <w:rPr>
                <w:spacing w:val="25"/>
                <w:sz w:val="18"/>
              </w:rPr>
              <w:t xml:space="preserve"> </w:t>
            </w:r>
            <w:r>
              <w:rPr>
                <w:sz w:val="18"/>
              </w:rPr>
              <w:t>бензинске</w:t>
            </w:r>
            <w:r>
              <w:rPr>
                <w:spacing w:val="24"/>
                <w:sz w:val="18"/>
              </w:rPr>
              <w:t xml:space="preserve"> </w:t>
            </w:r>
            <w:r>
              <w:rPr>
                <w:sz w:val="18"/>
              </w:rPr>
              <w:t>паре</w:t>
            </w:r>
            <w:r>
              <w:rPr>
                <w:spacing w:val="24"/>
                <w:sz w:val="18"/>
              </w:rPr>
              <w:t xml:space="preserve"> </w:t>
            </w:r>
            <w:r>
              <w:rPr>
                <w:sz w:val="18"/>
              </w:rPr>
              <w:t>су</w:t>
            </w:r>
            <w:r>
              <w:rPr>
                <w:spacing w:val="26"/>
                <w:sz w:val="18"/>
              </w:rPr>
              <w:t xml:space="preserve"> </w:t>
            </w:r>
            <w:r>
              <w:rPr>
                <w:sz w:val="18"/>
              </w:rPr>
              <w:t>сва</w:t>
            </w:r>
            <w:r>
              <w:rPr>
                <w:spacing w:val="24"/>
                <w:sz w:val="18"/>
              </w:rPr>
              <w:t xml:space="preserve"> </w:t>
            </w:r>
            <w:r>
              <w:rPr>
                <w:sz w:val="18"/>
              </w:rPr>
              <w:t>гасовита</w:t>
            </w:r>
            <w:r>
              <w:rPr>
                <w:spacing w:val="25"/>
                <w:sz w:val="18"/>
              </w:rPr>
              <w:t xml:space="preserve"> </w:t>
            </w:r>
            <w:r>
              <w:rPr>
                <w:sz w:val="18"/>
              </w:rPr>
              <w:t>једињења</w:t>
            </w:r>
            <w:r>
              <w:rPr>
                <w:spacing w:val="24"/>
                <w:sz w:val="18"/>
              </w:rPr>
              <w:t xml:space="preserve"> </w:t>
            </w:r>
            <w:r>
              <w:rPr>
                <w:sz w:val="18"/>
              </w:rPr>
              <w:t>која испаравају из бензина;</w:t>
            </w:r>
          </w:p>
        </w:tc>
        <w:tc>
          <w:tcPr>
            <w:tcW w:w="670" w:type="dxa"/>
          </w:tcPr>
          <w:p w:rsidR="00B845E1" w:rsidRDefault="00B845E1">
            <w:pPr>
              <w:pStyle w:val="TableParagraph"/>
              <w:rPr>
                <w:sz w:val="18"/>
              </w:rPr>
            </w:pPr>
          </w:p>
          <w:p w:rsidR="00B845E1" w:rsidRDefault="00B845E1">
            <w:pPr>
              <w:pStyle w:val="TableParagraph"/>
              <w:spacing w:before="61"/>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3"/>
        </w:trPr>
        <w:tc>
          <w:tcPr>
            <w:tcW w:w="905" w:type="dxa"/>
            <w:shd w:val="clear" w:color="auto" w:fill="D9D9D9"/>
          </w:tcPr>
          <w:p w:rsidR="00B845E1" w:rsidRDefault="00B845E1">
            <w:pPr>
              <w:pStyle w:val="TableParagraph"/>
              <w:spacing w:before="205"/>
              <w:rPr>
                <w:sz w:val="18"/>
              </w:rPr>
            </w:pPr>
          </w:p>
          <w:p w:rsidR="00B845E1" w:rsidRDefault="007E6855">
            <w:pPr>
              <w:pStyle w:val="TableParagraph"/>
              <w:ind w:left="57"/>
              <w:rPr>
                <w:sz w:val="18"/>
              </w:rPr>
            </w:pPr>
            <w:r>
              <w:rPr>
                <w:spacing w:val="-2"/>
                <w:sz w:val="18"/>
              </w:rPr>
              <w:t>2.1.c</w:t>
            </w:r>
          </w:p>
        </w:tc>
        <w:tc>
          <w:tcPr>
            <w:tcW w:w="4054" w:type="dxa"/>
            <w:shd w:val="clear" w:color="auto" w:fill="D9D9D9"/>
          </w:tcPr>
          <w:p w:rsidR="00B845E1" w:rsidRDefault="00B845E1">
            <w:pPr>
              <w:pStyle w:val="TableParagraph"/>
              <w:spacing w:before="102"/>
              <w:rPr>
                <w:sz w:val="18"/>
              </w:rPr>
            </w:pPr>
          </w:p>
          <w:p w:rsidR="00B845E1" w:rsidRDefault="007E6855">
            <w:pPr>
              <w:pStyle w:val="TableParagraph"/>
              <w:ind w:left="57" w:right="173"/>
              <w:rPr>
                <w:sz w:val="18"/>
              </w:rPr>
            </w:pPr>
            <w:r>
              <w:rPr>
                <w:sz w:val="18"/>
              </w:rPr>
              <w:t>(c)</w:t>
            </w:r>
            <w:r>
              <w:rPr>
                <w:spacing w:val="-7"/>
                <w:sz w:val="18"/>
              </w:rPr>
              <w:t xml:space="preserve"> </w:t>
            </w:r>
            <w:r>
              <w:rPr>
                <w:sz w:val="18"/>
              </w:rPr>
              <w:t>‘storage</w:t>
            </w:r>
            <w:r>
              <w:rPr>
                <w:spacing w:val="-8"/>
                <w:sz w:val="18"/>
              </w:rPr>
              <w:t xml:space="preserve"> </w:t>
            </w:r>
            <w:r>
              <w:rPr>
                <w:sz w:val="18"/>
              </w:rPr>
              <w:t>installation’</w:t>
            </w:r>
            <w:r>
              <w:rPr>
                <w:spacing w:val="-9"/>
                <w:sz w:val="18"/>
              </w:rPr>
              <w:t xml:space="preserve"> </w:t>
            </w:r>
            <w:r>
              <w:rPr>
                <w:sz w:val="18"/>
              </w:rPr>
              <w:t>shall</w:t>
            </w:r>
            <w:r>
              <w:rPr>
                <w:spacing w:val="-7"/>
                <w:sz w:val="18"/>
              </w:rPr>
              <w:t xml:space="preserve"> </w:t>
            </w:r>
            <w:r>
              <w:rPr>
                <w:sz w:val="18"/>
              </w:rPr>
              <w:t>mean</w:t>
            </w:r>
            <w:r>
              <w:rPr>
                <w:spacing w:val="-6"/>
                <w:sz w:val="18"/>
              </w:rPr>
              <w:t xml:space="preserve"> </w:t>
            </w:r>
            <w:r>
              <w:rPr>
                <w:sz w:val="18"/>
              </w:rPr>
              <w:t>any</w:t>
            </w:r>
            <w:r>
              <w:rPr>
                <w:spacing w:val="-6"/>
                <w:sz w:val="18"/>
              </w:rPr>
              <w:t xml:space="preserve"> </w:t>
            </w:r>
            <w:r>
              <w:rPr>
                <w:sz w:val="18"/>
              </w:rPr>
              <w:t>stationary tank at a terminal used for the storage of petrol;</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2"/>
                <w:sz w:val="18"/>
              </w:rPr>
              <w:t>3.1.14.</w:t>
            </w:r>
          </w:p>
        </w:tc>
        <w:tc>
          <w:tcPr>
            <w:tcW w:w="4042" w:type="dxa"/>
          </w:tcPr>
          <w:p w:rsidR="00B845E1" w:rsidRDefault="007E6855">
            <w:pPr>
              <w:pStyle w:val="TableParagraph"/>
              <w:spacing w:before="26"/>
              <w:ind w:left="57" w:right="45"/>
              <w:jc w:val="both"/>
              <w:rPr>
                <w:sz w:val="18"/>
              </w:rPr>
            </w:pPr>
            <w:r>
              <w:rPr>
                <w:sz w:val="18"/>
              </w:rPr>
              <w:t>14) резервоар за складиштење бензина је сваки стабилни резервоар на терминалу који се користи за складиштење бензина;</w:t>
            </w:r>
          </w:p>
        </w:tc>
        <w:tc>
          <w:tcPr>
            <w:tcW w:w="670" w:type="dxa"/>
          </w:tcPr>
          <w:p w:rsidR="00B845E1" w:rsidRDefault="00B845E1">
            <w:pPr>
              <w:pStyle w:val="TableParagraph"/>
              <w:spacing w:before="205"/>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4"/>
        </w:trPr>
        <w:tc>
          <w:tcPr>
            <w:tcW w:w="905" w:type="dxa"/>
            <w:shd w:val="clear" w:color="auto" w:fill="D9D9D9"/>
          </w:tcPr>
          <w:p w:rsidR="00B845E1" w:rsidRDefault="00B845E1">
            <w:pPr>
              <w:pStyle w:val="TableParagraph"/>
              <w:spacing w:before="205"/>
              <w:rPr>
                <w:sz w:val="18"/>
              </w:rPr>
            </w:pPr>
          </w:p>
          <w:p w:rsidR="00B845E1" w:rsidRDefault="007E6855">
            <w:pPr>
              <w:pStyle w:val="TableParagraph"/>
              <w:ind w:left="57"/>
              <w:rPr>
                <w:sz w:val="18"/>
              </w:rPr>
            </w:pPr>
            <w:r>
              <w:rPr>
                <w:spacing w:val="-2"/>
                <w:sz w:val="18"/>
              </w:rPr>
              <w:t>2.1.d</w:t>
            </w:r>
          </w:p>
        </w:tc>
        <w:tc>
          <w:tcPr>
            <w:tcW w:w="4054" w:type="dxa"/>
            <w:shd w:val="clear" w:color="auto" w:fill="D9D9D9"/>
          </w:tcPr>
          <w:p w:rsidR="00B845E1" w:rsidRDefault="007E6855">
            <w:pPr>
              <w:pStyle w:val="TableParagraph"/>
              <w:spacing w:before="103"/>
              <w:ind w:left="57" w:right="57"/>
              <w:rPr>
                <w:sz w:val="18"/>
              </w:rPr>
            </w:pPr>
            <w:r>
              <w:rPr>
                <w:sz w:val="18"/>
              </w:rPr>
              <w:t>(d)</w:t>
            </w:r>
            <w:r>
              <w:rPr>
                <w:spacing w:val="-5"/>
                <w:sz w:val="18"/>
              </w:rPr>
              <w:t xml:space="preserve"> </w:t>
            </w:r>
            <w:r>
              <w:rPr>
                <w:sz w:val="18"/>
              </w:rPr>
              <w:t>‘terminal’</w:t>
            </w:r>
            <w:r>
              <w:rPr>
                <w:spacing w:val="-5"/>
                <w:sz w:val="18"/>
              </w:rPr>
              <w:t xml:space="preserve"> </w:t>
            </w:r>
            <w:r>
              <w:rPr>
                <w:sz w:val="18"/>
              </w:rPr>
              <w:t>shall</w:t>
            </w:r>
            <w:r>
              <w:rPr>
                <w:spacing w:val="-5"/>
                <w:sz w:val="18"/>
              </w:rPr>
              <w:t xml:space="preserve"> </w:t>
            </w:r>
            <w:r>
              <w:rPr>
                <w:sz w:val="18"/>
              </w:rPr>
              <w:t>mean</w:t>
            </w:r>
            <w:r>
              <w:rPr>
                <w:spacing w:val="-4"/>
                <w:sz w:val="18"/>
              </w:rPr>
              <w:t xml:space="preserve"> </w:t>
            </w:r>
            <w:r>
              <w:rPr>
                <w:sz w:val="18"/>
              </w:rPr>
              <w:t>any</w:t>
            </w:r>
            <w:r>
              <w:rPr>
                <w:spacing w:val="-6"/>
                <w:sz w:val="18"/>
              </w:rPr>
              <w:t xml:space="preserve"> </w:t>
            </w:r>
            <w:r>
              <w:rPr>
                <w:sz w:val="18"/>
              </w:rPr>
              <w:t>facility</w:t>
            </w:r>
            <w:r>
              <w:rPr>
                <w:spacing w:val="-4"/>
                <w:sz w:val="18"/>
              </w:rPr>
              <w:t xml:space="preserve"> </w:t>
            </w:r>
            <w:r>
              <w:rPr>
                <w:sz w:val="18"/>
              </w:rPr>
              <w:t>which</w:t>
            </w:r>
            <w:r>
              <w:rPr>
                <w:spacing w:val="-4"/>
                <w:sz w:val="18"/>
              </w:rPr>
              <w:t xml:space="preserve"> </w:t>
            </w:r>
            <w:r>
              <w:rPr>
                <w:sz w:val="18"/>
              </w:rPr>
              <w:t>is</w:t>
            </w:r>
            <w:r>
              <w:rPr>
                <w:spacing w:val="-7"/>
                <w:sz w:val="18"/>
              </w:rPr>
              <w:t xml:space="preserve"> </w:t>
            </w:r>
            <w:r>
              <w:rPr>
                <w:sz w:val="18"/>
              </w:rPr>
              <w:t>used</w:t>
            </w:r>
            <w:r>
              <w:rPr>
                <w:spacing w:val="-4"/>
                <w:sz w:val="18"/>
              </w:rPr>
              <w:t xml:space="preserve"> </w:t>
            </w:r>
            <w:r>
              <w:rPr>
                <w:sz w:val="18"/>
              </w:rPr>
              <w:t>for the storage and loading of petrol onto road tankers,</w:t>
            </w:r>
            <w:r>
              <w:rPr>
                <w:spacing w:val="40"/>
                <w:sz w:val="18"/>
              </w:rPr>
              <w:t xml:space="preserve"> </w:t>
            </w:r>
            <w:r>
              <w:rPr>
                <w:sz w:val="18"/>
              </w:rPr>
              <w:t>rail tankers, or vessels, including all storage installations on the site of the facility;</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2"/>
                <w:sz w:val="18"/>
              </w:rPr>
              <w:t>3.1.17.</w:t>
            </w:r>
          </w:p>
        </w:tc>
        <w:tc>
          <w:tcPr>
            <w:tcW w:w="4042" w:type="dxa"/>
          </w:tcPr>
          <w:p w:rsidR="00B845E1" w:rsidRDefault="007E6855">
            <w:pPr>
              <w:pStyle w:val="TableParagraph"/>
              <w:spacing w:before="26"/>
              <w:ind w:left="57" w:right="44"/>
              <w:jc w:val="both"/>
              <w:rPr>
                <w:sz w:val="18"/>
              </w:rPr>
            </w:pPr>
            <w:r>
              <w:rPr>
                <w:sz w:val="18"/>
              </w:rPr>
              <w:t>17) терминал је сваки објекат који се користи за складиштење и утакање бензина у покретне резервоаре укључујући све резервоаре за складиштење на локацији објекта;</w:t>
            </w:r>
          </w:p>
        </w:tc>
        <w:tc>
          <w:tcPr>
            <w:tcW w:w="670" w:type="dxa"/>
          </w:tcPr>
          <w:p w:rsidR="00B845E1" w:rsidRDefault="00B845E1">
            <w:pPr>
              <w:pStyle w:val="TableParagraph"/>
              <w:spacing w:before="205"/>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446"/>
        </w:trPr>
        <w:tc>
          <w:tcPr>
            <w:tcW w:w="905" w:type="dxa"/>
            <w:shd w:val="clear" w:color="auto" w:fill="D9D9D9"/>
          </w:tcPr>
          <w:p w:rsidR="00B845E1" w:rsidRDefault="00B845E1">
            <w:pPr>
              <w:pStyle w:val="TableParagraph"/>
              <w:rPr>
                <w:sz w:val="18"/>
              </w:rPr>
            </w:pPr>
          </w:p>
          <w:p w:rsidR="00B845E1" w:rsidRDefault="00B845E1">
            <w:pPr>
              <w:pStyle w:val="TableParagraph"/>
              <w:spacing w:before="204"/>
              <w:rPr>
                <w:sz w:val="18"/>
              </w:rPr>
            </w:pPr>
          </w:p>
          <w:p w:rsidR="00B845E1" w:rsidRDefault="007E6855">
            <w:pPr>
              <w:pStyle w:val="TableParagraph"/>
              <w:spacing w:before="1"/>
              <w:ind w:left="57"/>
              <w:rPr>
                <w:sz w:val="18"/>
              </w:rPr>
            </w:pPr>
            <w:r>
              <w:rPr>
                <w:spacing w:val="-2"/>
                <w:sz w:val="18"/>
              </w:rPr>
              <w:t>2.1.e</w:t>
            </w:r>
          </w:p>
        </w:tc>
        <w:tc>
          <w:tcPr>
            <w:tcW w:w="4054" w:type="dxa"/>
            <w:shd w:val="clear" w:color="auto" w:fill="D9D9D9"/>
          </w:tcPr>
          <w:p w:rsidR="00B845E1" w:rsidRDefault="00B845E1">
            <w:pPr>
              <w:pStyle w:val="TableParagraph"/>
              <w:spacing w:before="102"/>
              <w:rPr>
                <w:sz w:val="18"/>
              </w:rPr>
            </w:pPr>
          </w:p>
          <w:p w:rsidR="00B845E1" w:rsidRDefault="007E6855">
            <w:pPr>
              <w:pStyle w:val="TableParagraph"/>
              <w:ind w:left="57" w:right="73"/>
              <w:rPr>
                <w:sz w:val="18"/>
              </w:rPr>
            </w:pPr>
            <w:r>
              <w:rPr>
                <w:sz w:val="18"/>
              </w:rPr>
              <w:t>(e) ‘mobile container’ shall mean any tank, transported by road, rail or waterways used for the transfer</w:t>
            </w:r>
            <w:r>
              <w:rPr>
                <w:spacing w:val="-4"/>
                <w:sz w:val="18"/>
              </w:rPr>
              <w:t xml:space="preserve"> </w:t>
            </w:r>
            <w:r>
              <w:rPr>
                <w:sz w:val="18"/>
              </w:rPr>
              <w:t>of</w:t>
            </w:r>
            <w:r>
              <w:rPr>
                <w:spacing w:val="-5"/>
                <w:sz w:val="18"/>
              </w:rPr>
              <w:t xml:space="preserve"> </w:t>
            </w:r>
            <w:r>
              <w:rPr>
                <w:sz w:val="18"/>
              </w:rPr>
              <w:t>petrol</w:t>
            </w:r>
            <w:r>
              <w:rPr>
                <w:spacing w:val="-4"/>
                <w:sz w:val="18"/>
              </w:rPr>
              <w:t xml:space="preserve"> </w:t>
            </w:r>
            <w:r>
              <w:rPr>
                <w:sz w:val="18"/>
              </w:rPr>
              <w:t>from</w:t>
            </w:r>
            <w:r>
              <w:rPr>
                <w:spacing w:val="-5"/>
                <w:sz w:val="18"/>
              </w:rPr>
              <w:t xml:space="preserve"> </w:t>
            </w:r>
            <w:r>
              <w:rPr>
                <w:sz w:val="18"/>
              </w:rPr>
              <w:t>one</w:t>
            </w:r>
            <w:r>
              <w:rPr>
                <w:spacing w:val="-5"/>
                <w:sz w:val="18"/>
              </w:rPr>
              <w:t xml:space="preserve"> </w:t>
            </w:r>
            <w:r>
              <w:rPr>
                <w:sz w:val="18"/>
              </w:rPr>
              <w:t>terminal</w:t>
            </w:r>
            <w:r>
              <w:rPr>
                <w:spacing w:val="-4"/>
                <w:sz w:val="18"/>
              </w:rPr>
              <w:t xml:space="preserve"> </w:t>
            </w:r>
            <w:r>
              <w:rPr>
                <w:sz w:val="18"/>
              </w:rPr>
              <w:t>to</w:t>
            </w:r>
            <w:r>
              <w:rPr>
                <w:spacing w:val="-4"/>
                <w:sz w:val="18"/>
              </w:rPr>
              <w:t xml:space="preserve"> </w:t>
            </w:r>
            <w:r>
              <w:rPr>
                <w:sz w:val="18"/>
              </w:rPr>
              <w:t>another</w:t>
            </w:r>
            <w:r>
              <w:rPr>
                <w:spacing w:val="-6"/>
                <w:sz w:val="18"/>
              </w:rPr>
              <w:t xml:space="preserve"> </w:t>
            </w:r>
            <w:r>
              <w:rPr>
                <w:sz w:val="18"/>
              </w:rPr>
              <w:t>or</w:t>
            </w:r>
            <w:r>
              <w:rPr>
                <w:spacing w:val="-4"/>
                <w:sz w:val="18"/>
              </w:rPr>
              <w:t xml:space="preserve"> </w:t>
            </w:r>
            <w:r>
              <w:rPr>
                <w:sz w:val="18"/>
              </w:rPr>
              <w:t>from a terminal to a service station;</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4"/>
                <w:sz w:val="18"/>
              </w:rPr>
              <w:t>3.8.</w:t>
            </w:r>
          </w:p>
        </w:tc>
        <w:tc>
          <w:tcPr>
            <w:tcW w:w="4042" w:type="dxa"/>
          </w:tcPr>
          <w:p w:rsidR="00B845E1" w:rsidRDefault="007E6855">
            <w:pPr>
              <w:pStyle w:val="TableParagraph"/>
              <w:spacing w:before="26"/>
              <w:ind w:left="57" w:right="43"/>
              <w:jc w:val="both"/>
              <w:rPr>
                <w:sz w:val="18"/>
              </w:rPr>
            </w:pPr>
            <w:r>
              <w:rPr>
                <w:sz w:val="18"/>
              </w:rPr>
              <w:t>8) покретни резервоар је сваки резервоар (ауто- цистерна, вагон-цистерна или пловило) који се превози друмом, железницом или пловним путевима</w:t>
            </w:r>
            <w:r>
              <w:rPr>
                <w:spacing w:val="-1"/>
                <w:sz w:val="18"/>
              </w:rPr>
              <w:t xml:space="preserve"> </w:t>
            </w:r>
            <w:r>
              <w:rPr>
                <w:sz w:val="18"/>
              </w:rPr>
              <w:t>а</w:t>
            </w:r>
            <w:r>
              <w:rPr>
                <w:spacing w:val="-1"/>
                <w:sz w:val="18"/>
              </w:rPr>
              <w:t xml:space="preserve"> </w:t>
            </w:r>
            <w:r>
              <w:rPr>
                <w:sz w:val="18"/>
              </w:rPr>
              <w:t>користи се</w:t>
            </w:r>
            <w:r>
              <w:rPr>
                <w:spacing w:val="-1"/>
                <w:sz w:val="18"/>
              </w:rPr>
              <w:t xml:space="preserve"> </w:t>
            </w:r>
            <w:r>
              <w:rPr>
                <w:sz w:val="18"/>
              </w:rPr>
              <w:t>за</w:t>
            </w:r>
            <w:r>
              <w:rPr>
                <w:spacing w:val="-3"/>
                <w:sz w:val="18"/>
              </w:rPr>
              <w:t xml:space="preserve"> </w:t>
            </w:r>
            <w:r>
              <w:rPr>
                <w:sz w:val="18"/>
              </w:rPr>
              <w:t>пренос</w:t>
            </w:r>
            <w:r>
              <w:rPr>
                <w:spacing w:val="-1"/>
                <w:sz w:val="18"/>
              </w:rPr>
              <w:t xml:space="preserve"> </w:t>
            </w:r>
            <w:r>
              <w:rPr>
                <w:sz w:val="18"/>
              </w:rPr>
              <w:t>бензина</w:t>
            </w:r>
            <w:r>
              <w:rPr>
                <w:spacing w:val="-1"/>
                <w:sz w:val="18"/>
              </w:rPr>
              <w:t xml:space="preserve"> </w:t>
            </w:r>
            <w:r>
              <w:rPr>
                <w:sz w:val="18"/>
              </w:rPr>
              <w:t>од</w:t>
            </w:r>
            <w:r>
              <w:rPr>
                <w:spacing w:val="-1"/>
                <w:sz w:val="18"/>
              </w:rPr>
              <w:t xml:space="preserve"> </w:t>
            </w:r>
            <w:r>
              <w:rPr>
                <w:sz w:val="18"/>
              </w:rPr>
              <w:t>једног терминала до другог или од терминала до бензинске станице;</w:t>
            </w:r>
          </w:p>
        </w:tc>
        <w:tc>
          <w:tcPr>
            <w:tcW w:w="670" w:type="dxa"/>
          </w:tcPr>
          <w:p w:rsidR="00B845E1" w:rsidRDefault="00B845E1">
            <w:pPr>
              <w:pStyle w:val="TableParagraph"/>
              <w:rPr>
                <w:sz w:val="18"/>
              </w:rPr>
            </w:pPr>
          </w:p>
          <w:p w:rsidR="00B845E1" w:rsidRDefault="00B845E1">
            <w:pPr>
              <w:pStyle w:val="TableParagraph"/>
              <w:spacing w:before="204"/>
              <w:rPr>
                <w:sz w:val="18"/>
              </w:rPr>
            </w:pPr>
          </w:p>
          <w:p w:rsidR="00B845E1" w:rsidRDefault="007E6855">
            <w:pPr>
              <w:pStyle w:val="TableParagraph"/>
              <w:spacing w:before="1"/>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241"/>
        </w:trPr>
        <w:tc>
          <w:tcPr>
            <w:tcW w:w="905" w:type="dxa"/>
            <w:shd w:val="clear" w:color="auto" w:fill="D9D9D9"/>
          </w:tcPr>
          <w:p w:rsidR="00B845E1" w:rsidRDefault="00B845E1">
            <w:pPr>
              <w:pStyle w:val="TableParagraph"/>
              <w:rPr>
                <w:sz w:val="18"/>
              </w:rPr>
            </w:pPr>
          </w:p>
          <w:p w:rsidR="00B845E1" w:rsidRDefault="00B845E1">
            <w:pPr>
              <w:pStyle w:val="TableParagraph"/>
              <w:spacing w:before="104"/>
              <w:rPr>
                <w:sz w:val="18"/>
              </w:rPr>
            </w:pPr>
          </w:p>
          <w:p w:rsidR="00B845E1" w:rsidRDefault="007E6855">
            <w:pPr>
              <w:pStyle w:val="TableParagraph"/>
              <w:ind w:left="57"/>
              <w:rPr>
                <w:sz w:val="18"/>
              </w:rPr>
            </w:pPr>
            <w:r>
              <w:rPr>
                <w:spacing w:val="-4"/>
                <w:sz w:val="18"/>
              </w:rPr>
              <w:t>2.1.f</w:t>
            </w:r>
          </w:p>
        </w:tc>
        <w:tc>
          <w:tcPr>
            <w:tcW w:w="4054" w:type="dxa"/>
            <w:shd w:val="clear" w:color="auto" w:fill="D9D9D9"/>
          </w:tcPr>
          <w:p w:rsidR="00B845E1" w:rsidRDefault="00B845E1">
            <w:pPr>
              <w:pStyle w:val="TableParagraph"/>
              <w:spacing w:before="102"/>
              <w:rPr>
                <w:sz w:val="18"/>
              </w:rPr>
            </w:pPr>
          </w:p>
          <w:p w:rsidR="00B845E1" w:rsidRDefault="007E6855">
            <w:pPr>
              <w:pStyle w:val="TableParagraph"/>
              <w:ind w:left="57"/>
              <w:rPr>
                <w:sz w:val="18"/>
              </w:rPr>
            </w:pPr>
            <w:r>
              <w:rPr>
                <w:sz w:val="18"/>
              </w:rPr>
              <w:t>(f)</w:t>
            </w:r>
            <w:r>
              <w:rPr>
                <w:spacing w:val="-6"/>
                <w:sz w:val="18"/>
              </w:rPr>
              <w:t xml:space="preserve"> </w:t>
            </w:r>
            <w:r>
              <w:rPr>
                <w:sz w:val="18"/>
              </w:rPr>
              <w:t>‘service</w:t>
            </w:r>
            <w:r>
              <w:rPr>
                <w:spacing w:val="-7"/>
                <w:sz w:val="18"/>
              </w:rPr>
              <w:t xml:space="preserve"> </w:t>
            </w:r>
            <w:r>
              <w:rPr>
                <w:sz w:val="18"/>
              </w:rPr>
              <w:t>station’</w:t>
            </w:r>
            <w:r>
              <w:rPr>
                <w:spacing w:val="-6"/>
                <w:sz w:val="18"/>
              </w:rPr>
              <w:t xml:space="preserve"> </w:t>
            </w:r>
            <w:r>
              <w:rPr>
                <w:sz w:val="18"/>
              </w:rPr>
              <w:t>shall</w:t>
            </w:r>
            <w:r>
              <w:rPr>
                <w:spacing w:val="-6"/>
                <w:sz w:val="18"/>
              </w:rPr>
              <w:t xml:space="preserve"> </w:t>
            </w:r>
            <w:r>
              <w:rPr>
                <w:sz w:val="18"/>
              </w:rPr>
              <w:t>mean</w:t>
            </w:r>
            <w:r>
              <w:rPr>
                <w:spacing w:val="-5"/>
                <w:sz w:val="18"/>
              </w:rPr>
              <w:t xml:space="preserve"> </w:t>
            </w:r>
            <w:r>
              <w:rPr>
                <w:sz w:val="18"/>
              </w:rPr>
              <w:t>any</w:t>
            </w:r>
            <w:r>
              <w:rPr>
                <w:spacing w:val="-5"/>
                <w:sz w:val="18"/>
              </w:rPr>
              <w:t xml:space="preserve"> </w:t>
            </w:r>
            <w:r>
              <w:rPr>
                <w:sz w:val="18"/>
              </w:rPr>
              <w:t>installation</w:t>
            </w:r>
            <w:r>
              <w:rPr>
                <w:spacing w:val="-7"/>
                <w:sz w:val="18"/>
              </w:rPr>
              <w:t xml:space="preserve"> </w:t>
            </w:r>
            <w:r>
              <w:rPr>
                <w:sz w:val="18"/>
              </w:rPr>
              <w:t>where petrol is dispensed to motor vehicle fuel tanks from stationary storage tanks;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3.1.16.</w:t>
            </w:r>
          </w:p>
        </w:tc>
        <w:tc>
          <w:tcPr>
            <w:tcW w:w="4042" w:type="dxa"/>
          </w:tcPr>
          <w:p w:rsidR="00B845E1" w:rsidRDefault="007E6855">
            <w:pPr>
              <w:pStyle w:val="TableParagraph"/>
              <w:spacing w:before="28"/>
              <w:ind w:left="57" w:right="45"/>
              <w:jc w:val="both"/>
              <w:rPr>
                <w:sz w:val="18"/>
              </w:rPr>
            </w:pPr>
            <w:r>
              <w:rPr>
                <w:sz w:val="18"/>
              </w:rPr>
              <w:t>16) станица за снабдевање возила моторним и другим горивима (у даљем тексту бензинска станица) је свако постројење у коме се бензин дистрибуира</w:t>
            </w:r>
            <w:r>
              <w:rPr>
                <w:spacing w:val="-6"/>
                <w:sz w:val="18"/>
              </w:rPr>
              <w:t xml:space="preserve"> </w:t>
            </w:r>
            <w:r>
              <w:rPr>
                <w:sz w:val="18"/>
              </w:rPr>
              <w:t>из</w:t>
            </w:r>
            <w:r>
              <w:rPr>
                <w:spacing w:val="-5"/>
                <w:sz w:val="18"/>
              </w:rPr>
              <w:t xml:space="preserve"> </w:t>
            </w:r>
            <w:r>
              <w:rPr>
                <w:sz w:val="18"/>
              </w:rPr>
              <w:t>стабилних</w:t>
            </w:r>
            <w:r>
              <w:rPr>
                <w:spacing w:val="-5"/>
                <w:sz w:val="18"/>
              </w:rPr>
              <w:t xml:space="preserve"> </w:t>
            </w:r>
            <w:r>
              <w:rPr>
                <w:sz w:val="18"/>
              </w:rPr>
              <w:t>складишних</w:t>
            </w:r>
            <w:r>
              <w:rPr>
                <w:spacing w:val="-5"/>
                <w:sz w:val="18"/>
              </w:rPr>
              <w:t xml:space="preserve"> </w:t>
            </w:r>
            <w:r>
              <w:rPr>
                <w:sz w:val="18"/>
              </w:rPr>
              <w:t>резервоара у резервоаре за гориво моторних возила;</w:t>
            </w:r>
          </w:p>
        </w:tc>
        <w:tc>
          <w:tcPr>
            <w:tcW w:w="670" w:type="dxa"/>
          </w:tcPr>
          <w:p w:rsidR="00B845E1" w:rsidRDefault="00B845E1">
            <w:pPr>
              <w:pStyle w:val="TableParagraph"/>
              <w:rPr>
                <w:sz w:val="18"/>
              </w:rPr>
            </w:pPr>
          </w:p>
          <w:p w:rsidR="00B845E1" w:rsidRDefault="00B845E1">
            <w:pPr>
              <w:pStyle w:val="TableParagraph"/>
              <w:spacing w:before="104"/>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91"/>
        </w:trPr>
        <w:tc>
          <w:tcPr>
            <w:tcW w:w="905" w:type="dxa"/>
            <w:shd w:val="clear" w:color="auto" w:fill="D9D9D9"/>
          </w:tcPr>
          <w:p w:rsidR="00B845E1" w:rsidRDefault="00B845E1">
            <w:pPr>
              <w:pStyle w:val="TableParagraph"/>
              <w:rPr>
                <w:sz w:val="18"/>
              </w:rPr>
            </w:pPr>
          </w:p>
          <w:p w:rsidR="00B845E1" w:rsidRDefault="00B845E1">
            <w:pPr>
              <w:pStyle w:val="TableParagraph"/>
              <w:spacing w:before="29"/>
              <w:rPr>
                <w:sz w:val="18"/>
              </w:rPr>
            </w:pPr>
          </w:p>
          <w:p w:rsidR="00B845E1" w:rsidRDefault="007E6855">
            <w:pPr>
              <w:pStyle w:val="TableParagraph"/>
              <w:ind w:left="57"/>
              <w:rPr>
                <w:sz w:val="18"/>
              </w:rPr>
            </w:pPr>
            <w:r>
              <w:rPr>
                <w:spacing w:val="-2"/>
                <w:sz w:val="18"/>
              </w:rPr>
              <w:t>2.1.g</w:t>
            </w:r>
          </w:p>
        </w:tc>
        <w:tc>
          <w:tcPr>
            <w:tcW w:w="4054" w:type="dxa"/>
            <w:shd w:val="clear" w:color="auto" w:fill="D9D9D9"/>
          </w:tcPr>
          <w:p w:rsidR="00B845E1" w:rsidRDefault="007E6855">
            <w:pPr>
              <w:pStyle w:val="TableParagraph"/>
              <w:spacing w:before="28"/>
              <w:ind w:left="57"/>
              <w:rPr>
                <w:sz w:val="18"/>
              </w:rPr>
            </w:pPr>
            <w:r>
              <w:rPr>
                <w:sz w:val="18"/>
              </w:rPr>
              <w:t>(g) ‘existing’ petrol storage installations, loading installations, service stations and mobile containers shall mean such installations, service stations and mobile</w:t>
            </w:r>
            <w:r>
              <w:rPr>
                <w:spacing w:val="-6"/>
                <w:sz w:val="18"/>
              </w:rPr>
              <w:t xml:space="preserve"> </w:t>
            </w:r>
            <w:r>
              <w:rPr>
                <w:sz w:val="18"/>
              </w:rPr>
              <w:t>containers</w:t>
            </w:r>
            <w:r>
              <w:rPr>
                <w:spacing w:val="-5"/>
                <w:sz w:val="18"/>
              </w:rPr>
              <w:t xml:space="preserve"> </w:t>
            </w:r>
            <w:r>
              <w:rPr>
                <w:sz w:val="18"/>
              </w:rPr>
              <w:t>which</w:t>
            </w:r>
            <w:r>
              <w:rPr>
                <w:spacing w:val="-5"/>
                <w:sz w:val="18"/>
              </w:rPr>
              <w:t xml:space="preserve"> </w:t>
            </w:r>
            <w:r>
              <w:rPr>
                <w:sz w:val="18"/>
              </w:rPr>
              <w:t>were</w:t>
            </w:r>
            <w:r>
              <w:rPr>
                <w:spacing w:val="-6"/>
                <w:sz w:val="18"/>
              </w:rPr>
              <w:t xml:space="preserve"> </w:t>
            </w:r>
            <w:r>
              <w:rPr>
                <w:sz w:val="18"/>
              </w:rPr>
              <w:t>in</w:t>
            </w:r>
            <w:r>
              <w:rPr>
                <w:spacing w:val="-6"/>
                <w:sz w:val="18"/>
              </w:rPr>
              <w:t xml:space="preserve"> </w:t>
            </w:r>
            <w:r>
              <w:rPr>
                <w:sz w:val="18"/>
              </w:rPr>
              <w:t>operation</w:t>
            </w:r>
            <w:r>
              <w:rPr>
                <w:spacing w:val="-5"/>
                <w:sz w:val="18"/>
              </w:rPr>
              <w:t xml:space="preserve"> </w:t>
            </w:r>
            <w:r>
              <w:rPr>
                <w:sz w:val="18"/>
              </w:rPr>
              <w:t>before</w:t>
            </w:r>
            <w:r>
              <w:rPr>
                <w:spacing w:val="-6"/>
                <w:sz w:val="18"/>
              </w:rPr>
              <w:t xml:space="preserve"> </w:t>
            </w:r>
            <w:r>
              <w:rPr>
                <w:sz w:val="18"/>
              </w:rPr>
              <w:t>the date referred to in Article 10 or for which an</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3.1.9.</w:t>
            </w:r>
          </w:p>
        </w:tc>
        <w:tc>
          <w:tcPr>
            <w:tcW w:w="4042" w:type="dxa"/>
          </w:tcPr>
          <w:p w:rsidR="00B845E1" w:rsidRDefault="007E6855">
            <w:pPr>
              <w:pStyle w:val="TableParagraph"/>
              <w:spacing w:before="28"/>
              <w:ind w:left="57" w:right="43"/>
              <w:jc w:val="both"/>
              <w:rPr>
                <w:sz w:val="18"/>
              </w:rPr>
            </w:pPr>
            <w:r>
              <w:rPr>
                <w:sz w:val="18"/>
              </w:rPr>
              <w:t>9) постојећи резервоар за складиштење бензина, постројење за утакање, бензинска станица и покретни резервоар је сваки резервоар,</w:t>
            </w:r>
            <w:r>
              <w:rPr>
                <w:spacing w:val="40"/>
                <w:sz w:val="18"/>
              </w:rPr>
              <w:t xml:space="preserve"> </w:t>
            </w:r>
            <w:r>
              <w:rPr>
                <w:sz w:val="18"/>
              </w:rPr>
              <w:t>постројење, бензинска станица и покретни резервоар</w:t>
            </w:r>
            <w:r>
              <w:rPr>
                <w:spacing w:val="4"/>
                <w:sz w:val="18"/>
              </w:rPr>
              <w:t xml:space="preserve"> </w:t>
            </w:r>
            <w:r>
              <w:rPr>
                <w:sz w:val="18"/>
              </w:rPr>
              <w:t>који</w:t>
            </w:r>
            <w:r>
              <w:rPr>
                <w:spacing w:val="3"/>
                <w:sz w:val="18"/>
              </w:rPr>
              <w:t xml:space="preserve"> </w:t>
            </w:r>
            <w:r>
              <w:rPr>
                <w:sz w:val="18"/>
              </w:rPr>
              <w:t>је</w:t>
            </w:r>
            <w:r>
              <w:rPr>
                <w:spacing w:val="3"/>
                <w:sz w:val="18"/>
              </w:rPr>
              <w:t xml:space="preserve"> </w:t>
            </w:r>
            <w:r>
              <w:rPr>
                <w:sz w:val="18"/>
              </w:rPr>
              <w:t>пуштен</w:t>
            </w:r>
            <w:r>
              <w:rPr>
                <w:spacing w:val="2"/>
                <w:sz w:val="18"/>
              </w:rPr>
              <w:t xml:space="preserve"> </w:t>
            </w:r>
            <w:r>
              <w:rPr>
                <w:sz w:val="18"/>
              </w:rPr>
              <w:t>у</w:t>
            </w:r>
            <w:r>
              <w:rPr>
                <w:spacing w:val="2"/>
                <w:sz w:val="18"/>
              </w:rPr>
              <w:t xml:space="preserve"> </w:t>
            </w:r>
            <w:r>
              <w:rPr>
                <w:sz w:val="18"/>
              </w:rPr>
              <w:t>рад до</w:t>
            </w:r>
            <w:r>
              <w:rPr>
                <w:spacing w:val="4"/>
                <w:sz w:val="18"/>
              </w:rPr>
              <w:t xml:space="preserve"> </w:t>
            </w:r>
            <w:r>
              <w:rPr>
                <w:sz w:val="18"/>
              </w:rPr>
              <w:t>дана</w:t>
            </w:r>
            <w:r>
              <w:rPr>
                <w:spacing w:val="2"/>
                <w:sz w:val="18"/>
              </w:rPr>
              <w:t xml:space="preserve"> </w:t>
            </w:r>
            <w:r>
              <w:rPr>
                <w:sz w:val="18"/>
              </w:rPr>
              <w:t>ступања</w:t>
            </w:r>
            <w:r>
              <w:rPr>
                <w:spacing w:val="2"/>
                <w:sz w:val="18"/>
              </w:rPr>
              <w:t xml:space="preserve"> </w:t>
            </w:r>
            <w:r>
              <w:rPr>
                <w:spacing w:val="-5"/>
                <w:sz w:val="18"/>
              </w:rPr>
              <w:t>на</w:t>
            </w:r>
          </w:p>
        </w:tc>
        <w:tc>
          <w:tcPr>
            <w:tcW w:w="670" w:type="dxa"/>
          </w:tcPr>
          <w:p w:rsidR="00B845E1" w:rsidRDefault="00B845E1">
            <w:pPr>
              <w:pStyle w:val="TableParagraph"/>
              <w:rPr>
                <w:sz w:val="18"/>
              </w:rPr>
            </w:pPr>
          </w:p>
          <w:p w:rsidR="00B845E1" w:rsidRDefault="00B845E1">
            <w:pPr>
              <w:pStyle w:val="TableParagraph"/>
              <w:spacing w:before="29"/>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676"/>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Pr>
                <w:sz w:val="18"/>
              </w:rPr>
            </w:pPr>
            <w:r>
              <w:rPr>
                <w:sz w:val="18"/>
              </w:rPr>
              <w:t>individual construction licence or operating licence, where</w:t>
            </w:r>
            <w:r>
              <w:rPr>
                <w:spacing w:val="-7"/>
                <w:sz w:val="18"/>
              </w:rPr>
              <w:t xml:space="preserve"> </w:t>
            </w:r>
            <w:r>
              <w:rPr>
                <w:sz w:val="18"/>
              </w:rPr>
              <w:t>required</w:t>
            </w:r>
            <w:r>
              <w:rPr>
                <w:spacing w:val="-8"/>
                <w:sz w:val="18"/>
              </w:rPr>
              <w:t xml:space="preserve"> </w:t>
            </w:r>
            <w:r>
              <w:rPr>
                <w:sz w:val="18"/>
              </w:rPr>
              <w:t>under</w:t>
            </w:r>
            <w:r>
              <w:rPr>
                <w:spacing w:val="-6"/>
                <w:sz w:val="18"/>
              </w:rPr>
              <w:t xml:space="preserve"> </w:t>
            </w:r>
            <w:r>
              <w:rPr>
                <w:sz w:val="18"/>
              </w:rPr>
              <w:t>national</w:t>
            </w:r>
            <w:r>
              <w:rPr>
                <w:spacing w:val="-8"/>
                <w:sz w:val="18"/>
              </w:rPr>
              <w:t xml:space="preserve"> </w:t>
            </w:r>
            <w:r>
              <w:rPr>
                <w:sz w:val="18"/>
              </w:rPr>
              <w:t>legislation,</w:t>
            </w:r>
            <w:r>
              <w:rPr>
                <w:spacing w:val="-8"/>
                <w:sz w:val="18"/>
              </w:rPr>
              <w:t xml:space="preserve"> </w:t>
            </w:r>
            <w:r>
              <w:rPr>
                <w:sz w:val="18"/>
              </w:rPr>
              <w:t>was</w:t>
            </w:r>
            <w:r>
              <w:rPr>
                <w:spacing w:val="-6"/>
                <w:sz w:val="18"/>
              </w:rPr>
              <w:t xml:space="preserve"> </w:t>
            </w:r>
            <w:r>
              <w:rPr>
                <w:sz w:val="18"/>
              </w:rPr>
              <w:t>granted before the date referred to in Article 10;</w:t>
            </w: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Pr>
                <w:sz w:val="18"/>
              </w:rPr>
            </w:pPr>
            <w:r>
              <w:rPr>
                <w:sz w:val="18"/>
              </w:rPr>
              <w:t>снагу</w:t>
            </w:r>
            <w:r>
              <w:rPr>
                <w:spacing w:val="-1"/>
                <w:sz w:val="18"/>
              </w:rPr>
              <w:t xml:space="preserve"> </w:t>
            </w:r>
            <w:r>
              <w:rPr>
                <w:sz w:val="18"/>
              </w:rPr>
              <w:t xml:space="preserve">овог </w:t>
            </w:r>
            <w:r>
              <w:rPr>
                <w:spacing w:val="-2"/>
                <w:sz w:val="18"/>
              </w:rPr>
              <w:t>правилника;</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447"/>
        </w:trPr>
        <w:tc>
          <w:tcPr>
            <w:tcW w:w="905" w:type="dxa"/>
            <w:shd w:val="clear" w:color="auto" w:fill="D9D9D9"/>
          </w:tcPr>
          <w:p w:rsidR="00B845E1" w:rsidRDefault="007E6855">
            <w:pPr>
              <w:pStyle w:val="TableParagraph"/>
              <w:spacing w:before="148"/>
              <w:ind w:left="57"/>
              <w:rPr>
                <w:sz w:val="18"/>
              </w:rPr>
            </w:pPr>
            <w:r>
              <w:rPr>
                <w:spacing w:val="-2"/>
                <w:sz w:val="18"/>
              </w:rPr>
              <w:t>2.1.h</w:t>
            </w:r>
          </w:p>
        </w:tc>
        <w:tc>
          <w:tcPr>
            <w:tcW w:w="4054" w:type="dxa"/>
            <w:shd w:val="clear" w:color="auto" w:fill="D9D9D9"/>
          </w:tcPr>
          <w:p w:rsidR="00B845E1" w:rsidRDefault="007E6855">
            <w:pPr>
              <w:pStyle w:val="TableParagraph"/>
              <w:spacing w:before="206"/>
              <w:ind w:left="57" w:right="119"/>
              <w:rPr>
                <w:sz w:val="18"/>
              </w:rPr>
            </w:pPr>
            <w:r>
              <w:rPr>
                <w:sz w:val="18"/>
              </w:rPr>
              <w:t>(h) ‘new’ in relation to petrol storage installations, loading installations, service stations and mobile containers shall mean such installations, service stations</w:t>
            </w:r>
            <w:r>
              <w:rPr>
                <w:spacing w:val="-6"/>
                <w:sz w:val="18"/>
              </w:rPr>
              <w:t xml:space="preserve"> </w:t>
            </w:r>
            <w:r>
              <w:rPr>
                <w:sz w:val="18"/>
              </w:rPr>
              <w:t>and</w:t>
            </w:r>
            <w:r>
              <w:rPr>
                <w:spacing w:val="-5"/>
                <w:sz w:val="18"/>
              </w:rPr>
              <w:t xml:space="preserve"> </w:t>
            </w:r>
            <w:r>
              <w:rPr>
                <w:sz w:val="18"/>
              </w:rPr>
              <w:t>mobile</w:t>
            </w:r>
            <w:r>
              <w:rPr>
                <w:spacing w:val="-7"/>
                <w:sz w:val="18"/>
              </w:rPr>
              <w:t xml:space="preserve"> </w:t>
            </w:r>
            <w:r>
              <w:rPr>
                <w:sz w:val="18"/>
              </w:rPr>
              <w:t>containers</w:t>
            </w:r>
            <w:r>
              <w:rPr>
                <w:spacing w:val="-6"/>
                <w:sz w:val="18"/>
              </w:rPr>
              <w:t xml:space="preserve"> </w:t>
            </w:r>
            <w:r>
              <w:rPr>
                <w:sz w:val="18"/>
              </w:rPr>
              <w:t>which</w:t>
            </w:r>
            <w:r>
              <w:rPr>
                <w:spacing w:val="-5"/>
                <w:sz w:val="18"/>
              </w:rPr>
              <w:t xml:space="preserve"> </w:t>
            </w:r>
            <w:r>
              <w:rPr>
                <w:sz w:val="18"/>
              </w:rPr>
              <w:t>are</w:t>
            </w:r>
            <w:r>
              <w:rPr>
                <w:spacing w:val="-7"/>
                <w:sz w:val="18"/>
              </w:rPr>
              <w:t xml:space="preserve"> </w:t>
            </w:r>
            <w:r>
              <w:rPr>
                <w:sz w:val="18"/>
              </w:rPr>
              <w:t>not</w:t>
            </w:r>
            <w:r>
              <w:rPr>
                <w:spacing w:val="-7"/>
                <w:sz w:val="18"/>
              </w:rPr>
              <w:t xml:space="preserve"> </w:t>
            </w:r>
            <w:r>
              <w:rPr>
                <w:sz w:val="18"/>
              </w:rPr>
              <w:t>covered by paragraph (g);</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3.1.5.</w:t>
            </w:r>
          </w:p>
        </w:tc>
        <w:tc>
          <w:tcPr>
            <w:tcW w:w="4042" w:type="dxa"/>
          </w:tcPr>
          <w:p w:rsidR="00B845E1" w:rsidRDefault="007E6855">
            <w:pPr>
              <w:pStyle w:val="TableParagraph"/>
              <w:spacing w:before="28"/>
              <w:ind w:left="57" w:right="43"/>
              <w:jc w:val="both"/>
              <w:rPr>
                <w:sz w:val="18"/>
              </w:rPr>
            </w:pPr>
            <w:r>
              <w:rPr>
                <w:sz w:val="18"/>
              </w:rPr>
              <w:t>5) нови резервоар за складиштење бензина, постројење за утакање, бензинска станица и покретни резервоар је сваки резервоар,</w:t>
            </w:r>
            <w:r>
              <w:rPr>
                <w:spacing w:val="40"/>
                <w:sz w:val="18"/>
              </w:rPr>
              <w:t xml:space="preserve"> </w:t>
            </w:r>
            <w:r>
              <w:rPr>
                <w:sz w:val="18"/>
              </w:rPr>
              <w:t>постројење, бензинска станица и покретни резервоар</w:t>
            </w:r>
            <w:r>
              <w:rPr>
                <w:spacing w:val="-3"/>
                <w:sz w:val="18"/>
              </w:rPr>
              <w:t xml:space="preserve"> </w:t>
            </w:r>
            <w:r>
              <w:rPr>
                <w:sz w:val="18"/>
              </w:rPr>
              <w:t>који</w:t>
            </w:r>
            <w:r>
              <w:rPr>
                <w:spacing w:val="-4"/>
                <w:sz w:val="18"/>
              </w:rPr>
              <w:t xml:space="preserve"> </w:t>
            </w:r>
            <w:r>
              <w:rPr>
                <w:sz w:val="18"/>
              </w:rPr>
              <w:t>је</w:t>
            </w:r>
            <w:r>
              <w:rPr>
                <w:spacing w:val="-4"/>
                <w:sz w:val="18"/>
              </w:rPr>
              <w:t xml:space="preserve"> </w:t>
            </w:r>
            <w:r>
              <w:rPr>
                <w:sz w:val="18"/>
              </w:rPr>
              <w:t>пуштен</w:t>
            </w:r>
            <w:r>
              <w:rPr>
                <w:spacing w:val="-4"/>
                <w:sz w:val="18"/>
              </w:rPr>
              <w:t xml:space="preserve"> </w:t>
            </w:r>
            <w:r>
              <w:rPr>
                <w:sz w:val="18"/>
              </w:rPr>
              <w:t>у</w:t>
            </w:r>
            <w:r>
              <w:rPr>
                <w:spacing w:val="-5"/>
                <w:sz w:val="18"/>
              </w:rPr>
              <w:t xml:space="preserve"> </w:t>
            </w:r>
            <w:r>
              <w:rPr>
                <w:sz w:val="18"/>
              </w:rPr>
              <w:t>рад</w:t>
            </w:r>
            <w:r>
              <w:rPr>
                <w:spacing w:val="-4"/>
                <w:sz w:val="18"/>
              </w:rPr>
              <w:t xml:space="preserve"> </w:t>
            </w:r>
            <w:r>
              <w:rPr>
                <w:sz w:val="18"/>
              </w:rPr>
              <w:t>после</w:t>
            </w:r>
            <w:r>
              <w:rPr>
                <w:spacing w:val="-4"/>
                <w:sz w:val="18"/>
              </w:rPr>
              <w:t xml:space="preserve"> </w:t>
            </w:r>
            <w:r>
              <w:rPr>
                <w:sz w:val="18"/>
              </w:rPr>
              <w:t>дана</w:t>
            </w:r>
            <w:r>
              <w:rPr>
                <w:spacing w:val="-5"/>
                <w:sz w:val="18"/>
              </w:rPr>
              <w:t xml:space="preserve"> </w:t>
            </w:r>
            <w:r>
              <w:rPr>
                <w:sz w:val="18"/>
              </w:rPr>
              <w:t>ступања на снагу овог правилника;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277"/>
        </w:trPr>
        <w:tc>
          <w:tcPr>
            <w:tcW w:w="905" w:type="dxa"/>
            <w:shd w:val="clear" w:color="auto" w:fill="D9D9D9"/>
          </w:tcPr>
          <w:p w:rsidR="00B845E1" w:rsidRDefault="007E6855">
            <w:pPr>
              <w:pStyle w:val="TableParagraph"/>
              <w:spacing w:before="148"/>
              <w:ind w:left="57"/>
              <w:rPr>
                <w:sz w:val="18"/>
              </w:rPr>
            </w:pPr>
            <w:r>
              <w:rPr>
                <w:spacing w:val="-4"/>
                <w:sz w:val="18"/>
              </w:rPr>
              <w:t>2.1.i</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3"/>
              <w:rPr>
                <w:sz w:val="18"/>
              </w:rPr>
            </w:pPr>
          </w:p>
          <w:p w:rsidR="00B845E1" w:rsidRDefault="007E6855">
            <w:pPr>
              <w:pStyle w:val="TableParagraph"/>
              <w:ind w:left="57" w:right="94"/>
              <w:rPr>
                <w:sz w:val="18"/>
              </w:rPr>
            </w:pPr>
            <w:r>
              <w:rPr>
                <w:sz w:val="18"/>
              </w:rPr>
              <w:t>(i) ‘throughput’ shall mean the largest total annual quantity</w:t>
            </w:r>
            <w:r>
              <w:rPr>
                <w:spacing w:val="-6"/>
                <w:sz w:val="18"/>
              </w:rPr>
              <w:t xml:space="preserve"> </w:t>
            </w:r>
            <w:r>
              <w:rPr>
                <w:sz w:val="18"/>
              </w:rPr>
              <w:t>of</w:t>
            </w:r>
            <w:r>
              <w:rPr>
                <w:spacing w:val="-7"/>
                <w:sz w:val="18"/>
              </w:rPr>
              <w:t xml:space="preserve"> </w:t>
            </w:r>
            <w:r>
              <w:rPr>
                <w:sz w:val="18"/>
              </w:rPr>
              <w:t>petrol</w:t>
            </w:r>
            <w:r>
              <w:rPr>
                <w:spacing w:val="-7"/>
                <w:sz w:val="18"/>
              </w:rPr>
              <w:t xml:space="preserve"> </w:t>
            </w:r>
            <w:r>
              <w:rPr>
                <w:sz w:val="18"/>
              </w:rPr>
              <w:t>loaded</w:t>
            </w:r>
            <w:r>
              <w:rPr>
                <w:spacing w:val="-4"/>
                <w:sz w:val="18"/>
              </w:rPr>
              <w:t xml:space="preserve"> </w:t>
            </w:r>
            <w:r>
              <w:rPr>
                <w:sz w:val="18"/>
              </w:rPr>
              <w:t>from</w:t>
            </w:r>
            <w:r>
              <w:rPr>
                <w:spacing w:val="-6"/>
                <w:sz w:val="18"/>
              </w:rPr>
              <w:t xml:space="preserve"> </w:t>
            </w:r>
            <w:r>
              <w:rPr>
                <w:sz w:val="18"/>
              </w:rPr>
              <w:t>a</w:t>
            </w:r>
            <w:r>
              <w:rPr>
                <w:spacing w:val="-6"/>
                <w:sz w:val="18"/>
              </w:rPr>
              <w:t xml:space="preserve"> </w:t>
            </w:r>
            <w:r>
              <w:rPr>
                <w:sz w:val="18"/>
              </w:rPr>
              <w:t>storage</w:t>
            </w:r>
            <w:r>
              <w:rPr>
                <w:spacing w:val="-6"/>
                <w:sz w:val="18"/>
              </w:rPr>
              <w:t xml:space="preserve"> </w:t>
            </w:r>
            <w:r>
              <w:rPr>
                <w:sz w:val="18"/>
              </w:rPr>
              <w:t>installation</w:t>
            </w:r>
            <w:r>
              <w:rPr>
                <w:spacing w:val="-4"/>
                <w:sz w:val="18"/>
              </w:rPr>
              <w:t xml:space="preserve"> </w:t>
            </w:r>
            <w:r>
              <w:rPr>
                <w:sz w:val="18"/>
              </w:rPr>
              <w:t>at a terminal or from a service station into mobile containers during the three preceding years;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3.1.13.</w:t>
            </w:r>
          </w:p>
        </w:tc>
        <w:tc>
          <w:tcPr>
            <w:tcW w:w="4042" w:type="dxa"/>
          </w:tcPr>
          <w:p w:rsidR="00B845E1" w:rsidRDefault="007E6855">
            <w:pPr>
              <w:pStyle w:val="TableParagraph"/>
              <w:spacing w:before="28"/>
              <w:ind w:left="57" w:right="46"/>
              <w:jc w:val="both"/>
              <w:rPr>
                <w:sz w:val="18"/>
              </w:rPr>
            </w:pPr>
            <w:r>
              <w:rPr>
                <w:sz w:val="18"/>
              </w:rPr>
              <w:t>13) проток је највећа укупна годишња количина бензина уточена из резервоара за складиштење на терминалу или из бензинске станице у покретне резервоаре током претходне три године (фаза I сакупљања бензинских пара), као и укупна годишња количина бензина преточеног из покретних резервоара у бензинску станицу (фаза</w:t>
            </w:r>
            <w:r>
              <w:rPr>
                <w:spacing w:val="40"/>
                <w:sz w:val="18"/>
              </w:rPr>
              <w:t xml:space="preserve"> </w:t>
            </w:r>
            <w:r>
              <w:rPr>
                <w:sz w:val="18"/>
              </w:rPr>
              <w:t>II сакупљања бензинских пара), при чему се као референтна</w:t>
            </w:r>
            <w:r>
              <w:rPr>
                <w:spacing w:val="-1"/>
                <w:sz w:val="18"/>
              </w:rPr>
              <w:t xml:space="preserve"> </w:t>
            </w:r>
            <w:r>
              <w:rPr>
                <w:sz w:val="18"/>
              </w:rPr>
              <w:t>година</w:t>
            </w:r>
            <w:r>
              <w:rPr>
                <w:spacing w:val="-1"/>
                <w:sz w:val="18"/>
              </w:rPr>
              <w:t xml:space="preserve"> </w:t>
            </w:r>
            <w:r>
              <w:rPr>
                <w:sz w:val="18"/>
              </w:rPr>
              <w:t>узима</w:t>
            </w:r>
            <w:r>
              <w:rPr>
                <w:spacing w:val="-1"/>
                <w:sz w:val="18"/>
              </w:rPr>
              <w:t xml:space="preserve"> </w:t>
            </w:r>
            <w:r>
              <w:rPr>
                <w:sz w:val="18"/>
              </w:rPr>
              <w:t>година</w:t>
            </w:r>
            <w:r>
              <w:rPr>
                <w:spacing w:val="-1"/>
                <w:sz w:val="18"/>
              </w:rPr>
              <w:t xml:space="preserve"> </w:t>
            </w:r>
            <w:r>
              <w:rPr>
                <w:sz w:val="18"/>
              </w:rPr>
              <w:t>ступања</w:t>
            </w:r>
            <w:r>
              <w:rPr>
                <w:spacing w:val="-2"/>
                <w:sz w:val="18"/>
              </w:rPr>
              <w:t xml:space="preserve"> </w:t>
            </w:r>
            <w:r>
              <w:rPr>
                <w:sz w:val="18"/>
              </w:rPr>
              <w:t>на</w:t>
            </w:r>
            <w:r>
              <w:rPr>
                <w:spacing w:val="-1"/>
                <w:sz w:val="18"/>
              </w:rPr>
              <w:t xml:space="preserve"> </w:t>
            </w:r>
            <w:r>
              <w:rPr>
                <w:sz w:val="18"/>
              </w:rPr>
              <w:t>снагу овог правилника;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4"/>
        </w:trPr>
        <w:tc>
          <w:tcPr>
            <w:tcW w:w="905" w:type="dxa"/>
            <w:shd w:val="clear" w:color="auto" w:fill="D9D9D9"/>
          </w:tcPr>
          <w:p w:rsidR="00B845E1" w:rsidRDefault="007E6855">
            <w:pPr>
              <w:pStyle w:val="TableParagraph"/>
              <w:spacing w:before="149"/>
              <w:ind w:left="57"/>
              <w:rPr>
                <w:sz w:val="18"/>
              </w:rPr>
            </w:pPr>
            <w:r>
              <w:rPr>
                <w:spacing w:val="-4"/>
                <w:sz w:val="18"/>
              </w:rPr>
              <w:t>2.1.j</w:t>
            </w:r>
          </w:p>
        </w:tc>
        <w:tc>
          <w:tcPr>
            <w:tcW w:w="4054" w:type="dxa"/>
            <w:shd w:val="clear" w:color="auto" w:fill="D9D9D9"/>
          </w:tcPr>
          <w:p w:rsidR="00B845E1" w:rsidRDefault="007E6855">
            <w:pPr>
              <w:pStyle w:val="TableParagraph"/>
              <w:spacing w:before="206"/>
              <w:ind w:left="57" w:right="119"/>
              <w:rPr>
                <w:sz w:val="18"/>
              </w:rPr>
            </w:pPr>
            <w:r>
              <w:rPr>
                <w:sz w:val="18"/>
              </w:rPr>
              <w:t>(j)</w:t>
            </w:r>
            <w:r>
              <w:rPr>
                <w:spacing w:val="-6"/>
                <w:sz w:val="18"/>
              </w:rPr>
              <w:t xml:space="preserve"> </w:t>
            </w:r>
            <w:r>
              <w:rPr>
                <w:sz w:val="18"/>
              </w:rPr>
              <w:t>‘vapour-recovery</w:t>
            </w:r>
            <w:r>
              <w:rPr>
                <w:spacing w:val="-7"/>
                <w:sz w:val="18"/>
              </w:rPr>
              <w:t xml:space="preserve"> </w:t>
            </w:r>
            <w:r>
              <w:rPr>
                <w:sz w:val="18"/>
              </w:rPr>
              <w:t>unit’</w:t>
            </w:r>
            <w:r>
              <w:rPr>
                <w:spacing w:val="-8"/>
                <w:sz w:val="18"/>
              </w:rPr>
              <w:t xml:space="preserve"> </w:t>
            </w:r>
            <w:r>
              <w:rPr>
                <w:sz w:val="18"/>
              </w:rPr>
              <w:t>shall</w:t>
            </w:r>
            <w:r>
              <w:rPr>
                <w:spacing w:val="-6"/>
                <w:sz w:val="18"/>
              </w:rPr>
              <w:t xml:space="preserve"> </w:t>
            </w:r>
            <w:r>
              <w:rPr>
                <w:sz w:val="18"/>
              </w:rPr>
              <w:t>mean</w:t>
            </w:r>
            <w:r>
              <w:rPr>
                <w:spacing w:val="-5"/>
                <w:sz w:val="18"/>
              </w:rPr>
              <w:t xml:space="preserve"> </w:t>
            </w:r>
            <w:r>
              <w:rPr>
                <w:sz w:val="18"/>
              </w:rPr>
              <w:t>equipment</w:t>
            </w:r>
            <w:r>
              <w:rPr>
                <w:spacing w:val="-6"/>
                <w:sz w:val="18"/>
              </w:rPr>
              <w:t xml:space="preserve"> </w:t>
            </w:r>
            <w:r>
              <w:rPr>
                <w:sz w:val="18"/>
              </w:rPr>
              <w:t>for the recovery of petrol from vapours including any buffer reservoir systems at a terminal;</w:t>
            </w:r>
          </w:p>
        </w:tc>
        <w:tc>
          <w:tcPr>
            <w:tcW w:w="912" w:type="dxa"/>
          </w:tcPr>
          <w:p w:rsidR="00B845E1" w:rsidRDefault="007E6855">
            <w:pPr>
              <w:pStyle w:val="TableParagraph"/>
              <w:spacing w:before="149"/>
              <w:ind w:left="62"/>
              <w:rPr>
                <w:b/>
                <w:sz w:val="18"/>
              </w:rPr>
            </w:pPr>
            <w:r>
              <w:rPr>
                <w:b/>
                <w:spacing w:val="-4"/>
                <w:sz w:val="18"/>
              </w:rPr>
              <w:t>0.2.</w:t>
            </w:r>
          </w:p>
          <w:p w:rsidR="00B845E1" w:rsidRDefault="007E6855">
            <w:pPr>
              <w:pStyle w:val="TableParagraph"/>
              <w:spacing w:before="119"/>
              <w:ind w:left="62"/>
              <w:rPr>
                <w:sz w:val="18"/>
              </w:rPr>
            </w:pPr>
            <w:r>
              <w:rPr>
                <w:spacing w:val="-2"/>
                <w:sz w:val="18"/>
              </w:rPr>
              <w:t>3.1.4.</w:t>
            </w:r>
          </w:p>
        </w:tc>
        <w:tc>
          <w:tcPr>
            <w:tcW w:w="4042" w:type="dxa"/>
          </w:tcPr>
          <w:p w:rsidR="00B845E1" w:rsidRDefault="007E6855">
            <w:pPr>
              <w:pStyle w:val="TableParagraph"/>
              <w:spacing w:before="29"/>
              <w:ind w:left="57" w:right="45"/>
              <w:jc w:val="both"/>
              <w:rPr>
                <w:sz w:val="18"/>
              </w:rPr>
            </w:pPr>
            <w:r>
              <w:rPr>
                <w:sz w:val="18"/>
              </w:rPr>
              <w:t>4) јединица (уређај) за сакупљање бензинских</w:t>
            </w:r>
            <w:r>
              <w:rPr>
                <w:spacing w:val="40"/>
                <w:sz w:val="18"/>
              </w:rPr>
              <w:t xml:space="preserve"> </w:t>
            </w:r>
            <w:r>
              <w:rPr>
                <w:sz w:val="18"/>
              </w:rPr>
              <w:t>пара је опрема намењена за сакупљање бензина из паре укључујући сваки систем тампон резервоара на терминалу;</w:t>
            </w:r>
          </w:p>
        </w:tc>
        <w:tc>
          <w:tcPr>
            <w:tcW w:w="670" w:type="dxa"/>
          </w:tcPr>
          <w:p w:rsidR="00B845E1" w:rsidRDefault="00B845E1">
            <w:pPr>
              <w:pStyle w:val="TableParagraph"/>
              <w:spacing w:before="205"/>
              <w:rPr>
                <w:sz w:val="18"/>
              </w:rPr>
            </w:pPr>
          </w:p>
          <w:p w:rsidR="00B845E1" w:rsidRDefault="007E6855">
            <w:pPr>
              <w:pStyle w:val="TableParagraph"/>
              <w:spacing w:before="1"/>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069"/>
        </w:trPr>
        <w:tc>
          <w:tcPr>
            <w:tcW w:w="905" w:type="dxa"/>
            <w:shd w:val="clear" w:color="auto" w:fill="D9D9D9"/>
          </w:tcPr>
          <w:p w:rsidR="00B845E1" w:rsidRDefault="007E6855">
            <w:pPr>
              <w:pStyle w:val="TableParagraph"/>
              <w:spacing w:before="148"/>
              <w:ind w:left="57"/>
              <w:rPr>
                <w:sz w:val="18"/>
              </w:rPr>
            </w:pPr>
            <w:r>
              <w:rPr>
                <w:spacing w:val="-2"/>
                <w:sz w:val="18"/>
              </w:rPr>
              <w:t>2.1.k</w:t>
            </w:r>
          </w:p>
        </w:tc>
        <w:tc>
          <w:tcPr>
            <w:tcW w:w="4054" w:type="dxa"/>
            <w:shd w:val="clear" w:color="auto" w:fill="D9D9D9"/>
          </w:tcPr>
          <w:p w:rsidR="00B845E1" w:rsidRDefault="00B845E1">
            <w:pPr>
              <w:pStyle w:val="TableParagraph"/>
              <w:rPr>
                <w:sz w:val="18"/>
              </w:rPr>
            </w:pPr>
          </w:p>
          <w:p w:rsidR="00B845E1" w:rsidRDefault="00B845E1">
            <w:pPr>
              <w:pStyle w:val="TableParagraph"/>
              <w:spacing w:before="204"/>
              <w:rPr>
                <w:sz w:val="18"/>
              </w:rPr>
            </w:pPr>
          </w:p>
          <w:p w:rsidR="00B845E1" w:rsidRDefault="007E6855">
            <w:pPr>
              <w:pStyle w:val="TableParagraph"/>
              <w:spacing w:before="1"/>
              <w:ind w:left="57"/>
              <w:rPr>
                <w:sz w:val="18"/>
              </w:rPr>
            </w:pPr>
            <w:r>
              <w:rPr>
                <w:sz w:val="18"/>
              </w:rPr>
              <w:t>(k) ‘vessel’ shall mean an inland waterway vessel as defined</w:t>
            </w:r>
            <w:r>
              <w:rPr>
                <w:spacing w:val="-6"/>
                <w:sz w:val="18"/>
              </w:rPr>
              <w:t xml:space="preserve"> </w:t>
            </w:r>
            <w:r>
              <w:rPr>
                <w:sz w:val="18"/>
              </w:rPr>
              <w:t>in</w:t>
            </w:r>
            <w:r>
              <w:rPr>
                <w:spacing w:val="-4"/>
                <w:sz w:val="18"/>
              </w:rPr>
              <w:t xml:space="preserve"> </w:t>
            </w:r>
            <w:r>
              <w:rPr>
                <w:sz w:val="18"/>
              </w:rPr>
              <w:t>Chapter</w:t>
            </w:r>
            <w:r>
              <w:rPr>
                <w:spacing w:val="-8"/>
                <w:sz w:val="18"/>
              </w:rPr>
              <w:t xml:space="preserve"> </w:t>
            </w:r>
            <w:r>
              <w:rPr>
                <w:sz w:val="18"/>
              </w:rPr>
              <w:t>1</w:t>
            </w:r>
            <w:r>
              <w:rPr>
                <w:spacing w:val="-4"/>
                <w:sz w:val="18"/>
              </w:rPr>
              <w:t xml:space="preserve"> </w:t>
            </w:r>
            <w:r>
              <w:rPr>
                <w:sz w:val="18"/>
              </w:rPr>
              <w:t>of</w:t>
            </w:r>
            <w:r>
              <w:rPr>
                <w:spacing w:val="-7"/>
                <w:sz w:val="18"/>
              </w:rPr>
              <w:t xml:space="preserve"> </w:t>
            </w:r>
            <w:r>
              <w:rPr>
                <w:sz w:val="18"/>
              </w:rPr>
              <w:t>Council</w:t>
            </w:r>
            <w:r>
              <w:rPr>
                <w:spacing w:val="-7"/>
                <w:sz w:val="18"/>
              </w:rPr>
              <w:t xml:space="preserve"> </w:t>
            </w:r>
            <w:r>
              <w:rPr>
                <w:sz w:val="18"/>
              </w:rPr>
              <w:t>Directive</w:t>
            </w:r>
            <w:r>
              <w:rPr>
                <w:spacing w:val="-6"/>
                <w:sz w:val="18"/>
              </w:rPr>
              <w:t xml:space="preserve"> </w:t>
            </w:r>
            <w:r>
              <w:rPr>
                <w:sz w:val="18"/>
              </w:rPr>
              <w:t>82/714/EEC of</w:t>
            </w:r>
            <w:r>
              <w:rPr>
                <w:spacing w:val="-5"/>
                <w:sz w:val="18"/>
              </w:rPr>
              <w:t xml:space="preserve"> </w:t>
            </w:r>
            <w:r>
              <w:rPr>
                <w:sz w:val="18"/>
              </w:rPr>
              <w:t>4</w:t>
            </w:r>
            <w:r>
              <w:rPr>
                <w:spacing w:val="-6"/>
                <w:sz w:val="18"/>
              </w:rPr>
              <w:t xml:space="preserve"> </w:t>
            </w:r>
            <w:r>
              <w:rPr>
                <w:sz w:val="18"/>
              </w:rPr>
              <w:t>October</w:t>
            </w:r>
            <w:r>
              <w:rPr>
                <w:spacing w:val="-7"/>
                <w:sz w:val="18"/>
              </w:rPr>
              <w:t xml:space="preserve"> </w:t>
            </w:r>
            <w:r>
              <w:rPr>
                <w:sz w:val="18"/>
              </w:rPr>
              <w:t>1982</w:t>
            </w:r>
            <w:r>
              <w:rPr>
                <w:spacing w:val="-6"/>
                <w:sz w:val="18"/>
              </w:rPr>
              <w:t xml:space="preserve"> </w:t>
            </w:r>
            <w:r>
              <w:rPr>
                <w:sz w:val="18"/>
              </w:rPr>
              <w:t>laying</w:t>
            </w:r>
            <w:r>
              <w:rPr>
                <w:spacing w:val="-6"/>
                <w:sz w:val="18"/>
              </w:rPr>
              <w:t xml:space="preserve"> </w:t>
            </w:r>
            <w:r>
              <w:rPr>
                <w:sz w:val="18"/>
              </w:rPr>
              <w:t>down</w:t>
            </w:r>
            <w:r>
              <w:rPr>
                <w:spacing w:val="-4"/>
                <w:sz w:val="18"/>
              </w:rPr>
              <w:t xml:space="preserve"> </w:t>
            </w:r>
            <w:r>
              <w:rPr>
                <w:sz w:val="18"/>
              </w:rPr>
              <w:t>technical</w:t>
            </w:r>
            <w:r>
              <w:rPr>
                <w:spacing w:val="-5"/>
                <w:sz w:val="18"/>
              </w:rPr>
              <w:t xml:space="preserve"> </w:t>
            </w:r>
            <w:r>
              <w:rPr>
                <w:sz w:val="18"/>
              </w:rPr>
              <w:t>requirements for inland waterway vessels (1);</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3.1.7.</w:t>
            </w:r>
          </w:p>
        </w:tc>
        <w:tc>
          <w:tcPr>
            <w:tcW w:w="4042" w:type="dxa"/>
          </w:tcPr>
          <w:p w:rsidR="00B845E1" w:rsidRDefault="007E6855">
            <w:pPr>
              <w:pStyle w:val="TableParagraph"/>
              <w:spacing w:before="28"/>
              <w:ind w:left="57" w:right="45"/>
              <w:jc w:val="both"/>
              <w:rPr>
                <w:sz w:val="18"/>
              </w:rPr>
            </w:pPr>
            <w:r>
              <w:rPr>
                <w:sz w:val="18"/>
              </w:rPr>
              <w:t>7) пловило је брод, технички пловни објекат,</w:t>
            </w:r>
            <w:r>
              <w:rPr>
                <w:spacing w:val="40"/>
                <w:sz w:val="18"/>
              </w:rPr>
              <w:t xml:space="preserve"> </w:t>
            </w:r>
            <w:r>
              <w:rPr>
                <w:sz w:val="18"/>
              </w:rPr>
              <w:t>јахта, чамац, пловеће тело, плутајући објекат, пловило које обавља риболов и други објекат који је оспособљен и који учествује у пловидби, које мора да има сертификат о одобрењу за брод у складу са Европским споразумом о међународном транспорту опасног терета на унутрашњим пловним путевима (АDN) и другим прописима којима се уређује транспорт опасног терета.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3"/>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297"/>
        </w:trPr>
        <w:tc>
          <w:tcPr>
            <w:tcW w:w="905" w:type="dxa"/>
            <w:shd w:val="clear" w:color="auto" w:fill="D9D9D9"/>
          </w:tcPr>
          <w:p w:rsidR="00B845E1" w:rsidRDefault="007E6855">
            <w:pPr>
              <w:pStyle w:val="TableParagraph"/>
              <w:spacing w:before="148"/>
              <w:ind w:left="57"/>
              <w:rPr>
                <w:sz w:val="18"/>
              </w:rPr>
            </w:pPr>
            <w:r>
              <w:rPr>
                <w:spacing w:val="-4"/>
                <w:sz w:val="18"/>
              </w:rPr>
              <w:t>2.1.l</w:t>
            </w:r>
          </w:p>
        </w:tc>
        <w:tc>
          <w:tcPr>
            <w:tcW w:w="4054" w:type="dxa"/>
            <w:shd w:val="clear" w:color="auto" w:fill="D9D9D9"/>
          </w:tcPr>
          <w:p w:rsidR="00B845E1" w:rsidRDefault="007E6855">
            <w:pPr>
              <w:pStyle w:val="TableParagraph"/>
              <w:spacing w:before="28"/>
              <w:ind w:left="57"/>
              <w:rPr>
                <w:sz w:val="18"/>
              </w:rPr>
            </w:pPr>
            <w:r>
              <w:rPr>
                <w:sz w:val="18"/>
              </w:rPr>
              <w:t>(l) ‘target reference value’ shall mean the guideline given for the</w:t>
            </w:r>
            <w:r>
              <w:rPr>
                <w:spacing w:val="-1"/>
                <w:sz w:val="18"/>
              </w:rPr>
              <w:t xml:space="preserve"> </w:t>
            </w:r>
            <w:r>
              <w:rPr>
                <w:sz w:val="18"/>
              </w:rPr>
              <w:t>overall assessment of the adequacy of technical</w:t>
            </w:r>
            <w:r>
              <w:rPr>
                <w:spacing w:val="-4"/>
                <w:sz w:val="18"/>
              </w:rPr>
              <w:t xml:space="preserve"> </w:t>
            </w:r>
            <w:r>
              <w:rPr>
                <w:sz w:val="18"/>
              </w:rPr>
              <w:t>measures</w:t>
            </w:r>
            <w:r>
              <w:rPr>
                <w:spacing w:val="-4"/>
                <w:sz w:val="18"/>
              </w:rPr>
              <w:t xml:space="preserve"> </w:t>
            </w:r>
            <w:r>
              <w:rPr>
                <w:sz w:val="18"/>
              </w:rPr>
              <w:t>in</w:t>
            </w:r>
            <w:r>
              <w:rPr>
                <w:spacing w:val="-4"/>
                <w:sz w:val="18"/>
              </w:rPr>
              <w:t xml:space="preserve"> </w:t>
            </w:r>
            <w:r>
              <w:rPr>
                <w:sz w:val="18"/>
              </w:rPr>
              <w:t>the</w:t>
            </w:r>
            <w:r>
              <w:rPr>
                <w:spacing w:val="-5"/>
                <w:sz w:val="18"/>
              </w:rPr>
              <w:t xml:space="preserve"> </w:t>
            </w:r>
            <w:r>
              <w:rPr>
                <w:sz w:val="18"/>
              </w:rPr>
              <w:t>Annexes</w:t>
            </w:r>
            <w:r>
              <w:rPr>
                <w:spacing w:val="-4"/>
                <w:sz w:val="18"/>
              </w:rPr>
              <w:t xml:space="preserve"> </w:t>
            </w:r>
            <w:r>
              <w:rPr>
                <w:sz w:val="18"/>
              </w:rPr>
              <w:t>and</w:t>
            </w:r>
            <w:r>
              <w:rPr>
                <w:spacing w:val="-4"/>
                <w:sz w:val="18"/>
              </w:rPr>
              <w:t xml:space="preserve"> </w:t>
            </w:r>
            <w:r>
              <w:rPr>
                <w:sz w:val="18"/>
              </w:rPr>
              <w:t>is</w:t>
            </w:r>
            <w:r>
              <w:rPr>
                <w:spacing w:val="-6"/>
                <w:sz w:val="18"/>
              </w:rPr>
              <w:t xml:space="preserve"> </w:t>
            </w:r>
            <w:r>
              <w:rPr>
                <w:sz w:val="18"/>
              </w:rPr>
              <w:t>not</w:t>
            </w:r>
            <w:r>
              <w:rPr>
                <w:spacing w:val="-6"/>
                <w:sz w:val="18"/>
              </w:rPr>
              <w:t xml:space="preserve"> </w:t>
            </w:r>
            <w:r>
              <w:rPr>
                <w:sz w:val="18"/>
              </w:rPr>
              <w:t>a</w:t>
            </w:r>
            <w:r>
              <w:rPr>
                <w:spacing w:val="-5"/>
                <w:sz w:val="18"/>
              </w:rPr>
              <w:t xml:space="preserve"> </w:t>
            </w:r>
            <w:r>
              <w:rPr>
                <w:sz w:val="18"/>
              </w:rPr>
              <w:t xml:space="preserve">limit value against which the performance of individual installations, terminals and service stations will be </w:t>
            </w:r>
            <w:r>
              <w:rPr>
                <w:spacing w:val="-2"/>
                <w:sz w:val="18"/>
              </w:rPr>
              <w:t>measured;</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3.1.18.</w:t>
            </w:r>
          </w:p>
        </w:tc>
        <w:tc>
          <w:tcPr>
            <w:tcW w:w="4042" w:type="dxa"/>
          </w:tcPr>
          <w:p w:rsidR="00B845E1" w:rsidRDefault="007E6855">
            <w:pPr>
              <w:pStyle w:val="TableParagraph"/>
              <w:spacing w:before="28"/>
              <w:ind w:left="57" w:right="45"/>
              <w:jc w:val="both"/>
              <w:rPr>
                <w:sz w:val="18"/>
              </w:rPr>
            </w:pPr>
            <w:r>
              <w:rPr>
                <w:sz w:val="18"/>
              </w:rPr>
              <w:t>18) циљна референтна вредност је препоручена вредност емисионог фактора (изражена у масеним процентима) за свеобухватну процену прикладности техничких мера наведених у Прилозима овог правилника и не представља граничну</w:t>
            </w:r>
            <w:r>
              <w:rPr>
                <w:spacing w:val="46"/>
                <w:sz w:val="18"/>
              </w:rPr>
              <w:t xml:space="preserve"> </w:t>
            </w:r>
            <w:r>
              <w:rPr>
                <w:sz w:val="18"/>
              </w:rPr>
              <w:t>вредност</w:t>
            </w:r>
            <w:r>
              <w:rPr>
                <w:spacing w:val="46"/>
                <w:sz w:val="18"/>
              </w:rPr>
              <w:t xml:space="preserve"> </w:t>
            </w:r>
            <w:r>
              <w:rPr>
                <w:sz w:val="18"/>
              </w:rPr>
              <w:t>емисија</w:t>
            </w:r>
            <w:r>
              <w:rPr>
                <w:spacing w:val="45"/>
                <w:sz w:val="18"/>
              </w:rPr>
              <w:t xml:space="preserve"> </w:t>
            </w:r>
            <w:r>
              <w:rPr>
                <w:sz w:val="18"/>
              </w:rPr>
              <w:t>према</w:t>
            </w:r>
            <w:r>
              <w:rPr>
                <w:spacing w:val="46"/>
                <w:sz w:val="18"/>
              </w:rPr>
              <w:t xml:space="preserve"> </w:t>
            </w:r>
            <w:r>
              <w:rPr>
                <w:sz w:val="18"/>
              </w:rPr>
              <w:t>којој</w:t>
            </w:r>
            <w:r>
              <w:rPr>
                <w:spacing w:val="45"/>
                <w:sz w:val="18"/>
              </w:rPr>
              <w:t xml:space="preserve"> </w:t>
            </w:r>
            <w:r>
              <w:rPr>
                <w:sz w:val="18"/>
              </w:rPr>
              <w:t>се</w:t>
            </w:r>
            <w:r>
              <w:rPr>
                <w:spacing w:val="46"/>
                <w:sz w:val="18"/>
              </w:rPr>
              <w:t xml:space="preserve"> </w:t>
            </w:r>
            <w:r>
              <w:rPr>
                <w:spacing w:val="-4"/>
                <w:sz w:val="18"/>
              </w:rPr>
              <w:t>мери</w:t>
            </w:r>
          </w:p>
        </w:tc>
        <w:tc>
          <w:tcPr>
            <w:tcW w:w="670" w:type="dxa"/>
          </w:tcPr>
          <w:p w:rsidR="00B845E1" w:rsidRDefault="00B845E1">
            <w:pPr>
              <w:pStyle w:val="TableParagraph"/>
              <w:rPr>
                <w:sz w:val="18"/>
              </w:rPr>
            </w:pPr>
          </w:p>
          <w:p w:rsidR="00B845E1" w:rsidRDefault="00B845E1">
            <w:pPr>
              <w:pStyle w:val="TableParagraph"/>
              <w:spacing w:before="130"/>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618"/>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B845E1">
            <w:pPr>
              <w:pStyle w:val="TableParagraph"/>
              <w:rPr>
                <w:sz w:val="18"/>
              </w:rPr>
            </w:pPr>
          </w:p>
        </w:tc>
        <w:tc>
          <w:tcPr>
            <w:tcW w:w="912" w:type="dxa"/>
          </w:tcPr>
          <w:p w:rsidR="00B845E1" w:rsidRDefault="00B845E1">
            <w:pPr>
              <w:pStyle w:val="TableParagraph"/>
              <w:rPr>
                <w:sz w:val="18"/>
              </w:rPr>
            </w:pPr>
          </w:p>
        </w:tc>
        <w:tc>
          <w:tcPr>
            <w:tcW w:w="4042" w:type="dxa"/>
          </w:tcPr>
          <w:p w:rsidR="00B845E1" w:rsidRDefault="007E6855">
            <w:pPr>
              <w:pStyle w:val="TableParagraph"/>
              <w:tabs>
                <w:tab w:val="left" w:pos="595"/>
                <w:tab w:val="left" w:pos="1655"/>
                <w:tab w:val="left" w:pos="2811"/>
                <w:tab w:val="left" w:pos="3888"/>
              </w:tabs>
              <w:spacing w:before="26"/>
              <w:ind w:left="57" w:right="45"/>
              <w:rPr>
                <w:sz w:val="18"/>
              </w:rPr>
            </w:pPr>
            <w:r>
              <w:rPr>
                <w:spacing w:val="-4"/>
                <w:sz w:val="18"/>
              </w:rPr>
              <w:t>рад</w:t>
            </w:r>
            <w:r>
              <w:rPr>
                <w:sz w:val="18"/>
              </w:rPr>
              <w:tab/>
            </w:r>
            <w:r>
              <w:rPr>
                <w:spacing w:val="-2"/>
                <w:sz w:val="18"/>
              </w:rPr>
              <w:t>појединих</w:t>
            </w:r>
            <w:r>
              <w:rPr>
                <w:sz w:val="18"/>
              </w:rPr>
              <w:tab/>
            </w:r>
            <w:r>
              <w:rPr>
                <w:spacing w:val="-2"/>
                <w:sz w:val="18"/>
              </w:rPr>
              <w:t>резервоара,</w:t>
            </w:r>
            <w:r>
              <w:rPr>
                <w:sz w:val="18"/>
              </w:rPr>
              <w:tab/>
            </w:r>
            <w:r>
              <w:rPr>
                <w:spacing w:val="-2"/>
                <w:sz w:val="18"/>
              </w:rPr>
              <w:t>терминала</w:t>
            </w:r>
            <w:r>
              <w:rPr>
                <w:sz w:val="18"/>
              </w:rPr>
              <w:tab/>
            </w:r>
            <w:r>
              <w:rPr>
                <w:spacing w:val="-10"/>
                <w:sz w:val="18"/>
              </w:rPr>
              <w:t>и</w:t>
            </w:r>
            <w:r>
              <w:rPr>
                <w:sz w:val="18"/>
              </w:rPr>
              <w:t xml:space="preserve"> бензинских станица.</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656"/>
        </w:trPr>
        <w:tc>
          <w:tcPr>
            <w:tcW w:w="905" w:type="dxa"/>
            <w:shd w:val="clear" w:color="auto" w:fill="D9D9D9"/>
          </w:tcPr>
          <w:p w:rsidR="00B845E1" w:rsidRDefault="007E6855">
            <w:pPr>
              <w:pStyle w:val="TableParagraph"/>
              <w:spacing w:before="148"/>
              <w:ind w:right="423"/>
              <w:jc w:val="right"/>
              <w:rPr>
                <w:sz w:val="18"/>
              </w:rPr>
            </w:pPr>
            <w:r>
              <w:rPr>
                <w:spacing w:val="-2"/>
                <w:sz w:val="18"/>
              </w:rPr>
              <w:t>2.1.m</w:t>
            </w:r>
          </w:p>
        </w:tc>
        <w:tc>
          <w:tcPr>
            <w:tcW w:w="4054" w:type="dxa"/>
            <w:shd w:val="clear" w:color="auto" w:fill="D9D9D9"/>
          </w:tcPr>
          <w:p w:rsidR="00B845E1" w:rsidRDefault="007E6855">
            <w:pPr>
              <w:pStyle w:val="TableParagraph"/>
              <w:spacing w:before="103"/>
              <w:ind w:left="57" w:right="119"/>
              <w:rPr>
                <w:sz w:val="18"/>
              </w:rPr>
            </w:pPr>
            <w:r>
              <w:rPr>
                <w:sz w:val="18"/>
              </w:rPr>
              <w:t>(m) ‘intermediate storage of vapours’ shall mean the intermediate</w:t>
            </w:r>
            <w:r>
              <w:rPr>
                <w:spacing w:val="-6"/>
                <w:sz w:val="18"/>
              </w:rPr>
              <w:t xml:space="preserve"> </w:t>
            </w:r>
            <w:r>
              <w:rPr>
                <w:sz w:val="18"/>
              </w:rPr>
              <w:t>storage</w:t>
            </w:r>
            <w:r>
              <w:rPr>
                <w:spacing w:val="-7"/>
                <w:sz w:val="18"/>
              </w:rPr>
              <w:t xml:space="preserve"> </w:t>
            </w:r>
            <w:r>
              <w:rPr>
                <w:sz w:val="18"/>
              </w:rPr>
              <w:t>of</w:t>
            </w:r>
            <w:r>
              <w:rPr>
                <w:spacing w:val="-5"/>
                <w:sz w:val="18"/>
              </w:rPr>
              <w:t xml:space="preserve"> </w:t>
            </w:r>
            <w:r>
              <w:rPr>
                <w:sz w:val="18"/>
              </w:rPr>
              <w:t>vapours</w:t>
            </w:r>
            <w:r>
              <w:rPr>
                <w:spacing w:val="-5"/>
                <w:sz w:val="18"/>
              </w:rPr>
              <w:t xml:space="preserve"> </w:t>
            </w:r>
            <w:r>
              <w:rPr>
                <w:sz w:val="18"/>
              </w:rPr>
              <w:t>in</w:t>
            </w:r>
            <w:r>
              <w:rPr>
                <w:spacing w:val="-4"/>
                <w:sz w:val="18"/>
              </w:rPr>
              <w:t xml:space="preserve"> </w:t>
            </w:r>
            <w:r>
              <w:rPr>
                <w:sz w:val="18"/>
              </w:rPr>
              <w:t>a</w:t>
            </w:r>
            <w:r>
              <w:rPr>
                <w:spacing w:val="-6"/>
                <w:sz w:val="18"/>
              </w:rPr>
              <w:t xml:space="preserve"> </w:t>
            </w:r>
            <w:r>
              <w:rPr>
                <w:sz w:val="18"/>
              </w:rPr>
              <w:t>fixed</w:t>
            </w:r>
            <w:r>
              <w:rPr>
                <w:spacing w:val="-4"/>
                <w:sz w:val="18"/>
              </w:rPr>
              <w:t xml:space="preserve"> </w:t>
            </w:r>
            <w:r>
              <w:rPr>
                <w:sz w:val="18"/>
              </w:rPr>
              <w:t>roof</w:t>
            </w:r>
            <w:r>
              <w:rPr>
                <w:spacing w:val="-5"/>
                <w:sz w:val="18"/>
              </w:rPr>
              <w:t xml:space="preserve"> </w:t>
            </w:r>
            <w:r>
              <w:rPr>
                <w:sz w:val="18"/>
              </w:rPr>
              <w:t>tank</w:t>
            </w:r>
            <w:r>
              <w:rPr>
                <w:spacing w:val="-4"/>
                <w:sz w:val="18"/>
              </w:rPr>
              <w:t xml:space="preserve"> </w:t>
            </w:r>
            <w:r>
              <w:rPr>
                <w:sz w:val="18"/>
              </w:rPr>
              <w:t>at a</w:t>
            </w:r>
            <w:r>
              <w:rPr>
                <w:spacing w:val="-5"/>
                <w:sz w:val="18"/>
              </w:rPr>
              <w:t xml:space="preserve"> </w:t>
            </w:r>
            <w:r>
              <w:rPr>
                <w:sz w:val="18"/>
              </w:rPr>
              <w:t>terminal</w:t>
            </w:r>
            <w:r>
              <w:rPr>
                <w:spacing w:val="-4"/>
                <w:sz w:val="18"/>
              </w:rPr>
              <w:t xml:space="preserve"> </w:t>
            </w:r>
            <w:r>
              <w:rPr>
                <w:sz w:val="18"/>
              </w:rPr>
              <w:t>for</w:t>
            </w:r>
            <w:r>
              <w:rPr>
                <w:spacing w:val="-4"/>
                <w:sz w:val="18"/>
              </w:rPr>
              <w:t xml:space="preserve"> </w:t>
            </w:r>
            <w:r>
              <w:rPr>
                <w:sz w:val="18"/>
              </w:rPr>
              <w:t>later</w:t>
            </w:r>
            <w:r>
              <w:rPr>
                <w:spacing w:val="-4"/>
                <w:sz w:val="18"/>
              </w:rPr>
              <w:t xml:space="preserve"> </w:t>
            </w:r>
            <w:r>
              <w:rPr>
                <w:sz w:val="18"/>
              </w:rPr>
              <w:t>transfer</w:t>
            </w:r>
            <w:r>
              <w:rPr>
                <w:spacing w:val="-4"/>
                <w:sz w:val="18"/>
              </w:rPr>
              <w:t xml:space="preserve"> </w:t>
            </w:r>
            <w:r>
              <w:rPr>
                <w:sz w:val="18"/>
              </w:rPr>
              <w:t>to</w:t>
            </w:r>
            <w:r>
              <w:rPr>
                <w:spacing w:val="-3"/>
                <w:sz w:val="18"/>
              </w:rPr>
              <w:t xml:space="preserve"> </w:t>
            </w:r>
            <w:r>
              <w:rPr>
                <w:sz w:val="18"/>
              </w:rPr>
              <w:t>and</w:t>
            </w:r>
            <w:r>
              <w:rPr>
                <w:spacing w:val="-5"/>
                <w:sz w:val="18"/>
              </w:rPr>
              <w:t xml:space="preserve"> </w:t>
            </w:r>
            <w:r>
              <w:rPr>
                <w:sz w:val="18"/>
              </w:rPr>
              <w:t>recovery</w:t>
            </w:r>
            <w:r>
              <w:rPr>
                <w:spacing w:val="-3"/>
                <w:sz w:val="18"/>
              </w:rPr>
              <w:t xml:space="preserve"> </w:t>
            </w:r>
            <w:r>
              <w:rPr>
                <w:sz w:val="18"/>
              </w:rPr>
              <w:t>at</w:t>
            </w:r>
            <w:r>
              <w:rPr>
                <w:spacing w:val="-4"/>
                <w:sz w:val="18"/>
              </w:rPr>
              <w:t xml:space="preserve"> </w:t>
            </w:r>
            <w:r>
              <w:rPr>
                <w:sz w:val="18"/>
              </w:rPr>
              <w:t>another terminal. The transfer of vapours from one storage installation to another at a terminal shall not be considered as intermediate storage of vapour within the meaning of this Directive;</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3.1.12.</w:t>
            </w:r>
          </w:p>
        </w:tc>
        <w:tc>
          <w:tcPr>
            <w:tcW w:w="4042" w:type="dxa"/>
          </w:tcPr>
          <w:p w:rsidR="00B845E1" w:rsidRDefault="007E6855">
            <w:pPr>
              <w:pStyle w:val="TableParagraph"/>
              <w:spacing w:before="28"/>
              <w:ind w:left="57" w:right="44"/>
              <w:jc w:val="both"/>
              <w:rPr>
                <w:sz w:val="18"/>
              </w:rPr>
            </w:pPr>
            <w:r>
              <w:rPr>
                <w:sz w:val="18"/>
              </w:rPr>
              <w:t>12)</w:t>
            </w:r>
            <w:r>
              <w:rPr>
                <w:spacing w:val="-7"/>
                <w:sz w:val="18"/>
              </w:rPr>
              <w:t xml:space="preserve"> </w:t>
            </w:r>
            <w:r>
              <w:rPr>
                <w:sz w:val="18"/>
              </w:rPr>
              <w:t>привремено</w:t>
            </w:r>
            <w:r>
              <w:rPr>
                <w:spacing w:val="-6"/>
                <w:sz w:val="18"/>
              </w:rPr>
              <w:t xml:space="preserve"> </w:t>
            </w:r>
            <w:r>
              <w:rPr>
                <w:sz w:val="18"/>
              </w:rPr>
              <w:t>складиштење</w:t>
            </w:r>
            <w:r>
              <w:rPr>
                <w:spacing w:val="-8"/>
                <w:sz w:val="18"/>
              </w:rPr>
              <w:t xml:space="preserve"> </w:t>
            </w:r>
            <w:r>
              <w:rPr>
                <w:sz w:val="18"/>
              </w:rPr>
              <w:t>парe</w:t>
            </w:r>
            <w:r>
              <w:rPr>
                <w:spacing w:val="-8"/>
                <w:sz w:val="18"/>
              </w:rPr>
              <w:t xml:space="preserve"> </w:t>
            </w:r>
            <w:r>
              <w:rPr>
                <w:sz w:val="18"/>
              </w:rPr>
              <w:t>је</w:t>
            </w:r>
            <w:r>
              <w:rPr>
                <w:spacing w:val="-7"/>
                <w:sz w:val="18"/>
              </w:rPr>
              <w:t xml:space="preserve"> </w:t>
            </w:r>
            <w:r>
              <w:rPr>
                <w:sz w:val="18"/>
              </w:rPr>
              <w:t>складиштење паре</w:t>
            </w:r>
            <w:r>
              <w:rPr>
                <w:spacing w:val="-2"/>
                <w:sz w:val="18"/>
              </w:rPr>
              <w:t xml:space="preserve"> </w:t>
            </w:r>
            <w:r>
              <w:rPr>
                <w:sz w:val="18"/>
              </w:rPr>
              <w:t>у</w:t>
            </w:r>
            <w:r>
              <w:rPr>
                <w:spacing w:val="-3"/>
                <w:sz w:val="18"/>
              </w:rPr>
              <w:t xml:space="preserve"> </w:t>
            </w:r>
            <w:r>
              <w:rPr>
                <w:sz w:val="18"/>
              </w:rPr>
              <w:t>резервоар са</w:t>
            </w:r>
            <w:r>
              <w:rPr>
                <w:spacing w:val="-4"/>
                <w:sz w:val="18"/>
              </w:rPr>
              <w:t xml:space="preserve"> </w:t>
            </w:r>
            <w:r>
              <w:rPr>
                <w:sz w:val="18"/>
              </w:rPr>
              <w:t>фиксним кровом на</w:t>
            </w:r>
            <w:r>
              <w:rPr>
                <w:spacing w:val="-5"/>
                <w:sz w:val="18"/>
              </w:rPr>
              <w:t xml:space="preserve"> </w:t>
            </w:r>
            <w:r>
              <w:rPr>
                <w:sz w:val="18"/>
              </w:rPr>
              <w:t>терминалу до каснијег превоза и сакупљања на другом терминалу. Пребацивање паре из једног</w:t>
            </w:r>
            <w:r>
              <w:rPr>
                <w:spacing w:val="40"/>
                <w:sz w:val="18"/>
              </w:rPr>
              <w:t xml:space="preserve"> </w:t>
            </w:r>
            <w:r>
              <w:rPr>
                <w:sz w:val="18"/>
              </w:rPr>
              <w:t>резервоара за складиштење у други на истом терминалу не представља привремено складиштење паре у смислу овог правилника;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3"/>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446"/>
        </w:trPr>
        <w:tc>
          <w:tcPr>
            <w:tcW w:w="905" w:type="dxa"/>
            <w:shd w:val="clear" w:color="auto" w:fill="D9D9D9"/>
          </w:tcPr>
          <w:p w:rsidR="00B845E1" w:rsidRDefault="007E6855">
            <w:pPr>
              <w:pStyle w:val="TableParagraph"/>
              <w:spacing w:before="148"/>
              <w:ind w:right="474"/>
              <w:jc w:val="right"/>
              <w:rPr>
                <w:sz w:val="18"/>
              </w:rPr>
            </w:pPr>
            <w:r>
              <w:rPr>
                <w:spacing w:val="-2"/>
                <w:sz w:val="18"/>
              </w:rPr>
              <w:t>2.1.n</w:t>
            </w:r>
          </w:p>
        </w:tc>
        <w:tc>
          <w:tcPr>
            <w:tcW w:w="4054" w:type="dxa"/>
            <w:shd w:val="clear" w:color="auto" w:fill="D9D9D9"/>
          </w:tcPr>
          <w:p w:rsidR="00B845E1" w:rsidRDefault="00B845E1">
            <w:pPr>
              <w:pStyle w:val="TableParagraph"/>
              <w:spacing w:before="102"/>
              <w:rPr>
                <w:sz w:val="18"/>
              </w:rPr>
            </w:pPr>
          </w:p>
          <w:p w:rsidR="00B845E1" w:rsidRDefault="007E6855">
            <w:pPr>
              <w:pStyle w:val="TableParagraph"/>
              <w:ind w:left="57"/>
              <w:rPr>
                <w:sz w:val="18"/>
              </w:rPr>
            </w:pPr>
            <w:r>
              <w:rPr>
                <w:sz w:val="18"/>
              </w:rPr>
              <w:t>(n)</w:t>
            </w:r>
            <w:r>
              <w:rPr>
                <w:spacing w:val="-5"/>
                <w:sz w:val="18"/>
              </w:rPr>
              <w:t xml:space="preserve"> </w:t>
            </w:r>
            <w:r>
              <w:rPr>
                <w:sz w:val="18"/>
              </w:rPr>
              <w:t>‘loading</w:t>
            </w:r>
            <w:r>
              <w:rPr>
                <w:spacing w:val="-4"/>
                <w:sz w:val="18"/>
              </w:rPr>
              <w:t xml:space="preserve"> </w:t>
            </w:r>
            <w:r>
              <w:rPr>
                <w:sz w:val="18"/>
              </w:rPr>
              <w:t>installation’</w:t>
            </w:r>
            <w:r>
              <w:rPr>
                <w:spacing w:val="-5"/>
                <w:sz w:val="18"/>
              </w:rPr>
              <w:t xml:space="preserve"> </w:t>
            </w:r>
            <w:r>
              <w:rPr>
                <w:sz w:val="18"/>
              </w:rPr>
              <w:t>shall</w:t>
            </w:r>
            <w:r>
              <w:rPr>
                <w:spacing w:val="-7"/>
                <w:sz w:val="18"/>
              </w:rPr>
              <w:t xml:space="preserve"> </w:t>
            </w:r>
            <w:r>
              <w:rPr>
                <w:sz w:val="18"/>
              </w:rPr>
              <w:t>mean</w:t>
            </w:r>
            <w:r>
              <w:rPr>
                <w:spacing w:val="-4"/>
                <w:sz w:val="18"/>
              </w:rPr>
              <w:t xml:space="preserve"> </w:t>
            </w:r>
            <w:r>
              <w:rPr>
                <w:sz w:val="18"/>
              </w:rPr>
              <w:t>any</w:t>
            </w:r>
            <w:r>
              <w:rPr>
                <w:spacing w:val="-4"/>
                <w:sz w:val="18"/>
              </w:rPr>
              <w:t xml:space="preserve"> </w:t>
            </w:r>
            <w:r>
              <w:rPr>
                <w:sz w:val="18"/>
              </w:rPr>
              <w:t>facility</w:t>
            </w:r>
            <w:r>
              <w:rPr>
                <w:spacing w:val="-4"/>
                <w:sz w:val="18"/>
              </w:rPr>
              <w:t xml:space="preserve"> </w:t>
            </w:r>
            <w:r>
              <w:rPr>
                <w:sz w:val="18"/>
              </w:rPr>
              <w:t>at</w:t>
            </w:r>
            <w:r>
              <w:rPr>
                <w:spacing w:val="-5"/>
                <w:sz w:val="18"/>
              </w:rPr>
              <w:t xml:space="preserve"> </w:t>
            </w:r>
            <w:r>
              <w:rPr>
                <w:sz w:val="18"/>
              </w:rPr>
              <w:t>a terminal at which petrol can be loaded onto mobile containers. Loading installations for road tankers comprise one or more ‘gantries’;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3.1.10.</w:t>
            </w:r>
          </w:p>
        </w:tc>
        <w:tc>
          <w:tcPr>
            <w:tcW w:w="4042" w:type="dxa"/>
          </w:tcPr>
          <w:p w:rsidR="00B845E1" w:rsidRDefault="007E6855">
            <w:pPr>
              <w:pStyle w:val="TableParagraph"/>
              <w:spacing w:before="28"/>
              <w:ind w:left="57" w:right="44"/>
              <w:jc w:val="both"/>
              <w:rPr>
                <w:sz w:val="18"/>
              </w:rPr>
            </w:pPr>
            <w:r>
              <w:rPr>
                <w:sz w:val="18"/>
              </w:rPr>
              <w:t>10) постројење за утакање је сваки објекат на терминалу из којег се бензин може преточити у покретне резервоаре. Постројења за утакање покретних</w:t>
            </w:r>
            <w:r>
              <w:rPr>
                <w:spacing w:val="-3"/>
                <w:sz w:val="18"/>
              </w:rPr>
              <w:t xml:space="preserve"> </w:t>
            </w:r>
            <w:r>
              <w:rPr>
                <w:sz w:val="18"/>
              </w:rPr>
              <w:t>резервоара</w:t>
            </w:r>
            <w:r>
              <w:rPr>
                <w:spacing w:val="-4"/>
                <w:sz w:val="18"/>
              </w:rPr>
              <w:t xml:space="preserve"> </w:t>
            </w:r>
            <w:r>
              <w:rPr>
                <w:sz w:val="18"/>
              </w:rPr>
              <w:t>опремљена</w:t>
            </w:r>
            <w:r>
              <w:rPr>
                <w:spacing w:val="-5"/>
                <w:sz w:val="18"/>
              </w:rPr>
              <w:t xml:space="preserve"> </w:t>
            </w:r>
            <w:r>
              <w:rPr>
                <w:sz w:val="18"/>
              </w:rPr>
              <w:t>су</w:t>
            </w:r>
            <w:r>
              <w:rPr>
                <w:spacing w:val="-3"/>
                <w:sz w:val="18"/>
              </w:rPr>
              <w:t xml:space="preserve"> </w:t>
            </w:r>
            <w:r>
              <w:rPr>
                <w:sz w:val="18"/>
              </w:rPr>
              <w:t>са</w:t>
            </w:r>
            <w:r>
              <w:rPr>
                <w:spacing w:val="-4"/>
                <w:sz w:val="18"/>
              </w:rPr>
              <w:t xml:space="preserve"> </w:t>
            </w:r>
            <w:r>
              <w:rPr>
                <w:sz w:val="18"/>
              </w:rPr>
              <w:t>једним</w:t>
            </w:r>
            <w:r>
              <w:rPr>
                <w:spacing w:val="-3"/>
                <w:sz w:val="18"/>
              </w:rPr>
              <w:t xml:space="preserve"> </w:t>
            </w:r>
            <w:r>
              <w:rPr>
                <w:sz w:val="18"/>
              </w:rPr>
              <w:t>или више претакачких места;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4"/>
        </w:trPr>
        <w:tc>
          <w:tcPr>
            <w:tcW w:w="905" w:type="dxa"/>
            <w:shd w:val="clear" w:color="auto" w:fill="D9D9D9"/>
          </w:tcPr>
          <w:p w:rsidR="00B845E1" w:rsidRDefault="007E6855">
            <w:pPr>
              <w:pStyle w:val="TableParagraph"/>
              <w:spacing w:before="148"/>
              <w:ind w:right="474"/>
              <w:jc w:val="right"/>
              <w:rPr>
                <w:sz w:val="18"/>
              </w:rPr>
            </w:pPr>
            <w:r>
              <w:rPr>
                <w:spacing w:val="-2"/>
                <w:sz w:val="18"/>
              </w:rPr>
              <w:t>2.1.o</w:t>
            </w:r>
          </w:p>
        </w:tc>
        <w:tc>
          <w:tcPr>
            <w:tcW w:w="4054" w:type="dxa"/>
            <w:shd w:val="clear" w:color="auto" w:fill="D9D9D9"/>
          </w:tcPr>
          <w:p w:rsidR="00B845E1" w:rsidRDefault="00B845E1">
            <w:pPr>
              <w:pStyle w:val="TableParagraph"/>
              <w:spacing w:before="1"/>
              <w:rPr>
                <w:sz w:val="18"/>
              </w:rPr>
            </w:pPr>
          </w:p>
          <w:p w:rsidR="00B845E1" w:rsidRDefault="007E6855">
            <w:pPr>
              <w:pStyle w:val="TableParagraph"/>
              <w:ind w:left="57" w:right="119"/>
              <w:rPr>
                <w:sz w:val="18"/>
              </w:rPr>
            </w:pPr>
            <w:r>
              <w:rPr>
                <w:sz w:val="18"/>
              </w:rPr>
              <w:t>(o) ‘gantry’ shall mean any structure at a terminal at which</w:t>
            </w:r>
            <w:r>
              <w:rPr>
                <w:spacing w:val="-3"/>
                <w:sz w:val="18"/>
              </w:rPr>
              <w:t xml:space="preserve"> </w:t>
            </w:r>
            <w:r>
              <w:rPr>
                <w:sz w:val="18"/>
              </w:rPr>
              <w:t>petrol</w:t>
            </w:r>
            <w:r>
              <w:rPr>
                <w:spacing w:val="-4"/>
                <w:sz w:val="18"/>
              </w:rPr>
              <w:t xml:space="preserve"> </w:t>
            </w:r>
            <w:r>
              <w:rPr>
                <w:sz w:val="18"/>
              </w:rPr>
              <w:t>can</w:t>
            </w:r>
            <w:r>
              <w:rPr>
                <w:spacing w:val="-5"/>
                <w:sz w:val="18"/>
              </w:rPr>
              <w:t xml:space="preserve"> </w:t>
            </w:r>
            <w:r>
              <w:rPr>
                <w:sz w:val="18"/>
              </w:rPr>
              <w:t>be</w:t>
            </w:r>
            <w:r>
              <w:rPr>
                <w:spacing w:val="-5"/>
                <w:sz w:val="18"/>
              </w:rPr>
              <w:t xml:space="preserve"> </w:t>
            </w:r>
            <w:r>
              <w:rPr>
                <w:sz w:val="18"/>
              </w:rPr>
              <w:t>loaded</w:t>
            </w:r>
            <w:r>
              <w:rPr>
                <w:spacing w:val="-5"/>
                <w:sz w:val="18"/>
              </w:rPr>
              <w:t xml:space="preserve"> </w:t>
            </w:r>
            <w:r>
              <w:rPr>
                <w:sz w:val="18"/>
              </w:rPr>
              <w:t>on</w:t>
            </w:r>
            <w:r>
              <w:rPr>
                <w:spacing w:val="-5"/>
                <w:sz w:val="18"/>
              </w:rPr>
              <w:t xml:space="preserve"> </w:t>
            </w:r>
            <w:r>
              <w:rPr>
                <w:sz w:val="18"/>
              </w:rPr>
              <w:t>to</w:t>
            </w:r>
            <w:r>
              <w:rPr>
                <w:spacing w:val="-5"/>
                <w:sz w:val="18"/>
              </w:rPr>
              <w:t xml:space="preserve"> </w:t>
            </w:r>
            <w:r>
              <w:rPr>
                <w:sz w:val="18"/>
              </w:rPr>
              <w:t>a</w:t>
            </w:r>
            <w:r>
              <w:rPr>
                <w:spacing w:val="-5"/>
                <w:sz w:val="18"/>
              </w:rPr>
              <w:t xml:space="preserve"> </w:t>
            </w:r>
            <w:r>
              <w:rPr>
                <w:sz w:val="18"/>
              </w:rPr>
              <w:t>single</w:t>
            </w:r>
            <w:r>
              <w:rPr>
                <w:spacing w:val="-4"/>
                <w:sz w:val="18"/>
              </w:rPr>
              <w:t xml:space="preserve"> </w:t>
            </w:r>
            <w:r>
              <w:rPr>
                <w:sz w:val="18"/>
              </w:rPr>
              <w:t>road</w:t>
            </w:r>
            <w:r>
              <w:rPr>
                <w:spacing w:val="-3"/>
                <w:sz w:val="18"/>
              </w:rPr>
              <w:t xml:space="preserve"> </w:t>
            </w:r>
            <w:r>
              <w:rPr>
                <w:sz w:val="18"/>
              </w:rPr>
              <w:t>tanker at any one time.</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3.1.11.</w:t>
            </w:r>
          </w:p>
        </w:tc>
        <w:tc>
          <w:tcPr>
            <w:tcW w:w="4042" w:type="dxa"/>
          </w:tcPr>
          <w:p w:rsidR="00B845E1" w:rsidRDefault="007E6855">
            <w:pPr>
              <w:pStyle w:val="TableParagraph"/>
              <w:spacing w:before="28"/>
              <w:ind w:left="57" w:right="47"/>
              <w:jc w:val="both"/>
              <w:rPr>
                <w:sz w:val="18"/>
              </w:rPr>
            </w:pPr>
            <w:r>
              <w:rPr>
                <w:sz w:val="18"/>
              </w:rPr>
              <w:t xml:space="preserve">11) претакачко место је свака конструкција са опремом на терминалу намењена за претакање бензина у покретне резервоаре у било ком </w:t>
            </w:r>
            <w:r>
              <w:rPr>
                <w:spacing w:val="-2"/>
                <w:sz w:val="18"/>
              </w:rPr>
              <w:t>тренутку;</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7E6855">
            <w:pPr>
              <w:pStyle w:val="TableParagraph"/>
              <w:spacing w:before="1"/>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810"/>
        </w:trPr>
        <w:tc>
          <w:tcPr>
            <w:tcW w:w="905" w:type="dxa"/>
            <w:shd w:val="clear" w:color="auto" w:fill="D9D9D9"/>
          </w:tcPr>
          <w:p w:rsidR="00B845E1" w:rsidRDefault="007E6855">
            <w:pPr>
              <w:pStyle w:val="TableParagraph"/>
              <w:spacing w:before="148"/>
              <w:ind w:right="428"/>
              <w:jc w:val="right"/>
              <w:rPr>
                <w:sz w:val="18"/>
              </w:rPr>
            </w:pPr>
            <w:r>
              <w:rPr>
                <w:spacing w:val="-2"/>
                <w:sz w:val="18"/>
              </w:rPr>
              <w:t>3.1.1.</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3"/>
              <w:rPr>
                <w:sz w:val="18"/>
              </w:rPr>
            </w:pPr>
          </w:p>
          <w:p w:rsidR="00B845E1" w:rsidRDefault="007E6855">
            <w:pPr>
              <w:pStyle w:val="TableParagraph"/>
              <w:ind w:left="57"/>
              <w:rPr>
                <w:b/>
                <w:sz w:val="18"/>
              </w:rPr>
            </w:pPr>
            <w:r>
              <w:rPr>
                <w:b/>
                <w:sz w:val="18"/>
              </w:rPr>
              <w:t>Storage</w:t>
            </w:r>
            <w:r>
              <w:rPr>
                <w:b/>
                <w:spacing w:val="-4"/>
                <w:sz w:val="18"/>
              </w:rPr>
              <w:t xml:space="preserve"> </w:t>
            </w:r>
            <w:r>
              <w:rPr>
                <w:b/>
                <w:sz w:val="18"/>
              </w:rPr>
              <w:t>installations</w:t>
            </w:r>
            <w:r>
              <w:rPr>
                <w:b/>
                <w:spacing w:val="-4"/>
                <w:sz w:val="18"/>
              </w:rPr>
              <w:t xml:space="preserve"> </w:t>
            </w:r>
            <w:r>
              <w:rPr>
                <w:b/>
                <w:sz w:val="18"/>
              </w:rPr>
              <w:t xml:space="preserve">at </w:t>
            </w:r>
            <w:r>
              <w:rPr>
                <w:b/>
                <w:spacing w:val="-2"/>
                <w:sz w:val="18"/>
              </w:rPr>
              <w:t>terminals</w:t>
            </w:r>
          </w:p>
          <w:p w:rsidR="00B845E1" w:rsidRDefault="007E6855">
            <w:pPr>
              <w:pStyle w:val="TableParagraph"/>
              <w:spacing w:before="2"/>
              <w:ind w:left="57" w:right="81"/>
              <w:rPr>
                <w:sz w:val="18"/>
              </w:rPr>
            </w:pPr>
            <w:r>
              <w:rPr>
                <w:sz w:val="18"/>
              </w:rPr>
              <w:t>1.</w:t>
            </w:r>
            <w:r>
              <w:rPr>
                <w:spacing w:val="-6"/>
                <w:sz w:val="18"/>
              </w:rPr>
              <w:t xml:space="preserve"> </w:t>
            </w:r>
            <w:r>
              <w:rPr>
                <w:sz w:val="18"/>
              </w:rPr>
              <w:t>Storage</w:t>
            </w:r>
            <w:r>
              <w:rPr>
                <w:spacing w:val="-6"/>
                <w:sz w:val="18"/>
              </w:rPr>
              <w:t xml:space="preserve"> </w:t>
            </w:r>
            <w:r>
              <w:rPr>
                <w:sz w:val="18"/>
              </w:rPr>
              <w:t>installations</w:t>
            </w:r>
            <w:r>
              <w:rPr>
                <w:spacing w:val="-6"/>
                <w:sz w:val="18"/>
              </w:rPr>
              <w:t xml:space="preserve"> </w:t>
            </w:r>
            <w:r>
              <w:rPr>
                <w:sz w:val="18"/>
              </w:rPr>
              <w:t>shall</w:t>
            </w:r>
            <w:r>
              <w:rPr>
                <w:spacing w:val="-7"/>
                <w:sz w:val="18"/>
              </w:rPr>
              <w:t xml:space="preserve"> </w:t>
            </w:r>
            <w:r>
              <w:rPr>
                <w:sz w:val="18"/>
              </w:rPr>
              <w:t>be</w:t>
            </w:r>
            <w:r>
              <w:rPr>
                <w:spacing w:val="-6"/>
                <w:sz w:val="18"/>
              </w:rPr>
              <w:t xml:space="preserve"> </w:t>
            </w:r>
            <w:r>
              <w:rPr>
                <w:sz w:val="18"/>
              </w:rPr>
              <w:t>designed</w:t>
            </w:r>
            <w:r>
              <w:rPr>
                <w:spacing w:val="-5"/>
                <w:sz w:val="18"/>
              </w:rPr>
              <w:t xml:space="preserve"> </w:t>
            </w:r>
            <w:r>
              <w:rPr>
                <w:sz w:val="18"/>
              </w:rPr>
              <w:t>and</w:t>
            </w:r>
            <w:r>
              <w:rPr>
                <w:spacing w:val="-6"/>
                <w:sz w:val="18"/>
              </w:rPr>
              <w:t xml:space="preserve"> </w:t>
            </w:r>
            <w:r>
              <w:rPr>
                <w:sz w:val="18"/>
              </w:rPr>
              <w:t xml:space="preserve">operated in accordance with the technical provisions of Annex </w:t>
            </w:r>
            <w:r>
              <w:rPr>
                <w:spacing w:val="-6"/>
                <w:sz w:val="18"/>
              </w:rPr>
              <w:t>I.</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5"/>
                <w:sz w:val="18"/>
              </w:rPr>
              <w:t>4.</w:t>
            </w:r>
          </w:p>
        </w:tc>
        <w:tc>
          <w:tcPr>
            <w:tcW w:w="4042" w:type="dxa"/>
          </w:tcPr>
          <w:p w:rsidR="00B845E1" w:rsidRDefault="007E6855">
            <w:pPr>
              <w:pStyle w:val="TableParagraph"/>
              <w:spacing w:before="28"/>
              <w:ind w:left="57"/>
              <w:jc w:val="both"/>
              <w:rPr>
                <w:sz w:val="18"/>
              </w:rPr>
            </w:pPr>
            <w:r>
              <w:rPr>
                <w:sz w:val="18"/>
              </w:rPr>
              <w:t>Члан</w:t>
            </w:r>
            <w:r>
              <w:rPr>
                <w:spacing w:val="-4"/>
                <w:sz w:val="18"/>
              </w:rPr>
              <w:t xml:space="preserve"> </w:t>
            </w:r>
            <w:r>
              <w:rPr>
                <w:spacing w:val="-5"/>
                <w:sz w:val="18"/>
              </w:rPr>
              <w:t>4.</w:t>
            </w:r>
          </w:p>
          <w:p w:rsidR="00B845E1" w:rsidRDefault="007E6855">
            <w:pPr>
              <w:pStyle w:val="TableParagraph"/>
              <w:spacing w:before="120"/>
              <w:ind w:left="57" w:right="44"/>
              <w:jc w:val="both"/>
              <w:rPr>
                <w:sz w:val="18"/>
              </w:rPr>
            </w:pPr>
            <w:r>
              <w:rPr>
                <w:sz w:val="18"/>
              </w:rPr>
              <w:t>Техничке мере које се примењују приликом изградње и руковања резервоарима за складиштење бензина на терминалима садржане</w:t>
            </w:r>
            <w:r>
              <w:rPr>
                <w:spacing w:val="40"/>
                <w:sz w:val="18"/>
              </w:rPr>
              <w:t xml:space="preserve"> </w:t>
            </w:r>
            <w:r>
              <w:rPr>
                <w:sz w:val="18"/>
              </w:rPr>
              <w:t>су у Прилогу 1 – Захтеви за резервоаре за складиштење бензина на терминалима, који је одштампан уз овај правилник и чини његов саставни део, тако да се смањује укупни годишњи губитак бензина који настаје због утакања и складиштења бензина на сваком резервоару за складиштење на терминалима испод циљне референтне вредности од 0,01 % протока бензина.</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211"/>
        </w:trPr>
        <w:tc>
          <w:tcPr>
            <w:tcW w:w="905" w:type="dxa"/>
            <w:shd w:val="clear" w:color="auto" w:fill="D9D9D9"/>
          </w:tcPr>
          <w:p w:rsidR="00B845E1" w:rsidRDefault="007E6855">
            <w:pPr>
              <w:pStyle w:val="TableParagraph"/>
              <w:spacing w:before="148"/>
              <w:ind w:right="428"/>
              <w:jc w:val="right"/>
              <w:rPr>
                <w:sz w:val="18"/>
              </w:rPr>
            </w:pPr>
            <w:r>
              <w:rPr>
                <w:spacing w:val="-2"/>
                <w:sz w:val="18"/>
              </w:rPr>
              <w:t>3.1.2.</w:t>
            </w:r>
          </w:p>
        </w:tc>
        <w:tc>
          <w:tcPr>
            <w:tcW w:w="4054" w:type="dxa"/>
            <w:shd w:val="clear" w:color="auto" w:fill="D9D9D9"/>
          </w:tcPr>
          <w:p w:rsidR="00B845E1" w:rsidRDefault="007E6855">
            <w:pPr>
              <w:pStyle w:val="TableParagraph"/>
              <w:spacing w:before="88"/>
              <w:ind w:left="57" w:right="119"/>
              <w:rPr>
                <w:sz w:val="18"/>
              </w:rPr>
            </w:pPr>
            <w:r>
              <w:rPr>
                <w:sz w:val="18"/>
              </w:rPr>
              <w:t>These provisions are designed to reduce the total annual loss of petrol resulting from loading and storage at each storage installation at terminals to below</w:t>
            </w:r>
            <w:r>
              <w:rPr>
                <w:spacing w:val="-5"/>
                <w:sz w:val="18"/>
              </w:rPr>
              <w:t xml:space="preserve"> </w:t>
            </w:r>
            <w:r>
              <w:rPr>
                <w:sz w:val="18"/>
              </w:rPr>
              <w:t>the</w:t>
            </w:r>
            <w:r>
              <w:rPr>
                <w:spacing w:val="-6"/>
                <w:sz w:val="18"/>
              </w:rPr>
              <w:t xml:space="preserve"> </w:t>
            </w:r>
            <w:r>
              <w:rPr>
                <w:sz w:val="18"/>
              </w:rPr>
              <w:t>target</w:t>
            </w:r>
            <w:r>
              <w:rPr>
                <w:spacing w:val="-5"/>
                <w:sz w:val="18"/>
              </w:rPr>
              <w:t xml:space="preserve"> </w:t>
            </w:r>
            <w:r>
              <w:rPr>
                <w:sz w:val="18"/>
              </w:rPr>
              <w:t>reference</w:t>
            </w:r>
            <w:r>
              <w:rPr>
                <w:spacing w:val="-6"/>
                <w:sz w:val="18"/>
              </w:rPr>
              <w:t xml:space="preserve"> </w:t>
            </w:r>
            <w:r>
              <w:rPr>
                <w:sz w:val="18"/>
              </w:rPr>
              <w:t>value</w:t>
            </w:r>
            <w:r>
              <w:rPr>
                <w:spacing w:val="-7"/>
                <w:sz w:val="18"/>
              </w:rPr>
              <w:t xml:space="preserve"> </w:t>
            </w:r>
            <w:r>
              <w:rPr>
                <w:sz w:val="18"/>
              </w:rPr>
              <w:t>of</w:t>
            </w:r>
            <w:r>
              <w:rPr>
                <w:spacing w:val="-5"/>
                <w:sz w:val="18"/>
              </w:rPr>
              <w:t xml:space="preserve"> </w:t>
            </w:r>
            <w:r>
              <w:rPr>
                <w:sz w:val="18"/>
              </w:rPr>
              <w:t>0,01</w:t>
            </w:r>
            <w:r>
              <w:rPr>
                <w:spacing w:val="-4"/>
                <w:sz w:val="18"/>
              </w:rPr>
              <w:t xml:space="preserve"> </w:t>
            </w:r>
            <w:r>
              <w:rPr>
                <w:sz w:val="18"/>
              </w:rPr>
              <w:t>weight</w:t>
            </w:r>
            <w:r>
              <w:rPr>
                <w:spacing w:val="-6"/>
                <w:sz w:val="18"/>
              </w:rPr>
              <w:t xml:space="preserve"> </w:t>
            </w:r>
            <w:r>
              <w:rPr>
                <w:sz w:val="18"/>
              </w:rPr>
              <w:t>by weight (w/w) % of the throughput.</w:t>
            </w:r>
          </w:p>
        </w:tc>
        <w:tc>
          <w:tcPr>
            <w:tcW w:w="912" w:type="dxa"/>
          </w:tcPr>
          <w:p w:rsidR="00B845E1" w:rsidRDefault="00B845E1">
            <w:pPr>
              <w:pStyle w:val="TableParagraph"/>
              <w:spacing w:before="131"/>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2"/>
              <w:ind w:left="62"/>
              <w:rPr>
                <w:sz w:val="18"/>
              </w:rPr>
            </w:pPr>
            <w:r>
              <w:rPr>
                <w:spacing w:val="-5"/>
                <w:sz w:val="18"/>
              </w:rPr>
              <w:t>4.</w:t>
            </w:r>
          </w:p>
        </w:tc>
        <w:tc>
          <w:tcPr>
            <w:tcW w:w="4042" w:type="dxa"/>
          </w:tcPr>
          <w:p w:rsidR="00B845E1" w:rsidRDefault="007E6855">
            <w:pPr>
              <w:pStyle w:val="TableParagraph"/>
              <w:spacing w:before="28"/>
              <w:ind w:left="57"/>
              <w:jc w:val="both"/>
              <w:rPr>
                <w:sz w:val="18"/>
              </w:rPr>
            </w:pPr>
            <w:r>
              <w:rPr>
                <w:sz w:val="18"/>
              </w:rPr>
              <w:t>Члан</w:t>
            </w:r>
            <w:r>
              <w:rPr>
                <w:spacing w:val="-4"/>
                <w:sz w:val="18"/>
              </w:rPr>
              <w:t xml:space="preserve"> </w:t>
            </w:r>
            <w:r>
              <w:rPr>
                <w:spacing w:val="-5"/>
                <w:sz w:val="18"/>
              </w:rPr>
              <w:t>4.</w:t>
            </w:r>
          </w:p>
          <w:p w:rsidR="00B845E1" w:rsidRDefault="007E6855">
            <w:pPr>
              <w:pStyle w:val="TableParagraph"/>
              <w:spacing w:before="120"/>
              <w:ind w:left="57" w:right="44"/>
              <w:jc w:val="both"/>
              <w:rPr>
                <w:sz w:val="18"/>
              </w:rPr>
            </w:pPr>
            <w:r>
              <w:rPr>
                <w:sz w:val="18"/>
              </w:rPr>
              <w:t>Техничке мере које се примењују приликом изградње и руковања резервоарима за складиштење бензина на терминалима садржане</w:t>
            </w:r>
            <w:r>
              <w:rPr>
                <w:spacing w:val="40"/>
                <w:sz w:val="18"/>
              </w:rPr>
              <w:t xml:space="preserve"> </w:t>
            </w:r>
            <w:r>
              <w:rPr>
                <w:sz w:val="18"/>
              </w:rPr>
              <w:t>су</w:t>
            </w:r>
            <w:r>
              <w:rPr>
                <w:spacing w:val="67"/>
                <w:w w:val="150"/>
                <w:sz w:val="18"/>
              </w:rPr>
              <w:t xml:space="preserve"> </w:t>
            </w:r>
            <w:r>
              <w:rPr>
                <w:sz w:val="18"/>
              </w:rPr>
              <w:t>у</w:t>
            </w:r>
            <w:r>
              <w:rPr>
                <w:spacing w:val="68"/>
                <w:w w:val="150"/>
                <w:sz w:val="18"/>
              </w:rPr>
              <w:t xml:space="preserve"> </w:t>
            </w:r>
            <w:r>
              <w:rPr>
                <w:sz w:val="18"/>
              </w:rPr>
              <w:t>Прилогу</w:t>
            </w:r>
            <w:r>
              <w:rPr>
                <w:spacing w:val="66"/>
                <w:w w:val="150"/>
                <w:sz w:val="18"/>
              </w:rPr>
              <w:t xml:space="preserve"> </w:t>
            </w:r>
            <w:r>
              <w:rPr>
                <w:sz w:val="18"/>
              </w:rPr>
              <w:t>1</w:t>
            </w:r>
            <w:r>
              <w:rPr>
                <w:spacing w:val="67"/>
                <w:w w:val="150"/>
                <w:sz w:val="18"/>
              </w:rPr>
              <w:t xml:space="preserve"> </w:t>
            </w:r>
            <w:r>
              <w:rPr>
                <w:sz w:val="18"/>
              </w:rPr>
              <w:t>–</w:t>
            </w:r>
            <w:r>
              <w:rPr>
                <w:spacing w:val="68"/>
                <w:w w:val="150"/>
                <w:sz w:val="18"/>
              </w:rPr>
              <w:t xml:space="preserve"> </w:t>
            </w:r>
            <w:r>
              <w:rPr>
                <w:sz w:val="18"/>
              </w:rPr>
              <w:t>Захтеви</w:t>
            </w:r>
            <w:r>
              <w:rPr>
                <w:spacing w:val="67"/>
                <w:w w:val="150"/>
                <w:sz w:val="18"/>
              </w:rPr>
              <w:t xml:space="preserve"> </w:t>
            </w:r>
            <w:r>
              <w:rPr>
                <w:sz w:val="18"/>
              </w:rPr>
              <w:t>за</w:t>
            </w:r>
            <w:r>
              <w:rPr>
                <w:spacing w:val="66"/>
                <w:w w:val="150"/>
                <w:sz w:val="18"/>
              </w:rPr>
              <w:t xml:space="preserve"> </w:t>
            </w:r>
            <w:r>
              <w:rPr>
                <w:sz w:val="18"/>
              </w:rPr>
              <w:t>резервоаре</w:t>
            </w:r>
            <w:r>
              <w:rPr>
                <w:spacing w:val="66"/>
                <w:w w:val="150"/>
                <w:sz w:val="18"/>
              </w:rPr>
              <w:t xml:space="preserve"> </w:t>
            </w:r>
            <w:r>
              <w:rPr>
                <w:spacing w:val="-5"/>
                <w:sz w:val="18"/>
              </w:rPr>
              <w:t>за</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1653"/>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B845E1">
            <w:pPr>
              <w:pStyle w:val="TableParagraph"/>
              <w:rPr>
                <w:sz w:val="18"/>
              </w:rPr>
            </w:pP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ight="44"/>
              <w:jc w:val="both"/>
              <w:rPr>
                <w:sz w:val="18"/>
              </w:rPr>
            </w:pPr>
            <w:r>
              <w:rPr>
                <w:sz w:val="18"/>
              </w:rPr>
              <w:t>складиштење бензина на терминалима, који је одштампан уз овај правилник и чини његов саставни део, тако да се смањује укупни годишњи губитак бензина који настаје због утакања и складиштења бензина на сваком резервоару за складиштење на терминалима испод циљне референтне вредности од 0,01 % протока бензина.</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193"/>
        </w:trPr>
        <w:tc>
          <w:tcPr>
            <w:tcW w:w="905" w:type="dxa"/>
            <w:shd w:val="clear" w:color="auto" w:fill="D9D9D9"/>
          </w:tcPr>
          <w:p w:rsidR="00B845E1" w:rsidRDefault="007E6855">
            <w:pPr>
              <w:pStyle w:val="TableParagraph"/>
              <w:spacing w:before="149"/>
              <w:ind w:right="428"/>
              <w:jc w:val="right"/>
              <w:rPr>
                <w:sz w:val="18"/>
              </w:rPr>
            </w:pPr>
            <w:r>
              <w:rPr>
                <w:spacing w:val="-2"/>
                <w:sz w:val="18"/>
              </w:rPr>
              <w:t>3.1.3.</w:t>
            </w:r>
          </w:p>
        </w:tc>
        <w:tc>
          <w:tcPr>
            <w:tcW w:w="4054" w:type="dxa"/>
            <w:shd w:val="clear" w:color="auto" w:fill="D9D9D9"/>
          </w:tcPr>
          <w:p w:rsidR="00B845E1" w:rsidRDefault="00B845E1">
            <w:pPr>
              <w:pStyle w:val="TableParagraph"/>
              <w:rPr>
                <w:sz w:val="18"/>
              </w:rPr>
            </w:pPr>
          </w:p>
          <w:p w:rsidR="00B845E1" w:rsidRDefault="00B845E1">
            <w:pPr>
              <w:pStyle w:val="TableParagraph"/>
              <w:spacing w:before="61"/>
              <w:rPr>
                <w:sz w:val="18"/>
              </w:rPr>
            </w:pPr>
          </w:p>
          <w:p w:rsidR="00B845E1" w:rsidRDefault="007E6855">
            <w:pPr>
              <w:pStyle w:val="TableParagraph"/>
              <w:ind w:left="57" w:right="119"/>
              <w:rPr>
                <w:sz w:val="18"/>
              </w:rPr>
            </w:pPr>
            <w:r>
              <w:rPr>
                <w:sz w:val="18"/>
              </w:rPr>
              <w:t>Member States may maintain or require more stringent measures throughout their territory or in geographical</w:t>
            </w:r>
            <w:r>
              <w:rPr>
                <w:spacing w:val="-2"/>
                <w:sz w:val="18"/>
              </w:rPr>
              <w:t xml:space="preserve"> </w:t>
            </w:r>
            <w:r>
              <w:rPr>
                <w:sz w:val="18"/>
              </w:rPr>
              <w:t>areas</w:t>
            </w:r>
            <w:r>
              <w:rPr>
                <w:spacing w:val="-2"/>
                <w:sz w:val="18"/>
              </w:rPr>
              <w:t xml:space="preserve"> </w:t>
            </w:r>
            <w:r>
              <w:rPr>
                <w:sz w:val="18"/>
              </w:rPr>
              <w:t>where</w:t>
            </w:r>
            <w:r>
              <w:rPr>
                <w:spacing w:val="-3"/>
                <w:sz w:val="18"/>
              </w:rPr>
              <w:t xml:space="preserve"> </w:t>
            </w:r>
            <w:r>
              <w:rPr>
                <w:sz w:val="18"/>
              </w:rPr>
              <w:t>it</w:t>
            </w:r>
            <w:r>
              <w:rPr>
                <w:spacing w:val="-2"/>
                <w:sz w:val="18"/>
              </w:rPr>
              <w:t xml:space="preserve"> </w:t>
            </w:r>
            <w:r>
              <w:rPr>
                <w:sz w:val="18"/>
              </w:rPr>
              <w:t>is</w:t>
            </w:r>
            <w:r>
              <w:rPr>
                <w:spacing w:val="-2"/>
                <w:sz w:val="18"/>
              </w:rPr>
              <w:t xml:space="preserve"> </w:t>
            </w:r>
            <w:r>
              <w:rPr>
                <w:sz w:val="18"/>
              </w:rPr>
              <w:t>established</w:t>
            </w:r>
            <w:r>
              <w:rPr>
                <w:spacing w:val="-1"/>
                <w:sz w:val="18"/>
              </w:rPr>
              <w:t xml:space="preserve"> </w:t>
            </w:r>
            <w:r>
              <w:rPr>
                <w:sz w:val="18"/>
              </w:rPr>
              <w:t>that</w:t>
            </w:r>
            <w:r>
              <w:rPr>
                <w:spacing w:val="-2"/>
                <w:sz w:val="18"/>
              </w:rPr>
              <w:t xml:space="preserve"> </w:t>
            </w:r>
            <w:r>
              <w:rPr>
                <w:sz w:val="18"/>
              </w:rPr>
              <w:t>such measures</w:t>
            </w:r>
            <w:r>
              <w:rPr>
                <w:spacing w:val="-6"/>
                <w:sz w:val="18"/>
              </w:rPr>
              <w:t xml:space="preserve"> </w:t>
            </w:r>
            <w:r>
              <w:rPr>
                <w:sz w:val="18"/>
              </w:rPr>
              <w:t>are</w:t>
            </w:r>
            <w:r>
              <w:rPr>
                <w:spacing w:val="-7"/>
                <w:sz w:val="18"/>
              </w:rPr>
              <w:t xml:space="preserve"> </w:t>
            </w:r>
            <w:r>
              <w:rPr>
                <w:sz w:val="18"/>
              </w:rPr>
              <w:t>necessary</w:t>
            </w:r>
            <w:r>
              <w:rPr>
                <w:spacing w:val="-5"/>
                <w:sz w:val="18"/>
              </w:rPr>
              <w:t xml:space="preserve"> </w:t>
            </w:r>
            <w:r>
              <w:rPr>
                <w:sz w:val="18"/>
              </w:rPr>
              <w:t>for</w:t>
            </w:r>
            <w:r>
              <w:rPr>
                <w:spacing w:val="-6"/>
                <w:sz w:val="18"/>
              </w:rPr>
              <w:t xml:space="preserve"> </w:t>
            </w:r>
            <w:r>
              <w:rPr>
                <w:sz w:val="18"/>
              </w:rPr>
              <w:t>the</w:t>
            </w:r>
            <w:r>
              <w:rPr>
                <w:spacing w:val="-7"/>
                <w:sz w:val="18"/>
              </w:rPr>
              <w:t xml:space="preserve"> </w:t>
            </w:r>
            <w:r>
              <w:rPr>
                <w:sz w:val="18"/>
              </w:rPr>
              <w:t>protection</w:t>
            </w:r>
            <w:r>
              <w:rPr>
                <w:spacing w:val="-7"/>
                <w:sz w:val="18"/>
              </w:rPr>
              <w:t xml:space="preserve"> </w:t>
            </w:r>
            <w:r>
              <w:rPr>
                <w:sz w:val="18"/>
              </w:rPr>
              <w:t>of</w:t>
            </w:r>
            <w:r>
              <w:rPr>
                <w:spacing w:val="-7"/>
                <w:sz w:val="18"/>
              </w:rPr>
              <w:t xml:space="preserve"> </w:t>
            </w:r>
            <w:r>
              <w:rPr>
                <w:sz w:val="18"/>
              </w:rPr>
              <w:t xml:space="preserve">human health or the environment owing to specific </w:t>
            </w:r>
            <w:r>
              <w:rPr>
                <w:spacing w:val="-2"/>
                <w:sz w:val="18"/>
              </w:rPr>
              <w:t>conditions.</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7E6855">
            <w:pPr>
              <w:pStyle w:val="TableParagraph"/>
              <w:spacing w:before="149"/>
              <w:ind w:left="12"/>
              <w:jc w:val="center"/>
              <w:rPr>
                <w:sz w:val="18"/>
              </w:rPr>
            </w:pPr>
            <w:r>
              <w:rPr>
                <w:spacing w:val="-5"/>
                <w:sz w:val="18"/>
              </w:rPr>
              <w:t>НП</w:t>
            </w:r>
          </w:p>
        </w:tc>
        <w:tc>
          <w:tcPr>
            <w:tcW w:w="2562" w:type="dxa"/>
          </w:tcPr>
          <w:p w:rsidR="00B845E1" w:rsidRDefault="007E6855">
            <w:pPr>
              <w:pStyle w:val="TableParagraph"/>
              <w:spacing w:before="149"/>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19"/>
              <w:ind w:left="57" w:right="43" w:firstLine="21"/>
              <w:jc w:val="both"/>
              <w:rPr>
                <w:sz w:val="18"/>
              </w:rPr>
            </w:pPr>
            <w:r>
              <w:rPr>
                <w:sz w:val="18"/>
              </w:rPr>
              <w:t>Правилником није пренета ова дискрециона одредба која ће бити разматрана приликом измене Правилника.</w:t>
            </w:r>
          </w:p>
          <w:p w:rsidR="00B845E1" w:rsidRDefault="007E6855">
            <w:pPr>
              <w:pStyle w:val="TableParagraph"/>
              <w:spacing w:before="120"/>
              <w:ind w:left="57" w:right="44"/>
              <w:jc w:val="both"/>
              <w:rPr>
                <w:sz w:val="18"/>
              </w:rPr>
            </w:pPr>
            <w:r>
              <w:rPr>
                <w:sz w:val="18"/>
              </w:rPr>
              <w:t>Према НПАА, измена Правилника је предвиђена за 4. квартал 2025. године.</w:t>
            </w:r>
          </w:p>
        </w:tc>
        <w:tc>
          <w:tcPr>
            <w:tcW w:w="1544" w:type="dxa"/>
          </w:tcPr>
          <w:p w:rsidR="00B845E1" w:rsidRDefault="00B845E1">
            <w:pPr>
              <w:pStyle w:val="TableParagraph"/>
              <w:rPr>
                <w:sz w:val="18"/>
              </w:rPr>
            </w:pPr>
          </w:p>
        </w:tc>
      </w:tr>
      <w:tr w:rsidR="00B845E1">
        <w:trPr>
          <w:trHeight w:val="2191"/>
        </w:trPr>
        <w:tc>
          <w:tcPr>
            <w:tcW w:w="905" w:type="dxa"/>
            <w:shd w:val="clear" w:color="auto" w:fill="D9D9D9"/>
          </w:tcPr>
          <w:p w:rsidR="00B845E1" w:rsidRDefault="007E6855">
            <w:pPr>
              <w:pStyle w:val="TableParagraph"/>
              <w:spacing w:before="148"/>
              <w:ind w:right="428"/>
              <w:jc w:val="right"/>
              <w:rPr>
                <w:sz w:val="18"/>
              </w:rPr>
            </w:pPr>
            <w:r>
              <w:rPr>
                <w:spacing w:val="-2"/>
                <w:sz w:val="18"/>
              </w:rPr>
              <w:t>3.1.4.</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57" w:right="73"/>
              <w:rPr>
                <w:sz w:val="18"/>
              </w:rPr>
            </w:pPr>
            <w:r>
              <w:rPr>
                <w:sz w:val="18"/>
              </w:rPr>
              <w:t>Member States may adopt technical measures for the reduction</w:t>
            </w:r>
            <w:r>
              <w:rPr>
                <w:spacing w:val="-4"/>
                <w:sz w:val="18"/>
              </w:rPr>
              <w:t xml:space="preserve"> </w:t>
            </w:r>
            <w:r>
              <w:rPr>
                <w:sz w:val="18"/>
              </w:rPr>
              <w:t>of</w:t>
            </w:r>
            <w:r>
              <w:rPr>
                <w:spacing w:val="-5"/>
                <w:sz w:val="18"/>
              </w:rPr>
              <w:t xml:space="preserve"> </w:t>
            </w:r>
            <w:r>
              <w:rPr>
                <w:sz w:val="18"/>
              </w:rPr>
              <w:t>losses</w:t>
            </w:r>
            <w:r>
              <w:rPr>
                <w:spacing w:val="-5"/>
                <w:sz w:val="18"/>
              </w:rPr>
              <w:t xml:space="preserve"> </w:t>
            </w:r>
            <w:r>
              <w:rPr>
                <w:sz w:val="18"/>
              </w:rPr>
              <w:t>of</w:t>
            </w:r>
            <w:r>
              <w:rPr>
                <w:spacing w:val="-6"/>
                <w:sz w:val="18"/>
              </w:rPr>
              <w:t xml:space="preserve"> </w:t>
            </w:r>
            <w:r>
              <w:rPr>
                <w:sz w:val="18"/>
              </w:rPr>
              <w:t>petrol</w:t>
            </w:r>
            <w:r>
              <w:rPr>
                <w:spacing w:val="-5"/>
                <w:sz w:val="18"/>
              </w:rPr>
              <w:t xml:space="preserve"> </w:t>
            </w:r>
            <w:r>
              <w:rPr>
                <w:sz w:val="18"/>
              </w:rPr>
              <w:t>other</w:t>
            </w:r>
            <w:r>
              <w:rPr>
                <w:spacing w:val="-6"/>
                <w:sz w:val="18"/>
              </w:rPr>
              <w:t xml:space="preserve"> </w:t>
            </w:r>
            <w:r>
              <w:rPr>
                <w:sz w:val="18"/>
              </w:rPr>
              <w:t>than</w:t>
            </w:r>
            <w:r>
              <w:rPr>
                <w:spacing w:val="-5"/>
                <w:sz w:val="18"/>
              </w:rPr>
              <w:t xml:space="preserve"> </w:t>
            </w:r>
            <w:r>
              <w:rPr>
                <w:sz w:val="18"/>
              </w:rPr>
              <w:t>those</w:t>
            </w:r>
            <w:r>
              <w:rPr>
                <w:spacing w:val="-5"/>
                <w:sz w:val="18"/>
              </w:rPr>
              <w:t xml:space="preserve"> </w:t>
            </w:r>
            <w:r>
              <w:rPr>
                <w:sz w:val="18"/>
              </w:rPr>
              <w:t>set</w:t>
            </w:r>
            <w:r>
              <w:rPr>
                <w:spacing w:val="-5"/>
                <w:sz w:val="18"/>
              </w:rPr>
              <w:t xml:space="preserve"> </w:t>
            </w:r>
            <w:r>
              <w:rPr>
                <w:sz w:val="18"/>
              </w:rPr>
              <w:t>down in Annex I if such alternative measures are demonstrated to have at least the same efficiency.</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7E6855">
            <w:pPr>
              <w:pStyle w:val="TableParagraph"/>
              <w:spacing w:before="148"/>
              <w:ind w:left="12"/>
              <w:jc w:val="center"/>
              <w:rPr>
                <w:sz w:val="18"/>
              </w:rPr>
            </w:pPr>
            <w:r>
              <w:rPr>
                <w:spacing w:val="-5"/>
                <w:sz w:val="18"/>
              </w:rPr>
              <w:t>НП</w:t>
            </w:r>
          </w:p>
        </w:tc>
        <w:tc>
          <w:tcPr>
            <w:tcW w:w="2562" w:type="dxa"/>
          </w:tcPr>
          <w:p w:rsidR="00B845E1" w:rsidRDefault="007E6855">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right="44" w:firstLine="21"/>
              <w:jc w:val="both"/>
              <w:rPr>
                <w:sz w:val="18"/>
              </w:rPr>
            </w:pPr>
            <w:r>
              <w:rPr>
                <w:sz w:val="18"/>
              </w:rPr>
              <w:t>Правилником није пренета ова дискрециона одредба која ће бити разматрана приликом измене Правилника.</w:t>
            </w:r>
          </w:p>
          <w:p w:rsidR="00B845E1" w:rsidRDefault="007E6855">
            <w:pPr>
              <w:pStyle w:val="TableParagraph"/>
              <w:spacing w:before="120"/>
              <w:ind w:left="57" w:right="44" w:firstLine="21"/>
              <w:jc w:val="both"/>
              <w:rPr>
                <w:sz w:val="18"/>
              </w:rPr>
            </w:pPr>
            <w:r>
              <w:rPr>
                <w:sz w:val="18"/>
              </w:rPr>
              <w:t>Према НПАА, измена Правилника је предвиђена за 4. квартал 2025. године.</w:t>
            </w:r>
          </w:p>
        </w:tc>
        <w:tc>
          <w:tcPr>
            <w:tcW w:w="1544" w:type="dxa"/>
          </w:tcPr>
          <w:p w:rsidR="00B845E1" w:rsidRDefault="00B845E1">
            <w:pPr>
              <w:pStyle w:val="TableParagraph"/>
              <w:rPr>
                <w:sz w:val="18"/>
              </w:rPr>
            </w:pPr>
          </w:p>
        </w:tc>
      </w:tr>
      <w:tr w:rsidR="00B845E1">
        <w:trPr>
          <w:trHeight w:val="1092"/>
        </w:trPr>
        <w:tc>
          <w:tcPr>
            <w:tcW w:w="905" w:type="dxa"/>
            <w:shd w:val="clear" w:color="auto" w:fill="D9D9D9"/>
          </w:tcPr>
          <w:p w:rsidR="00B845E1" w:rsidRDefault="007E6855">
            <w:pPr>
              <w:pStyle w:val="TableParagraph"/>
              <w:spacing w:before="148"/>
              <w:ind w:right="428"/>
              <w:jc w:val="right"/>
              <w:rPr>
                <w:sz w:val="18"/>
              </w:rPr>
            </w:pPr>
            <w:r>
              <w:rPr>
                <w:spacing w:val="-2"/>
                <w:sz w:val="18"/>
              </w:rPr>
              <w:t>3.1.5.</w:t>
            </w:r>
          </w:p>
        </w:tc>
        <w:tc>
          <w:tcPr>
            <w:tcW w:w="4054" w:type="dxa"/>
            <w:shd w:val="clear" w:color="auto" w:fill="D9D9D9"/>
          </w:tcPr>
          <w:p w:rsidR="00B845E1" w:rsidRDefault="007E6855">
            <w:pPr>
              <w:pStyle w:val="TableParagraph"/>
              <w:spacing w:before="28"/>
              <w:ind w:left="57" w:right="119"/>
              <w:rPr>
                <w:sz w:val="18"/>
              </w:rPr>
            </w:pPr>
            <w:r>
              <w:rPr>
                <w:sz w:val="18"/>
              </w:rPr>
              <w:t>Member</w:t>
            </w:r>
            <w:r>
              <w:rPr>
                <w:spacing w:val="-6"/>
                <w:sz w:val="18"/>
              </w:rPr>
              <w:t xml:space="preserve"> </w:t>
            </w:r>
            <w:r>
              <w:rPr>
                <w:sz w:val="18"/>
              </w:rPr>
              <w:t>States</w:t>
            </w:r>
            <w:r>
              <w:rPr>
                <w:spacing w:val="-6"/>
                <w:sz w:val="18"/>
              </w:rPr>
              <w:t xml:space="preserve"> </w:t>
            </w:r>
            <w:r>
              <w:rPr>
                <w:sz w:val="18"/>
              </w:rPr>
              <w:t>shall</w:t>
            </w:r>
            <w:r>
              <w:rPr>
                <w:spacing w:val="-6"/>
                <w:sz w:val="18"/>
              </w:rPr>
              <w:t xml:space="preserve"> </w:t>
            </w:r>
            <w:r>
              <w:rPr>
                <w:sz w:val="18"/>
              </w:rPr>
              <w:t>inform</w:t>
            </w:r>
            <w:r>
              <w:rPr>
                <w:spacing w:val="-7"/>
                <w:sz w:val="18"/>
              </w:rPr>
              <w:t xml:space="preserve"> </w:t>
            </w:r>
            <w:r>
              <w:rPr>
                <w:sz w:val="18"/>
              </w:rPr>
              <w:t>the</w:t>
            </w:r>
            <w:r>
              <w:rPr>
                <w:spacing w:val="-7"/>
                <w:sz w:val="18"/>
              </w:rPr>
              <w:t xml:space="preserve"> </w:t>
            </w:r>
            <w:r>
              <w:rPr>
                <w:sz w:val="18"/>
              </w:rPr>
              <w:t>other</w:t>
            </w:r>
            <w:r>
              <w:rPr>
                <w:spacing w:val="-6"/>
                <w:sz w:val="18"/>
              </w:rPr>
              <w:t xml:space="preserve"> </w:t>
            </w:r>
            <w:r>
              <w:rPr>
                <w:sz w:val="18"/>
              </w:rPr>
              <w:t>Member</w:t>
            </w:r>
            <w:r>
              <w:rPr>
                <w:spacing w:val="-6"/>
                <w:sz w:val="18"/>
              </w:rPr>
              <w:t xml:space="preserve"> </w:t>
            </w:r>
            <w:r>
              <w:rPr>
                <w:sz w:val="18"/>
              </w:rPr>
              <w:t>States and the Commission of any existing measures or of any special measures referred to in this paragraph which they contemplate taking and of their grounds for taking them.</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7E6855">
            <w:pPr>
              <w:pStyle w:val="TableParagraph"/>
              <w:spacing w:before="148"/>
              <w:ind w:left="12"/>
              <w:jc w:val="center"/>
              <w:rPr>
                <w:sz w:val="18"/>
              </w:rPr>
            </w:pPr>
            <w:r>
              <w:rPr>
                <w:spacing w:val="-5"/>
                <w:sz w:val="18"/>
              </w:rPr>
              <w:t>НП</w:t>
            </w:r>
          </w:p>
        </w:tc>
        <w:tc>
          <w:tcPr>
            <w:tcW w:w="2562" w:type="dxa"/>
          </w:tcPr>
          <w:p w:rsidR="00B845E1" w:rsidRDefault="007E6855">
            <w:pPr>
              <w:pStyle w:val="TableParagraph"/>
              <w:spacing w:before="175"/>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1"/>
              <w:ind w:left="57" w:firstLine="21"/>
              <w:rPr>
                <w:sz w:val="18"/>
              </w:rPr>
            </w:pPr>
            <w:r>
              <w:rPr>
                <w:sz w:val="18"/>
              </w:rPr>
              <w:t>Није релевантно за земље које нису чланице ЕУ.</w:t>
            </w:r>
          </w:p>
        </w:tc>
        <w:tc>
          <w:tcPr>
            <w:tcW w:w="1544" w:type="dxa"/>
          </w:tcPr>
          <w:p w:rsidR="00B845E1" w:rsidRDefault="00B845E1">
            <w:pPr>
              <w:pStyle w:val="TableParagraph"/>
              <w:rPr>
                <w:sz w:val="18"/>
              </w:rPr>
            </w:pPr>
          </w:p>
        </w:tc>
      </w:tr>
      <w:tr w:rsidR="00B845E1">
        <w:trPr>
          <w:trHeight w:val="1156"/>
        </w:trPr>
        <w:tc>
          <w:tcPr>
            <w:tcW w:w="905" w:type="dxa"/>
            <w:shd w:val="clear" w:color="auto" w:fill="D9D9D9"/>
          </w:tcPr>
          <w:p w:rsidR="00B845E1" w:rsidRDefault="007E6855">
            <w:pPr>
              <w:pStyle w:val="TableParagraph"/>
              <w:spacing w:before="148"/>
              <w:ind w:right="438"/>
              <w:jc w:val="right"/>
              <w:rPr>
                <w:sz w:val="18"/>
              </w:rPr>
            </w:pPr>
            <w:r>
              <w:rPr>
                <w:spacing w:val="-2"/>
                <w:sz w:val="18"/>
              </w:rPr>
              <w:t>3.2.a.</w:t>
            </w:r>
          </w:p>
        </w:tc>
        <w:tc>
          <w:tcPr>
            <w:tcW w:w="4054" w:type="dxa"/>
            <w:shd w:val="clear" w:color="auto" w:fill="D9D9D9"/>
          </w:tcPr>
          <w:p w:rsidR="00B845E1" w:rsidRDefault="007E6855">
            <w:pPr>
              <w:pStyle w:val="TableParagraph"/>
              <w:spacing w:before="165"/>
              <w:ind w:left="57"/>
              <w:rPr>
                <w:sz w:val="18"/>
              </w:rPr>
            </w:pPr>
            <w:r>
              <w:rPr>
                <w:sz w:val="18"/>
              </w:rPr>
              <w:t>2.</w:t>
            </w:r>
            <w:r>
              <w:rPr>
                <w:spacing w:val="-1"/>
                <w:sz w:val="18"/>
              </w:rPr>
              <w:t xml:space="preserve"> </w:t>
            </w:r>
            <w:r>
              <w:rPr>
                <w:sz w:val="18"/>
              </w:rPr>
              <w:t>The</w:t>
            </w:r>
            <w:r>
              <w:rPr>
                <w:spacing w:val="-1"/>
                <w:sz w:val="18"/>
              </w:rPr>
              <w:t xml:space="preserve"> </w:t>
            </w:r>
            <w:r>
              <w:rPr>
                <w:sz w:val="18"/>
              </w:rPr>
              <w:t>provisions</w:t>
            </w:r>
            <w:r>
              <w:rPr>
                <w:spacing w:val="-3"/>
                <w:sz w:val="18"/>
              </w:rPr>
              <w:t xml:space="preserve"> </w:t>
            </w:r>
            <w:r>
              <w:rPr>
                <w:sz w:val="18"/>
              </w:rPr>
              <w:t>of</w:t>
            </w:r>
            <w:r>
              <w:rPr>
                <w:spacing w:val="-2"/>
                <w:sz w:val="18"/>
              </w:rPr>
              <w:t xml:space="preserve"> </w:t>
            </w:r>
            <w:r>
              <w:rPr>
                <w:sz w:val="18"/>
              </w:rPr>
              <w:t>paragraph</w:t>
            </w:r>
            <w:r>
              <w:rPr>
                <w:spacing w:val="-1"/>
                <w:sz w:val="18"/>
              </w:rPr>
              <w:t xml:space="preserve"> </w:t>
            </w:r>
            <w:r>
              <w:rPr>
                <w:sz w:val="18"/>
              </w:rPr>
              <w:t>1</w:t>
            </w:r>
            <w:r>
              <w:rPr>
                <w:spacing w:val="-1"/>
                <w:sz w:val="18"/>
              </w:rPr>
              <w:t xml:space="preserve"> </w:t>
            </w:r>
            <w:r>
              <w:rPr>
                <w:sz w:val="18"/>
              </w:rPr>
              <w:t xml:space="preserve">shall </w:t>
            </w:r>
            <w:r>
              <w:rPr>
                <w:spacing w:val="-2"/>
                <w:sz w:val="18"/>
              </w:rPr>
              <w:t>apply:</w:t>
            </w:r>
          </w:p>
          <w:p w:rsidR="00B845E1" w:rsidRDefault="007E6855">
            <w:pPr>
              <w:pStyle w:val="TableParagraph"/>
              <w:spacing w:before="206"/>
              <w:ind w:left="57"/>
              <w:rPr>
                <w:sz w:val="18"/>
              </w:rPr>
            </w:pPr>
            <w:r>
              <w:rPr>
                <w:sz w:val="18"/>
              </w:rPr>
              <w:t>(a)</w:t>
            </w:r>
            <w:r>
              <w:rPr>
                <w:spacing w:val="-4"/>
                <w:sz w:val="18"/>
              </w:rPr>
              <w:t xml:space="preserve"> </w:t>
            </w:r>
            <w:r>
              <w:rPr>
                <w:sz w:val="18"/>
              </w:rPr>
              <w:t>from</w:t>
            </w:r>
            <w:r>
              <w:rPr>
                <w:spacing w:val="-5"/>
                <w:sz w:val="18"/>
              </w:rPr>
              <w:t xml:space="preserve"> </w:t>
            </w:r>
            <w:r>
              <w:rPr>
                <w:sz w:val="18"/>
              </w:rPr>
              <w:t>the</w:t>
            </w:r>
            <w:r>
              <w:rPr>
                <w:spacing w:val="-7"/>
                <w:sz w:val="18"/>
              </w:rPr>
              <w:t xml:space="preserve"> </w:t>
            </w:r>
            <w:r>
              <w:rPr>
                <w:sz w:val="18"/>
              </w:rPr>
              <w:t>date</w:t>
            </w:r>
            <w:r>
              <w:rPr>
                <w:spacing w:val="-4"/>
                <w:sz w:val="18"/>
              </w:rPr>
              <w:t xml:space="preserve"> </w:t>
            </w:r>
            <w:r>
              <w:rPr>
                <w:sz w:val="18"/>
              </w:rPr>
              <w:t>referred</w:t>
            </w:r>
            <w:r>
              <w:rPr>
                <w:spacing w:val="-3"/>
                <w:sz w:val="18"/>
              </w:rPr>
              <w:t xml:space="preserve"> </w:t>
            </w:r>
            <w:r>
              <w:rPr>
                <w:sz w:val="18"/>
              </w:rPr>
              <w:t>to</w:t>
            </w:r>
            <w:r>
              <w:rPr>
                <w:spacing w:val="-3"/>
                <w:sz w:val="18"/>
              </w:rPr>
              <w:t xml:space="preserve"> </w:t>
            </w:r>
            <w:r>
              <w:rPr>
                <w:sz w:val="18"/>
              </w:rPr>
              <w:t>in</w:t>
            </w:r>
            <w:r>
              <w:rPr>
                <w:spacing w:val="-3"/>
                <w:sz w:val="18"/>
              </w:rPr>
              <w:t xml:space="preserve"> </w:t>
            </w:r>
            <w:r>
              <w:rPr>
                <w:sz w:val="18"/>
              </w:rPr>
              <w:t>Article</w:t>
            </w:r>
            <w:r>
              <w:rPr>
                <w:spacing w:val="-4"/>
                <w:sz w:val="18"/>
              </w:rPr>
              <w:t xml:space="preserve"> </w:t>
            </w:r>
            <w:r>
              <w:rPr>
                <w:sz w:val="18"/>
              </w:rPr>
              <w:t>10</w:t>
            </w:r>
            <w:r>
              <w:rPr>
                <w:spacing w:val="-3"/>
                <w:sz w:val="18"/>
              </w:rPr>
              <w:t xml:space="preserve"> </w:t>
            </w:r>
            <w:r>
              <w:rPr>
                <w:sz w:val="18"/>
              </w:rPr>
              <w:t>for</w:t>
            </w:r>
            <w:r>
              <w:rPr>
                <w:spacing w:val="-6"/>
                <w:sz w:val="18"/>
              </w:rPr>
              <w:t xml:space="preserve"> </w:t>
            </w:r>
            <w:r>
              <w:rPr>
                <w:sz w:val="18"/>
              </w:rPr>
              <w:t xml:space="preserve">new </w:t>
            </w:r>
            <w:r>
              <w:rPr>
                <w:spacing w:val="-2"/>
                <w:sz w:val="18"/>
              </w:rPr>
              <w:t>installations;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5"/>
                <w:sz w:val="18"/>
              </w:rPr>
              <w:t>4.</w:t>
            </w:r>
          </w:p>
          <w:p w:rsidR="00B845E1" w:rsidRDefault="007E6855">
            <w:pPr>
              <w:pStyle w:val="TableParagraph"/>
              <w:spacing w:before="119"/>
              <w:ind w:left="62"/>
              <w:rPr>
                <w:sz w:val="18"/>
              </w:rPr>
            </w:pPr>
            <w:r>
              <w:rPr>
                <w:spacing w:val="-5"/>
                <w:sz w:val="18"/>
              </w:rPr>
              <w:t>22.</w:t>
            </w:r>
          </w:p>
        </w:tc>
        <w:tc>
          <w:tcPr>
            <w:tcW w:w="4042" w:type="dxa"/>
            <w:vMerge w:val="restart"/>
          </w:tcPr>
          <w:p w:rsidR="00B845E1" w:rsidRDefault="007E6855">
            <w:pPr>
              <w:pStyle w:val="TableParagraph"/>
              <w:spacing w:before="50"/>
              <w:ind w:left="57"/>
              <w:jc w:val="both"/>
              <w:rPr>
                <w:sz w:val="18"/>
              </w:rPr>
            </w:pPr>
            <w:r>
              <w:rPr>
                <w:sz w:val="18"/>
              </w:rPr>
              <w:t>Члан</w:t>
            </w:r>
            <w:r>
              <w:rPr>
                <w:spacing w:val="-4"/>
                <w:sz w:val="18"/>
              </w:rPr>
              <w:t xml:space="preserve"> </w:t>
            </w:r>
            <w:r>
              <w:rPr>
                <w:spacing w:val="-5"/>
                <w:sz w:val="18"/>
              </w:rPr>
              <w:t>4.</w:t>
            </w:r>
          </w:p>
          <w:p w:rsidR="00B845E1" w:rsidRDefault="007E6855">
            <w:pPr>
              <w:pStyle w:val="TableParagraph"/>
              <w:spacing w:before="119"/>
              <w:ind w:left="57" w:right="44"/>
              <w:jc w:val="both"/>
              <w:rPr>
                <w:sz w:val="18"/>
              </w:rPr>
            </w:pPr>
            <w:r>
              <w:rPr>
                <w:sz w:val="18"/>
              </w:rPr>
              <w:t>Техничке мере које се примењују приликом изградње и руковања резервоарима за складиштење бензина на терминалима садржане</w:t>
            </w:r>
            <w:r>
              <w:rPr>
                <w:spacing w:val="40"/>
                <w:sz w:val="18"/>
              </w:rPr>
              <w:t xml:space="preserve"> </w:t>
            </w:r>
            <w:r>
              <w:rPr>
                <w:sz w:val="18"/>
              </w:rPr>
              <w:t>су у Прилогу 1 – Захтеви за резервоаре за складиштење бензина на терминалима, који је одштампан</w:t>
            </w:r>
            <w:r>
              <w:rPr>
                <w:spacing w:val="72"/>
                <w:w w:val="150"/>
                <w:sz w:val="18"/>
              </w:rPr>
              <w:t xml:space="preserve"> </w:t>
            </w:r>
            <w:r>
              <w:rPr>
                <w:sz w:val="18"/>
              </w:rPr>
              <w:t>уз</w:t>
            </w:r>
            <w:r>
              <w:rPr>
                <w:spacing w:val="70"/>
                <w:w w:val="150"/>
                <w:sz w:val="18"/>
              </w:rPr>
              <w:t xml:space="preserve"> </w:t>
            </w:r>
            <w:r>
              <w:rPr>
                <w:sz w:val="18"/>
              </w:rPr>
              <w:t>овај</w:t>
            </w:r>
            <w:r>
              <w:rPr>
                <w:spacing w:val="72"/>
                <w:w w:val="150"/>
                <w:sz w:val="18"/>
              </w:rPr>
              <w:t xml:space="preserve"> </w:t>
            </w:r>
            <w:r>
              <w:rPr>
                <w:sz w:val="18"/>
              </w:rPr>
              <w:t>правилник</w:t>
            </w:r>
            <w:r>
              <w:rPr>
                <w:spacing w:val="71"/>
                <w:w w:val="150"/>
                <w:sz w:val="18"/>
              </w:rPr>
              <w:t xml:space="preserve"> </w:t>
            </w:r>
            <w:r>
              <w:rPr>
                <w:sz w:val="18"/>
              </w:rPr>
              <w:t>и</w:t>
            </w:r>
            <w:r>
              <w:rPr>
                <w:spacing w:val="72"/>
                <w:w w:val="150"/>
                <w:sz w:val="18"/>
              </w:rPr>
              <w:t xml:space="preserve"> </w:t>
            </w:r>
            <w:r>
              <w:rPr>
                <w:sz w:val="18"/>
              </w:rPr>
              <w:t>чини</w:t>
            </w:r>
            <w:r>
              <w:rPr>
                <w:spacing w:val="72"/>
                <w:w w:val="150"/>
                <w:sz w:val="18"/>
              </w:rPr>
              <w:t xml:space="preserve"> </w:t>
            </w:r>
            <w:r>
              <w:rPr>
                <w:spacing w:val="-4"/>
                <w:sz w:val="18"/>
              </w:rPr>
              <w:t>његов</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vMerge w:val="restart"/>
          </w:tcPr>
          <w:p w:rsidR="00B845E1" w:rsidRDefault="007E6855">
            <w:pPr>
              <w:pStyle w:val="TableParagraph"/>
              <w:spacing w:before="153"/>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2"/>
              <w:ind w:left="57" w:right="45" w:firstLine="21"/>
              <w:jc w:val="both"/>
              <w:rPr>
                <w:sz w:val="18"/>
              </w:rPr>
            </w:pPr>
            <w:r>
              <w:rPr>
                <w:sz w:val="18"/>
              </w:rPr>
              <w:t>Наведени периоди су истекли</w:t>
            </w:r>
            <w:r>
              <w:rPr>
                <w:spacing w:val="40"/>
                <w:sz w:val="18"/>
              </w:rPr>
              <w:t xml:space="preserve"> </w:t>
            </w:r>
            <w:r>
              <w:rPr>
                <w:sz w:val="18"/>
              </w:rPr>
              <w:t>и нису релевантни за земље</w:t>
            </w:r>
            <w:r>
              <w:rPr>
                <w:spacing w:val="40"/>
                <w:sz w:val="18"/>
              </w:rPr>
              <w:t xml:space="preserve"> </w:t>
            </w:r>
            <w:r>
              <w:rPr>
                <w:sz w:val="18"/>
              </w:rPr>
              <w:t>које нису чланице ЕУ.</w:t>
            </w:r>
          </w:p>
          <w:p w:rsidR="00B845E1" w:rsidRDefault="007E6855">
            <w:pPr>
              <w:pStyle w:val="TableParagraph"/>
              <w:spacing w:before="118"/>
              <w:ind w:left="57" w:right="43"/>
              <w:jc w:val="both"/>
              <w:rPr>
                <w:sz w:val="18"/>
              </w:rPr>
            </w:pPr>
            <w:r>
              <w:rPr>
                <w:sz w:val="18"/>
              </w:rPr>
              <w:t>Правилником није дефинисана поделa</w:t>
            </w:r>
            <w:r>
              <w:rPr>
                <w:spacing w:val="74"/>
                <w:sz w:val="18"/>
              </w:rPr>
              <w:t xml:space="preserve"> </w:t>
            </w:r>
            <w:r>
              <w:rPr>
                <w:sz w:val="18"/>
              </w:rPr>
              <w:t>постојећих</w:t>
            </w:r>
            <w:r>
              <w:rPr>
                <w:spacing w:val="75"/>
                <w:sz w:val="18"/>
              </w:rPr>
              <w:t xml:space="preserve"> </w:t>
            </w:r>
            <w:r>
              <w:rPr>
                <w:spacing w:val="-2"/>
                <w:sz w:val="18"/>
              </w:rPr>
              <w:t>резервоара</w:t>
            </w:r>
          </w:p>
        </w:tc>
        <w:tc>
          <w:tcPr>
            <w:tcW w:w="1544" w:type="dxa"/>
          </w:tcPr>
          <w:p w:rsidR="00B845E1" w:rsidRDefault="00B845E1">
            <w:pPr>
              <w:pStyle w:val="TableParagraph"/>
              <w:rPr>
                <w:sz w:val="18"/>
              </w:rPr>
            </w:pPr>
          </w:p>
        </w:tc>
      </w:tr>
      <w:tr w:rsidR="00B845E1">
        <w:trPr>
          <w:trHeight w:val="503"/>
        </w:trPr>
        <w:tc>
          <w:tcPr>
            <w:tcW w:w="905" w:type="dxa"/>
            <w:shd w:val="clear" w:color="auto" w:fill="D9D9D9"/>
          </w:tcPr>
          <w:p w:rsidR="00B845E1" w:rsidRDefault="007E6855">
            <w:pPr>
              <w:pStyle w:val="TableParagraph"/>
              <w:spacing w:before="148"/>
              <w:ind w:right="474"/>
              <w:jc w:val="right"/>
              <w:rPr>
                <w:sz w:val="18"/>
              </w:rPr>
            </w:pPr>
            <w:r>
              <w:rPr>
                <w:spacing w:val="-2"/>
                <w:sz w:val="18"/>
              </w:rPr>
              <w:t>3.2.b</w:t>
            </w:r>
          </w:p>
        </w:tc>
        <w:tc>
          <w:tcPr>
            <w:tcW w:w="4054" w:type="dxa"/>
            <w:shd w:val="clear" w:color="auto" w:fill="D9D9D9"/>
          </w:tcPr>
          <w:p w:rsidR="00B845E1" w:rsidRDefault="007E6855">
            <w:pPr>
              <w:pStyle w:val="TableParagraph"/>
              <w:spacing w:before="45"/>
              <w:ind w:left="57" w:right="119"/>
              <w:rPr>
                <w:sz w:val="18"/>
              </w:rPr>
            </w:pPr>
            <w:r>
              <w:rPr>
                <w:sz w:val="18"/>
              </w:rPr>
              <w:t>(b)</w:t>
            </w:r>
            <w:r>
              <w:rPr>
                <w:spacing w:val="-1"/>
                <w:sz w:val="18"/>
              </w:rPr>
              <w:t xml:space="preserve"> </w:t>
            </w:r>
            <w:r>
              <w:rPr>
                <w:sz w:val="18"/>
              </w:rPr>
              <w:t>three</w:t>
            </w:r>
            <w:r>
              <w:rPr>
                <w:spacing w:val="-4"/>
                <w:sz w:val="18"/>
              </w:rPr>
              <w:t xml:space="preserve"> </w:t>
            </w:r>
            <w:r>
              <w:rPr>
                <w:sz w:val="18"/>
              </w:rPr>
              <w:t>years</w:t>
            </w:r>
            <w:r>
              <w:rPr>
                <w:spacing w:val="-1"/>
                <w:sz w:val="18"/>
              </w:rPr>
              <w:t xml:space="preserve"> </w:t>
            </w:r>
            <w:r>
              <w:rPr>
                <w:sz w:val="18"/>
              </w:rPr>
              <w:t>from</w:t>
            </w:r>
            <w:r>
              <w:rPr>
                <w:spacing w:val="-2"/>
                <w:sz w:val="18"/>
              </w:rPr>
              <w:t xml:space="preserve"> </w:t>
            </w:r>
            <w:r>
              <w:rPr>
                <w:sz w:val="18"/>
              </w:rPr>
              <w:t>the</w:t>
            </w:r>
            <w:r>
              <w:rPr>
                <w:spacing w:val="-4"/>
                <w:sz w:val="18"/>
              </w:rPr>
              <w:t xml:space="preserve"> </w:t>
            </w:r>
            <w:r>
              <w:rPr>
                <w:sz w:val="18"/>
              </w:rPr>
              <w:t>date</w:t>
            </w:r>
            <w:r>
              <w:rPr>
                <w:spacing w:val="-1"/>
                <w:sz w:val="18"/>
              </w:rPr>
              <w:t xml:space="preserve"> </w:t>
            </w:r>
            <w:r>
              <w:rPr>
                <w:sz w:val="18"/>
              </w:rPr>
              <w:t>referred to</w:t>
            </w:r>
            <w:r>
              <w:rPr>
                <w:spacing w:val="-2"/>
                <w:sz w:val="18"/>
              </w:rPr>
              <w:t xml:space="preserve"> </w:t>
            </w:r>
            <w:r>
              <w:rPr>
                <w:sz w:val="18"/>
              </w:rPr>
              <w:t>in Article</w:t>
            </w:r>
            <w:r>
              <w:rPr>
                <w:spacing w:val="-4"/>
                <w:sz w:val="18"/>
              </w:rPr>
              <w:t xml:space="preserve"> </w:t>
            </w:r>
            <w:r>
              <w:rPr>
                <w:sz w:val="18"/>
              </w:rPr>
              <w:t>10 for</w:t>
            </w:r>
            <w:r>
              <w:rPr>
                <w:spacing w:val="-1"/>
                <w:sz w:val="18"/>
              </w:rPr>
              <w:t xml:space="preserve"> </w:t>
            </w:r>
            <w:r>
              <w:rPr>
                <w:sz w:val="18"/>
              </w:rPr>
              <w:t>existing</w:t>
            </w:r>
            <w:r>
              <w:rPr>
                <w:spacing w:val="-2"/>
                <w:sz w:val="18"/>
              </w:rPr>
              <w:t xml:space="preserve"> </w:t>
            </w:r>
            <w:r>
              <w:rPr>
                <w:sz w:val="18"/>
              </w:rPr>
              <w:t>installations if</w:t>
            </w:r>
            <w:r>
              <w:rPr>
                <w:spacing w:val="-3"/>
                <w:sz w:val="18"/>
              </w:rPr>
              <w:t xml:space="preserve"> </w:t>
            </w:r>
            <w:r>
              <w:rPr>
                <w:sz w:val="18"/>
              </w:rPr>
              <w:t>the</w:t>
            </w:r>
            <w:r>
              <w:rPr>
                <w:spacing w:val="-2"/>
                <w:sz w:val="18"/>
              </w:rPr>
              <w:t xml:space="preserve"> </w:t>
            </w:r>
            <w:r>
              <w:rPr>
                <w:sz w:val="18"/>
              </w:rPr>
              <w:t>throughput</w:t>
            </w:r>
            <w:r>
              <w:rPr>
                <w:spacing w:val="-2"/>
                <w:sz w:val="18"/>
              </w:rPr>
              <w:t xml:space="preserve"> </w:t>
            </w:r>
            <w:r>
              <w:rPr>
                <w:sz w:val="18"/>
              </w:rPr>
              <w:t>loaded</w:t>
            </w:r>
            <w:r>
              <w:rPr>
                <w:spacing w:val="-2"/>
                <w:sz w:val="18"/>
              </w:rPr>
              <w:t xml:space="preserve"> </w:t>
            </w:r>
            <w:r>
              <w:rPr>
                <w:sz w:val="18"/>
              </w:rPr>
              <w:t xml:space="preserve">at </w:t>
            </w:r>
            <w:r>
              <w:rPr>
                <w:spacing w:val="-10"/>
                <w:sz w:val="18"/>
              </w:rPr>
              <w:t>a</w:t>
            </w:r>
          </w:p>
        </w:tc>
        <w:tc>
          <w:tcPr>
            <w:tcW w:w="912" w:type="dxa"/>
          </w:tcPr>
          <w:p w:rsidR="00B845E1" w:rsidRDefault="007E6855">
            <w:pPr>
              <w:pStyle w:val="TableParagraph"/>
              <w:spacing w:before="148"/>
              <w:ind w:left="62"/>
              <w:rPr>
                <w:b/>
                <w:sz w:val="18"/>
              </w:rPr>
            </w:pPr>
            <w:r>
              <w:rPr>
                <w:b/>
                <w:spacing w:val="-4"/>
                <w:sz w:val="18"/>
              </w:rPr>
              <w:t>0.2.</w:t>
            </w:r>
          </w:p>
        </w:tc>
        <w:tc>
          <w:tcPr>
            <w:tcW w:w="4042" w:type="dxa"/>
            <w:vMerge/>
            <w:tcBorders>
              <w:top w:val="nil"/>
            </w:tcBorders>
          </w:tcPr>
          <w:p w:rsidR="00B845E1" w:rsidRDefault="00B845E1">
            <w:pPr>
              <w:rPr>
                <w:sz w:val="2"/>
                <w:szCs w:val="2"/>
              </w:rPr>
            </w:pP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710"/>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Pr>
                <w:sz w:val="18"/>
              </w:rPr>
            </w:pPr>
            <w:r>
              <w:rPr>
                <w:sz w:val="18"/>
              </w:rPr>
              <w:t>terminal</w:t>
            </w:r>
            <w:r>
              <w:rPr>
                <w:spacing w:val="-1"/>
                <w:sz w:val="18"/>
              </w:rPr>
              <w:t xml:space="preserve"> </w:t>
            </w:r>
            <w:r>
              <w:rPr>
                <w:sz w:val="18"/>
              </w:rPr>
              <w:t>is</w:t>
            </w:r>
            <w:r>
              <w:rPr>
                <w:spacing w:val="-1"/>
                <w:sz w:val="18"/>
              </w:rPr>
              <w:t xml:space="preserve"> </w:t>
            </w:r>
            <w:r>
              <w:rPr>
                <w:sz w:val="18"/>
              </w:rPr>
              <w:t>greater</w:t>
            </w:r>
            <w:r>
              <w:rPr>
                <w:spacing w:val="-2"/>
                <w:sz w:val="18"/>
              </w:rPr>
              <w:t xml:space="preserve"> </w:t>
            </w:r>
            <w:r>
              <w:rPr>
                <w:sz w:val="18"/>
              </w:rPr>
              <w:t>than</w:t>
            </w:r>
            <w:r>
              <w:rPr>
                <w:spacing w:val="-1"/>
                <w:sz w:val="18"/>
              </w:rPr>
              <w:t xml:space="preserve"> </w:t>
            </w:r>
            <w:r>
              <w:rPr>
                <w:sz w:val="18"/>
              </w:rPr>
              <w:t>50</w:t>
            </w:r>
            <w:r>
              <w:rPr>
                <w:spacing w:val="-1"/>
                <w:sz w:val="18"/>
              </w:rPr>
              <w:t xml:space="preserve"> </w:t>
            </w:r>
            <w:r>
              <w:rPr>
                <w:sz w:val="18"/>
              </w:rPr>
              <w:t>000</w:t>
            </w:r>
            <w:r>
              <w:rPr>
                <w:spacing w:val="-1"/>
                <w:sz w:val="18"/>
              </w:rPr>
              <w:t xml:space="preserve"> </w:t>
            </w:r>
            <w:r>
              <w:rPr>
                <w:spacing w:val="-2"/>
                <w:sz w:val="18"/>
              </w:rPr>
              <w:t>tonnes/year;</w:t>
            </w:r>
          </w:p>
        </w:tc>
        <w:tc>
          <w:tcPr>
            <w:tcW w:w="912" w:type="dxa"/>
          </w:tcPr>
          <w:p w:rsidR="00B845E1" w:rsidRDefault="007E6855">
            <w:pPr>
              <w:pStyle w:val="TableParagraph"/>
              <w:spacing w:before="26"/>
              <w:ind w:left="62"/>
              <w:rPr>
                <w:sz w:val="18"/>
              </w:rPr>
            </w:pPr>
            <w:r>
              <w:rPr>
                <w:spacing w:val="-5"/>
                <w:sz w:val="18"/>
              </w:rPr>
              <w:t>4.</w:t>
            </w:r>
          </w:p>
          <w:p w:rsidR="00B845E1" w:rsidRDefault="007E6855">
            <w:pPr>
              <w:pStyle w:val="TableParagraph"/>
              <w:spacing w:before="122"/>
              <w:ind w:left="62"/>
              <w:rPr>
                <w:sz w:val="18"/>
              </w:rPr>
            </w:pPr>
            <w:r>
              <w:rPr>
                <w:spacing w:val="-5"/>
                <w:sz w:val="18"/>
              </w:rPr>
              <w:t>22.</w:t>
            </w:r>
          </w:p>
        </w:tc>
        <w:tc>
          <w:tcPr>
            <w:tcW w:w="4042" w:type="dxa"/>
            <w:vMerge w:val="restart"/>
          </w:tcPr>
          <w:p w:rsidR="00B845E1" w:rsidRDefault="007E6855">
            <w:pPr>
              <w:pStyle w:val="TableParagraph"/>
              <w:spacing w:before="26"/>
              <w:ind w:left="57" w:right="45"/>
              <w:jc w:val="both"/>
              <w:rPr>
                <w:sz w:val="18"/>
              </w:rPr>
            </w:pPr>
            <w:r>
              <w:rPr>
                <w:sz w:val="18"/>
              </w:rPr>
              <w:t>саставни део, тако да се смањује укупни годишњи губитак бензина који настаје због утакања и складиштења бензина на сваком резервоару за складиштење на терминалима испод циљне референтне вредности од 0,01 % протока бензина.</w:t>
            </w:r>
          </w:p>
          <w:p w:rsidR="00B845E1" w:rsidRDefault="00B845E1">
            <w:pPr>
              <w:pStyle w:val="TableParagraph"/>
              <w:spacing w:before="150"/>
              <w:rPr>
                <w:sz w:val="18"/>
              </w:rPr>
            </w:pPr>
          </w:p>
          <w:p w:rsidR="00B845E1" w:rsidRDefault="007E6855">
            <w:pPr>
              <w:pStyle w:val="TableParagraph"/>
              <w:ind w:left="57"/>
              <w:jc w:val="both"/>
              <w:rPr>
                <w:sz w:val="18"/>
              </w:rPr>
            </w:pPr>
            <w:r>
              <w:rPr>
                <w:sz w:val="18"/>
              </w:rPr>
              <w:t>Члан</w:t>
            </w:r>
            <w:r>
              <w:rPr>
                <w:spacing w:val="-4"/>
                <w:sz w:val="18"/>
              </w:rPr>
              <w:t xml:space="preserve"> </w:t>
            </w:r>
            <w:r>
              <w:rPr>
                <w:spacing w:val="-5"/>
                <w:sz w:val="18"/>
              </w:rPr>
              <w:t>22.</w:t>
            </w:r>
          </w:p>
          <w:p w:rsidR="00B845E1" w:rsidRDefault="007E6855">
            <w:pPr>
              <w:pStyle w:val="TableParagraph"/>
              <w:spacing w:before="122"/>
              <w:ind w:left="57" w:right="42"/>
              <w:jc w:val="both"/>
              <w:rPr>
                <w:sz w:val="18"/>
              </w:rPr>
            </w:pPr>
            <w:r>
              <w:rPr>
                <w:sz w:val="18"/>
              </w:rPr>
              <w:t>Овај правилник ступа на снагу осмог дана од дана објављивања у „Службеном гласнику Републике Србије”, а примењује се од 1. јануара 2013.</w:t>
            </w:r>
            <w:r>
              <w:rPr>
                <w:spacing w:val="40"/>
                <w:sz w:val="18"/>
              </w:rPr>
              <w:t xml:space="preserve"> </w:t>
            </w:r>
            <w:r>
              <w:rPr>
                <w:sz w:val="18"/>
              </w:rPr>
              <w:t xml:space="preserve">године, а одредбе члана 4. за </w:t>
            </w:r>
            <w:r>
              <w:rPr>
                <w:b/>
                <w:sz w:val="18"/>
              </w:rPr>
              <w:t>постојеће</w:t>
            </w:r>
            <w:r>
              <w:rPr>
                <w:b/>
                <w:spacing w:val="40"/>
                <w:sz w:val="18"/>
              </w:rPr>
              <w:t xml:space="preserve"> </w:t>
            </w:r>
            <w:r>
              <w:rPr>
                <w:b/>
                <w:sz w:val="18"/>
              </w:rPr>
              <w:t xml:space="preserve">резервоаре за складиштење, </w:t>
            </w:r>
            <w:r>
              <w:rPr>
                <w:sz w:val="18"/>
              </w:rPr>
              <w:t>чл. 5. и 6. за постојећа постројења за утакање и истакање на терминалима,</w:t>
            </w:r>
            <w:r>
              <w:rPr>
                <w:spacing w:val="-4"/>
                <w:sz w:val="18"/>
              </w:rPr>
              <w:t xml:space="preserve"> </w:t>
            </w:r>
            <w:r>
              <w:rPr>
                <w:sz w:val="18"/>
              </w:rPr>
              <w:t>члана</w:t>
            </w:r>
            <w:r>
              <w:rPr>
                <w:spacing w:val="-5"/>
                <w:sz w:val="18"/>
              </w:rPr>
              <w:t xml:space="preserve"> </w:t>
            </w:r>
            <w:r>
              <w:rPr>
                <w:sz w:val="18"/>
              </w:rPr>
              <w:t>7.</w:t>
            </w:r>
            <w:r>
              <w:rPr>
                <w:spacing w:val="-4"/>
                <w:sz w:val="18"/>
              </w:rPr>
              <w:t xml:space="preserve"> </w:t>
            </w:r>
            <w:r>
              <w:rPr>
                <w:sz w:val="18"/>
              </w:rPr>
              <w:t>за</w:t>
            </w:r>
            <w:r>
              <w:rPr>
                <w:spacing w:val="-5"/>
                <w:sz w:val="18"/>
              </w:rPr>
              <w:t xml:space="preserve"> </w:t>
            </w:r>
            <w:r>
              <w:rPr>
                <w:sz w:val="18"/>
              </w:rPr>
              <w:t>све</w:t>
            </w:r>
            <w:r>
              <w:rPr>
                <w:spacing w:val="-5"/>
                <w:sz w:val="18"/>
              </w:rPr>
              <w:t xml:space="preserve"> </w:t>
            </w:r>
            <w:r>
              <w:rPr>
                <w:sz w:val="18"/>
              </w:rPr>
              <w:t>ауто-цистерне</w:t>
            </w:r>
            <w:r>
              <w:rPr>
                <w:spacing w:val="-5"/>
                <w:sz w:val="18"/>
              </w:rPr>
              <w:t xml:space="preserve"> </w:t>
            </w:r>
            <w:r>
              <w:rPr>
                <w:sz w:val="18"/>
              </w:rPr>
              <w:t>на</w:t>
            </w:r>
            <w:r>
              <w:rPr>
                <w:spacing w:val="-5"/>
                <w:sz w:val="18"/>
              </w:rPr>
              <w:t xml:space="preserve"> </w:t>
            </w:r>
            <w:r>
              <w:rPr>
                <w:sz w:val="18"/>
              </w:rPr>
              <w:t>које се односе захтеви из Прилога 3, члана 9. за постојеће покретне резервоаре, члана 11. за</w:t>
            </w:r>
            <w:r>
              <w:rPr>
                <w:spacing w:val="40"/>
                <w:sz w:val="18"/>
              </w:rPr>
              <w:t xml:space="preserve"> </w:t>
            </w:r>
            <w:r>
              <w:rPr>
                <w:sz w:val="18"/>
              </w:rPr>
              <w:t>опрему за пуњење и складиштење бензина на постојећим</w:t>
            </w:r>
            <w:r>
              <w:rPr>
                <w:spacing w:val="-4"/>
                <w:sz w:val="18"/>
              </w:rPr>
              <w:t xml:space="preserve"> </w:t>
            </w:r>
            <w:r>
              <w:rPr>
                <w:sz w:val="18"/>
              </w:rPr>
              <w:t>бензинским</w:t>
            </w:r>
            <w:r>
              <w:rPr>
                <w:spacing w:val="-2"/>
                <w:sz w:val="18"/>
              </w:rPr>
              <w:t xml:space="preserve"> </w:t>
            </w:r>
            <w:r>
              <w:rPr>
                <w:sz w:val="18"/>
              </w:rPr>
              <w:t>станицама</w:t>
            </w:r>
            <w:r>
              <w:rPr>
                <w:spacing w:val="-3"/>
                <w:sz w:val="18"/>
              </w:rPr>
              <w:t xml:space="preserve"> </w:t>
            </w:r>
            <w:r>
              <w:rPr>
                <w:sz w:val="18"/>
              </w:rPr>
              <w:t>и</w:t>
            </w:r>
            <w:r>
              <w:rPr>
                <w:spacing w:val="-4"/>
                <w:sz w:val="18"/>
              </w:rPr>
              <w:t xml:space="preserve"> </w:t>
            </w:r>
            <w:r>
              <w:rPr>
                <w:sz w:val="18"/>
              </w:rPr>
              <w:t>члана</w:t>
            </w:r>
            <w:r>
              <w:rPr>
                <w:spacing w:val="-3"/>
                <w:sz w:val="18"/>
              </w:rPr>
              <w:t xml:space="preserve"> </w:t>
            </w:r>
            <w:r>
              <w:rPr>
                <w:sz w:val="18"/>
              </w:rPr>
              <w:t>14.</w:t>
            </w:r>
            <w:r>
              <w:rPr>
                <w:spacing w:val="-2"/>
                <w:sz w:val="18"/>
              </w:rPr>
              <w:t xml:space="preserve"> </w:t>
            </w:r>
            <w:r>
              <w:rPr>
                <w:spacing w:val="-4"/>
                <w:sz w:val="18"/>
              </w:rPr>
              <w:t>став</w:t>
            </w:r>
          </w:p>
          <w:p w:rsidR="00B845E1" w:rsidRDefault="007E6855">
            <w:pPr>
              <w:pStyle w:val="TableParagraph"/>
              <w:ind w:left="57" w:right="46"/>
              <w:jc w:val="both"/>
              <w:rPr>
                <w:sz w:val="18"/>
              </w:rPr>
            </w:pPr>
            <w:r>
              <w:rPr>
                <w:sz w:val="18"/>
              </w:rPr>
              <w:t>3. за постојеће бензинске станице са протоком већим од 3000 m3 годишње, почињу да се примењују од 1. јануара 2026. године.</w:t>
            </w:r>
          </w:p>
        </w:tc>
        <w:tc>
          <w:tcPr>
            <w:tcW w:w="670" w:type="dxa"/>
          </w:tcPr>
          <w:p w:rsidR="00B845E1" w:rsidRDefault="00B845E1">
            <w:pPr>
              <w:pStyle w:val="TableParagraph"/>
              <w:rPr>
                <w:sz w:val="18"/>
              </w:rPr>
            </w:pPr>
          </w:p>
        </w:tc>
        <w:tc>
          <w:tcPr>
            <w:tcW w:w="2562" w:type="dxa"/>
            <w:vMerge w:val="restart"/>
          </w:tcPr>
          <w:p w:rsidR="00B845E1" w:rsidRDefault="007E6855">
            <w:pPr>
              <w:pStyle w:val="TableParagraph"/>
              <w:spacing w:before="26"/>
              <w:ind w:left="57" w:right="43"/>
              <w:jc w:val="both"/>
              <w:rPr>
                <w:sz w:val="18"/>
              </w:rPr>
            </w:pPr>
            <w:r>
              <w:rPr>
                <w:sz w:val="18"/>
              </w:rPr>
              <w:t>за складиштење у односу на годишње протоке. За све постојеће резервоаре за складиштење предвиђен је јединствени</w:t>
            </w:r>
            <w:r>
              <w:rPr>
                <w:spacing w:val="-7"/>
                <w:sz w:val="18"/>
              </w:rPr>
              <w:t xml:space="preserve"> </w:t>
            </w:r>
            <w:r>
              <w:rPr>
                <w:sz w:val="18"/>
              </w:rPr>
              <w:t>рок</w:t>
            </w:r>
            <w:r>
              <w:rPr>
                <w:spacing w:val="-7"/>
                <w:sz w:val="18"/>
              </w:rPr>
              <w:t xml:space="preserve"> </w:t>
            </w:r>
            <w:r>
              <w:rPr>
                <w:sz w:val="18"/>
              </w:rPr>
              <w:t>за</w:t>
            </w:r>
            <w:r>
              <w:rPr>
                <w:spacing w:val="-7"/>
                <w:sz w:val="18"/>
              </w:rPr>
              <w:t xml:space="preserve"> </w:t>
            </w:r>
            <w:r>
              <w:rPr>
                <w:sz w:val="18"/>
              </w:rPr>
              <w:t>испуњавање наведених услова.</w:t>
            </w:r>
          </w:p>
        </w:tc>
        <w:tc>
          <w:tcPr>
            <w:tcW w:w="1544" w:type="dxa"/>
          </w:tcPr>
          <w:p w:rsidR="00B845E1" w:rsidRDefault="00B845E1">
            <w:pPr>
              <w:pStyle w:val="TableParagraph"/>
              <w:rPr>
                <w:sz w:val="18"/>
              </w:rPr>
            </w:pPr>
          </w:p>
        </w:tc>
      </w:tr>
      <w:tr w:rsidR="00B845E1">
        <w:trPr>
          <w:trHeight w:val="1156"/>
        </w:trPr>
        <w:tc>
          <w:tcPr>
            <w:tcW w:w="905" w:type="dxa"/>
            <w:shd w:val="clear" w:color="auto" w:fill="D9D9D9"/>
          </w:tcPr>
          <w:p w:rsidR="00B845E1" w:rsidRDefault="007E6855">
            <w:pPr>
              <w:pStyle w:val="TableParagraph"/>
              <w:spacing w:before="146"/>
              <w:ind w:right="482"/>
              <w:jc w:val="right"/>
              <w:rPr>
                <w:sz w:val="18"/>
              </w:rPr>
            </w:pPr>
            <w:r>
              <w:rPr>
                <w:spacing w:val="-2"/>
                <w:sz w:val="18"/>
              </w:rPr>
              <w:t>3.2.c</w:t>
            </w:r>
          </w:p>
        </w:tc>
        <w:tc>
          <w:tcPr>
            <w:tcW w:w="4054" w:type="dxa"/>
            <w:shd w:val="clear" w:color="auto" w:fill="D9D9D9"/>
          </w:tcPr>
          <w:p w:rsidR="00B845E1" w:rsidRDefault="00B845E1">
            <w:pPr>
              <w:pStyle w:val="TableParagraph"/>
              <w:spacing w:before="59"/>
              <w:rPr>
                <w:sz w:val="18"/>
              </w:rPr>
            </w:pPr>
          </w:p>
          <w:p w:rsidR="00B845E1" w:rsidRDefault="007E6855">
            <w:pPr>
              <w:pStyle w:val="TableParagraph"/>
              <w:ind w:left="57"/>
              <w:rPr>
                <w:sz w:val="18"/>
              </w:rPr>
            </w:pPr>
            <w:r>
              <w:rPr>
                <w:sz w:val="18"/>
              </w:rPr>
              <w:t>(c)</w:t>
            </w:r>
            <w:r>
              <w:rPr>
                <w:spacing w:val="-4"/>
                <w:sz w:val="18"/>
              </w:rPr>
              <w:t xml:space="preserve"> </w:t>
            </w:r>
            <w:r>
              <w:rPr>
                <w:sz w:val="18"/>
              </w:rPr>
              <w:t>six</w:t>
            </w:r>
            <w:r>
              <w:rPr>
                <w:spacing w:val="-3"/>
                <w:sz w:val="18"/>
              </w:rPr>
              <w:t xml:space="preserve"> </w:t>
            </w:r>
            <w:r>
              <w:rPr>
                <w:sz w:val="18"/>
              </w:rPr>
              <w:t>years</w:t>
            </w:r>
            <w:r>
              <w:rPr>
                <w:spacing w:val="-4"/>
                <w:sz w:val="18"/>
              </w:rPr>
              <w:t xml:space="preserve"> </w:t>
            </w:r>
            <w:r>
              <w:rPr>
                <w:sz w:val="18"/>
              </w:rPr>
              <w:t>from</w:t>
            </w:r>
            <w:r>
              <w:rPr>
                <w:spacing w:val="-5"/>
                <w:sz w:val="18"/>
              </w:rPr>
              <w:t xml:space="preserve"> </w:t>
            </w:r>
            <w:r>
              <w:rPr>
                <w:sz w:val="18"/>
              </w:rPr>
              <w:t>the</w:t>
            </w:r>
            <w:r>
              <w:rPr>
                <w:spacing w:val="-5"/>
                <w:sz w:val="18"/>
              </w:rPr>
              <w:t xml:space="preserve"> </w:t>
            </w:r>
            <w:r>
              <w:rPr>
                <w:sz w:val="18"/>
              </w:rPr>
              <w:t>date</w:t>
            </w:r>
            <w:r>
              <w:rPr>
                <w:spacing w:val="-4"/>
                <w:sz w:val="18"/>
              </w:rPr>
              <w:t xml:space="preserve"> </w:t>
            </w:r>
            <w:r>
              <w:rPr>
                <w:sz w:val="18"/>
              </w:rPr>
              <w:t>referred</w:t>
            </w:r>
            <w:r>
              <w:rPr>
                <w:spacing w:val="-3"/>
                <w:sz w:val="18"/>
              </w:rPr>
              <w:t xml:space="preserve"> </w:t>
            </w:r>
            <w:r>
              <w:rPr>
                <w:sz w:val="18"/>
              </w:rPr>
              <w:t>to</w:t>
            </w:r>
            <w:r>
              <w:rPr>
                <w:spacing w:val="-5"/>
                <w:sz w:val="18"/>
              </w:rPr>
              <w:t xml:space="preserve"> </w:t>
            </w:r>
            <w:r>
              <w:rPr>
                <w:sz w:val="18"/>
              </w:rPr>
              <w:t>in</w:t>
            </w:r>
            <w:r>
              <w:rPr>
                <w:spacing w:val="-5"/>
                <w:sz w:val="18"/>
              </w:rPr>
              <w:t xml:space="preserve"> </w:t>
            </w:r>
            <w:r>
              <w:rPr>
                <w:sz w:val="18"/>
              </w:rPr>
              <w:t>Article</w:t>
            </w:r>
            <w:r>
              <w:rPr>
                <w:spacing w:val="-5"/>
                <w:sz w:val="18"/>
              </w:rPr>
              <w:t xml:space="preserve"> </w:t>
            </w:r>
            <w:r>
              <w:rPr>
                <w:sz w:val="18"/>
              </w:rPr>
              <w:t>10</w:t>
            </w:r>
            <w:r>
              <w:rPr>
                <w:spacing w:val="-3"/>
                <w:sz w:val="18"/>
              </w:rPr>
              <w:t xml:space="preserve"> </w:t>
            </w:r>
            <w:r>
              <w:rPr>
                <w:sz w:val="18"/>
              </w:rPr>
              <w:t>for existing installations if the throughput loaded at a terminal is greater than 25 000 tonnes/year;</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5"/>
                <w:sz w:val="18"/>
              </w:rPr>
              <w:t>4.</w:t>
            </w:r>
          </w:p>
          <w:p w:rsidR="00B845E1" w:rsidRDefault="007E6855">
            <w:pPr>
              <w:pStyle w:val="TableParagraph"/>
              <w:spacing w:before="119"/>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r w:rsidR="00B845E1">
        <w:trPr>
          <w:trHeight w:val="2935"/>
        </w:trPr>
        <w:tc>
          <w:tcPr>
            <w:tcW w:w="905" w:type="dxa"/>
            <w:shd w:val="clear" w:color="auto" w:fill="D9D9D9"/>
          </w:tcPr>
          <w:p w:rsidR="00B845E1" w:rsidRDefault="007E6855">
            <w:pPr>
              <w:pStyle w:val="TableParagraph"/>
              <w:spacing w:before="149"/>
              <w:ind w:right="474"/>
              <w:jc w:val="right"/>
              <w:rPr>
                <w:sz w:val="18"/>
              </w:rPr>
            </w:pPr>
            <w:r>
              <w:rPr>
                <w:spacing w:val="-2"/>
                <w:sz w:val="18"/>
              </w:rPr>
              <w:t>3.2.d</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
              <w:rPr>
                <w:sz w:val="18"/>
              </w:rPr>
            </w:pPr>
          </w:p>
          <w:p w:rsidR="00B845E1" w:rsidRDefault="007E6855">
            <w:pPr>
              <w:pStyle w:val="TableParagraph"/>
              <w:ind w:left="57" w:right="73"/>
              <w:rPr>
                <w:sz w:val="18"/>
              </w:rPr>
            </w:pPr>
            <w:r>
              <w:rPr>
                <w:sz w:val="18"/>
              </w:rPr>
              <w:t>(d) nine years from the date referred to in Article 10 for</w:t>
            </w:r>
            <w:r>
              <w:rPr>
                <w:spacing w:val="-6"/>
                <w:sz w:val="18"/>
              </w:rPr>
              <w:t xml:space="preserve"> </w:t>
            </w:r>
            <w:r>
              <w:rPr>
                <w:sz w:val="18"/>
              </w:rPr>
              <w:t>all</w:t>
            </w:r>
            <w:r>
              <w:rPr>
                <w:spacing w:val="-7"/>
                <w:sz w:val="18"/>
              </w:rPr>
              <w:t xml:space="preserve"> </w:t>
            </w:r>
            <w:r>
              <w:rPr>
                <w:sz w:val="18"/>
              </w:rPr>
              <w:t>other</w:t>
            </w:r>
            <w:r>
              <w:rPr>
                <w:spacing w:val="-6"/>
                <w:sz w:val="18"/>
              </w:rPr>
              <w:t xml:space="preserve"> </w:t>
            </w:r>
            <w:r>
              <w:rPr>
                <w:sz w:val="18"/>
              </w:rPr>
              <w:t>existing</w:t>
            </w:r>
            <w:r>
              <w:rPr>
                <w:spacing w:val="-5"/>
                <w:sz w:val="18"/>
              </w:rPr>
              <w:t xml:space="preserve"> </w:t>
            </w:r>
            <w:r>
              <w:rPr>
                <w:sz w:val="18"/>
              </w:rPr>
              <w:t>storage</w:t>
            </w:r>
            <w:r>
              <w:rPr>
                <w:spacing w:val="-6"/>
                <w:sz w:val="18"/>
              </w:rPr>
              <w:t xml:space="preserve"> </w:t>
            </w:r>
            <w:r>
              <w:rPr>
                <w:sz w:val="18"/>
              </w:rPr>
              <w:t>installations</w:t>
            </w:r>
            <w:r>
              <w:rPr>
                <w:spacing w:val="-6"/>
                <w:sz w:val="18"/>
              </w:rPr>
              <w:t xml:space="preserve"> </w:t>
            </w:r>
            <w:r>
              <w:rPr>
                <w:sz w:val="18"/>
              </w:rPr>
              <w:t>at</w:t>
            </w:r>
            <w:r>
              <w:rPr>
                <w:spacing w:val="-7"/>
                <w:sz w:val="18"/>
              </w:rPr>
              <w:t xml:space="preserve"> </w:t>
            </w:r>
            <w:r>
              <w:rPr>
                <w:sz w:val="18"/>
              </w:rPr>
              <w:t>terminals.</w:t>
            </w:r>
          </w:p>
        </w:tc>
        <w:tc>
          <w:tcPr>
            <w:tcW w:w="912" w:type="dxa"/>
          </w:tcPr>
          <w:p w:rsidR="00B845E1" w:rsidRDefault="007E6855">
            <w:pPr>
              <w:pStyle w:val="TableParagraph"/>
              <w:spacing w:before="149"/>
              <w:ind w:left="62"/>
              <w:rPr>
                <w:b/>
                <w:sz w:val="18"/>
              </w:rPr>
            </w:pPr>
            <w:r>
              <w:rPr>
                <w:b/>
                <w:spacing w:val="-4"/>
                <w:sz w:val="18"/>
              </w:rPr>
              <w:t>0.2.</w:t>
            </w:r>
          </w:p>
          <w:p w:rsidR="00B845E1" w:rsidRDefault="007E6855">
            <w:pPr>
              <w:pStyle w:val="TableParagraph"/>
              <w:spacing w:before="119"/>
              <w:ind w:left="62"/>
              <w:rPr>
                <w:sz w:val="18"/>
              </w:rPr>
            </w:pPr>
            <w:r>
              <w:rPr>
                <w:spacing w:val="-5"/>
                <w:sz w:val="18"/>
              </w:rPr>
              <w:t>4.</w:t>
            </w:r>
          </w:p>
          <w:p w:rsidR="00B845E1" w:rsidRDefault="007E6855">
            <w:pPr>
              <w:pStyle w:val="TableParagraph"/>
              <w:spacing w:before="120"/>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7E6855">
            <w:pPr>
              <w:pStyle w:val="TableParagraph"/>
              <w:spacing w:before="149"/>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r w:rsidR="00B845E1">
        <w:trPr>
          <w:trHeight w:val="3017"/>
        </w:trPr>
        <w:tc>
          <w:tcPr>
            <w:tcW w:w="905" w:type="dxa"/>
            <w:shd w:val="clear" w:color="auto" w:fill="D9D9D9"/>
          </w:tcPr>
          <w:p w:rsidR="00B845E1" w:rsidRDefault="007E6855">
            <w:pPr>
              <w:pStyle w:val="TableParagraph"/>
              <w:spacing w:before="148"/>
              <w:ind w:right="428"/>
              <w:jc w:val="right"/>
              <w:rPr>
                <w:sz w:val="18"/>
              </w:rPr>
            </w:pPr>
            <w:r>
              <w:rPr>
                <w:spacing w:val="-2"/>
                <w:sz w:val="18"/>
              </w:rPr>
              <w:t>4.1.1.</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3"/>
              <w:rPr>
                <w:sz w:val="18"/>
              </w:rPr>
            </w:pPr>
          </w:p>
          <w:p w:rsidR="00B845E1" w:rsidRDefault="007E6855">
            <w:pPr>
              <w:pStyle w:val="TableParagraph"/>
              <w:ind w:left="57" w:right="395"/>
              <w:jc w:val="both"/>
              <w:rPr>
                <w:b/>
                <w:sz w:val="18"/>
              </w:rPr>
            </w:pPr>
            <w:r>
              <w:rPr>
                <w:b/>
                <w:sz w:val="18"/>
              </w:rPr>
              <w:t>Loading</w:t>
            </w:r>
            <w:r>
              <w:rPr>
                <w:b/>
                <w:spacing w:val="-8"/>
                <w:sz w:val="18"/>
              </w:rPr>
              <w:t xml:space="preserve"> </w:t>
            </w:r>
            <w:r>
              <w:rPr>
                <w:b/>
                <w:sz w:val="18"/>
              </w:rPr>
              <w:t>and</w:t>
            </w:r>
            <w:r>
              <w:rPr>
                <w:b/>
                <w:spacing w:val="-7"/>
                <w:sz w:val="18"/>
              </w:rPr>
              <w:t xml:space="preserve"> </w:t>
            </w:r>
            <w:r>
              <w:rPr>
                <w:b/>
                <w:sz w:val="18"/>
              </w:rPr>
              <w:t>unloading</w:t>
            </w:r>
            <w:r>
              <w:rPr>
                <w:b/>
                <w:spacing w:val="-6"/>
                <w:sz w:val="18"/>
              </w:rPr>
              <w:t xml:space="preserve"> </w:t>
            </w:r>
            <w:r>
              <w:rPr>
                <w:b/>
                <w:sz w:val="18"/>
              </w:rPr>
              <w:t>of</w:t>
            </w:r>
            <w:r>
              <w:rPr>
                <w:b/>
                <w:spacing w:val="-8"/>
                <w:sz w:val="18"/>
              </w:rPr>
              <w:t xml:space="preserve"> </w:t>
            </w:r>
            <w:r>
              <w:rPr>
                <w:b/>
                <w:sz w:val="18"/>
              </w:rPr>
              <w:t>mobile</w:t>
            </w:r>
            <w:r>
              <w:rPr>
                <w:b/>
                <w:spacing w:val="-7"/>
                <w:sz w:val="18"/>
              </w:rPr>
              <w:t xml:space="preserve"> </w:t>
            </w:r>
            <w:r>
              <w:rPr>
                <w:b/>
                <w:sz w:val="18"/>
              </w:rPr>
              <w:t>containers</w:t>
            </w:r>
            <w:r>
              <w:rPr>
                <w:b/>
                <w:spacing w:val="-7"/>
                <w:sz w:val="18"/>
              </w:rPr>
              <w:t xml:space="preserve"> </w:t>
            </w:r>
            <w:r>
              <w:rPr>
                <w:b/>
                <w:sz w:val="18"/>
              </w:rPr>
              <w:t xml:space="preserve">at </w:t>
            </w:r>
            <w:r>
              <w:rPr>
                <w:b/>
                <w:spacing w:val="-2"/>
                <w:sz w:val="18"/>
              </w:rPr>
              <w:t>terminals</w:t>
            </w:r>
          </w:p>
          <w:p w:rsidR="00B845E1" w:rsidRDefault="007E6855">
            <w:pPr>
              <w:pStyle w:val="TableParagraph"/>
              <w:spacing w:before="1"/>
              <w:ind w:left="57" w:right="706"/>
              <w:jc w:val="both"/>
              <w:rPr>
                <w:sz w:val="18"/>
              </w:rPr>
            </w:pPr>
            <w:r>
              <w:rPr>
                <w:sz w:val="18"/>
              </w:rPr>
              <w:t>1.</w:t>
            </w:r>
            <w:r>
              <w:rPr>
                <w:spacing w:val="-3"/>
                <w:sz w:val="18"/>
              </w:rPr>
              <w:t xml:space="preserve"> </w:t>
            </w:r>
            <w:r>
              <w:rPr>
                <w:sz w:val="18"/>
              </w:rPr>
              <w:t>Loading</w:t>
            </w:r>
            <w:r>
              <w:rPr>
                <w:spacing w:val="-2"/>
                <w:sz w:val="18"/>
              </w:rPr>
              <w:t xml:space="preserve"> </w:t>
            </w:r>
            <w:r>
              <w:rPr>
                <w:sz w:val="18"/>
              </w:rPr>
              <w:t>and</w:t>
            </w:r>
            <w:r>
              <w:rPr>
                <w:spacing w:val="-4"/>
                <w:sz w:val="18"/>
              </w:rPr>
              <w:t xml:space="preserve"> </w:t>
            </w:r>
            <w:r>
              <w:rPr>
                <w:sz w:val="18"/>
              </w:rPr>
              <w:t>unloading</w:t>
            </w:r>
            <w:r>
              <w:rPr>
                <w:spacing w:val="-2"/>
                <w:sz w:val="18"/>
              </w:rPr>
              <w:t xml:space="preserve"> </w:t>
            </w:r>
            <w:r>
              <w:rPr>
                <w:sz w:val="18"/>
              </w:rPr>
              <w:t>equipment</w:t>
            </w:r>
            <w:r>
              <w:rPr>
                <w:spacing w:val="-3"/>
                <w:sz w:val="18"/>
              </w:rPr>
              <w:t xml:space="preserve"> </w:t>
            </w:r>
            <w:r>
              <w:rPr>
                <w:sz w:val="18"/>
              </w:rPr>
              <w:t>shall</w:t>
            </w:r>
            <w:r>
              <w:rPr>
                <w:spacing w:val="-4"/>
                <w:sz w:val="18"/>
              </w:rPr>
              <w:t xml:space="preserve"> </w:t>
            </w:r>
            <w:r>
              <w:rPr>
                <w:sz w:val="18"/>
              </w:rPr>
              <w:t>be designed</w:t>
            </w:r>
            <w:r>
              <w:rPr>
                <w:spacing w:val="-7"/>
                <w:sz w:val="18"/>
              </w:rPr>
              <w:t xml:space="preserve"> </w:t>
            </w:r>
            <w:r>
              <w:rPr>
                <w:sz w:val="18"/>
              </w:rPr>
              <w:t>and</w:t>
            </w:r>
            <w:r>
              <w:rPr>
                <w:spacing w:val="-7"/>
                <w:sz w:val="18"/>
              </w:rPr>
              <w:t xml:space="preserve"> </w:t>
            </w:r>
            <w:r>
              <w:rPr>
                <w:sz w:val="18"/>
              </w:rPr>
              <w:t>operated</w:t>
            </w:r>
            <w:r>
              <w:rPr>
                <w:spacing w:val="-6"/>
                <w:sz w:val="18"/>
              </w:rPr>
              <w:t xml:space="preserve"> </w:t>
            </w:r>
            <w:r>
              <w:rPr>
                <w:sz w:val="18"/>
              </w:rPr>
              <w:t>in</w:t>
            </w:r>
            <w:r>
              <w:rPr>
                <w:spacing w:val="-7"/>
                <w:sz w:val="18"/>
              </w:rPr>
              <w:t xml:space="preserve"> </w:t>
            </w:r>
            <w:r>
              <w:rPr>
                <w:sz w:val="18"/>
              </w:rPr>
              <w:t>accordance</w:t>
            </w:r>
            <w:r>
              <w:rPr>
                <w:spacing w:val="-7"/>
                <w:sz w:val="18"/>
              </w:rPr>
              <w:t xml:space="preserve"> </w:t>
            </w:r>
            <w:r>
              <w:rPr>
                <w:sz w:val="18"/>
              </w:rPr>
              <w:t>with</w:t>
            </w:r>
            <w:r>
              <w:rPr>
                <w:spacing w:val="-6"/>
                <w:sz w:val="18"/>
              </w:rPr>
              <w:t xml:space="preserve"> </w:t>
            </w:r>
            <w:r>
              <w:rPr>
                <w:sz w:val="18"/>
              </w:rPr>
              <w:t>the technical provisions of Annex II.</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19"/>
              <w:ind w:left="62"/>
              <w:rPr>
                <w:sz w:val="18"/>
              </w:rPr>
            </w:pPr>
            <w:r>
              <w:rPr>
                <w:spacing w:val="-5"/>
                <w:sz w:val="18"/>
              </w:rPr>
              <w:t>5.</w:t>
            </w:r>
          </w:p>
        </w:tc>
        <w:tc>
          <w:tcPr>
            <w:tcW w:w="4042" w:type="dxa"/>
          </w:tcPr>
          <w:p w:rsidR="00B845E1" w:rsidRDefault="007E6855">
            <w:pPr>
              <w:pStyle w:val="TableParagraph"/>
              <w:spacing w:before="28"/>
              <w:ind w:left="57"/>
              <w:jc w:val="both"/>
              <w:rPr>
                <w:sz w:val="18"/>
              </w:rPr>
            </w:pPr>
            <w:r>
              <w:rPr>
                <w:sz w:val="18"/>
              </w:rPr>
              <w:t>Члан</w:t>
            </w:r>
            <w:r>
              <w:rPr>
                <w:spacing w:val="-4"/>
                <w:sz w:val="18"/>
              </w:rPr>
              <w:t xml:space="preserve"> </w:t>
            </w:r>
            <w:r>
              <w:rPr>
                <w:spacing w:val="-5"/>
                <w:sz w:val="18"/>
              </w:rPr>
              <w:t>5.</w:t>
            </w:r>
          </w:p>
          <w:p w:rsidR="00B845E1" w:rsidRDefault="007E6855">
            <w:pPr>
              <w:pStyle w:val="TableParagraph"/>
              <w:spacing w:before="120"/>
              <w:ind w:left="57" w:right="42"/>
              <w:jc w:val="both"/>
              <w:rPr>
                <w:sz w:val="18"/>
              </w:rPr>
            </w:pPr>
            <w:r>
              <w:rPr>
                <w:sz w:val="18"/>
              </w:rPr>
              <w:t>Техничке мере које се примењују приликом изградње и руковања опремом за утакање и истакање покретних резервоара бензином на терминалима садржане су у Прилогу 2 – Захтеви</w:t>
            </w:r>
            <w:r>
              <w:rPr>
                <w:spacing w:val="40"/>
                <w:sz w:val="18"/>
              </w:rPr>
              <w:t xml:space="preserve"> </w:t>
            </w:r>
            <w:r>
              <w:rPr>
                <w:sz w:val="18"/>
              </w:rPr>
              <w:t>за постројења за утакање и истакање на терминалима, који је одштампан уз овај</w:t>
            </w:r>
            <w:r>
              <w:rPr>
                <w:spacing w:val="80"/>
                <w:sz w:val="18"/>
              </w:rPr>
              <w:t xml:space="preserve"> </w:t>
            </w:r>
            <w:r>
              <w:rPr>
                <w:sz w:val="18"/>
              </w:rPr>
              <w:t>правилник и чини његов саставни део, тако да се смањује укупни годишњи губитак бензина који настаје због утакања и истакања покретних резервоара на терминалима испод циљне референтне вредности од 0,005 % протока</w:t>
            </w:r>
            <w:r>
              <w:rPr>
                <w:spacing w:val="40"/>
                <w:sz w:val="18"/>
              </w:rPr>
              <w:t xml:space="preserve"> </w:t>
            </w:r>
            <w:r>
              <w:rPr>
                <w:spacing w:val="-2"/>
                <w:sz w:val="18"/>
              </w:rPr>
              <w:t>бензина.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4"/>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05"/>
        </w:trPr>
        <w:tc>
          <w:tcPr>
            <w:tcW w:w="905" w:type="dxa"/>
            <w:shd w:val="clear" w:color="auto" w:fill="D9D9D9"/>
          </w:tcPr>
          <w:p w:rsidR="00B845E1" w:rsidRDefault="007E6855">
            <w:pPr>
              <w:pStyle w:val="TableParagraph"/>
              <w:spacing w:before="148"/>
              <w:ind w:right="428"/>
              <w:jc w:val="right"/>
              <w:rPr>
                <w:sz w:val="18"/>
              </w:rPr>
            </w:pPr>
            <w:r>
              <w:rPr>
                <w:spacing w:val="-2"/>
                <w:sz w:val="18"/>
              </w:rPr>
              <w:t>4.1.2.</w:t>
            </w:r>
          </w:p>
        </w:tc>
        <w:tc>
          <w:tcPr>
            <w:tcW w:w="4054" w:type="dxa"/>
            <w:shd w:val="clear" w:color="auto" w:fill="D9D9D9"/>
          </w:tcPr>
          <w:p w:rsidR="00B845E1" w:rsidRDefault="007E6855">
            <w:pPr>
              <w:pStyle w:val="TableParagraph"/>
              <w:spacing w:before="88"/>
              <w:ind w:left="57" w:right="119"/>
              <w:rPr>
                <w:sz w:val="18"/>
              </w:rPr>
            </w:pPr>
            <w:r>
              <w:rPr>
                <w:sz w:val="18"/>
              </w:rPr>
              <w:t>These provisions are designed to reduce the total annual loss of petrol resulting from loading and unloading</w:t>
            </w:r>
            <w:r>
              <w:rPr>
                <w:spacing w:val="-6"/>
                <w:sz w:val="18"/>
              </w:rPr>
              <w:t xml:space="preserve"> </w:t>
            </w:r>
            <w:r>
              <w:rPr>
                <w:sz w:val="18"/>
              </w:rPr>
              <w:t>of</w:t>
            </w:r>
            <w:r>
              <w:rPr>
                <w:spacing w:val="-5"/>
                <w:sz w:val="18"/>
              </w:rPr>
              <w:t xml:space="preserve"> </w:t>
            </w:r>
            <w:r>
              <w:rPr>
                <w:sz w:val="18"/>
              </w:rPr>
              <w:t>mobile</w:t>
            </w:r>
            <w:r>
              <w:rPr>
                <w:spacing w:val="-6"/>
                <w:sz w:val="18"/>
              </w:rPr>
              <w:t xml:space="preserve"> </w:t>
            </w:r>
            <w:r>
              <w:rPr>
                <w:sz w:val="18"/>
              </w:rPr>
              <w:t>containers</w:t>
            </w:r>
            <w:r>
              <w:rPr>
                <w:spacing w:val="-5"/>
                <w:sz w:val="18"/>
              </w:rPr>
              <w:t xml:space="preserve"> </w:t>
            </w:r>
            <w:r>
              <w:rPr>
                <w:sz w:val="18"/>
              </w:rPr>
              <w:t>at</w:t>
            </w:r>
            <w:r>
              <w:rPr>
                <w:spacing w:val="-8"/>
                <w:sz w:val="18"/>
              </w:rPr>
              <w:t xml:space="preserve"> </w:t>
            </w:r>
            <w:r>
              <w:rPr>
                <w:sz w:val="18"/>
              </w:rPr>
              <w:t>terminals</w:t>
            </w:r>
            <w:r>
              <w:rPr>
                <w:spacing w:val="-5"/>
                <w:sz w:val="18"/>
              </w:rPr>
              <w:t xml:space="preserve"> </w:t>
            </w:r>
            <w:r>
              <w:rPr>
                <w:sz w:val="18"/>
              </w:rPr>
              <w:t>to</w:t>
            </w:r>
            <w:r>
              <w:rPr>
                <w:spacing w:val="-6"/>
                <w:sz w:val="18"/>
              </w:rPr>
              <w:t xml:space="preserve"> </w:t>
            </w:r>
            <w:r>
              <w:rPr>
                <w:sz w:val="18"/>
              </w:rPr>
              <w:t>below the target reference value of 0,005 w/w % of the</w:t>
            </w:r>
          </w:p>
        </w:tc>
        <w:tc>
          <w:tcPr>
            <w:tcW w:w="912" w:type="dxa"/>
          </w:tcPr>
          <w:p w:rsidR="00B845E1" w:rsidRDefault="00B845E1">
            <w:pPr>
              <w:pStyle w:val="TableParagraph"/>
              <w:spacing w:before="27"/>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21"/>
              <w:ind w:left="62"/>
              <w:rPr>
                <w:sz w:val="18"/>
              </w:rPr>
            </w:pPr>
            <w:r>
              <w:rPr>
                <w:spacing w:val="-5"/>
                <w:sz w:val="18"/>
              </w:rPr>
              <w:t>5.</w:t>
            </w:r>
          </w:p>
        </w:tc>
        <w:tc>
          <w:tcPr>
            <w:tcW w:w="4042" w:type="dxa"/>
          </w:tcPr>
          <w:p w:rsidR="00B845E1" w:rsidRDefault="007E6855">
            <w:pPr>
              <w:pStyle w:val="TableParagraph"/>
              <w:spacing w:before="28"/>
              <w:ind w:left="57"/>
              <w:jc w:val="both"/>
              <w:rPr>
                <w:sz w:val="18"/>
              </w:rPr>
            </w:pPr>
            <w:r>
              <w:rPr>
                <w:sz w:val="18"/>
              </w:rPr>
              <w:t>Члан</w:t>
            </w:r>
            <w:r>
              <w:rPr>
                <w:spacing w:val="-4"/>
                <w:sz w:val="18"/>
              </w:rPr>
              <w:t xml:space="preserve"> </w:t>
            </w:r>
            <w:r>
              <w:rPr>
                <w:spacing w:val="-5"/>
                <w:sz w:val="18"/>
              </w:rPr>
              <w:t>5.</w:t>
            </w:r>
          </w:p>
          <w:p w:rsidR="00B845E1" w:rsidRDefault="007E6855">
            <w:pPr>
              <w:pStyle w:val="TableParagraph"/>
              <w:spacing w:before="120"/>
              <w:ind w:left="57" w:right="47"/>
              <w:jc w:val="both"/>
              <w:rPr>
                <w:sz w:val="18"/>
              </w:rPr>
            </w:pPr>
            <w:r>
              <w:rPr>
                <w:sz w:val="18"/>
              </w:rPr>
              <w:t>Техничке мере које се примењују приликом изградње и руковања опремом за утакање и истакање</w:t>
            </w:r>
            <w:r>
              <w:rPr>
                <w:spacing w:val="35"/>
                <w:sz w:val="18"/>
              </w:rPr>
              <w:t xml:space="preserve">  </w:t>
            </w:r>
            <w:r>
              <w:rPr>
                <w:sz w:val="18"/>
              </w:rPr>
              <w:t>покретних</w:t>
            </w:r>
            <w:r>
              <w:rPr>
                <w:spacing w:val="37"/>
                <w:sz w:val="18"/>
              </w:rPr>
              <w:t xml:space="preserve">  </w:t>
            </w:r>
            <w:r>
              <w:rPr>
                <w:sz w:val="18"/>
              </w:rPr>
              <w:t>резервоара</w:t>
            </w:r>
            <w:r>
              <w:rPr>
                <w:spacing w:val="35"/>
                <w:sz w:val="18"/>
              </w:rPr>
              <w:t xml:space="preserve">  </w:t>
            </w:r>
            <w:r>
              <w:rPr>
                <w:sz w:val="18"/>
              </w:rPr>
              <w:t>бензином</w:t>
            </w:r>
            <w:r>
              <w:rPr>
                <w:spacing w:val="37"/>
                <w:sz w:val="18"/>
              </w:rPr>
              <w:t xml:space="preserve">  </w:t>
            </w:r>
            <w:r>
              <w:rPr>
                <w:spacing w:val="-5"/>
                <w:sz w:val="18"/>
              </w:rPr>
              <w:t>на</w:t>
            </w:r>
          </w:p>
        </w:tc>
        <w:tc>
          <w:tcPr>
            <w:tcW w:w="670" w:type="dxa"/>
          </w:tcPr>
          <w:p w:rsidR="00B845E1" w:rsidRDefault="00B845E1">
            <w:pPr>
              <w:pStyle w:val="TableParagraph"/>
              <w:spacing w:before="193"/>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2069"/>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Pr>
                <w:sz w:val="18"/>
              </w:rPr>
            </w:pPr>
            <w:r>
              <w:rPr>
                <w:spacing w:val="-2"/>
                <w:sz w:val="18"/>
              </w:rPr>
              <w:t>throughput.</w:t>
            </w: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ight="42"/>
              <w:jc w:val="both"/>
              <w:rPr>
                <w:sz w:val="18"/>
              </w:rPr>
            </w:pPr>
            <w:r>
              <w:rPr>
                <w:sz w:val="18"/>
              </w:rPr>
              <w:t>терминалима садржане су у Прилогу 2 – Захтеви</w:t>
            </w:r>
            <w:r>
              <w:rPr>
                <w:spacing w:val="40"/>
                <w:sz w:val="18"/>
              </w:rPr>
              <w:t xml:space="preserve"> </w:t>
            </w:r>
            <w:r>
              <w:rPr>
                <w:sz w:val="18"/>
              </w:rPr>
              <w:t>за постројења за утакање и истакање на терминалима, који је одштампан уз овај</w:t>
            </w:r>
            <w:r>
              <w:rPr>
                <w:spacing w:val="80"/>
                <w:sz w:val="18"/>
              </w:rPr>
              <w:t xml:space="preserve"> </w:t>
            </w:r>
            <w:r>
              <w:rPr>
                <w:sz w:val="18"/>
              </w:rPr>
              <w:t>правилник и чини његов саставни део, тако да се смањује укупни годишњи губитак бензина који настаје због утакања и истакања покретних резервоара на терминалима испод циљне референтне вредности од 0,005 % протока</w:t>
            </w:r>
            <w:r>
              <w:rPr>
                <w:spacing w:val="40"/>
                <w:sz w:val="18"/>
              </w:rPr>
              <w:t xml:space="preserve"> </w:t>
            </w:r>
            <w:r>
              <w:rPr>
                <w:spacing w:val="-2"/>
                <w:sz w:val="18"/>
              </w:rPr>
              <w:t>бензина.</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190"/>
        </w:trPr>
        <w:tc>
          <w:tcPr>
            <w:tcW w:w="905" w:type="dxa"/>
            <w:shd w:val="clear" w:color="auto" w:fill="D9D9D9"/>
          </w:tcPr>
          <w:p w:rsidR="00B845E1" w:rsidRDefault="007E6855">
            <w:pPr>
              <w:pStyle w:val="TableParagraph"/>
              <w:spacing w:before="148"/>
              <w:ind w:right="428"/>
              <w:jc w:val="right"/>
              <w:rPr>
                <w:sz w:val="18"/>
              </w:rPr>
            </w:pPr>
            <w:r>
              <w:rPr>
                <w:spacing w:val="-2"/>
                <w:sz w:val="18"/>
              </w:rPr>
              <w:t>4.1.3.</w:t>
            </w:r>
          </w:p>
        </w:tc>
        <w:tc>
          <w:tcPr>
            <w:tcW w:w="4054" w:type="dxa"/>
            <w:shd w:val="clear" w:color="auto" w:fill="D9D9D9"/>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57" w:right="119"/>
              <w:rPr>
                <w:sz w:val="18"/>
              </w:rPr>
            </w:pPr>
            <w:r>
              <w:rPr>
                <w:sz w:val="18"/>
              </w:rPr>
              <w:t>Member States may maintain or require more stringent measures throughout their territory or in geographical</w:t>
            </w:r>
            <w:r>
              <w:rPr>
                <w:spacing w:val="-2"/>
                <w:sz w:val="18"/>
              </w:rPr>
              <w:t xml:space="preserve"> </w:t>
            </w:r>
            <w:r>
              <w:rPr>
                <w:sz w:val="18"/>
              </w:rPr>
              <w:t>areas</w:t>
            </w:r>
            <w:r>
              <w:rPr>
                <w:spacing w:val="-2"/>
                <w:sz w:val="18"/>
              </w:rPr>
              <w:t xml:space="preserve"> </w:t>
            </w:r>
            <w:r>
              <w:rPr>
                <w:sz w:val="18"/>
              </w:rPr>
              <w:t>where</w:t>
            </w:r>
            <w:r>
              <w:rPr>
                <w:spacing w:val="-3"/>
                <w:sz w:val="18"/>
              </w:rPr>
              <w:t xml:space="preserve"> </w:t>
            </w:r>
            <w:r>
              <w:rPr>
                <w:sz w:val="18"/>
              </w:rPr>
              <w:t>it</w:t>
            </w:r>
            <w:r>
              <w:rPr>
                <w:spacing w:val="-2"/>
                <w:sz w:val="18"/>
              </w:rPr>
              <w:t xml:space="preserve"> </w:t>
            </w:r>
            <w:r>
              <w:rPr>
                <w:sz w:val="18"/>
              </w:rPr>
              <w:t>is</w:t>
            </w:r>
            <w:r>
              <w:rPr>
                <w:spacing w:val="-2"/>
                <w:sz w:val="18"/>
              </w:rPr>
              <w:t xml:space="preserve"> </w:t>
            </w:r>
            <w:r>
              <w:rPr>
                <w:sz w:val="18"/>
              </w:rPr>
              <w:t>established</w:t>
            </w:r>
            <w:r>
              <w:rPr>
                <w:spacing w:val="-1"/>
                <w:sz w:val="18"/>
              </w:rPr>
              <w:t xml:space="preserve"> </w:t>
            </w:r>
            <w:r>
              <w:rPr>
                <w:sz w:val="18"/>
              </w:rPr>
              <w:t>that</w:t>
            </w:r>
            <w:r>
              <w:rPr>
                <w:spacing w:val="-2"/>
                <w:sz w:val="18"/>
              </w:rPr>
              <w:t xml:space="preserve"> </w:t>
            </w:r>
            <w:r>
              <w:rPr>
                <w:sz w:val="18"/>
              </w:rPr>
              <w:t>such measures</w:t>
            </w:r>
            <w:r>
              <w:rPr>
                <w:spacing w:val="-6"/>
                <w:sz w:val="18"/>
              </w:rPr>
              <w:t xml:space="preserve"> </w:t>
            </w:r>
            <w:r>
              <w:rPr>
                <w:sz w:val="18"/>
              </w:rPr>
              <w:t>are</w:t>
            </w:r>
            <w:r>
              <w:rPr>
                <w:spacing w:val="-7"/>
                <w:sz w:val="18"/>
              </w:rPr>
              <w:t xml:space="preserve"> </w:t>
            </w:r>
            <w:r>
              <w:rPr>
                <w:sz w:val="18"/>
              </w:rPr>
              <w:t>necessary</w:t>
            </w:r>
            <w:r>
              <w:rPr>
                <w:spacing w:val="-5"/>
                <w:sz w:val="18"/>
              </w:rPr>
              <w:t xml:space="preserve"> </w:t>
            </w:r>
            <w:r>
              <w:rPr>
                <w:sz w:val="18"/>
              </w:rPr>
              <w:t>for</w:t>
            </w:r>
            <w:r>
              <w:rPr>
                <w:spacing w:val="-6"/>
                <w:sz w:val="18"/>
              </w:rPr>
              <w:t xml:space="preserve"> </w:t>
            </w:r>
            <w:r>
              <w:rPr>
                <w:sz w:val="18"/>
              </w:rPr>
              <w:t>the</w:t>
            </w:r>
            <w:r>
              <w:rPr>
                <w:spacing w:val="-7"/>
                <w:sz w:val="18"/>
              </w:rPr>
              <w:t xml:space="preserve"> </w:t>
            </w:r>
            <w:r>
              <w:rPr>
                <w:sz w:val="18"/>
              </w:rPr>
              <w:t>protection</w:t>
            </w:r>
            <w:r>
              <w:rPr>
                <w:spacing w:val="-7"/>
                <w:sz w:val="18"/>
              </w:rPr>
              <w:t xml:space="preserve"> </w:t>
            </w:r>
            <w:r>
              <w:rPr>
                <w:sz w:val="18"/>
              </w:rPr>
              <w:t>of</w:t>
            </w:r>
            <w:r>
              <w:rPr>
                <w:spacing w:val="-7"/>
                <w:sz w:val="18"/>
              </w:rPr>
              <w:t xml:space="preserve"> </w:t>
            </w:r>
            <w:r>
              <w:rPr>
                <w:sz w:val="18"/>
              </w:rPr>
              <w:t xml:space="preserve">human health or the environment owing to specific </w:t>
            </w:r>
            <w:r>
              <w:rPr>
                <w:spacing w:val="-2"/>
                <w:sz w:val="18"/>
              </w:rPr>
              <w:t>conditions.</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5"/>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right="44" w:firstLine="21"/>
              <w:jc w:val="both"/>
              <w:rPr>
                <w:sz w:val="18"/>
              </w:rPr>
            </w:pPr>
            <w:r>
              <w:rPr>
                <w:sz w:val="18"/>
              </w:rPr>
              <w:t>Правилником није пренета ова дискрециона одредба која ће бити разматрана приликом измене Правилника.</w:t>
            </w:r>
          </w:p>
          <w:p w:rsidR="00B845E1" w:rsidRDefault="007E6855">
            <w:pPr>
              <w:pStyle w:val="TableParagraph"/>
              <w:spacing w:before="120"/>
              <w:ind w:left="57" w:right="44" w:firstLine="21"/>
              <w:jc w:val="both"/>
              <w:rPr>
                <w:sz w:val="18"/>
              </w:rPr>
            </w:pPr>
            <w:r>
              <w:rPr>
                <w:sz w:val="18"/>
              </w:rPr>
              <w:t>Према НПАА, измена Правилника је предвиђена за 4. квартал 2025. године.</w:t>
            </w:r>
          </w:p>
        </w:tc>
        <w:tc>
          <w:tcPr>
            <w:tcW w:w="1544" w:type="dxa"/>
          </w:tcPr>
          <w:p w:rsidR="00B845E1" w:rsidRDefault="00B845E1">
            <w:pPr>
              <w:pStyle w:val="TableParagraph"/>
              <w:rPr>
                <w:sz w:val="18"/>
              </w:rPr>
            </w:pPr>
          </w:p>
        </w:tc>
      </w:tr>
      <w:tr w:rsidR="00B845E1">
        <w:trPr>
          <w:trHeight w:val="2193"/>
        </w:trPr>
        <w:tc>
          <w:tcPr>
            <w:tcW w:w="905" w:type="dxa"/>
            <w:shd w:val="clear" w:color="auto" w:fill="D9D9D9"/>
          </w:tcPr>
          <w:p w:rsidR="00B845E1" w:rsidRDefault="007E6855">
            <w:pPr>
              <w:pStyle w:val="TableParagraph"/>
              <w:spacing w:before="149"/>
              <w:ind w:right="428"/>
              <w:jc w:val="right"/>
              <w:rPr>
                <w:sz w:val="18"/>
              </w:rPr>
            </w:pPr>
            <w:r>
              <w:rPr>
                <w:spacing w:val="-2"/>
                <w:sz w:val="18"/>
              </w:rPr>
              <w:t>4.1.4.</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63"/>
              <w:rPr>
                <w:sz w:val="18"/>
              </w:rPr>
            </w:pPr>
          </w:p>
          <w:p w:rsidR="00B845E1" w:rsidRDefault="007E6855">
            <w:pPr>
              <w:pStyle w:val="TableParagraph"/>
              <w:ind w:left="57" w:right="73"/>
              <w:rPr>
                <w:sz w:val="18"/>
              </w:rPr>
            </w:pPr>
            <w:r>
              <w:rPr>
                <w:sz w:val="18"/>
              </w:rPr>
              <w:t>Member States may adopt technical measures for the reduction</w:t>
            </w:r>
            <w:r>
              <w:rPr>
                <w:spacing w:val="-4"/>
                <w:sz w:val="18"/>
              </w:rPr>
              <w:t xml:space="preserve"> </w:t>
            </w:r>
            <w:r>
              <w:rPr>
                <w:sz w:val="18"/>
              </w:rPr>
              <w:t>of</w:t>
            </w:r>
            <w:r>
              <w:rPr>
                <w:spacing w:val="-5"/>
                <w:sz w:val="18"/>
              </w:rPr>
              <w:t xml:space="preserve"> </w:t>
            </w:r>
            <w:r>
              <w:rPr>
                <w:sz w:val="18"/>
              </w:rPr>
              <w:t>losses</w:t>
            </w:r>
            <w:r>
              <w:rPr>
                <w:spacing w:val="-5"/>
                <w:sz w:val="18"/>
              </w:rPr>
              <w:t xml:space="preserve"> </w:t>
            </w:r>
            <w:r>
              <w:rPr>
                <w:sz w:val="18"/>
              </w:rPr>
              <w:t>of</w:t>
            </w:r>
            <w:r>
              <w:rPr>
                <w:spacing w:val="-6"/>
                <w:sz w:val="18"/>
              </w:rPr>
              <w:t xml:space="preserve"> </w:t>
            </w:r>
            <w:r>
              <w:rPr>
                <w:sz w:val="18"/>
              </w:rPr>
              <w:t>petrol</w:t>
            </w:r>
            <w:r>
              <w:rPr>
                <w:spacing w:val="-5"/>
                <w:sz w:val="18"/>
              </w:rPr>
              <w:t xml:space="preserve"> </w:t>
            </w:r>
            <w:r>
              <w:rPr>
                <w:sz w:val="18"/>
              </w:rPr>
              <w:t>other</w:t>
            </w:r>
            <w:r>
              <w:rPr>
                <w:spacing w:val="-6"/>
                <w:sz w:val="18"/>
              </w:rPr>
              <w:t xml:space="preserve"> </w:t>
            </w:r>
            <w:r>
              <w:rPr>
                <w:sz w:val="18"/>
              </w:rPr>
              <w:t>than</w:t>
            </w:r>
            <w:r>
              <w:rPr>
                <w:spacing w:val="-5"/>
                <w:sz w:val="18"/>
              </w:rPr>
              <w:t xml:space="preserve"> </w:t>
            </w:r>
            <w:r>
              <w:rPr>
                <w:sz w:val="18"/>
              </w:rPr>
              <w:t>those</w:t>
            </w:r>
            <w:r>
              <w:rPr>
                <w:spacing w:val="-5"/>
                <w:sz w:val="18"/>
              </w:rPr>
              <w:t xml:space="preserve"> </w:t>
            </w:r>
            <w:r>
              <w:rPr>
                <w:sz w:val="18"/>
              </w:rPr>
              <w:t>set</w:t>
            </w:r>
            <w:r>
              <w:rPr>
                <w:spacing w:val="-5"/>
                <w:sz w:val="18"/>
              </w:rPr>
              <w:t xml:space="preserve"> </w:t>
            </w:r>
            <w:r>
              <w:rPr>
                <w:sz w:val="18"/>
              </w:rPr>
              <w:t>down in Annex II if such alternative measures are demonstrated to have at least the same efficiency.</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5"/>
              <w:rPr>
                <w:sz w:val="18"/>
              </w:rPr>
            </w:pPr>
          </w:p>
          <w:p w:rsidR="00B845E1" w:rsidRDefault="007E6855">
            <w:pPr>
              <w:pStyle w:val="TableParagraph"/>
              <w:spacing w:before="1"/>
              <w:ind w:left="12"/>
              <w:jc w:val="center"/>
              <w:rPr>
                <w:sz w:val="18"/>
              </w:rPr>
            </w:pPr>
            <w:r>
              <w:rPr>
                <w:spacing w:val="-5"/>
                <w:sz w:val="18"/>
              </w:rPr>
              <w:t>НП</w:t>
            </w:r>
          </w:p>
        </w:tc>
        <w:tc>
          <w:tcPr>
            <w:tcW w:w="2562" w:type="dxa"/>
          </w:tcPr>
          <w:p w:rsidR="00B845E1" w:rsidRDefault="007E6855">
            <w:pPr>
              <w:pStyle w:val="TableParagraph"/>
              <w:spacing w:before="149"/>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19"/>
              <w:ind w:left="57" w:right="44" w:firstLine="21"/>
              <w:jc w:val="both"/>
              <w:rPr>
                <w:sz w:val="18"/>
              </w:rPr>
            </w:pPr>
            <w:r>
              <w:rPr>
                <w:sz w:val="18"/>
              </w:rPr>
              <w:t>Правилником није пренета ова дискрециона одредба која ће бити разматрана приликом измене Правилника.</w:t>
            </w:r>
          </w:p>
          <w:p w:rsidR="00B845E1" w:rsidRDefault="007E6855">
            <w:pPr>
              <w:pStyle w:val="TableParagraph"/>
              <w:spacing w:before="120"/>
              <w:ind w:left="57" w:right="44" w:firstLine="21"/>
              <w:jc w:val="both"/>
              <w:rPr>
                <w:sz w:val="18"/>
              </w:rPr>
            </w:pPr>
            <w:r>
              <w:rPr>
                <w:sz w:val="18"/>
              </w:rPr>
              <w:t>Према НПАА, измена Правилника је предвиђена за 4. квартал 2025. године.</w:t>
            </w:r>
          </w:p>
        </w:tc>
        <w:tc>
          <w:tcPr>
            <w:tcW w:w="1544" w:type="dxa"/>
          </w:tcPr>
          <w:p w:rsidR="00B845E1" w:rsidRDefault="00B845E1">
            <w:pPr>
              <w:pStyle w:val="TableParagraph"/>
              <w:rPr>
                <w:sz w:val="18"/>
              </w:rPr>
            </w:pPr>
          </w:p>
        </w:tc>
      </w:tr>
      <w:tr w:rsidR="00B845E1">
        <w:trPr>
          <w:trHeight w:val="1505"/>
        </w:trPr>
        <w:tc>
          <w:tcPr>
            <w:tcW w:w="905" w:type="dxa"/>
            <w:shd w:val="clear" w:color="auto" w:fill="D9D9D9"/>
          </w:tcPr>
          <w:p w:rsidR="00B845E1" w:rsidRDefault="007E6855">
            <w:pPr>
              <w:pStyle w:val="TableParagraph"/>
              <w:spacing w:before="148"/>
              <w:ind w:right="428"/>
              <w:jc w:val="right"/>
              <w:rPr>
                <w:sz w:val="18"/>
              </w:rPr>
            </w:pPr>
            <w:r>
              <w:rPr>
                <w:spacing w:val="-2"/>
                <w:sz w:val="18"/>
              </w:rPr>
              <w:t>4.1.5.</w:t>
            </w:r>
          </w:p>
        </w:tc>
        <w:tc>
          <w:tcPr>
            <w:tcW w:w="4054" w:type="dxa"/>
            <w:shd w:val="clear" w:color="auto" w:fill="D9D9D9"/>
          </w:tcPr>
          <w:p w:rsidR="00B845E1" w:rsidRDefault="007E6855">
            <w:pPr>
              <w:pStyle w:val="TableParagraph"/>
              <w:spacing w:before="28"/>
              <w:ind w:left="57" w:right="81"/>
              <w:rPr>
                <w:sz w:val="18"/>
              </w:rPr>
            </w:pPr>
            <w:r>
              <w:rPr>
                <w:sz w:val="18"/>
              </w:rPr>
              <w:t>Member States shall inform the other Member States and the Commission of any existing measures or of any special measures referred to in this paragraph which they contemplate taking and of their grounds for taking them. The Commission shall verify the compatibility</w:t>
            </w:r>
            <w:r>
              <w:rPr>
                <w:spacing w:val="-6"/>
                <w:sz w:val="18"/>
              </w:rPr>
              <w:t xml:space="preserve"> </w:t>
            </w:r>
            <w:r>
              <w:rPr>
                <w:sz w:val="18"/>
              </w:rPr>
              <w:t>of</w:t>
            </w:r>
            <w:r>
              <w:rPr>
                <w:spacing w:val="-6"/>
                <w:sz w:val="18"/>
              </w:rPr>
              <w:t xml:space="preserve"> </w:t>
            </w:r>
            <w:r>
              <w:rPr>
                <w:sz w:val="18"/>
              </w:rPr>
              <w:t>these</w:t>
            </w:r>
            <w:r>
              <w:rPr>
                <w:spacing w:val="-6"/>
                <w:sz w:val="18"/>
              </w:rPr>
              <w:t xml:space="preserve"> </w:t>
            </w:r>
            <w:r>
              <w:rPr>
                <w:sz w:val="18"/>
              </w:rPr>
              <w:t>measures</w:t>
            </w:r>
            <w:r>
              <w:rPr>
                <w:spacing w:val="-4"/>
                <w:sz w:val="18"/>
              </w:rPr>
              <w:t xml:space="preserve"> </w:t>
            </w:r>
            <w:r>
              <w:rPr>
                <w:sz w:val="18"/>
              </w:rPr>
              <w:t>with</w:t>
            </w:r>
            <w:r>
              <w:rPr>
                <w:spacing w:val="-5"/>
                <w:sz w:val="18"/>
              </w:rPr>
              <w:t xml:space="preserve"> </w:t>
            </w:r>
            <w:r>
              <w:rPr>
                <w:sz w:val="18"/>
              </w:rPr>
              <w:t>the</w:t>
            </w:r>
            <w:r>
              <w:rPr>
                <w:spacing w:val="-6"/>
                <w:sz w:val="18"/>
              </w:rPr>
              <w:t xml:space="preserve"> </w:t>
            </w:r>
            <w:r>
              <w:rPr>
                <w:sz w:val="18"/>
              </w:rPr>
              <w:t>provisions</w:t>
            </w:r>
            <w:r>
              <w:rPr>
                <w:spacing w:val="-8"/>
                <w:sz w:val="18"/>
              </w:rPr>
              <w:t xml:space="preserve"> </w:t>
            </w:r>
            <w:r>
              <w:rPr>
                <w:sz w:val="18"/>
              </w:rPr>
              <w:t>of the Treaty and those of this paragraph.</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7"/>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B845E1">
            <w:pPr>
              <w:pStyle w:val="TableParagraph"/>
              <w:spacing w:before="174"/>
              <w:rPr>
                <w:sz w:val="18"/>
              </w:rPr>
            </w:pPr>
          </w:p>
          <w:p w:rsidR="00B845E1" w:rsidRDefault="007E6855">
            <w:pPr>
              <w:pStyle w:val="TableParagraph"/>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firstLine="21"/>
              <w:rPr>
                <w:sz w:val="18"/>
              </w:rPr>
            </w:pPr>
            <w:r>
              <w:rPr>
                <w:sz w:val="18"/>
              </w:rPr>
              <w:t>Није релевантно за земље које нису чланице ЕУ.</w:t>
            </w:r>
          </w:p>
        </w:tc>
        <w:tc>
          <w:tcPr>
            <w:tcW w:w="1544" w:type="dxa"/>
          </w:tcPr>
          <w:p w:rsidR="00B845E1" w:rsidRDefault="00B845E1">
            <w:pPr>
              <w:pStyle w:val="TableParagraph"/>
              <w:rPr>
                <w:sz w:val="18"/>
              </w:rPr>
            </w:pPr>
          </w:p>
        </w:tc>
      </w:tr>
      <w:tr w:rsidR="00B845E1">
        <w:trPr>
          <w:trHeight w:val="885"/>
        </w:trPr>
        <w:tc>
          <w:tcPr>
            <w:tcW w:w="905" w:type="dxa"/>
            <w:shd w:val="clear" w:color="auto" w:fill="D9D9D9"/>
          </w:tcPr>
          <w:p w:rsidR="00B845E1" w:rsidRDefault="007E6855">
            <w:pPr>
              <w:pStyle w:val="TableParagraph"/>
              <w:spacing w:before="148"/>
              <w:ind w:right="428"/>
              <w:jc w:val="right"/>
              <w:rPr>
                <w:sz w:val="18"/>
              </w:rPr>
            </w:pPr>
            <w:r>
              <w:rPr>
                <w:spacing w:val="-2"/>
                <w:sz w:val="18"/>
              </w:rPr>
              <w:t>4.1.6.</w:t>
            </w:r>
          </w:p>
        </w:tc>
        <w:tc>
          <w:tcPr>
            <w:tcW w:w="4054" w:type="dxa"/>
            <w:shd w:val="clear" w:color="auto" w:fill="D9D9D9"/>
          </w:tcPr>
          <w:p w:rsidR="00B845E1" w:rsidRDefault="007E6855">
            <w:pPr>
              <w:pStyle w:val="TableParagraph"/>
              <w:spacing w:before="28"/>
              <w:ind w:left="57"/>
              <w:rPr>
                <w:sz w:val="18"/>
              </w:rPr>
            </w:pPr>
            <w:r>
              <w:rPr>
                <w:sz w:val="18"/>
              </w:rPr>
              <w:t>All terminals with loading facilities for road tankers shall</w:t>
            </w:r>
            <w:r>
              <w:rPr>
                <w:spacing w:val="-5"/>
                <w:sz w:val="18"/>
              </w:rPr>
              <w:t xml:space="preserve"> </w:t>
            </w:r>
            <w:r>
              <w:rPr>
                <w:sz w:val="18"/>
              </w:rPr>
              <w:t>be</w:t>
            </w:r>
            <w:r>
              <w:rPr>
                <w:spacing w:val="-5"/>
                <w:sz w:val="18"/>
              </w:rPr>
              <w:t xml:space="preserve"> </w:t>
            </w:r>
            <w:r>
              <w:rPr>
                <w:sz w:val="18"/>
              </w:rPr>
              <w:t>equipped</w:t>
            </w:r>
            <w:r>
              <w:rPr>
                <w:spacing w:val="-4"/>
                <w:sz w:val="18"/>
              </w:rPr>
              <w:t xml:space="preserve"> </w:t>
            </w:r>
            <w:r>
              <w:rPr>
                <w:sz w:val="18"/>
              </w:rPr>
              <w:t>with</w:t>
            </w:r>
            <w:r>
              <w:rPr>
                <w:spacing w:val="-4"/>
                <w:sz w:val="18"/>
              </w:rPr>
              <w:t xml:space="preserve"> </w:t>
            </w:r>
            <w:r>
              <w:rPr>
                <w:sz w:val="18"/>
              </w:rPr>
              <w:t>at</w:t>
            </w:r>
            <w:r>
              <w:rPr>
                <w:spacing w:val="-6"/>
                <w:sz w:val="18"/>
              </w:rPr>
              <w:t xml:space="preserve"> </w:t>
            </w:r>
            <w:r>
              <w:rPr>
                <w:sz w:val="18"/>
              </w:rPr>
              <w:t>least</w:t>
            </w:r>
            <w:r>
              <w:rPr>
                <w:spacing w:val="-5"/>
                <w:sz w:val="18"/>
              </w:rPr>
              <w:t xml:space="preserve"> </w:t>
            </w:r>
            <w:r>
              <w:rPr>
                <w:sz w:val="18"/>
              </w:rPr>
              <w:t>one</w:t>
            </w:r>
            <w:r>
              <w:rPr>
                <w:spacing w:val="-5"/>
                <w:sz w:val="18"/>
              </w:rPr>
              <w:t xml:space="preserve"> </w:t>
            </w:r>
            <w:r>
              <w:rPr>
                <w:sz w:val="18"/>
              </w:rPr>
              <w:t>gantry</w:t>
            </w:r>
            <w:r>
              <w:rPr>
                <w:spacing w:val="-5"/>
                <w:sz w:val="18"/>
              </w:rPr>
              <w:t xml:space="preserve"> </w:t>
            </w:r>
            <w:r>
              <w:rPr>
                <w:sz w:val="18"/>
              </w:rPr>
              <w:t>which</w:t>
            </w:r>
            <w:r>
              <w:rPr>
                <w:spacing w:val="-6"/>
                <w:sz w:val="18"/>
              </w:rPr>
              <w:t xml:space="preserve"> </w:t>
            </w:r>
            <w:r>
              <w:rPr>
                <w:sz w:val="18"/>
              </w:rPr>
              <w:t>meets the specifications for bottom loading equipment laid down</w:t>
            </w:r>
            <w:r>
              <w:rPr>
                <w:spacing w:val="-5"/>
                <w:sz w:val="18"/>
              </w:rPr>
              <w:t xml:space="preserve"> </w:t>
            </w:r>
            <w:r>
              <w:rPr>
                <w:sz w:val="18"/>
              </w:rPr>
              <w:t>in</w:t>
            </w:r>
            <w:r>
              <w:rPr>
                <w:spacing w:val="-2"/>
                <w:sz w:val="18"/>
              </w:rPr>
              <w:t xml:space="preserve"> </w:t>
            </w:r>
            <w:r>
              <w:rPr>
                <w:sz w:val="18"/>
              </w:rPr>
              <w:t>Annex</w:t>
            </w:r>
            <w:r>
              <w:rPr>
                <w:spacing w:val="-2"/>
                <w:sz w:val="18"/>
              </w:rPr>
              <w:t xml:space="preserve"> </w:t>
            </w:r>
            <w:r>
              <w:rPr>
                <w:sz w:val="18"/>
              </w:rPr>
              <w:t>IV.</w:t>
            </w:r>
            <w:r>
              <w:rPr>
                <w:spacing w:val="-3"/>
                <w:sz w:val="18"/>
              </w:rPr>
              <w:t xml:space="preserve"> </w:t>
            </w:r>
            <w:r>
              <w:rPr>
                <w:sz w:val="18"/>
              </w:rPr>
              <w:t>The</w:t>
            </w:r>
            <w:r>
              <w:rPr>
                <w:spacing w:val="-4"/>
                <w:sz w:val="18"/>
              </w:rPr>
              <w:t xml:space="preserve"> </w:t>
            </w:r>
            <w:r>
              <w:rPr>
                <w:sz w:val="18"/>
              </w:rPr>
              <w:t>Commission</w:t>
            </w:r>
            <w:r>
              <w:rPr>
                <w:spacing w:val="-2"/>
                <w:sz w:val="18"/>
              </w:rPr>
              <w:t xml:space="preserve"> </w:t>
            </w:r>
            <w:r>
              <w:rPr>
                <w:sz w:val="18"/>
              </w:rPr>
              <w:t>shall</w:t>
            </w:r>
            <w:r>
              <w:rPr>
                <w:spacing w:val="-3"/>
                <w:sz w:val="18"/>
              </w:rPr>
              <w:t xml:space="preserve"> </w:t>
            </w:r>
            <w:r>
              <w:rPr>
                <w:sz w:val="18"/>
              </w:rPr>
              <w:t>re-examine</w:t>
            </w:r>
          </w:p>
        </w:tc>
        <w:tc>
          <w:tcPr>
            <w:tcW w:w="912" w:type="dxa"/>
          </w:tcPr>
          <w:p w:rsidR="00B845E1" w:rsidRDefault="007E6855">
            <w:pPr>
              <w:pStyle w:val="TableParagraph"/>
              <w:spacing w:before="175"/>
              <w:ind w:left="62"/>
              <w:rPr>
                <w:b/>
                <w:sz w:val="18"/>
              </w:rPr>
            </w:pPr>
            <w:r>
              <w:rPr>
                <w:b/>
                <w:spacing w:val="-4"/>
                <w:sz w:val="18"/>
              </w:rPr>
              <w:t>0.2.</w:t>
            </w:r>
          </w:p>
          <w:p w:rsidR="00B845E1" w:rsidRDefault="007E6855">
            <w:pPr>
              <w:pStyle w:val="TableParagraph"/>
              <w:spacing w:before="119"/>
              <w:ind w:left="62"/>
              <w:rPr>
                <w:sz w:val="18"/>
              </w:rPr>
            </w:pPr>
            <w:r>
              <w:rPr>
                <w:spacing w:val="-5"/>
                <w:sz w:val="18"/>
              </w:rPr>
              <w:t>6.</w:t>
            </w:r>
          </w:p>
        </w:tc>
        <w:tc>
          <w:tcPr>
            <w:tcW w:w="4042" w:type="dxa"/>
          </w:tcPr>
          <w:p w:rsidR="00B845E1" w:rsidRDefault="007E6855">
            <w:pPr>
              <w:pStyle w:val="TableParagraph"/>
              <w:spacing w:before="71"/>
              <w:ind w:left="57"/>
              <w:rPr>
                <w:sz w:val="18"/>
              </w:rPr>
            </w:pPr>
            <w:r>
              <w:rPr>
                <w:sz w:val="18"/>
              </w:rPr>
              <w:t>Члан</w:t>
            </w:r>
            <w:r>
              <w:rPr>
                <w:spacing w:val="-4"/>
                <w:sz w:val="18"/>
              </w:rPr>
              <w:t xml:space="preserve"> </w:t>
            </w:r>
            <w:r>
              <w:rPr>
                <w:spacing w:val="-5"/>
                <w:sz w:val="18"/>
              </w:rPr>
              <w:t>6.</w:t>
            </w:r>
          </w:p>
          <w:p w:rsidR="00B845E1" w:rsidRDefault="007E6855">
            <w:pPr>
              <w:pStyle w:val="TableParagraph"/>
              <w:tabs>
                <w:tab w:val="left" w:pos="979"/>
                <w:tab w:val="left" w:pos="1880"/>
                <w:tab w:val="left" w:pos="2247"/>
                <w:tab w:val="left" w:pos="3085"/>
                <w:tab w:val="left" w:pos="3452"/>
              </w:tabs>
              <w:spacing w:before="120"/>
              <w:ind w:left="57" w:right="43"/>
              <w:rPr>
                <w:sz w:val="18"/>
              </w:rPr>
            </w:pPr>
            <w:r>
              <w:rPr>
                <w:sz w:val="18"/>
              </w:rPr>
              <w:t>Терминали</w:t>
            </w:r>
            <w:r>
              <w:rPr>
                <w:spacing w:val="80"/>
                <w:sz w:val="18"/>
              </w:rPr>
              <w:t xml:space="preserve"> </w:t>
            </w:r>
            <w:r>
              <w:rPr>
                <w:sz w:val="18"/>
              </w:rPr>
              <w:t>са</w:t>
            </w:r>
            <w:r>
              <w:rPr>
                <w:spacing w:val="80"/>
                <w:sz w:val="18"/>
              </w:rPr>
              <w:t xml:space="preserve"> </w:t>
            </w:r>
            <w:r>
              <w:rPr>
                <w:sz w:val="18"/>
              </w:rPr>
              <w:t>постројењима</w:t>
            </w:r>
            <w:r>
              <w:rPr>
                <w:spacing w:val="79"/>
                <w:sz w:val="18"/>
              </w:rPr>
              <w:t xml:space="preserve"> </w:t>
            </w:r>
            <w:r>
              <w:rPr>
                <w:sz w:val="18"/>
              </w:rPr>
              <w:t>за</w:t>
            </w:r>
            <w:r>
              <w:rPr>
                <w:spacing w:val="79"/>
                <w:sz w:val="18"/>
              </w:rPr>
              <w:t xml:space="preserve"> </w:t>
            </w:r>
            <w:r>
              <w:rPr>
                <w:sz w:val="18"/>
              </w:rPr>
              <w:t>утакање</w:t>
            </w:r>
            <w:r>
              <w:rPr>
                <w:spacing w:val="80"/>
                <w:sz w:val="18"/>
              </w:rPr>
              <w:t xml:space="preserve"> </w:t>
            </w:r>
            <w:r>
              <w:rPr>
                <w:sz w:val="18"/>
              </w:rPr>
              <w:t xml:space="preserve">ауто- </w:t>
            </w:r>
            <w:r>
              <w:rPr>
                <w:spacing w:val="-2"/>
                <w:sz w:val="18"/>
              </w:rPr>
              <w:t>цистерни</w:t>
            </w:r>
            <w:r>
              <w:rPr>
                <w:sz w:val="18"/>
              </w:rPr>
              <w:tab/>
            </w:r>
            <w:r>
              <w:rPr>
                <w:spacing w:val="-2"/>
                <w:sz w:val="18"/>
              </w:rPr>
              <w:t>опремају</w:t>
            </w:r>
            <w:r>
              <w:rPr>
                <w:sz w:val="18"/>
              </w:rPr>
              <w:tab/>
            </w:r>
            <w:r>
              <w:rPr>
                <w:spacing w:val="-5"/>
                <w:sz w:val="18"/>
              </w:rPr>
              <w:t>се</w:t>
            </w:r>
            <w:r>
              <w:rPr>
                <w:sz w:val="18"/>
              </w:rPr>
              <w:tab/>
            </w:r>
            <w:r>
              <w:rPr>
                <w:spacing w:val="-2"/>
                <w:sz w:val="18"/>
              </w:rPr>
              <w:t>најмање</w:t>
            </w:r>
            <w:r>
              <w:rPr>
                <w:sz w:val="18"/>
              </w:rPr>
              <w:tab/>
            </w:r>
            <w:r>
              <w:rPr>
                <w:spacing w:val="-5"/>
                <w:sz w:val="18"/>
              </w:rPr>
              <w:t>са</w:t>
            </w:r>
            <w:r>
              <w:rPr>
                <w:sz w:val="18"/>
              </w:rPr>
              <w:tab/>
            </w:r>
            <w:r>
              <w:rPr>
                <w:spacing w:val="-2"/>
                <w:sz w:val="18"/>
              </w:rPr>
              <w:t>једним</w:t>
            </w:r>
          </w:p>
        </w:tc>
        <w:tc>
          <w:tcPr>
            <w:tcW w:w="670" w:type="dxa"/>
          </w:tcPr>
          <w:p w:rsidR="00B845E1" w:rsidRDefault="00B845E1">
            <w:pPr>
              <w:pStyle w:val="TableParagraph"/>
              <w:spacing w:before="131"/>
              <w:rPr>
                <w:sz w:val="18"/>
              </w:rPr>
            </w:pPr>
          </w:p>
          <w:p w:rsidR="00B845E1" w:rsidRDefault="007E6855">
            <w:pPr>
              <w:pStyle w:val="TableParagraph"/>
              <w:ind w:left="12"/>
              <w:jc w:val="center"/>
              <w:rPr>
                <w:sz w:val="18"/>
              </w:rPr>
            </w:pPr>
            <w:r>
              <w:rPr>
                <w:spacing w:val="-5"/>
                <w:sz w:val="18"/>
              </w:rPr>
              <w:t>ДУ</w:t>
            </w:r>
          </w:p>
        </w:tc>
        <w:tc>
          <w:tcPr>
            <w:tcW w:w="2562" w:type="dxa"/>
          </w:tcPr>
          <w:p w:rsidR="00B845E1" w:rsidRDefault="00B845E1">
            <w:pPr>
              <w:pStyle w:val="TableParagraph"/>
              <w:spacing w:before="27"/>
              <w:rPr>
                <w:sz w:val="18"/>
              </w:rPr>
            </w:pPr>
          </w:p>
          <w:p w:rsidR="00B845E1" w:rsidRDefault="007E6855">
            <w:pPr>
              <w:pStyle w:val="TableParagraph"/>
              <w:spacing w:before="1"/>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19"/>
              <w:ind w:left="78"/>
              <w:rPr>
                <w:sz w:val="18"/>
              </w:rPr>
            </w:pPr>
            <w:r>
              <w:rPr>
                <w:sz w:val="18"/>
              </w:rPr>
              <w:t>Потпуно</w:t>
            </w:r>
            <w:r>
              <w:rPr>
                <w:spacing w:val="59"/>
                <w:w w:val="150"/>
                <w:sz w:val="18"/>
              </w:rPr>
              <w:t xml:space="preserve"> </w:t>
            </w:r>
            <w:r>
              <w:rPr>
                <w:sz w:val="18"/>
              </w:rPr>
              <w:t>усклађено</w:t>
            </w:r>
            <w:r>
              <w:rPr>
                <w:spacing w:val="61"/>
                <w:w w:val="150"/>
                <w:sz w:val="18"/>
              </w:rPr>
              <w:t xml:space="preserve"> </w:t>
            </w:r>
            <w:r>
              <w:rPr>
                <w:sz w:val="18"/>
              </w:rPr>
              <w:t>изузев</w:t>
            </w:r>
            <w:r>
              <w:rPr>
                <w:spacing w:val="60"/>
                <w:w w:val="150"/>
                <w:sz w:val="18"/>
              </w:rPr>
              <w:t xml:space="preserve"> </w:t>
            </w:r>
            <w:r>
              <w:rPr>
                <w:spacing w:val="-10"/>
                <w:sz w:val="18"/>
              </w:rPr>
              <w:t>у</w:t>
            </w: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2426"/>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ight="58"/>
              <w:rPr>
                <w:sz w:val="18"/>
              </w:rPr>
            </w:pPr>
            <w:r>
              <w:rPr>
                <w:sz w:val="18"/>
              </w:rPr>
              <w:t>those specifications at regular intervals and is empowered</w:t>
            </w:r>
            <w:r>
              <w:rPr>
                <w:spacing w:val="-6"/>
                <w:sz w:val="18"/>
              </w:rPr>
              <w:t xml:space="preserve"> </w:t>
            </w:r>
            <w:r>
              <w:rPr>
                <w:sz w:val="18"/>
              </w:rPr>
              <w:t>to</w:t>
            </w:r>
            <w:r>
              <w:rPr>
                <w:spacing w:val="-6"/>
                <w:sz w:val="18"/>
              </w:rPr>
              <w:t xml:space="preserve"> </w:t>
            </w:r>
            <w:r>
              <w:rPr>
                <w:sz w:val="18"/>
              </w:rPr>
              <w:t>adopt</w:t>
            </w:r>
            <w:r>
              <w:rPr>
                <w:spacing w:val="-7"/>
                <w:sz w:val="18"/>
              </w:rPr>
              <w:t xml:space="preserve"> </w:t>
            </w:r>
            <w:r>
              <w:rPr>
                <w:sz w:val="18"/>
              </w:rPr>
              <w:t>delegated</w:t>
            </w:r>
            <w:r>
              <w:rPr>
                <w:spacing w:val="-6"/>
                <w:sz w:val="18"/>
              </w:rPr>
              <w:t xml:space="preserve"> </w:t>
            </w:r>
            <w:r>
              <w:rPr>
                <w:sz w:val="18"/>
              </w:rPr>
              <w:t>acts</w:t>
            </w:r>
            <w:r>
              <w:rPr>
                <w:spacing w:val="-7"/>
                <w:sz w:val="18"/>
              </w:rPr>
              <w:t xml:space="preserve"> </w:t>
            </w:r>
            <w:r>
              <w:rPr>
                <w:sz w:val="18"/>
              </w:rPr>
              <w:t>in</w:t>
            </w:r>
            <w:r>
              <w:rPr>
                <w:spacing w:val="-6"/>
                <w:sz w:val="18"/>
              </w:rPr>
              <w:t xml:space="preserve"> </w:t>
            </w:r>
            <w:r>
              <w:rPr>
                <w:sz w:val="18"/>
              </w:rPr>
              <w:t>accordance</w:t>
            </w:r>
            <w:r>
              <w:rPr>
                <w:spacing w:val="-7"/>
                <w:sz w:val="18"/>
              </w:rPr>
              <w:t xml:space="preserve"> </w:t>
            </w:r>
            <w:r>
              <w:rPr>
                <w:sz w:val="18"/>
              </w:rPr>
              <w:t>with Article 7a amending Annex IV in the light of the</w:t>
            </w:r>
            <w:r>
              <w:rPr>
                <w:spacing w:val="40"/>
                <w:sz w:val="18"/>
              </w:rPr>
              <w:t xml:space="preserve"> </w:t>
            </w:r>
            <w:r>
              <w:rPr>
                <w:sz w:val="18"/>
              </w:rPr>
              <w:t>result of that re-examination.</w:t>
            </w: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ight="43"/>
              <w:jc w:val="both"/>
              <w:rPr>
                <w:sz w:val="18"/>
              </w:rPr>
            </w:pPr>
            <w:r>
              <w:rPr>
                <w:sz w:val="18"/>
              </w:rPr>
              <w:t>претакачким местом у складу са условима техничких мера за опрему за доње пуњење наведеним у Прилогу 3 – Техничке мере за доње пуњење, прикупљање паре и заштиту ауто- цистерни</w:t>
            </w:r>
            <w:r>
              <w:rPr>
                <w:spacing w:val="-3"/>
                <w:sz w:val="18"/>
              </w:rPr>
              <w:t xml:space="preserve"> </w:t>
            </w:r>
            <w:r>
              <w:rPr>
                <w:sz w:val="18"/>
              </w:rPr>
              <w:t>од</w:t>
            </w:r>
            <w:r>
              <w:rPr>
                <w:spacing w:val="-3"/>
                <w:sz w:val="18"/>
              </w:rPr>
              <w:t xml:space="preserve"> </w:t>
            </w:r>
            <w:r>
              <w:rPr>
                <w:sz w:val="18"/>
              </w:rPr>
              <w:t>препуњења,</w:t>
            </w:r>
            <w:r>
              <w:rPr>
                <w:spacing w:val="-2"/>
                <w:sz w:val="18"/>
              </w:rPr>
              <w:t xml:space="preserve"> </w:t>
            </w:r>
            <w:r>
              <w:rPr>
                <w:sz w:val="18"/>
              </w:rPr>
              <w:t>који</w:t>
            </w:r>
            <w:r>
              <w:rPr>
                <w:spacing w:val="-3"/>
                <w:sz w:val="18"/>
              </w:rPr>
              <w:t xml:space="preserve"> </w:t>
            </w:r>
            <w:r>
              <w:rPr>
                <w:sz w:val="18"/>
              </w:rPr>
              <w:t>је</w:t>
            </w:r>
            <w:r>
              <w:rPr>
                <w:spacing w:val="-5"/>
                <w:sz w:val="18"/>
              </w:rPr>
              <w:t xml:space="preserve"> </w:t>
            </w:r>
            <w:r>
              <w:rPr>
                <w:sz w:val="18"/>
              </w:rPr>
              <w:t>одштампан</w:t>
            </w:r>
            <w:r>
              <w:rPr>
                <w:spacing w:val="-6"/>
                <w:sz w:val="18"/>
              </w:rPr>
              <w:t xml:space="preserve"> </w:t>
            </w:r>
            <w:r>
              <w:rPr>
                <w:sz w:val="18"/>
              </w:rPr>
              <w:t>уз</w:t>
            </w:r>
            <w:r>
              <w:rPr>
                <w:spacing w:val="-4"/>
                <w:sz w:val="18"/>
              </w:rPr>
              <w:t xml:space="preserve"> </w:t>
            </w:r>
            <w:r>
              <w:rPr>
                <w:sz w:val="18"/>
              </w:rPr>
              <w:t>овај правилник и чини његов саставни део.</w:t>
            </w:r>
          </w:p>
          <w:p w:rsidR="00B845E1" w:rsidRDefault="007E6855">
            <w:pPr>
              <w:pStyle w:val="TableParagraph"/>
              <w:spacing w:before="150"/>
              <w:ind w:left="57" w:right="44"/>
              <w:jc w:val="both"/>
              <w:rPr>
                <w:sz w:val="18"/>
              </w:rPr>
            </w:pPr>
            <w:r>
              <w:rPr>
                <w:sz w:val="18"/>
              </w:rPr>
              <w:t>Спецификације (услови техничких мера) се испитују у редовним временским размацима и по потреби ревидирају.</w:t>
            </w:r>
          </w:p>
        </w:tc>
        <w:tc>
          <w:tcPr>
            <w:tcW w:w="670" w:type="dxa"/>
          </w:tcPr>
          <w:p w:rsidR="00B845E1" w:rsidRDefault="00B845E1">
            <w:pPr>
              <w:pStyle w:val="TableParagraph"/>
              <w:rPr>
                <w:sz w:val="18"/>
              </w:rPr>
            </w:pPr>
          </w:p>
        </w:tc>
        <w:tc>
          <w:tcPr>
            <w:tcW w:w="2562" w:type="dxa"/>
          </w:tcPr>
          <w:p w:rsidR="00B845E1" w:rsidRDefault="007E6855">
            <w:pPr>
              <w:pStyle w:val="TableParagraph"/>
              <w:tabs>
                <w:tab w:val="left" w:pos="630"/>
                <w:tab w:val="left" w:pos="1177"/>
                <w:tab w:val="left" w:pos="1558"/>
                <w:tab w:val="left" w:pos="2326"/>
              </w:tabs>
              <w:spacing w:before="26"/>
              <w:ind w:left="57" w:right="47"/>
              <w:rPr>
                <w:sz w:val="18"/>
              </w:rPr>
            </w:pPr>
            <w:r>
              <w:rPr>
                <w:spacing w:val="-4"/>
                <w:sz w:val="18"/>
              </w:rPr>
              <w:t>делу</w:t>
            </w:r>
            <w:r>
              <w:rPr>
                <w:sz w:val="18"/>
              </w:rPr>
              <w:tab/>
            </w:r>
            <w:r>
              <w:rPr>
                <w:spacing w:val="-4"/>
                <w:sz w:val="18"/>
              </w:rPr>
              <w:t>који</w:t>
            </w:r>
            <w:r>
              <w:rPr>
                <w:sz w:val="18"/>
              </w:rPr>
              <w:tab/>
            </w:r>
            <w:r>
              <w:rPr>
                <w:spacing w:val="-6"/>
                <w:sz w:val="18"/>
              </w:rPr>
              <w:t>се</w:t>
            </w:r>
            <w:r>
              <w:rPr>
                <w:sz w:val="18"/>
              </w:rPr>
              <w:tab/>
            </w:r>
            <w:r>
              <w:rPr>
                <w:spacing w:val="-2"/>
                <w:sz w:val="18"/>
              </w:rPr>
              <w:t>односи</w:t>
            </w:r>
            <w:r>
              <w:rPr>
                <w:sz w:val="18"/>
              </w:rPr>
              <w:tab/>
            </w:r>
            <w:r>
              <w:rPr>
                <w:spacing w:val="-6"/>
                <w:sz w:val="18"/>
              </w:rPr>
              <w:t>на</w:t>
            </w:r>
            <w:r>
              <w:rPr>
                <w:sz w:val="18"/>
              </w:rPr>
              <w:t xml:space="preserve"> надлежност Комисије.</w:t>
            </w:r>
          </w:p>
        </w:tc>
        <w:tc>
          <w:tcPr>
            <w:tcW w:w="1544" w:type="dxa"/>
          </w:tcPr>
          <w:p w:rsidR="00B845E1" w:rsidRDefault="00B845E1">
            <w:pPr>
              <w:pStyle w:val="TableParagraph"/>
              <w:rPr>
                <w:sz w:val="18"/>
              </w:rPr>
            </w:pPr>
          </w:p>
        </w:tc>
      </w:tr>
      <w:tr w:rsidR="00B845E1">
        <w:trPr>
          <w:trHeight w:val="1156"/>
        </w:trPr>
        <w:tc>
          <w:tcPr>
            <w:tcW w:w="905" w:type="dxa"/>
            <w:shd w:val="clear" w:color="auto" w:fill="D9D9D9"/>
          </w:tcPr>
          <w:p w:rsidR="00B845E1" w:rsidRDefault="007E6855">
            <w:pPr>
              <w:pStyle w:val="TableParagraph"/>
              <w:spacing w:before="146"/>
              <w:ind w:left="57"/>
              <w:rPr>
                <w:sz w:val="18"/>
              </w:rPr>
            </w:pPr>
            <w:r>
              <w:rPr>
                <w:spacing w:val="-2"/>
                <w:sz w:val="18"/>
              </w:rPr>
              <w:t>4.2.a</w:t>
            </w:r>
          </w:p>
        </w:tc>
        <w:tc>
          <w:tcPr>
            <w:tcW w:w="4054" w:type="dxa"/>
            <w:shd w:val="clear" w:color="auto" w:fill="D9D9D9"/>
          </w:tcPr>
          <w:p w:rsidR="00B845E1" w:rsidRDefault="007E6855">
            <w:pPr>
              <w:pStyle w:val="TableParagraph"/>
              <w:spacing w:before="163"/>
              <w:ind w:left="57"/>
              <w:rPr>
                <w:sz w:val="18"/>
              </w:rPr>
            </w:pPr>
            <w:r>
              <w:rPr>
                <w:sz w:val="18"/>
              </w:rPr>
              <w:t>2.</w:t>
            </w:r>
            <w:r>
              <w:rPr>
                <w:spacing w:val="-1"/>
                <w:sz w:val="18"/>
              </w:rPr>
              <w:t xml:space="preserve"> </w:t>
            </w:r>
            <w:r>
              <w:rPr>
                <w:sz w:val="18"/>
              </w:rPr>
              <w:t>The</w:t>
            </w:r>
            <w:r>
              <w:rPr>
                <w:spacing w:val="-1"/>
                <w:sz w:val="18"/>
              </w:rPr>
              <w:t xml:space="preserve"> </w:t>
            </w:r>
            <w:r>
              <w:rPr>
                <w:sz w:val="18"/>
              </w:rPr>
              <w:t>provisions</w:t>
            </w:r>
            <w:r>
              <w:rPr>
                <w:spacing w:val="-3"/>
                <w:sz w:val="18"/>
              </w:rPr>
              <w:t xml:space="preserve"> </w:t>
            </w:r>
            <w:r>
              <w:rPr>
                <w:sz w:val="18"/>
              </w:rPr>
              <w:t>of</w:t>
            </w:r>
            <w:r>
              <w:rPr>
                <w:spacing w:val="-2"/>
                <w:sz w:val="18"/>
              </w:rPr>
              <w:t xml:space="preserve"> </w:t>
            </w:r>
            <w:r>
              <w:rPr>
                <w:sz w:val="18"/>
              </w:rPr>
              <w:t>paragraph</w:t>
            </w:r>
            <w:r>
              <w:rPr>
                <w:spacing w:val="-1"/>
                <w:sz w:val="18"/>
              </w:rPr>
              <w:t xml:space="preserve"> </w:t>
            </w:r>
            <w:r>
              <w:rPr>
                <w:sz w:val="18"/>
              </w:rPr>
              <w:t>1</w:t>
            </w:r>
            <w:r>
              <w:rPr>
                <w:spacing w:val="-1"/>
                <w:sz w:val="18"/>
              </w:rPr>
              <w:t xml:space="preserve"> </w:t>
            </w:r>
            <w:r>
              <w:rPr>
                <w:sz w:val="18"/>
              </w:rPr>
              <w:t xml:space="preserve">shall </w:t>
            </w:r>
            <w:r>
              <w:rPr>
                <w:spacing w:val="-2"/>
                <w:sz w:val="18"/>
              </w:rPr>
              <w:t>apply:</w:t>
            </w:r>
          </w:p>
          <w:p w:rsidR="00B845E1" w:rsidRDefault="007E6855">
            <w:pPr>
              <w:pStyle w:val="TableParagraph"/>
              <w:spacing w:before="1"/>
              <w:ind w:left="57"/>
              <w:rPr>
                <w:sz w:val="18"/>
              </w:rPr>
            </w:pPr>
            <w:r>
              <w:rPr>
                <w:sz w:val="18"/>
              </w:rPr>
              <w:t>(a) from the date referred to in Article 10 for new terminals</w:t>
            </w:r>
            <w:r>
              <w:rPr>
                <w:spacing w:val="-6"/>
                <w:sz w:val="18"/>
              </w:rPr>
              <w:t xml:space="preserve"> </w:t>
            </w:r>
            <w:r>
              <w:rPr>
                <w:sz w:val="18"/>
              </w:rPr>
              <w:t>for</w:t>
            </w:r>
            <w:r>
              <w:rPr>
                <w:spacing w:val="-6"/>
                <w:sz w:val="18"/>
              </w:rPr>
              <w:t xml:space="preserve"> </w:t>
            </w:r>
            <w:r>
              <w:rPr>
                <w:sz w:val="18"/>
              </w:rPr>
              <w:t>loading</w:t>
            </w:r>
            <w:r>
              <w:rPr>
                <w:spacing w:val="-7"/>
                <w:sz w:val="18"/>
              </w:rPr>
              <w:t xml:space="preserve"> </w:t>
            </w:r>
            <w:r>
              <w:rPr>
                <w:sz w:val="18"/>
              </w:rPr>
              <w:t>onto</w:t>
            </w:r>
            <w:r>
              <w:rPr>
                <w:spacing w:val="-5"/>
                <w:sz w:val="18"/>
              </w:rPr>
              <w:t xml:space="preserve"> </w:t>
            </w:r>
            <w:r>
              <w:rPr>
                <w:sz w:val="18"/>
              </w:rPr>
              <w:t>road</w:t>
            </w:r>
            <w:r>
              <w:rPr>
                <w:spacing w:val="-5"/>
                <w:sz w:val="18"/>
              </w:rPr>
              <w:t xml:space="preserve"> </w:t>
            </w:r>
            <w:r>
              <w:rPr>
                <w:sz w:val="18"/>
              </w:rPr>
              <w:t>tankers,</w:t>
            </w:r>
            <w:r>
              <w:rPr>
                <w:spacing w:val="-6"/>
                <w:sz w:val="18"/>
              </w:rPr>
              <w:t xml:space="preserve"> </w:t>
            </w:r>
            <w:r>
              <w:rPr>
                <w:sz w:val="18"/>
              </w:rPr>
              <w:t>rail</w:t>
            </w:r>
            <w:r>
              <w:rPr>
                <w:spacing w:val="-6"/>
                <w:sz w:val="18"/>
              </w:rPr>
              <w:t xml:space="preserve"> </w:t>
            </w:r>
            <w:r>
              <w:rPr>
                <w:sz w:val="18"/>
              </w:rPr>
              <w:t>tankers and/or vessels;</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5"/>
                <w:sz w:val="18"/>
              </w:rPr>
              <w:t>5.</w:t>
            </w:r>
          </w:p>
          <w:p w:rsidR="00B845E1" w:rsidRDefault="007E6855">
            <w:pPr>
              <w:pStyle w:val="TableParagraph"/>
              <w:spacing w:before="119"/>
              <w:ind w:left="62"/>
              <w:rPr>
                <w:sz w:val="18"/>
              </w:rPr>
            </w:pPr>
            <w:r>
              <w:rPr>
                <w:spacing w:val="-5"/>
                <w:sz w:val="18"/>
              </w:rPr>
              <w:t>22.</w:t>
            </w:r>
          </w:p>
        </w:tc>
        <w:tc>
          <w:tcPr>
            <w:tcW w:w="4042" w:type="dxa"/>
            <w:vMerge w:val="restart"/>
          </w:tcPr>
          <w:p w:rsidR="00B845E1" w:rsidRDefault="007E6855">
            <w:pPr>
              <w:pStyle w:val="TableParagraph"/>
              <w:spacing w:before="26"/>
              <w:ind w:left="57"/>
              <w:jc w:val="both"/>
              <w:rPr>
                <w:sz w:val="18"/>
              </w:rPr>
            </w:pPr>
            <w:r>
              <w:rPr>
                <w:sz w:val="18"/>
              </w:rPr>
              <w:t>Члан</w:t>
            </w:r>
            <w:r>
              <w:rPr>
                <w:spacing w:val="-4"/>
                <w:sz w:val="18"/>
              </w:rPr>
              <w:t xml:space="preserve"> </w:t>
            </w:r>
            <w:r>
              <w:rPr>
                <w:spacing w:val="-5"/>
                <w:sz w:val="18"/>
              </w:rPr>
              <w:t>5.</w:t>
            </w:r>
          </w:p>
          <w:p w:rsidR="00B845E1" w:rsidRDefault="007E6855">
            <w:pPr>
              <w:pStyle w:val="TableParagraph"/>
              <w:spacing w:before="122"/>
              <w:ind w:left="57" w:right="42"/>
              <w:jc w:val="both"/>
              <w:rPr>
                <w:sz w:val="18"/>
              </w:rPr>
            </w:pPr>
            <w:r>
              <w:rPr>
                <w:sz w:val="18"/>
              </w:rPr>
              <w:t>Техничке мере које се примењују приликом изградње и руковања опремом за утакање и истакање покретних резервоара бензином на терминалима садржане су у Прилогу 2 – Захтеви</w:t>
            </w:r>
            <w:r>
              <w:rPr>
                <w:spacing w:val="40"/>
                <w:sz w:val="18"/>
              </w:rPr>
              <w:t xml:space="preserve"> </w:t>
            </w:r>
            <w:r>
              <w:rPr>
                <w:sz w:val="18"/>
              </w:rPr>
              <w:t>за постројења за утакање и истакање на терминалима, који је одштампан уз овај</w:t>
            </w:r>
            <w:r>
              <w:rPr>
                <w:spacing w:val="80"/>
                <w:sz w:val="18"/>
              </w:rPr>
              <w:t xml:space="preserve"> </w:t>
            </w:r>
            <w:r>
              <w:rPr>
                <w:sz w:val="18"/>
              </w:rPr>
              <w:t>правилник и чини његов саставни део, тако да се смањује укупни годишњи губитак бензина који настаје због утакања и истакања покретних резервоара на терминалима испод циљне референтне вредности од 0,005 % протока</w:t>
            </w:r>
            <w:r>
              <w:rPr>
                <w:spacing w:val="40"/>
                <w:sz w:val="18"/>
              </w:rPr>
              <w:t xml:space="preserve"> </w:t>
            </w:r>
            <w:r>
              <w:rPr>
                <w:spacing w:val="-2"/>
                <w:sz w:val="18"/>
              </w:rPr>
              <w:t>бензина.</w:t>
            </w:r>
          </w:p>
          <w:p w:rsidR="00B845E1" w:rsidRDefault="00B845E1">
            <w:pPr>
              <w:pStyle w:val="TableParagraph"/>
              <w:spacing w:before="120"/>
              <w:rPr>
                <w:sz w:val="18"/>
              </w:rPr>
            </w:pPr>
          </w:p>
          <w:p w:rsidR="00B845E1" w:rsidRDefault="007E6855">
            <w:pPr>
              <w:pStyle w:val="TableParagraph"/>
              <w:ind w:left="57"/>
              <w:jc w:val="both"/>
              <w:rPr>
                <w:sz w:val="18"/>
              </w:rPr>
            </w:pPr>
            <w:r>
              <w:rPr>
                <w:sz w:val="18"/>
              </w:rPr>
              <w:t>Члан</w:t>
            </w:r>
            <w:r>
              <w:rPr>
                <w:spacing w:val="-4"/>
                <w:sz w:val="18"/>
              </w:rPr>
              <w:t xml:space="preserve"> </w:t>
            </w:r>
            <w:r>
              <w:rPr>
                <w:spacing w:val="-5"/>
                <w:sz w:val="18"/>
              </w:rPr>
              <w:t>22.</w:t>
            </w:r>
          </w:p>
          <w:p w:rsidR="00B845E1" w:rsidRDefault="007E6855">
            <w:pPr>
              <w:pStyle w:val="TableParagraph"/>
              <w:spacing w:before="119"/>
              <w:ind w:left="57" w:right="42"/>
              <w:jc w:val="both"/>
              <w:rPr>
                <w:sz w:val="18"/>
              </w:rPr>
            </w:pPr>
            <w:r>
              <w:rPr>
                <w:sz w:val="18"/>
              </w:rPr>
              <w:t>Овај правилник ступа на снагу осмог дана од дана објављивања у „Службеном гласнику Републике Србије”, а примењује се од 1. јануара 2013.</w:t>
            </w:r>
            <w:r>
              <w:rPr>
                <w:spacing w:val="40"/>
                <w:sz w:val="18"/>
              </w:rPr>
              <w:t xml:space="preserve"> </w:t>
            </w:r>
            <w:r>
              <w:rPr>
                <w:sz w:val="18"/>
              </w:rPr>
              <w:t xml:space="preserve">године, а одредбе члана 4. за </w:t>
            </w:r>
            <w:r>
              <w:rPr>
                <w:b/>
                <w:sz w:val="18"/>
              </w:rPr>
              <w:t>постојеће</w:t>
            </w:r>
            <w:r>
              <w:rPr>
                <w:b/>
                <w:spacing w:val="40"/>
                <w:sz w:val="18"/>
              </w:rPr>
              <w:t xml:space="preserve"> </w:t>
            </w:r>
            <w:r>
              <w:rPr>
                <w:b/>
                <w:sz w:val="18"/>
              </w:rPr>
              <w:t xml:space="preserve">резервоаре за складиштење, </w:t>
            </w:r>
            <w:r>
              <w:rPr>
                <w:sz w:val="18"/>
              </w:rPr>
              <w:t>чл. 5. и 6. за постојећа постројења за утакање и истакање на терминалима,</w:t>
            </w:r>
            <w:r>
              <w:rPr>
                <w:spacing w:val="-4"/>
                <w:sz w:val="18"/>
              </w:rPr>
              <w:t xml:space="preserve"> </w:t>
            </w:r>
            <w:r>
              <w:rPr>
                <w:sz w:val="18"/>
              </w:rPr>
              <w:t>члана</w:t>
            </w:r>
            <w:r>
              <w:rPr>
                <w:spacing w:val="-5"/>
                <w:sz w:val="18"/>
              </w:rPr>
              <w:t xml:space="preserve"> </w:t>
            </w:r>
            <w:r>
              <w:rPr>
                <w:sz w:val="18"/>
              </w:rPr>
              <w:t>7.</w:t>
            </w:r>
            <w:r>
              <w:rPr>
                <w:spacing w:val="-4"/>
                <w:sz w:val="18"/>
              </w:rPr>
              <w:t xml:space="preserve"> </w:t>
            </w:r>
            <w:r>
              <w:rPr>
                <w:sz w:val="18"/>
              </w:rPr>
              <w:t>за</w:t>
            </w:r>
            <w:r>
              <w:rPr>
                <w:spacing w:val="-5"/>
                <w:sz w:val="18"/>
              </w:rPr>
              <w:t xml:space="preserve"> </w:t>
            </w:r>
            <w:r>
              <w:rPr>
                <w:sz w:val="18"/>
              </w:rPr>
              <w:t>све</w:t>
            </w:r>
            <w:r>
              <w:rPr>
                <w:spacing w:val="-5"/>
                <w:sz w:val="18"/>
              </w:rPr>
              <w:t xml:space="preserve"> </w:t>
            </w:r>
            <w:r>
              <w:rPr>
                <w:sz w:val="18"/>
              </w:rPr>
              <w:t>ауто-цистерне</w:t>
            </w:r>
            <w:r>
              <w:rPr>
                <w:spacing w:val="-5"/>
                <w:sz w:val="18"/>
              </w:rPr>
              <w:t xml:space="preserve"> </w:t>
            </w:r>
            <w:r>
              <w:rPr>
                <w:sz w:val="18"/>
              </w:rPr>
              <w:t>на</w:t>
            </w:r>
            <w:r>
              <w:rPr>
                <w:spacing w:val="-5"/>
                <w:sz w:val="18"/>
              </w:rPr>
              <w:t xml:space="preserve"> </w:t>
            </w:r>
            <w:r>
              <w:rPr>
                <w:sz w:val="18"/>
              </w:rPr>
              <w:t>које се односе захтеви из Прилога 3, члана 9. за постојеће покретне резервоаре, члана 11. за</w:t>
            </w:r>
            <w:r>
              <w:rPr>
                <w:spacing w:val="40"/>
                <w:sz w:val="18"/>
              </w:rPr>
              <w:t xml:space="preserve"> </w:t>
            </w:r>
            <w:r>
              <w:rPr>
                <w:sz w:val="18"/>
              </w:rPr>
              <w:t>опрему за пуњење и складиштење бензина на постојећим</w:t>
            </w:r>
            <w:r>
              <w:rPr>
                <w:spacing w:val="-4"/>
                <w:sz w:val="18"/>
              </w:rPr>
              <w:t xml:space="preserve"> </w:t>
            </w:r>
            <w:r>
              <w:rPr>
                <w:sz w:val="18"/>
              </w:rPr>
              <w:t>бензинским</w:t>
            </w:r>
            <w:r>
              <w:rPr>
                <w:spacing w:val="-2"/>
                <w:sz w:val="18"/>
              </w:rPr>
              <w:t xml:space="preserve"> </w:t>
            </w:r>
            <w:r>
              <w:rPr>
                <w:sz w:val="18"/>
              </w:rPr>
              <w:t>станицама</w:t>
            </w:r>
            <w:r>
              <w:rPr>
                <w:spacing w:val="-3"/>
                <w:sz w:val="18"/>
              </w:rPr>
              <w:t xml:space="preserve"> </w:t>
            </w:r>
            <w:r>
              <w:rPr>
                <w:sz w:val="18"/>
              </w:rPr>
              <w:t>и</w:t>
            </w:r>
            <w:r>
              <w:rPr>
                <w:spacing w:val="-4"/>
                <w:sz w:val="18"/>
              </w:rPr>
              <w:t xml:space="preserve"> </w:t>
            </w:r>
            <w:r>
              <w:rPr>
                <w:sz w:val="18"/>
              </w:rPr>
              <w:t>члана</w:t>
            </w:r>
            <w:r>
              <w:rPr>
                <w:spacing w:val="-3"/>
                <w:sz w:val="18"/>
              </w:rPr>
              <w:t xml:space="preserve"> </w:t>
            </w:r>
            <w:r>
              <w:rPr>
                <w:sz w:val="18"/>
              </w:rPr>
              <w:t>14.</w:t>
            </w:r>
            <w:r>
              <w:rPr>
                <w:spacing w:val="-2"/>
                <w:sz w:val="18"/>
              </w:rPr>
              <w:t xml:space="preserve"> </w:t>
            </w:r>
            <w:r>
              <w:rPr>
                <w:spacing w:val="-4"/>
                <w:sz w:val="18"/>
              </w:rPr>
              <w:t>став</w:t>
            </w:r>
          </w:p>
          <w:p w:rsidR="00B845E1" w:rsidRDefault="007E6855">
            <w:pPr>
              <w:pStyle w:val="TableParagraph"/>
              <w:spacing w:before="1"/>
              <w:ind w:left="57" w:right="46"/>
              <w:jc w:val="both"/>
              <w:rPr>
                <w:sz w:val="18"/>
              </w:rPr>
            </w:pPr>
            <w:r>
              <w:rPr>
                <w:sz w:val="18"/>
              </w:rPr>
              <w:t>3. за постојеће бензинске станице са протоком већим од 3000 m3 годишње, почињу да се примењују од 1. јануара 2026. године.</w:t>
            </w:r>
          </w:p>
        </w:tc>
        <w:tc>
          <w:tcPr>
            <w:tcW w:w="670" w:type="dxa"/>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12" w:right="3"/>
              <w:jc w:val="center"/>
              <w:rPr>
                <w:sz w:val="18"/>
              </w:rPr>
            </w:pPr>
            <w:r>
              <w:rPr>
                <w:spacing w:val="-5"/>
                <w:sz w:val="18"/>
              </w:rPr>
              <w:t>ПУ</w:t>
            </w:r>
          </w:p>
        </w:tc>
        <w:tc>
          <w:tcPr>
            <w:tcW w:w="2562" w:type="dxa"/>
            <w:vMerge w:val="restart"/>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90"/>
              <w:rPr>
                <w:sz w:val="18"/>
              </w:rPr>
            </w:pPr>
          </w:p>
          <w:p w:rsidR="00B845E1" w:rsidRDefault="007E6855">
            <w:pPr>
              <w:pStyle w:val="TableParagraph"/>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right="45" w:firstLine="21"/>
              <w:jc w:val="both"/>
              <w:rPr>
                <w:sz w:val="18"/>
              </w:rPr>
            </w:pPr>
            <w:r>
              <w:rPr>
                <w:sz w:val="18"/>
              </w:rPr>
              <w:t>Наведени периоди су истекли</w:t>
            </w:r>
            <w:r>
              <w:rPr>
                <w:spacing w:val="40"/>
                <w:sz w:val="18"/>
              </w:rPr>
              <w:t xml:space="preserve"> </w:t>
            </w:r>
            <w:r>
              <w:rPr>
                <w:sz w:val="18"/>
              </w:rPr>
              <w:t>и нису релевантни за земље</w:t>
            </w:r>
            <w:r>
              <w:rPr>
                <w:spacing w:val="40"/>
                <w:sz w:val="18"/>
              </w:rPr>
              <w:t xml:space="preserve"> </w:t>
            </w:r>
            <w:r>
              <w:rPr>
                <w:sz w:val="18"/>
              </w:rPr>
              <w:t>које нису чланице ЕУ.</w:t>
            </w:r>
          </w:p>
          <w:p w:rsidR="00B845E1" w:rsidRDefault="007E6855">
            <w:pPr>
              <w:pStyle w:val="TableParagraph"/>
              <w:spacing w:before="120"/>
              <w:ind w:left="57" w:right="43" w:firstLine="21"/>
              <w:jc w:val="both"/>
              <w:rPr>
                <w:sz w:val="18"/>
              </w:rPr>
            </w:pPr>
            <w:r>
              <w:rPr>
                <w:sz w:val="18"/>
              </w:rPr>
              <w:t>Правилником није дефинисана поделе постојећих терминала</w:t>
            </w:r>
            <w:r>
              <w:rPr>
                <w:spacing w:val="40"/>
                <w:sz w:val="18"/>
              </w:rPr>
              <w:t xml:space="preserve"> </w:t>
            </w:r>
            <w:r>
              <w:rPr>
                <w:sz w:val="18"/>
              </w:rPr>
              <w:t>за утакање и истакање покретних резервоара у односу на годишње протоке. За све постојеће терминале за</w:t>
            </w:r>
            <w:r>
              <w:rPr>
                <w:spacing w:val="80"/>
                <w:sz w:val="18"/>
              </w:rPr>
              <w:t xml:space="preserve"> </w:t>
            </w:r>
            <w:r>
              <w:rPr>
                <w:sz w:val="18"/>
              </w:rPr>
              <w:t>утакање и истакање покретних резервоара предвиђен је јединствени</w:t>
            </w:r>
            <w:r>
              <w:rPr>
                <w:spacing w:val="-7"/>
                <w:sz w:val="18"/>
              </w:rPr>
              <w:t xml:space="preserve"> </w:t>
            </w:r>
            <w:r>
              <w:rPr>
                <w:sz w:val="18"/>
              </w:rPr>
              <w:t>рок</w:t>
            </w:r>
            <w:r>
              <w:rPr>
                <w:spacing w:val="-7"/>
                <w:sz w:val="18"/>
              </w:rPr>
              <w:t xml:space="preserve"> </w:t>
            </w:r>
            <w:r>
              <w:rPr>
                <w:sz w:val="18"/>
              </w:rPr>
              <w:t>за</w:t>
            </w:r>
            <w:r>
              <w:rPr>
                <w:spacing w:val="-7"/>
                <w:sz w:val="18"/>
              </w:rPr>
              <w:t xml:space="preserve"> </w:t>
            </w:r>
            <w:r>
              <w:rPr>
                <w:sz w:val="18"/>
              </w:rPr>
              <w:t>испуњавање наведених услова.</w:t>
            </w:r>
          </w:p>
        </w:tc>
        <w:tc>
          <w:tcPr>
            <w:tcW w:w="1544" w:type="dxa"/>
          </w:tcPr>
          <w:p w:rsidR="00B845E1" w:rsidRDefault="00B845E1">
            <w:pPr>
              <w:pStyle w:val="TableParagraph"/>
              <w:rPr>
                <w:sz w:val="18"/>
              </w:rPr>
            </w:pPr>
          </w:p>
        </w:tc>
      </w:tr>
      <w:tr w:rsidR="00B845E1">
        <w:trPr>
          <w:trHeight w:val="1156"/>
        </w:trPr>
        <w:tc>
          <w:tcPr>
            <w:tcW w:w="905" w:type="dxa"/>
            <w:shd w:val="clear" w:color="auto" w:fill="D9D9D9"/>
          </w:tcPr>
          <w:p w:rsidR="00B845E1" w:rsidRDefault="007E6855">
            <w:pPr>
              <w:pStyle w:val="TableParagraph"/>
              <w:spacing w:before="148"/>
              <w:ind w:left="57"/>
              <w:rPr>
                <w:sz w:val="18"/>
              </w:rPr>
            </w:pPr>
            <w:r>
              <w:rPr>
                <w:spacing w:val="-2"/>
                <w:sz w:val="18"/>
              </w:rPr>
              <w:t>4.2.b</w:t>
            </w:r>
          </w:p>
        </w:tc>
        <w:tc>
          <w:tcPr>
            <w:tcW w:w="4054" w:type="dxa"/>
            <w:shd w:val="clear" w:color="auto" w:fill="D9D9D9"/>
          </w:tcPr>
          <w:p w:rsidR="00B845E1" w:rsidRDefault="007E6855">
            <w:pPr>
              <w:pStyle w:val="TableParagraph"/>
              <w:spacing w:before="165"/>
              <w:ind w:left="57" w:right="119"/>
              <w:rPr>
                <w:sz w:val="18"/>
              </w:rPr>
            </w:pPr>
            <w:r>
              <w:rPr>
                <w:sz w:val="18"/>
              </w:rPr>
              <w:t>(b)</w:t>
            </w:r>
            <w:r>
              <w:rPr>
                <w:spacing w:val="-1"/>
                <w:sz w:val="18"/>
              </w:rPr>
              <w:t xml:space="preserve"> </w:t>
            </w:r>
            <w:r>
              <w:rPr>
                <w:sz w:val="18"/>
              </w:rPr>
              <w:t>three</w:t>
            </w:r>
            <w:r>
              <w:rPr>
                <w:spacing w:val="-4"/>
                <w:sz w:val="18"/>
              </w:rPr>
              <w:t xml:space="preserve"> </w:t>
            </w:r>
            <w:r>
              <w:rPr>
                <w:sz w:val="18"/>
              </w:rPr>
              <w:t>years</w:t>
            </w:r>
            <w:r>
              <w:rPr>
                <w:spacing w:val="-1"/>
                <w:sz w:val="18"/>
              </w:rPr>
              <w:t xml:space="preserve"> </w:t>
            </w:r>
            <w:r>
              <w:rPr>
                <w:sz w:val="18"/>
              </w:rPr>
              <w:t>from</w:t>
            </w:r>
            <w:r>
              <w:rPr>
                <w:spacing w:val="-2"/>
                <w:sz w:val="18"/>
              </w:rPr>
              <w:t xml:space="preserve"> </w:t>
            </w:r>
            <w:r>
              <w:rPr>
                <w:sz w:val="18"/>
              </w:rPr>
              <w:t>the</w:t>
            </w:r>
            <w:r>
              <w:rPr>
                <w:spacing w:val="-4"/>
                <w:sz w:val="18"/>
              </w:rPr>
              <w:t xml:space="preserve"> </w:t>
            </w:r>
            <w:r>
              <w:rPr>
                <w:sz w:val="18"/>
              </w:rPr>
              <w:t>date</w:t>
            </w:r>
            <w:r>
              <w:rPr>
                <w:spacing w:val="-1"/>
                <w:sz w:val="18"/>
              </w:rPr>
              <w:t xml:space="preserve"> </w:t>
            </w:r>
            <w:r>
              <w:rPr>
                <w:sz w:val="18"/>
              </w:rPr>
              <w:t>referred to</w:t>
            </w:r>
            <w:r>
              <w:rPr>
                <w:spacing w:val="-2"/>
                <w:sz w:val="18"/>
              </w:rPr>
              <w:t xml:space="preserve"> </w:t>
            </w:r>
            <w:r>
              <w:rPr>
                <w:sz w:val="18"/>
              </w:rPr>
              <w:t>in Article</w:t>
            </w:r>
            <w:r>
              <w:rPr>
                <w:spacing w:val="-4"/>
                <w:sz w:val="18"/>
              </w:rPr>
              <w:t xml:space="preserve"> </w:t>
            </w:r>
            <w:r>
              <w:rPr>
                <w:sz w:val="18"/>
              </w:rPr>
              <w:t>10 for existing terminals for loading onto road tankers, rail</w:t>
            </w:r>
            <w:r>
              <w:rPr>
                <w:spacing w:val="-5"/>
                <w:sz w:val="18"/>
              </w:rPr>
              <w:t xml:space="preserve"> </w:t>
            </w:r>
            <w:r>
              <w:rPr>
                <w:sz w:val="18"/>
              </w:rPr>
              <w:t>tankers</w:t>
            </w:r>
            <w:r>
              <w:rPr>
                <w:spacing w:val="-5"/>
                <w:sz w:val="18"/>
              </w:rPr>
              <w:t xml:space="preserve"> </w:t>
            </w:r>
            <w:r>
              <w:rPr>
                <w:sz w:val="18"/>
              </w:rPr>
              <w:t>and/or</w:t>
            </w:r>
            <w:r>
              <w:rPr>
                <w:spacing w:val="-7"/>
                <w:sz w:val="18"/>
              </w:rPr>
              <w:t xml:space="preserve"> </w:t>
            </w:r>
            <w:r>
              <w:rPr>
                <w:sz w:val="18"/>
              </w:rPr>
              <w:t>vessels</w:t>
            </w:r>
            <w:r>
              <w:rPr>
                <w:spacing w:val="-5"/>
                <w:sz w:val="18"/>
              </w:rPr>
              <w:t xml:space="preserve"> </w:t>
            </w:r>
            <w:r>
              <w:rPr>
                <w:sz w:val="18"/>
              </w:rPr>
              <w:t>if</w:t>
            </w:r>
            <w:r>
              <w:rPr>
                <w:spacing w:val="-5"/>
                <w:sz w:val="18"/>
              </w:rPr>
              <w:t xml:space="preserve"> </w:t>
            </w:r>
            <w:r>
              <w:rPr>
                <w:sz w:val="18"/>
              </w:rPr>
              <w:t>the</w:t>
            </w:r>
            <w:r>
              <w:rPr>
                <w:spacing w:val="-8"/>
                <w:sz w:val="18"/>
              </w:rPr>
              <w:t xml:space="preserve"> </w:t>
            </w:r>
            <w:r>
              <w:rPr>
                <w:sz w:val="18"/>
              </w:rPr>
              <w:t>throughput</w:t>
            </w:r>
            <w:r>
              <w:rPr>
                <w:spacing w:val="-5"/>
                <w:sz w:val="18"/>
              </w:rPr>
              <w:t xml:space="preserve"> </w:t>
            </w:r>
            <w:r>
              <w:rPr>
                <w:sz w:val="18"/>
              </w:rPr>
              <w:t>is</w:t>
            </w:r>
            <w:r>
              <w:rPr>
                <w:spacing w:val="-7"/>
                <w:sz w:val="18"/>
              </w:rPr>
              <w:t xml:space="preserve"> </w:t>
            </w:r>
            <w:r>
              <w:rPr>
                <w:sz w:val="18"/>
              </w:rPr>
              <w:t>greater than 150 000 tonnes/year;</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5"/>
                <w:sz w:val="18"/>
              </w:rPr>
              <w:t>5.</w:t>
            </w:r>
          </w:p>
          <w:p w:rsidR="00B845E1" w:rsidRDefault="007E6855">
            <w:pPr>
              <w:pStyle w:val="TableParagraph"/>
              <w:spacing w:before="119"/>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r w:rsidR="00B845E1">
        <w:trPr>
          <w:trHeight w:val="1156"/>
        </w:trPr>
        <w:tc>
          <w:tcPr>
            <w:tcW w:w="905" w:type="dxa"/>
            <w:shd w:val="clear" w:color="auto" w:fill="D9D9D9"/>
          </w:tcPr>
          <w:p w:rsidR="00B845E1" w:rsidRDefault="007E6855">
            <w:pPr>
              <w:pStyle w:val="TableParagraph"/>
              <w:spacing w:before="148"/>
              <w:ind w:left="57"/>
              <w:rPr>
                <w:sz w:val="18"/>
              </w:rPr>
            </w:pPr>
            <w:r>
              <w:rPr>
                <w:spacing w:val="-2"/>
                <w:sz w:val="18"/>
              </w:rPr>
              <w:t>4.2.c</w:t>
            </w:r>
          </w:p>
        </w:tc>
        <w:tc>
          <w:tcPr>
            <w:tcW w:w="4054" w:type="dxa"/>
            <w:shd w:val="clear" w:color="auto" w:fill="D9D9D9"/>
          </w:tcPr>
          <w:p w:rsidR="00B845E1" w:rsidRDefault="007E6855">
            <w:pPr>
              <w:pStyle w:val="TableParagraph"/>
              <w:spacing w:before="165"/>
              <w:ind w:left="57" w:right="73"/>
              <w:rPr>
                <w:sz w:val="18"/>
              </w:rPr>
            </w:pPr>
            <w:r>
              <w:rPr>
                <w:sz w:val="18"/>
              </w:rPr>
              <w:t>(c)</w:t>
            </w:r>
            <w:r>
              <w:rPr>
                <w:spacing w:val="-4"/>
                <w:sz w:val="18"/>
              </w:rPr>
              <w:t xml:space="preserve"> </w:t>
            </w:r>
            <w:r>
              <w:rPr>
                <w:sz w:val="18"/>
              </w:rPr>
              <w:t>six</w:t>
            </w:r>
            <w:r>
              <w:rPr>
                <w:spacing w:val="-3"/>
                <w:sz w:val="18"/>
              </w:rPr>
              <w:t xml:space="preserve"> </w:t>
            </w:r>
            <w:r>
              <w:rPr>
                <w:sz w:val="18"/>
              </w:rPr>
              <w:t>years</w:t>
            </w:r>
            <w:r>
              <w:rPr>
                <w:spacing w:val="-4"/>
                <w:sz w:val="18"/>
              </w:rPr>
              <w:t xml:space="preserve"> </w:t>
            </w:r>
            <w:r>
              <w:rPr>
                <w:sz w:val="18"/>
              </w:rPr>
              <w:t>from</w:t>
            </w:r>
            <w:r>
              <w:rPr>
                <w:spacing w:val="-5"/>
                <w:sz w:val="18"/>
              </w:rPr>
              <w:t xml:space="preserve"> </w:t>
            </w:r>
            <w:r>
              <w:rPr>
                <w:sz w:val="18"/>
              </w:rPr>
              <w:t>the</w:t>
            </w:r>
            <w:r>
              <w:rPr>
                <w:spacing w:val="-5"/>
                <w:sz w:val="18"/>
              </w:rPr>
              <w:t xml:space="preserve"> </w:t>
            </w:r>
            <w:r>
              <w:rPr>
                <w:sz w:val="18"/>
              </w:rPr>
              <w:t>date</w:t>
            </w:r>
            <w:r>
              <w:rPr>
                <w:spacing w:val="-4"/>
                <w:sz w:val="18"/>
              </w:rPr>
              <w:t xml:space="preserve"> </w:t>
            </w:r>
            <w:r>
              <w:rPr>
                <w:sz w:val="18"/>
              </w:rPr>
              <w:t>referred</w:t>
            </w:r>
            <w:r>
              <w:rPr>
                <w:spacing w:val="-3"/>
                <w:sz w:val="18"/>
              </w:rPr>
              <w:t xml:space="preserve"> </w:t>
            </w:r>
            <w:r>
              <w:rPr>
                <w:sz w:val="18"/>
              </w:rPr>
              <w:t>to</w:t>
            </w:r>
            <w:r>
              <w:rPr>
                <w:spacing w:val="-5"/>
                <w:sz w:val="18"/>
              </w:rPr>
              <w:t xml:space="preserve"> </w:t>
            </w:r>
            <w:r>
              <w:rPr>
                <w:sz w:val="18"/>
              </w:rPr>
              <w:t>in</w:t>
            </w:r>
            <w:r>
              <w:rPr>
                <w:spacing w:val="-5"/>
                <w:sz w:val="18"/>
              </w:rPr>
              <w:t xml:space="preserve"> </w:t>
            </w:r>
            <w:r>
              <w:rPr>
                <w:sz w:val="18"/>
              </w:rPr>
              <w:t>Article</w:t>
            </w:r>
            <w:r>
              <w:rPr>
                <w:spacing w:val="-5"/>
                <w:sz w:val="18"/>
              </w:rPr>
              <w:t xml:space="preserve"> </w:t>
            </w:r>
            <w:r>
              <w:rPr>
                <w:sz w:val="18"/>
              </w:rPr>
              <w:t>10</w:t>
            </w:r>
            <w:r>
              <w:rPr>
                <w:spacing w:val="-3"/>
                <w:sz w:val="18"/>
              </w:rPr>
              <w:t xml:space="preserve"> </w:t>
            </w:r>
            <w:r>
              <w:rPr>
                <w:sz w:val="18"/>
              </w:rPr>
              <w:t xml:space="preserve">for existing terminals for loading onto road tankers and rail tankers if the throughput is greater than 25 000 </w:t>
            </w:r>
            <w:r>
              <w:rPr>
                <w:spacing w:val="-2"/>
                <w:sz w:val="18"/>
              </w:rPr>
              <w:t>tonnes/year;</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5"/>
                <w:sz w:val="18"/>
              </w:rPr>
              <w:t>5.</w:t>
            </w:r>
          </w:p>
          <w:p w:rsidR="00B845E1" w:rsidRDefault="007E6855">
            <w:pPr>
              <w:pStyle w:val="TableParagraph"/>
              <w:spacing w:before="119"/>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r w:rsidR="00B845E1">
        <w:trPr>
          <w:trHeight w:val="2918"/>
        </w:trPr>
        <w:tc>
          <w:tcPr>
            <w:tcW w:w="905" w:type="dxa"/>
            <w:shd w:val="clear" w:color="auto" w:fill="D9D9D9"/>
          </w:tcPr>
          <w:p w:rsidR="00B845E1" w:rsidRDefault="007E6855">
            <w:pPr>
              <w:pStyle w:val="TableParagraph"/>
              <w:spacing w:before="148"/>
              <w:ind w:left="57"/>
              <w:rPr>
                <w:sz w:val="18"/>
              </w:rPr>
            </w:pPr>
            <w:r>
              <w:rPr>
                <w:spacing w:val="-2"/>
                <w:sz w:val="18"/>
              </w:rPr>
              <w:t>4.2.d</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15"/>
              <w:rPr>
                <w:sz w:val="18"/>
              </w:rPr>
            </w:pPr>
          </w:p>
          <w:p w:rsidR="00B845E1" w:rsidRDefault="007E6855">
            <w:pPr>
              <w:pStyle w:val="TableParagraph"/>
              <w:ind w:left="57" w:right="119"/>
              <w:rPr>
                <w:sz w:val="18"/>
              </w:rPr>
            </w:pPr>
            <w:r>
              <w:rPr>
                <w:sz w:val="18"/>
              </w:rPr>
              <w:t>(d) nine years from the date referred to in Article 10 for</w:t>
            </w:r>
            <w:r>
              <w:rPr>
                <w:spacing w:val="-6"/>
                <w:sz w:val="18"/>
              </w:rPr>
              <w:t xml:space="preserve"> </w:t>
            </w:r>
            <w:r>
              <w:rPr>
                <w:sz w:val="18"/>
              </w:rPr>
              <w:t>all</w:t>
            </w:r>
            <w:r>
              <w:rPr>
                <w:spacing w:val="-8"/>
                <w:sz w:val="18"/>
              </w:rPr>
              <w:t xml:space="preserve"> </w:t>
            </w:r>
            <w:r>
              <w:rPr>
                <w:sz w:val="18"/>
              </w:rPr>
              <w:t>other</w:t>
            </w:r>
            <w:r>
              <w:rPr>
                <w:spacing w:val="-6"/>
                <w:sz w:val="18"/>
              </w:rPr>
              <w:t xml:space="preserve"> </w:t>
            </w:r>
            <w:r>
              <w:rPr>
                <w:sz w:val="18"/>
              </w:rPr>
              <w:t>existing</w:t>
            </w:r>
            <w:r>
              <w:rPr>
                <w:spacing w:val="-5"/>
                <w:sz w:val="18"/>
              </w:rPr>
              <w:t xml:space="preserve"> </w:t>
            </w:r>
            <w:r>
              <w:rPr>
                <w:sz w:val="18"/>
              </w:rPr>
              <w:t>loading</w:t>
            </w:r>
            <w:r>
              <w:rPr>
                <w:spacing w:val="-5"/>
                <w:sz w:val="18"/>
              </w:rPr>
              <w:t xml:space="preserve"> </w:t>
            </w:r>
            <w:r>
              <w:rPr>
                <w:sz w:val="18"/>
              </w:rPr>
              <w:t>installations</w:t>
            </w:r>
            <w:r>
              <w:rPr>
                <w:spacing w:val="-6"/>
                <w:sz w:val="18"/>
              </w:rPr>
              <w:t xml:space="preserve"> </w:t>
            </w:r>
            <w:r>
              <w:rPr>
                <w:sz w:val="18"/>
              </w:rPr>
              <w:t>at</w:t>
            </w:r>
            <w:r>
              <w:rPr>
                <w:spacing w:val="-8"/>
                <w:sz w:val="18"/>
              </w:rPr>
              <w:t xml:space="preserve"> </w:t>
            </w:r>
            <w:r>
              <w:rPr>
                <w:sz w:val="18"/>
              </w:rPr>
              <w:t>terminals for loading onto road tankers and rail tankers.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5"/>
                <w:sz w:val="18"/>
              </w:rPr>
              <w:t>5.</w:t>
            </w:r>
          </w:p>
          <w:p w:rsidR="00B845E1" w:rsidRDefault="007E6855">
            <w:pPr>
              <w:pStyle w:val="TableParagraph"/>
              <w:spacing w:before="121"/>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14"/>
              <w:rPr>
                <w:sz w:val="18"/>
              </w:rPr>
            </w:pPr>
          </w:p>
          <w:p w:rsidR="00B845E1" w:rsidRDefault="007E6855">
            <w:pPr>
              <w:pStyle w:val="TableParagraph"/>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177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1"/>
              <w:rPr>
                <w:sz w:val="18"/>
              </w:rPr>
            </w:pPr>
          </w:p>
          <w:p w:rsidR="00B845E1" w:rsidRDefault="007E6855">
            <w:pPr>
              <w:pStyle w:val="TableParagraph"/>
              <w:ind w:left="57"/>
              <w:rPr>
                <w:sz w:val="18"/>
              </w:rPr>
            </w:pPr>
            <w:r>
              <w:rPr>
                <w:spacing w:val="-4"/>
                <w:sz w:val="18"/>
              </w:rPr>
              <w:t>4.3.</w:t>
            </w:r>
          </w:p>
        </w:tc>
        <w:tc>
          <w:tcPr>
            <w:tcW w:w="4054" w:type="dxa"/>
            <w:shd w:val="clear" w:color="auto" w:fill="D9D9D9"/>
          </w:tcPr>
          <w:p w:rsidR="00B845E1" w:rsidRDefault="00B845E1">
            <w:pPr>
              <w:pStyle w:val="TableParagraph"/>
              <w:spacing w:before="162"/>
              <w:rPr>
                <w:sz w:val="18"/>
              </w:rPr>
            </w:pPr>
          </w:p>
          <w:p w:rsidR="00B845E1" w:rsidRDefault="007E6855">
            <w:pPr>
              <w:pStyle w:val="TableParagraph"/>
              <w:ind w:left="57" w:right="119"/>
              <w:rPr>
                <w:sz w:val="18"/>
              </w:rPr>
            </w:pPr>
            <w:r>
              <w:rPr>
                <w:sz w:val="18"/>
              </w:rPr>
              <w:t>3. Nine years after the date referred to in Article 10 the</w:t>
            </w:r>
            <w:r>
              <w:rPr>
                <w:spacing w:val="-7"/>
                <w:sz w:val="18"/>
              </w:rPr>
              <w:t xml:space="preserve"> </w:t>
            </w:r>
            <w:r>
              <w:rPr>
                <w:sz w:val="18"/>
              </w:rPr>
              <w:t>requirements</w:t>
            </w:r>
            <w:r>
              <w:rPr>
                <w:spacing w:val="-6"/>
                <w:sz w:val="18"/>
              </w:rPr>
              <w:t xml:space="preserve"> </w:t>
            </w:r>
            <w:r>
              <w:rPr>
                <w:sz w:val="18"/>
              </w:rPr>
              <w:t>for</w:t>
            </w:r>
            <w:r>
              <w:rPr>
                <w:spacing w:val="-8"/>
                <w:sz w:val="18"/>
              </w:rPr>
              <w:t xml:space="preserve"> </w:t>
            </w:r>
            <w:r>
              <w:rPr>
                <w:sz w:val="18"/>
              </w:rPr>
              <w:t>bottom-loading</w:t>
            </w:r>
            <w:r>
              <w:rPr>
                <w:spacing w:val="-6"/>
                <w:sz w:val="18"/>
              </w:rPr>
              <w:t xml:space="preserve"> </w:t>
            </w:r>
            <w:r>
              <w:rPr>
                <w:sz w:val="18"/>
              </w:rPr>
              <w:t>equipment</w:t>
            </w:r>
            <w:r>
              <w:rPr>
                <w:spacing w:val="-6"/>
                <w:sz w:val="18"/>
              </w:rPr>
              <w:t xml:space="preserve"> </w:t>
            </w:r>
            <w:r>
              <w:rPr>
                <w:sz w:val="18"/>
              </w:rPr>
              <w:t>set</w:t>
            </w:r>
            <w:r>
              <w:rPr>
                <w:spacing w:val="-6"/>
                <w:sz w:val="18"/>
              </w:rPr>
              <w:t xml:space="preserve"> </w:t>
            </w:r>
            <w:r>
              <w:rPr>
                <w:sz w:val="18"/>
              </w:rPr>
              <w:t>in Annex IV shall apply to all road tanker loading gantries at all terminals unless exempted under the terms of paragraph 4.</w:t>
            </w:r>
          </w:p>
        </w:tc>
        <w:tc>
          <w:tcPr>
            <w:tcW w:w="912" w:type="dxa"/>
          </w:tcPr>
          <w:p w:rsidR="00B845E1" w:rsidRDefault="00B845E1">
            <w:pPr>
              <w:pStyle w:val="TableParagraph"/>
              <w:rPr>
                <w:sz w:val="18"/>
              </w:rPr>
            </w:pPr>
          </w:p>
          <w:p w:rsidR="00B845E1" w:rsidRDefault="00B845E1">
            <w:pPr>
              <w:pStyle w:val="TableParagraph"/>
              <w:spacing w:before="41"/>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7.</w:t>
            </w:r>
          </w:p>
        </w:tc>
        <w:tc>
          <w:tcPr>
            <w:tcW w:w="4042" w:type="dxa"/>
          </w:tcPr>
          <w:p w:rsidR="00B845E1" w:rsidRDefault="007E6855">
            <w:pPr>
              <w:pStyle w:val="TableParagraph"/>
              <w:spacing w:before="26"/>
              <w:ind w:left="57"/>
              <w:jc w:val="both"/>
              <w:rPr>
                <w:sz w:val="18"/>
              </w:rPr>
            </w:pPr>
            <w:r>
              <w:rPr>
                <w:sz w:val="18"/>
              </w:rPr>
              <w:t>Члан</w:t>
            </w:r>
            <w:r>
              <w:rPr>
                <w:spacing w:val="-4"/>
                <w:sz w:val="18"/>
              </w:rPr>
              <w:t xml:space="preserve"> </w:t>
            </w:r>
            <w:r>
              <w:rPr>
                <w:spacing w:val="-5"/>
                <w:sz w:val="18"/>
              </w:rPr>
              <w:t>7.</w:t>
            </w:r>
          </w:p>
          <w:p w:rsidR="00B845E1" w:rsidRDefault="007E6855">
            <w:pPr>
              <w:pStyle w:val="TableParagraph"/>
              <w:spacing w:before="122"/>
              <w:ind w:left="57" w:right="45"/>
              <w:jc w:val="both"/>
              <w:rPr>
                <w:sz w:val="18"/>
              </w:rPr>
            </w:pPr>
            <w:r>
              <w:rPr>
                <w:sz w:val="18"/>
              </w:rPr>
              <w:t xml:space="preserve">Захтеви за опрему за доње пуњење из Прилога 3 примењују се на све ауто-цистерне које се пуне на претакачком месту на свим терминалима осим оних изузетих према одредбама члана 8. овог </w:t>
            </w:r>
            <w:r>
              <w:rPr>
                <w:spacing w:val="-2"/>
                <w:sz w:val="18"/>
              </w:rPr>
              <w:t>правилника.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1"/>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363"/>
        </w:trPr>
        <w:tc>
          <w:tcPr>
            <w:tcW w:w="905" w:type="dxa"/>
            <w:shd w:val="clear" w:color="auto" w:fill="D9D9D9"/>
          </w:tcPr>
          <w:p w:rsidR="00B845E1" w:rsidRDefault="00B845E1">
            <w:pPr>
              <w:pStyle w:val="TableParagraph"/>
              <w:rPr>
                <w:sz w:val="18"/>
              </w:rPr>
            </w:pPr>
          </w:p>
          <w:p w:rsidR="00B845E1" w:rsidRDefault="00B845E1">
            <w:pPr>
              <w:pStyle w:val="TableParagraph"/>
              <w:spacing w:before="164"/>
              <w:rPr>
                <w:sz w:val="18"/>
              </w:rPr>
            </w:pPr>
          </w:p>
          <w:p w:rsidR="00B845E1" w:rsidRDefault="007E6855">
            <w:pPr>
              <w:pStyle w:val="TableParagraph"/>
              <w:ind w:left="57"/>
              <w:rPr>
                <w:sz w:val="18"/>
              </w:rPr>
            </w:pPr>
            <w:r>
              <w:rPr>
                <w:spacing w:val="-2"/>
                <w:sz w:val="18"/>
              </w:rPr>
              <w:t>4.4.1.a</w:t>
            </w:r>
          </w:p>
        </w:tc>
        <w:tc>
          <w:tcPr>
            <w:tcW w:w="4054" w:type="dxa"/>
            <w:shd w:val="clear" w:color="auto" w:fill="D9D9D9"/>
          </w:tcPr>
          <w:p w:rsidR="00B845E1" w:rsidRDefault="00B845E1">
            <w:pPr>
              <w:pStyle w:val="TableParagraph"/>
              <w:spacing w:before="62"/>
              <w:rPr>
                <w:sz w:val="18"/>
              </w:rPr>
            </w:pPr>
          </w:p>
          <w:p w:rsidR="00B845E1" w:rsidRDefault="007E6855">
            <w:pPr>
              <w:pStyle w:val="TableParagraph"/>
              <w:ind w:left="57"/>
              <w:rPr>
                <w:sz w:val="18"/>
              </w:rPr>
            </w:pPr>
            <w:r>
              <w:rPr>
                <w:sz w:val="18"/>
              </w:rPr>
              <w:t>4.</w:t>
            </w:r>
            <w:r>
              <w:rPr>
                <w:spacing w:val="-4"/>
                <w:sz w:val="18"/>
              </w:rPr>
              <w:t xml:space="preserve"> </w:t>
            </w:r>
            <w:r>
              <w:rPr>
                <w:sz w:val="18"/>
              </w:rPr>
              <w:t>By</w:t>
            </w:r>
            <w:r>
              <w:rPr>
                <w:spacing w:val="-5"/>
                <w:sz w:val="18"/>
              </w:rPr>
              <w:t xml:space="preserve"> </w:t>
            </w:r>
            <w:r>
              <w:rPr>
                <w:sz w:val="18"/>
              </w:rPr>
              <w:t>way</w:t>
            </w:r>
            <w:r>
              <w:rPr>
                <w:spacing w:val="-3"/>
                <w:sz w:val="18"/>
              </w:rPr>
              <w:t xml:space="preserve"> </w:t>
            </w:r>
            <w:r>
              <w:rPr>
                <w:sz w:val="18"/>
              </w:rPr>
              <w:t>of</w:t>
            </w:r>
            <w:r>
              <w:rPr>
                <w:spacing w:val="-4"/>
                <w:sz w:val="18"/>
              </w:rPr>
              <w:t xml:space="preserve"> </w:t>
            </w:r>
            <w:r>
              <w:rPr>
                <w:sz w:val="18"/>
              </w:rPr>
              <w:t>derogation,</w:t>
            </w:r>
            <w:r>
              <w:rPr>
                <w:spacing w:val="-6"/>
                <w:sz w:val="18"/>
              </w:rPr>
              <w:t xml:space="preserve"> </w:t>
            </w:r>
            <w:r>
              <w:rPr>
                <w:sz w:val="18"/>
              </w:rPr>
              <w:t>paragraphs</w:t>
            </w:r>
            <w:r>
              <w:rPr>
                <w:spacing w:val="-7"/>
                <w:sz w:val="18"/>
              </w:rPr>
              <w:t xml:space="preserve"> </w:t>
            </w:r>
            <w:r>
              <w:rPr>
                <w:sz w:val="18"/>
              </w:rPr>
              <w:t>1</w:t>
            </w:r>
            <w:r>
              <w:rPr>
                <w:spacing w:val="-3"/>
                <w:sz w:val="18"/>
              </w:rPr>
              <w:t xml:space="preserve"> </w:t>
            </w:r>
            <w:r>
              <w:rPr>
                <w:sz w:val="18"/>
              </w:rPr>
              <w:t>and</w:t>
            </w:r>
            <w:r>
              <w:rPr>
                <w:spacing w:val="-3"/>
                <w:sz w:val="18"/>
              </w:rPr>
              <w:t xml:space="preserve"> </w:t>
            </w:r>
            <w:r>
              <w:rPr>
                <w:sz w:val="18"/>
              </w:rPr>
              <w:t>3</w:t>
            </w:r>
            <w:r>
              <w:rPr>
                <w:spacing w:val="-3"/>
                <w:sz w:val="18"/>
              </w:rPr>
              <w:t xml:space="preserve"> </w:t>
            </w:r>
            <w:r>
              <w:rPr>
                <w:sz w:val="18"/>
              </w:rPr>
              <w:t>shall</w:t>
            </w:r>
            <w:r>
              <w:rPr>
                <w:spacing w:val="-6"/>
                <w:sz w:val="18"/>
              </w:rPr>
              <w:t xml:space="preserve"> </w:t>
            </w:r>
            <w:r>
              <w:rPr>
                <w:sz w:val="18"/>
              </w:rPr>
              <w:t xml:space="preserve">not </w:t>
            </w:r>
            <w:r>
              <w:rPr>
                <w:spacing w:val="-2"/>
                <w:sz w:val="18"/>
              </w:rPr>
              <w:t>apply:</w:t>
            </w:r>
          </w:p>
          <w:p w:rsidR="00B845E1" w:rsidRDefault="007E6855">
            <w:pPr>
              <w:pStyle w:val="TableParagraph"/>
              <w:ind w:left="57" w:right="173" w:firstLine="45"/>
              <w:rPr>
                <w:sz w:val="18"/>
              </w:rPr>
            </w:pPr>
            <w:r>
              <w:rPr>
                <w:sz w:val="18"/>
              </w:rPr>
              <w:t>(a)</w:t>
            </w:r>
            <w:r>
              <w:rPr>
                <w:spacing w:val="-5"/>
                <w:sz w:val="18"/>
              </w:rPr>
              <w:t xml:space="preserve"> </w:t>
            </w:r>
            <w:r>
              <w:rPr>
                <w:sz w:val="18"/>
              </w:rPr>
              <w:t>to</w:t>
            </w:r>
            <w:r>
              <w:rPr>
                <w:spacing w:val="-4"/>
                <w:sz w:val="18"/>
              </w:rPr>
              <w:t xml:space="preserve"> </w:t>
            </w:r>
            <w:r>
              <w:rPr>
                <w:sz w:val="18"/>
              </w:rPr>
              <w:t>existing</w:t>
            </w:r>
            <w:r>
              <w:rPr>
                <w:spacing w:val="-4"/>
                <w:sz w:val="18"/>
              </w:rPr>
              <w:t xml:space="preserve"> </w:t>
            </w:r>
            <w:r>
              <w:rPr>
                <w:sz w:val="18"/>
              </w:rPr>
              <w:t>terminals</w:t>
            </w:r>
            <w:r>
              <w:rPr>
                <w:spacing w:val="-5"/>
                <w:sz w:val="18"/>
              </w:rPr>
              <w:t xml:space="preserve"> </w:t>
            </w:r>
            <w:r>
              <w:rPr>
                <w:sz w:val="18"/>
              </w:rPr>
              <w:t>with</w:t>
            </w:r>
            <w:r>
              <w:rPr>
                <w:spacing w:val="-4"/>
                <w:sz w:val="18"/>
              </w:rPr>
              <w:t xml:space="preserve"> </w:t>
            </w:r>
            <w:r>
              <w:rPr>
                <w:sz w:val="18"/>
              </w:rPr>
              <w:t>a</w:t>
            </w:r>
            <w:r>
              <w:rPr>
                <w:spacing w:val="-6"/>
                <w:sz w:val="18"/>
              </w:rPr>
              <w:t xml:space="preserve"> </w:t>
            </w:r>
            <w:r>
              <w:rPr>
                <w:sz w:val="18"/>
              </w:rPr>
              <w:t>throughput</w:t>
            </w:r>
            <w:r>
              <w:rPr>
                <w:spacing w:val="-7"/>
                <w:sz w:val="18"/>
              </w:rPr>
              <w:t xml:space="preserve"> </w:t>
            </w:r>
            <w:r>
              <w:rPr>
                <w:sz w:val="18"/>
              </w:rPr>
              <w:t>of</w:t>
            </w:r>
            <w:r>
              <w:rPr>
                <w:spacing w:val="-5"/>
                <w:sz w:val="18"/>
              </w:rPr>
              <w:t xml:space="preserve"> </w:t>
            </w:r>
            <w:r>
              <w:rPr>
                <w:sz w:val="18"/>
              </w:rPr>
              <w:t>less than 10 000 tonnes/year and;</w:t>
            </w:r>
          </w:p>
        </w:tc>
        <w:tc>
          <w:tcPr>
            <w:tcW w:w="912" w:type="dxa"/>
          </w:tcPr>
          <w:p w:rsidR="00B845E1" w:rsidRDefault="00B845E1">
            <w:pPr>
              <w:pStyle w:val="TableParagraph"/>
              <w:spacing w:before="45"/>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19"/>
              <w:ind w:left="62"/>
              <w:rPr>
                <w:sz w:val="18"/>
              </w:rPr>
            </w:pPr>
            <w:r>
              <w:rPr>
                <w:spacing w:val="-5"/>
                <w:sz w:val="18"/>
              </w:rPr>
              <w:t>8.</w:t>
            </w:r>
          </w:p>
        </w:tc>
        <w:tc>
          <w:tcPr>
            <w:tcW w:w="4042" w:type="dxa"/>
          </w:tcPr>
          <w:p w:rsidR="00B845E1" w:rsidRDefault="007E6855">
            <w:pPr>
              <w:pStyle w:val="TableParagraph"/>
              <w:spacing w:before="29"/>
              <w:ind w:left="57"/>
              <w:jc w:val="both"/>
              <w:rPr>
                <w:sz w:val="18"/>
              </w:rPr>
            </w:pPr>
            <w:r>
              <w:rPr>
                <w:sz w:val="18"/>
              </w:rPr>
              <w:t>Члан</w:t>
            </w:r>
            <w:r>
              <w:rPr>
                <w:spacing w:val="-4"/>
                <w:sz w:val="18"/>
              </w:rPr>
              <w:t xml:space="preserve"> </w:t>
            </w:r>
            <w:r>
              <w:rPr>
                <w:spacing w:val="-5"/>
                <w:sz w:val="18"/>
              </w:rPr>
              <w:t>8.</w:t>
            </w:r>
          </w:p>
          <w:p w:rsidR="00B845E1" w:rsidRDefault="007E6855">
            <w:pPr>
              <w:pStyle w:val="TableParagraph"/>
              <w:spacing w:before="119"/>
              <w:ind w:left="57" w:right="48"/>
              <w:jc w:val="both"/>
              <w:rPr>
                <w:sz w:val="18"/>
              </w:rPr>
            </w:pPr>
            <w:r>
              <w:rPr>
                <w:sz w:val="18"/>
              </w:rPr>
              <w:t>Изузетно, мере из чл. 5, 6. и 7. овог правилника не примењују се на постојеће терминале са протоком мањим од 10 000 t годишње.</w:t>
            </w:r>
          </w:p>
        </w:tc>
        <w:tc>
          <w:tcPr>
            <w:tcW w:w="670" w:type="dxa"/>
          </w:tcPr>
          <w:p w:rsidR="00B845E1" w:rsidRDefault="00B845E1">
            <w:pPr>
              <w:pStyle w:val="TableParagraph"/>
              <w:rPr>
                <w:sz w:val="18"/>
              </w:rPr>
            </w:pPr>
          </w:p>
          <w:p w:rsidR="00B845E1" w:rsidRDefault="00B845E1">
            <w:pPr>
              <w:pStyle w:val="TableParagraph"/>
              <w:spacing w:before="164"/>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29"/>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2"/>
                <w:sz w:val="18"/>
              </w:rPr>
              <w:t>4.4.1.b</w:t>
            </w:r>
          </w:p>
        </w:tc>
        <w:tc>
          <w:tcPr>
            <w:tcW w:w="4054" w:type="dxa"/>
            <w:shd w:val="clear" w:color="auto" w:fill="D9D9D9"/>
          </w:tcPr>
          <w:p w:rsidR="00B845E1" w:rsidRDefault="007E6855">
            <w:pPr>
              <w:pStyle w:val="TableParagraph"/>
              <w:spacing w:before="206"/>
              <w:ind w:left="57" w:right="119"/>
              <w:rPr>
                <w:sz w:val="18"/>
              </w:rPr>
            </w:pPr>
            <w:r>
              <w:rPr>
                <w:sz w:val="18"/>
              </w:rPr>
              <w:t>(b)</w:t>
            </w:r>
            <w:r>
              <w:rPr>
                <w:spacing w:val="-4"/>
                <w:sz w:val="18"/>
              </w:rPr>
              <w:t xml:space="preserve"> </w:t>
            </w:r>
            <w:r>
              <w:rPr>
                <w:sz w:val="18"/>
              </w:rPr>
              <w:t>to</w:t>
            </w:r>
            <w:r>
              <w:rPr>
                <w:spacing w:val="-5"/>
                <w:sz w:val="18"/>
              </w:rPr>
              <w:t xml:space="preserve"> </w:t>
            </w:r>
            <w:r>
              <w:rPr>
                <w:sz w:val="18"/>
              </w:rPr>
              <w:t>new</w:t>
            </w:r>
            <w:r>
              <w:rPr>
                <w:spacing w:val="-4"/>
                <w:sz w:val="18"/>
              </w:rPr>
              <w:t xml:space="preserve"> </w:t>
            </w:r>
            <w:r>
              <w:rPr>
                <w:sz w:val="18"/>
              </w:rPr>
              <w:t>terminals</w:t>
            </w:r>
            <w:r>
              <w:rPr>
                <w:spacing w:val="-4"/>
                <w:sz w:val="18"/>
              </w:rPr>
              <w:t xml:space="preserve"> </w:t>
            </w:r>
            <w:r>
              <w:rPr>
                <w:sz w:val="18"/>
              </w:rPr>
              <w:t>with</w:t>
            </w:r>
            <w:r>
              <w:rPr>
                <w:spacing w:val="-3"/>
                <w:sz w:val="18"/>
              </w:rPr>
              <w:t xml:space="preserve"> </w:t>
            </w:r>
            <w:r>
              <w:rPr>
                <w:sz w:val="18"/>
              </w:rPr>
              <w:t>a</w:t>
            </w:r>
            <w:r>
              <w:rPr>
                <w:spacing w:val="-5"/>
                <w:sz w:val="18"/>
              </w:rPr>
              <w:t xml:space="preserve"> </w:t>
            </w:r>
            <w:r>
              <w:rPr>
                <w:sz w:val="18"/>
              </w:rPr>
              <w:t>throughput</w:t>
            </w:r>
            <w:r>
              <w:rPr>
                <w:spacing w:val="-6"/>
                <w:sz w:val="18"/>
              </w:rPr>
              <w:t xml:space="preserve"> </w:t>
            </w:r>
            <w:r>
              <w:rPr>
                <w:sz w:val="18"/>
              </w:rPr>
              <w:t>of</w:t>
            </w:r>
            <w:r>
              <w:rPr>
                <w:spacing w:val="-4"/>
                <w:sz w:val="18"/>
              </w:rPr>
              <w:t xml:space="preserve"> </w:t>
            </w:r>
            <w:r>
              <w:rPr>
                <w:sz w:val="18"/>
              </w:rPr>
              <w:t>less</w:t>
            </w:r>
            <w:r>
              <w:rPr>
                <w:spacing w:val="-4"/>
                <w:sz w:val="18"/>
              </w:rPr>
              <w:t xml:space="preserve"> </w:t>
            </w:r>
            <w:r>
              <w:rPr>
                <w:sz w:val="18"/>
              </w:rPr>
              <w:t>than</w:t>
            </w:r>
            <w:r>
              <w:rPr>
                <w:spacing w:val="-5"/>
                <w:sz w:val="18"/>
              </w:rPr>
              <w:t xml:space="preserve"> </w:t>
            </w:r>
            <w:r>
              <w:rPr>
                <w:sz w:val="18"/>
              </w:rPr>
              <w:t>5 000 tonnes/year located in small remote islands.</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spacing w:before="104"/>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6"/>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2"/>
              <w:ind w:left="78"/>
              <w:rPr>
                <w:sz w:val="18"/>
              </w:rPr>
            </w:pPr>
            <w:r>
              <w:rPr>
                <w:sz w:val="18"/>
              </w:rPr>
              <w:t>Није</w:t>
            </w:r>
            <w:r>
              <w:rPr>
                <w:spacing w:val="-3"/>
                <w:sz w:val="18"/>
              </w:rPr>
              <w:t xml:space="preserve"> </w:t>
            </w:r>
            <w:r>
              <w:rPr>
                <w:sz w:val="18"/>
              </w:rPr>
              <w:t>релевантно</w:t>
            </w:r>
            <w:r>
              <w:rPr>
                <w:spacing w:val="-1"/>
                <w:sz w:val="18"/>
              </w:rPr>
              <w:t xml:space="preserve"> </w:t>
            </w:r>
            <w:r>
              <w:rPr>
                <w:sz w:val="18"/>
              </w:rPr>
              <w:t>за</w:t>
            </w:r>
            <w:r>
              <w:rPr>
                <w:spacing w:val="-2"/>
                <w:sz w:val="18"/>
              </w:rPr>
              <w:t xml:space="preserve"> Р.Србију.</w:t>
            </w:r>
          </w:p>
        </w:tc>
        <w:tc>
          <w:tcPr>
            <w:tcW w:w="1544" w:type="dxa"/>
          </w:tcPr>
          <w:p w:rsidR="00B845E1" w:rsidRDefault="00B845E1">
            <w:pPr>
              <w:pStyle w:val="TableParagraph"/>
              <w:rPr>
                <w:sz w:val="18"/>
              </w:rPr>
            </w:pPr>
          </w:p>
        </w:tc>
      </w:tr>
      <w:tr w:rsidR="00B845E1">
        <w:trPr>
          <w:trHeight w:val="1036"/>
        </w:trPr>
        <w:tc>
          <w:tcPr>
            <w:tcW w:w="905" w:type="dxa"/>
            <w:shd w:val="clear" w:color="auto" w:fill="D9D9D9"/>
          </w:tcPr>
          <w:p w:rsidR="00B845E1" w:rsidRDefault="00B845E1">
            <w:pPr>
              <w:pStyle w:val="TableParagraph"/>
              <w:rPr>
                <w:sz w:val="18"/>
              </w:rPr>
            </w:pPr>
          </w:p>
          <w:p w:rsidR="00B845E1" w:rsidRDefault="00B845E1">
            <w:pPr>
              <w:pStyle w:val="TableParagraph"/>
              <w:spacing w:before="1"/>
              <w:rPr>
                <w:sz w:val="18"/>
              </w:rPr>
            </w:pPr>
          </w:p>
          <w:p w:rsidR="00B845E1" w:rsidRDefault="007E6855">
            <w:pPr>
              <w:pStyle w:val="TableParagraph"/>
              <w:ind w:left="57"/>
              <w:rPr>
                <w:sz w:val="18"/>
              </w:rPr>
            </w:pPr>
            <w:r>
              <w:rPr>
                <w:spacing w:val="-2"/>
                <w:sz w:val="18"/>
              </w:rPr>
              <w:t>4.4.2.</w:t>
            </w:r>
          </w:p>
        </w:tc>
        <w:tc>
          <w:tcPr>
            <w:tcW w:w="4054"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z w:val="18"/>
              </w:rPr>
              <w:t>Member</w:t>
            </w:r>
            <w:r>
              <w:rPr>
                <w:spacing w:val="-7"/>
                <w:sz w:val="18"/>
              </w:rPr>
              <w:t xml:space="preserve"> </w:t>
            </w:r>
            <w:r>
              <w:rPr>
                <w:sz w:val="18"/>
              </w:rPr>
              <w:t>States</w:t>
            </w:r>
            <w:r>
              <w:rPr>
                <w:spacing w:val="-7"/>
                <w:sz w:val="18"/>
              </w:rPr>
              <w:t xml:space="preserve"> </w:t>
            </w:r>
            <w:r>
              <w:rPr>
                <w:sz w:val="18"/>
              </w:rPr>
              <w:t>shall</w:t>
            </w:r>
            <w:r>
              <w:rPr>
                <w:spacing w:val="-7"/>
                <w:sz w:val="18"/>
              </w:rPr>
              <w:t xml:space="preserve"> </w:t>
            </w:r>
            <w:r>
              <w:rPr>
                <w:sz w:val="18"/>
              </w:rPr>
              <w:t>inform</w:t>
            </w:r>
            <w:r>
              <w:rPr>
                <w:spacing w:val="-8"/>
                <w:sz w:val="18"/>
              </w:rPr>
              <w:t xml:space="preserve"> </w:t>
            </w:r>
            <w:r>
              <w:rPr>
                <w:sz w:val="18"/>
              </w:rPr>
              <w:t>the</w:t>
            </w:r>
            <w:r>
              <w:rPr>
                <w:spacing w:val="-8"/>
                <w:sz w:val="18"/>
              </w:rPr>
              <w:t xml:space="preserve"> </w:t>
            </w:r>
            <w:r>
              <w:rPr>
                <w:sz w:val="18"/>
              </w:rPr>
              <w:t>Commission</w:t>
            </w:r>
            <w:r>
              <w:rPr>
                <w:spacing w:val="-6"/>
                <w:sz w:val="18"/>
              </w:rPr>
              <w:t xml:space="preserve"> </w:t>
            </w:r>
            <w:r>
              <w:rPr>
                <w:sz w:val="18"/>
              </w:rPr>
              <w:t>of terminals concerned by such a derogation.</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spacing w:before="1"/>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6"/>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2"/>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4"/>
                <w:sz w:val="18"/>
              </w:rPr>
              <w:t>4.5.</w:t>
            </w:r>
          </w:p>
        </w:tc>
        <w:tc>
          <w:tcPr>
            <w:tcW w:w="4054" w:type="dxa"/>
            <w:shd w:val="clear" w:color="auto" w:fill="D9D9D9"/>
          </w:tcPr>
          <w:p w:rsidR="00B845E1" w:rsidRDefault="007E6855">
            <w:pPr>
              <w:pStyle w:val="TableParagraph"/>
              <w:spacing w:before="103"/>
              <w:ind w:left="57" w:right="119"/>
              <w:rPr>
                <w:sz w:val="18"/>
              </w:rPr>
            </w:pPr>
            <w:r>
              <w:rPr>
                <w:sz w:val="18"/>
              </w:rPr>
              <w:t>5. The Kingdom of Spain may grant a derogation of one</w:t>
            </w:r>
            <w:r>
              <w:rPr>
                <w:spacing w:val="-5"/>
                <w:sz w:val="18"/>
              </w:rPr>
              <w:t xml:space="preserve"> </w:t>
            </w:r>
            <w:r>
              <w:rPr>
                <w:sz w:val="18"/>
              </w:rPr>
              <w:t>year</w:t>
            </w:r>
            <w:r>
              <w:rPr>
                <w:spacing w:val="-4"/>
                <w:sz w:val="18"/>
              </w:rPr>
              <w:t xml:space="preserve"> </w:t>
            </w:r>
            <w:r>
              <w:rPr>
                <w:sz w:val="18"/>
              </w:rPr>
              <w:t>from</w:t>
            </w:r>
            <w:r>
              <w:rPr>
                <w:spacing w:val="-5"/>
                <w:sz w:val="18"/>
              </w:rPr>
              <w:t xml:space="preserve"> </w:t>
            </w:r>
            <w:r>
              <w:rPr>
                <w:sz w:val="18"/>
              </w:rPr>
              <w:t>the</w:t>
            </w:r>
            <w:r>
              <w:rPr>
                <w:spacing w:val="-5"/>
                <w:sz w:val="18"/>
              </w:rPr>
              <w:t xml:space="preserve"> </w:t>
            </w:r>
            <w:r>
              <w:rPr>
                <w:sz w:val="18"/>
              </w:rPr>
              <w:t>time</w:t>
            </w:r>
            <w:r>
              <w:rPr>
                <w:spacing w:val="-5"/>
                <w:sz w:val="18"/>
              </w:rPr>
              <w:t xml:space="preserve"> </w:t>
            </w:r>
            <w:r>
              <w:rPr>
                <w:sz w:val="18"/>
              </w:rPr>
              <w:t>limit</w:t>
            </w:r>
            <w:r>
              <w:rPr>
                <w:spacing w:val="-4"/>
                <w:sz w:val="18"/>
              </w:rPr>
              <w:t xml:space="preserve"> </w:t>
            </w:r>
            <w:r>
              <w:rPr>
                <w:sz w:val="18"/>
              </w:rPr>
              <w:t>set</w:t>
            </w:r>
            <w:r>
              <w:rPr>
                <w:spacing w:val="-4"/>
                <w:sz w:val="18"/>
              </w:rPr>
              <w:t xml:space="preserve"> </w:t>
            </w:r>
            <w:r>
              <w:rPr>
                <w:sz w:val="18"/>
              </w:rPr>
              <w:t>down</w:t>
            </w:r>
            <w:r>
              <w:rPr>
                <w:spacing w:val="-3"/>
                <w:sz w:val="18"/>
              </w:rPr>
              <w:t xml:space="preserve"> </w:t>
            </w:r>
            <w:r>
              <w:rPr>
                <w:sz w:val="18"/>
              </w:rPr>
              <w:t>in</w:t>
            </w:r>
            <w:r>
              <w:rPr>
                <w:spacing w:val="-3"/>
                <w:sz w:val="18"/>
              </w:rPr>
              <w:t xml:space="preserve"> </w:t>
            </w:r>
            <w:r>
              <w:rPr>
                <w:sz w:val="18"/>
              </w:rPr>
              <w:t>paragraph</w:t>
            </w:r>
            <w:r>
              <w:rPr>
                <w:spacing w:val="-5"/>
                <w:sz w:val="18"/>
              </w:rPr>
              <w:t xml:space="preserve"> </w:t>
            </w:r>
            <w:r>
              <w:rPr>
                <w:sz w:val="18"/>
              </w:rPr>
              <w:t xml:space="preserve">2 </w:t>
            </w:r>
            <w:r>
              <w:rPr>
                <w:spacing w:val="-4"/>
                <w:sz w:val="18"/>
              </w:rPr>
              <w:t>(b).</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spacing w:before="104"/>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78"/>
              <w:rPr>
                <w:sz w:val="18"/>
              </w:rPr>
            </w:pPr>
            <w:r>
              <w:rPr>
                <w:sz w:val="18"/>
              </w:rPr>
              <w:t>Није</w:t>
            </w:r>
            <w:r>
              <w:rPr>
                <w:spacing w:val="-3"/>
                <w:sz w:val="18"/>
              </w:rPr>
              <w:t xml:space="preserve"> </w:t>
            </w:r>
            <w:r>
              <w:rPr>
                <w:sz w:val="18"/>
              </w:rPr>
              <w:t>релевантно</w:t>
            </w:r>
            <w:r>
              <w:rPr>
                <w:spacing w:val="-1"/>
                <w:sz w:val="18"/>
              </w:rPr>
              <w:t xml:space="preserve"> </w:t>
            </w:r>
            <w:r>
              <w:rPr>
                <w:sz w:val="18"/>
              </w:rPr>
              <w:t>за</w:t>
            </w:r>
            <w:r>
              <w:rPr>
                <w:spacing w:val="-2"/>
                <w:sz w:val="18"/>
              </w:rPr>
              <w:t xml:space="preserve"> Р.Србију.</w:t>
            </w:r>
          </w:p>
        </w:tc>
        <w:tc>
          <w:tcPr>
            <w:tcW w:w="1544" w:type="dxa"/>
          </w:tcPr>
          <w:p w:rsidR="00B845E1" w:rsidRDefault="00B845E1">
            <w:pPr>
              <w:pStyle w:val="TableParagraph"/>
              <w:rPr>
                <w:sz w:val="18"/>
              </w:rPr>
            </w:pPr>
          </w:p>
        </w:tc>
      </w:tr>
      <w:tr w:rsidR="00B845E1">
        <w:trPr>
          <w:trHeight w:val="2131"/>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34"/>
              <w:rPr>
                <w:sz w:val="18"/>
              </w:rPr>
            </w:pPr>
          </w:p>
          <w:p w:rsidR="00B845E1" w:rsidRDefault="007E6855">
            <w:pPr>
              <w:pStyle w:val="TableParagraph"/>
              <w:ind w:left="57"/>
              <w:rPr>
                <w:sz w:val="18"/>
              </w:rPr>
            </w:pPr>
            <w:r>
              <w:rPr>
                <w:spacing w:val="-2"/>
                <w:sz w:val="18"/>
              </w:rPr>
              <w:t>5.1.a</w:t>
            </w:r>
          </w:p>
        </w:tc>
        <w:tc>
          <w:tcPr>
            <w:tcW w:w="4054" w:type="dxa"/>
            <w:shd w:val="clear" w:color="auto" w:fill="D9D9D9"/>
          </w:tcPr>
          <w:p w:rsidR="00B845E1" w:rsidRDefault="00B845E1">
            <w:pPr>
              <w:pStyle w:val="TableParagraph"/>
              <w:rPr>
                <w:sz w:val="18"/>
              </w:rPr>
            </w:pPr>
          </w:p>
          <w:p w:rsidR="00B845E1" w:rsidRDefault="00B845E1">
            <w:pPr>
              <w:pStyle w:val="TableParagraph"/>
              <w:spacing w:before="29"/>
              <w:rPr>
                <w:sz w:val="18"/>
              </w:rPr>
            </w:pPr>
          </w:p>
          <w:p w:rsidR="00B845E1" w:rsidRDefault="007E6855">
            <w:pPr>
              <w:pStyle w:val="TableParagraph"/>
              <w:ind w:left="57"/>
              <w:rPr>
                <w:b/>
                <w:sz w:val="18"/>
              </w:rPr>
            </w:pPr>
            <w:r>
              <w:rPr>
                <w:b/>
                <w:sz w:val="18"/>
              </w:rPr>
              <w:t xml:space="preserve">Mobile </w:t>
            </w:r>
            <w:r>
              <w:rPr>
                <w:b/>
                <w:spacing w:val="-2"/>
                <w:sz w:val="18"/>
              </w:rPr>
              <w:t>containers</w:t>
            </w:r>
          </w:p>
          <w:p w:rsidR="00B845E1" w:rsidRDefault="007E6855">
            <w:pPr>
              <w:pStyle w:val="TableParagraph"/>
              <w:spacing w:before="2"/>
              <w:ind w:left="57"/>
              <w:rPr>
                <w:sz w:val="18"/>
              </w:rPr>
            </w:pPr>
            <w:r>
              <w:rPr>
                <w:b/>
                <w:sz w:val="18"/>
              </w:rPr>
              <w:t>1</w:t>
            </w:r>
            <w:r>
              <w:rPr>
                <w:sz w:val="18"/>
              </w:rPr>
              <w:t>.</w:t>
            </w:r>
            <w:r>
              <w:rPr>
                <w:spacing w:val="-5"/>
                <w:sz w:val="18"/>
              </w:rPr>
              <w:t xml:space="preserve"> </w:t>
            </w:r>
            <w:r>
              <w:rPr>
                <w:sz w:val="18"/>
              </w:rPr>
              <w:t>Mobile</w:t>
            </w:r>
            <w:r>
              <w:rPr>
                <w:spacing w:val="-5"/>
                <w:sz w:val="18"/>
              </w:rPr>
              <w:t xml:space="preserve"> </w:t>
            </w:r>
            <w:r>
              <w:rPr>
                <w:sz w:val="18"/>
              </w:rPr>
              <w:t>containers</w:t>
            </w:r>
            <w:r>
              <w:rPr>
                <w:spacing w:val="-5"/>
                <w:sz w:val="18"/>
              </w:rPr>
              <w:t xml:space="preserve"> </w:t>
            </w:r>
            <w:r>
              <w:rPr>
                <w:sz w:val="18"/>
              </w:rPr>
              <w:t>shall</w:t>
            </w:r>
            <w:r>
              <w:rPr>
                <w:spacing w:val="-7"/>
                <w:sz w:val="18"/>
              </w:rPr>
              <w:t xml:space="preserve"> </w:t>
            </w:r>
            <w:r>
              <w:rPr>
                <w:sz w:val="18"/>
              </w:rPr>
              <w:t>be</w:t>
            </w:r>
            <w:r>
              <w:rPr>
                <w:spacing w:val="-6"/>
                <w:sz w:val="18"/>
              </w:rPr>
              <w:t xml:space="preserve"> </w:t>
            </w:r>
            <w:r>
              <w:rPr>
                <w:sz w:val="18"/>
              </w:rPr>
              <w:t>designed</w:t>
            </w:r>
            <w:r>
              <w:rPr>
                <w:spacing w:val="-4"/>
                <w:sz w:val="18"/>
              </w:rPr>
              <w:t xml:space="preserve"> </w:t>
            </w:r>
            <w:r>
              <w:rPr>
                <w:sz w:val="18"/>
              </w:rPr>
              <w:t>and</w:t>
            </w:r>
            <w:r>
              <w:rPr>
                <w:spacing w:val="-6"/>
                <w:sz w:val="18"/>
              </w:rPr>
              <w:t xml:space="preserve"> </w:t>
            </w:r>
            <w:r>
              <w:rPr>
                <w:sz w:val="18"/>
              </w:rPr>
              <w:t>operated</w:t>
            </w:r>
            <w:r>
              <w:rPr>
                <w:spacing w:val="-7"/>
                <w:sz w:val="18"/>
              </w:rPr>
              <w:t xml:space="preserve"> </w:t>
            </w:r>
            <w:r>
              <w:rPr>
                <w:sz w:val="18"/>
              </w:rPr>
              <w:t>in accordance with the following requirements:</w:t>
            </w:r>
          </w:p>
          <w:p w:rsidR="00B845E1" w:rsidRDefault="007E6855">
            <w:pPr>
              <w:pStyle w:val="TableParagraph"/>
              <w:ind w:left="57" w:right="119" w:firstLine="45"/>
              <w:rPr>
                <w:sz w:val="18"/>
              </w:rPr>
            </w:pPr>
            <w:r>
              <w:rPr>
                <w:sz w:val="18"/>
              </w:rPr>
              <w:t>(a)</w:t>
            </w:r>
            <w:r>
              <w:rPr>
                <w:spacing w:val="-5"/>
                <w:sz w:val="18"/>
              </w:rPr>
              <w:t xml:space="preserve"> </w:t>
            </w:r>
            <w:r>
              <w:rPr>
                <w:sz w:val="18"/>
              </w:rPr>
              <w:t>mobile</w:t>
            </w:r>
            <w:r>
              <w:rPr>
                <w:spacing w:val="-6"/>
                <w:sz w:val="18"/>
              </w:rPr>
              <w:t xml:space="preserve"> </w:t>
            </w:r>
            <w:r>
              <w:rPr>
                <w:sz w:val="18"/>
              </w:rPr>
              <w:t>containers</w:t>
            </w:r>
            <w:r>
              <w:rPr>
                <w:spacing w:val="-5"/>
                <w:sz w:val="18"/>
              </w:rPr>
              <w:t xml:space="preserve"> </w:t>
            </w:r>
            <w:r>
              <w:rPr>
                <w:sz w:val="18"/>
              </w:rPr>
              <w:t>shall</w:t>
            </w:r>
            <w:r>
              <w:rPr>
                <w:spacing w:val="-5"/>
                <w:sz w:val="18"/>
              </w:rPr>
              <w:t xml:space="preserve"> </w:t>
            </w:r>
            <w:r>
              <w:rPr>
                <w:sz w:val="18"/>
              </w:rPr>
              <w:t>be</w:t>
            </w:r>
            <w:r>
              <w:rPr>
                <w:spacing w:val="-8"/>
                <w:sz w:val="18"/>
              </w:rPr>
              <w:t xml:space="preserve"> </w:t>
            </w:r>
            <w:r>
              <w:rPr>
                <w:sz w:val="18"/>
              </w:rPr>
              <w:t>designed</w:t>
            </w:r>
            <w:r>
              <w:rPr>
                <w:spacing w:val="-4"/>
                <w:sz w:val="18"/>
              </w:rPr>
              <w:t xml:space="preserve"> </w:t>
            </w:r>
            <w:r>
              <w:rPr>
                <w:sz w:val="18"/>
              </w:rPr>
              <w:t>and</w:t>
            </w:r>
            <w:r>
              <w:rPr>
                <w:spacing w:val="-6"/>
                <w:sz w:val="18"/>
              </w:rPr>
              <w:t xml:space="preserve"> </w:t>
            </w:r>
            <w:r>
              <w:rPr>
                <w:sz w:val="18"/>
              </w:rPr>
              <w:t>operated so that residual vapours are retained in the container after unloading of petrol;</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4"/>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19"/>
              <w:ind w:left="62"/>
              <w:rPr>
                <w:sz w:val="18"/>
              </w:rPr>
            </w:pPr>
            <w:r>
              <w:rPr>
                <w:spacing w:val="-2"/>
                <w:sz w:val="18"/>
              </w:rPr>
              <w:t>9.1.1.</w:t>
            </w:r>
          </w:p>
        </w:tc>
        <w:tc>
          <w:tcPr>
            <w:tcW w:w="4042" w:type="dxa"/>
          </w:tcPr>
          <w:p w:rsidR="00B845E1" w:rsidRDefault="007E6855">
            <w:pPr>
              <w:pStyle w:val="TableParagraph"/>
              <w:spacing w:before="28"/>
              <w:ind w:left="57"/>
              <w:jc w:val="both"/>
              <w:rPr>
                <w:sz w:val="18"/>
              </w:rPr>
            </w:pPr>
            <w:r>
              <w:rPr>
                <w:sz w:val="18"/>
              </w:rPr>
              <w:t>Члан</w:t>
            </w:r>
            <w:r>
              <w:rPr>
                <w:spacing w:val="-4"/>
                <w:sz w:val="18"/>
              </w:rPr>
              <w:t xml:space="preserve"> </w:t>
            </w:r>
            <w:r>
              <w:rPr>
                <w:spacing w:val="-5"/>
                <w:sz w:val="18"/>
              </w:rPr>
              <w:t>9.</w:t>
            </w:r>
          </w:p>
          <w:p w:rsidR="00B845E1" w:rsidRDefault="007E6855">
            <w:pPr>
              <w:pStyle w:val="TableParagraph"/>
              <w:spacing w:before="120"/>
              <w:ind w:left="57" w:right="48"/>
              <w:jc w:val="both"/>
              <w:rPr>
                <w:sz w:val="18"/>
              </w:rPr>
            </w:pPr>
            <w:r>
              <w:rPr>
                <w:sz w:val="18"/>
              </w:rPr>
              <w:t>Покретни резервоари који се граде у складу са прописима из члана 2. став 2. Закона о транспорту опасног терета („Службени гласник РС”, бр.</w:t>
            </w:r>
            <w:r>
              <w:rPr>
                <w:spacing w:val="40"/>
                <w:sz w:val="18"/>
              </w:rPr>
              <w:t xml:space="preserve"> </w:t>
            </w:r>
            <w:r>
              <w:rPr>
                <w:sz w:val="18"/>
              </w:rPr>
              <w:t>88/10) треба да задовољавају следеће захтеве:</w:t>
            </w:r>
          </w:p>
          <w:p w:rsidR="00B845E1" w:rsidRDefault="007E6855">
            <w:pPr>
              <w:pStyle w:val="TableParagraph"/>
              <w:spacing w:before="149"/>
              <w:ind w:left="57"/>
              <w:rPr>
                <w:sz w:val="18"/>
              </w:rPr>
            </w:pPr>
            <w:r>
              <w:rPr>
                <w:sz w:val="18"/>
              </w:rPr>
              <w:t>1)</w:t>
            </w:r>
            <w:r>
              <w:rPr>
                <w:spacing w:val="29"/>
                <w:sz w:val="18"/>
              </w:rPr>
              <w:t xml:space="preserve"> </w:t>
            </w:r>
            <w:r>
              <w:rPr>
                <w:sz w:val="18"/>
              </w:rPr>
              <w:t>да</w:t>
            </w:r>
            <w:r>
              <w:rPr>
                <w:spacing w:val="27"/>
                <w:sz w:val="18"/>
              </w:rPr>
              <w:t xml:space="preserve"> </w:t>
            </w:r>
            <w:r>
              <w:rPr>
                <w:sz w:val="18"/>
              </w:rPr>
              <w:t>се</w:t>
            </w:r>
            <w:r>
              <w:rPr>
                <w:spacing w:val="28"/>
                <w:sz w:val="18"/>
              </w:rPr>
              <w:t xml:space="preserve"> </w:t>
            </w:r>
            <w:r>
              <w:rPr>
                <w:sz w:val="18"/>
              </w:rPr>
              <w:t>преостале</w:t>
            </w:r>
            <w:r>
              <w:rPr>
                <w:spacing w:val="28"/>
                <w:sz w:val="18"/>
              </w:rPr>
              <w:t xml:space="preserve"> </w:t>
            </w:r>
            <w:r>
              <w:rPr>
                <w:sz w:val="18"/>
              </w:rPr>
              <w:t>паре</w:t>
            </w:r>
            <w:r>
              <w:rPr>
                <w:spacing w:val="28"/>
                <w:sz w:val="18"/>
              </w:rPr>
              <w:t xml:space="preserve"> </w:t>
            </w:r>
            <w:r>
              <w:rPr>
                <w:sz w:val="18"/>
              </w:rPr>
              <w:t>задржавају</w:t>
            </w:r>
            <w:r>
              <w:rPr>
                <w:spacing w:val="30"/>
                <w:sz w:val="18"/>
              </w:rPr>
              <w:t xml:space="preserve"> </w:t>
            </w:r>
            <w:r>
              <w:rPr>
                <w:sz w:val="18"/>
              </w:rPr>
              <w:t>у</w:t>
            </w:r>
            <w:r>
              <w:rPr>
                <w:spacing w:val="30"/>
                <w:sz w:val="18"/>
              </w:rPr>
              <w:t xml:space="preserve"> </w:t>
            </w:r>
            <w:r>
              <w:rPr>
                <w:sz w:val="18"/>
              </w:rPr>
              <w:t>резервоару након истакања бензина;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34"/>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29"/>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2"/>
                <w:sz w:val="18"/>
              </w:rPr>
              <w:t>5.1.b</w:t>
            </w:r>
          </w:p>
        </w:tc>
        <w:tc>
          <w:tcPr>
            <w:tcW w:w="4054" w:type="dxa"/>
            <w:shd w:val="clear" w:color="auto" w:fill="D9D9D9"/>
          </w:tcPr>
          <w:p w:rsidR="00B845E1" w:rsidRDefault="007E6855">
            <w:pPr>
              <w:pStyle w:val="TableParagraph"/>
              <w:spacing w:before="105"/>
              <w:ind w:left="57" w:right="119"/>
              <w:rPr>
                <w:sz w:val="18"/>
              </w:rPr>
            </w:pPr>
            <w:r>
              <w:rPr>
                <w:sz w:val="18"/>
              </w:rPr>
              <w:t>(b) mobile containers which supply petrol to service stations</w:t>
            </w:r>
            <w:r>
              <w:rPr>
                <w:spacing w:val="-5"/>
                <w:sz w:val="18"/>
              </w:rPr>
              <w:t xml:space="preserve"> </w:t>
            </w:r>
            <w:r>
              <w:rPr>
                <w:sz w:val="18"/>
              </w:rPr>
              <w:t>and</w:t>
            </w:r>
            <w:r>
              <w:rPr>
                <w:spacing w:val="-4"/>
                <w:sz w:val="18"/>
              </w:rPr>
              <w:t xml:space="preserve"> </w:t>
            </w:r>
            <w:r>
              <w:rPr>
                <w:sz w:val="18"/>
              </w:rPr>
              <w:t>terminals</w:t>
            </w:r>
            <w:r>
              <w:rPr>
                <w:spacing w:val="-5"/>
                <w:sz w:val="18"/>
              </w:rPr>
              <w:t xml:space="preserve"> </w:t>
            </w:r>
            <w:r>
              <w:rPr>
                <w:sz w:val="18"/>
              </w:rPr>
              <w:t>shall</w:t>
            </w:r>
            <w:r>
              <w:rPr>
                <w:spacing w:val="-7"/>
                <w:sz w:val="18"/>
              </w:rPr>
              <w:t xml:space="preserve"> </w:t>
            </w:r>
            <w:r>
              <w:rPr>
                <w:sz w:val="18"/>
              </w:rPr>
              <w:t>be</w:t>
            </w:r>
            <w:r>
              <w:rPr>
                <w:spacing w:val="-8"/>
                <w:sz w:val="18"/>
              </w:rPr>
              <w:t xml:space="preserve"> </w:t>
            </w:r>
            <w:r>
              <w:rPr>
                <w:sz w:val="18"/>
              </w:rPr>
              <w:t>designed</w:t>
            </w:r>
            <w:r>
              <w:rPr>
                <w:spacing w:val="-6"/>
                <w:sz w:val="18"/>
              </w:rPr>
              <w:t xml:space="preserve"> </w:t>
            </w:r>
            <w:r>
              <w:rPr>
                <w:sz w:val="18"/>
              </w:rPr>
              <w:t>and</w:t>
            </w:r>
            <w:r>
              <w:rPr>
                <w:spacing w:val="-6"/>
                <w:sz w:val="18"/>
              </w:rPr>
              <w:t xml:space="preserve"> </w:t>
            </w:r>
            <w:r>
              <w:rPr>
                <w:sz w:val="18"/>
              </w:rPr>
              <w:t>operated so as to accept and retain return vapours from the</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9.1.2.</w:t>
            </w:r>
          </w:p>
        </w:tc>
        <w:tc>
          <w:tcPr>
            <w:tcW w:w="4042" w:type="dxa"/>
          </w:tcPr>
          <w:p w:rsidR="00B845E1" w:rsidRDefault="007E6855">
            <w:pPr>
              <w:pStyle w:val="TableParagraph"/>
              <w:spacing w:before="105"/>
              <w:ind w:left="57" w:right="47"/>
              <w:jc w:val="both"/>
              <w:rPr>
                <w:sz w:val="18"/>
              </w:rPr>
            </w:pPr>
            <w:r>
              <w:rPr>
                <w:sz w:val="18"/>
              </w:rPr>
              <w:t>2) да се покретни резервоари који достављају бензин на бензинске станице и терминале граде и да</w:t>
            </w:r>
            <w:r>
              <w:rPr>
                <w:spacing w:val="15"/>
                <w:sz w:val="18"/>
              </w:rPr>
              <w:t xml:space="preserve"> </w:t>
            </w:r>
            <w:r>
              <w:rPr>
                <w:sz w:val="18"/>
              </w:rPr>
              <w:t>се</w:t>
            </w:r>
            <w:r>
              <w:rPr>
                <w:spacing w:val="21"/>
                <w:sz w:val="18"/>
              </w:rPr>
              <w:t xml:space="preserve"> </w:t>
            </w:r>
            <w:r>
              <w:rPr>
                <w:sz w:val="18"/>
              </w:rPr>
              <w:t>са</w:t>
            </w:r>
            <w:r>
              <w:rPr>
                <w:spacing w:val="17"/>
                <w:sz w:val="18"/>
              </w:rPr>
              <w:t xml:space="preserve"> </w:t>
            </w:r>
            <w:r>
              <w:rPr>
                <w:sz w:val="18"/>
              </w:rPr>
              <w:t>њима</w:t>
            </w:r>
            <w:r>
              <w:rPr>
                <w:spacing w:val="18"/>
                <w:sz w:val="18"/>
              </w:rPr>
              <w:t xml:space="preserve"> </w:t>
            </w:r>
            <w:r>
              <w:rPr>
                <w:sz w:val="18"/>
              </w:rPr>
              <w:t>рукује</w:t>
            </w:r>
            <w:r>
              <w:rPr>
                <w:spacing w:val="18"/>
                <w:sz w:val="18"/>
              </w:rPr>
              <w:t xml:space="preserve"> </w:t>
            </w:r>
            <w:r>
              <w:rPr>
                <w:sz w:val="18"/>
              </w:rPr>
              <w:t>тако</w:t>
            </w:r>
            <w:r>
              <w:rPr>
                <w:spacing w:val="20"/>
                <w:sz w:val="18"/>
              </w:rPr>
              <w:t xml:space="preserve"> </w:t>
            </w:r>
            <w:r>
              <w:rPr>
                <w:sz w:val="18"/>
              </w:rPr>
              <w:t>да</w:t>
            </w:r>
            <w:r>
              <w:rPr>
                <w:spacing w:val="19"/>
                <w:sz w:val="18"/>
              </w:rPr>
              <w:t xml:space="preserve"> </w:t>
            </w:r>
            <w:r>
              <w:rPr>
                <w:sz w:val="18"/>
              </w:rPr>
              <w:t>се</w:t>
            </w:r>
            <w:r>
              <w:rPr>
                <w:spacing w:val="18"/>
                <w:sz w:val="18"/>
              </w:rPr>
              <w:t xml:space="preserve"> </w:t>
            </w:r>
            <w:r>
              <w:rPr>
                <w:sz w:val="18"/>
              </w:rPr>
              <w:t>повратне</w:t>
            </w:r>
            <w:r>
              <w:rPr>
                <w:spacing w:val="18"/>
                <w:sz w:val="18"/>
              </w:rPr>
              <w:t xml:space="preserve"> </w:t>
            </w:r>
            <w:r>
              <w:rPr>
                <w:sz w:val="18"/>
              </w:rPr>
              <w:t>паре</w:t>
            </w:r>
            <w:r>
              <w:rPr>
                <w:spacing w:val="18"/>
                <w:sz w:val="18"/>
              </w:rPr>
              <w:t xml:space="preserve"> </w:t>
            </w:r>
            <w:r>
              <w:rPr>
                <w:spacing w:val="-5"/>
                <w:sz w:val="18"/>
              </w:rPr>
              <w:t>из</w:t>
            </w:r>
          </w:p>
        </w:tc>
        <w:tc>
          <w:tcPr>
            <w:tcW w:w="670" w:type="dxa"/>
          </w:tcPr>
          <w:p w:rsidR="00B845E1" w:rsidRDefault="00B845E1">
            <w:pPr>
              <w:pStyle w:val="TableParagraph"/>
              <w:spacing w:before="104"/>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1446"/>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ight="119"/>
              <w:rPr>
                <w:sz w:val="18"/>
              </w:rPr>
            </w:pPr>
            <w:r>
              <w:rPr>
                <w:sz w:val="18"/>
              </w:rPr>
              <w:t>storage installations at the service stations or terminals.</w:t>
            </w:r>
            <w:r>
              <w:rPr>
                <w:spacing w:val="-3"/>
                <w:sz w:val="18"/>
              </w:rPr>
              <w:t xml:space="preserve"> </w:t>
            </w:r>
            <w:r>
              <w:rPr>
                <w:sz w:val="18"/>
              </w:rPr>
              <w:t>For</w:t>
            </w:r>
            <w:r>
              <w:rPr>
                <w:spacing w:val="-3"/>
                <w:sz w:val="18"/>
              </w:rPr>
              <w:t xml:space="preserve"> </w:t>
            </w:r>
            <w:r>
              <w:rPr>
                <w:sz w:val="18"/>
              </w:rPr>
              <w:t>rail</w:t>
            </w:r>
            <w:r>
              <w:rPr>
                <w:spacing w:val="-5"/>
                <w:sz w:val="18"/>
              </w:rPr>
              <w:t xml:space="preserve"> </w:t>
            </w:r>
            <w:r>
              <w:rPr>
                <w:sz w:val="18"/>
              </w:rPr>
              <w:t>tankers</w:t>
            </w:r>
            <w:r>
              <w:rPr>
                <w:spacing w:val="-3"/>
                <w:sz w:val="18"/>
              </w:rPr>
              <w:t xml:space="preserve"> </w:t>
            </w:r>
            <w:r>
              <w:rPr>
                <w:sz w:val="18"/>
              </w:rPr>
              <w:t>this</w:t>
            </w:r>
            <w:r>
              <w:rPr>
                <w:spacing w:val="-3"/>
                <w:sz w:val="18"/>
              </w:rPr>
              <w:t xml:space="preserve"> </w:t>
            </w:r>
            <w:r>
              <w:rPr>
                <w:sz w:val="18"/>
              </w:rPr>
              <w:t>is</w:t>
            </w:r>
            <w:r>
              <w:rPr>
                <w:spacing w:val="-6"/>
                <w:sz w:val="18"/>
              </w:rPr>
              <w:t xml:space="preserve"> </w:t>
            </w:r>
            <w:r>
              <w:rPr>
                <w:sz w:val="18"/>
              </w:rPr>
              <w:t>only</w:t>
            </w:r>
            <w:r>
              <w:rPr>
                <w:spacing w:val="-2"/>
                <w:sz w:val="18"/>
              </w:rPr>
              <w:t xml:space="preserve"> </w:t>
            </w:r>
            <w:r>
              <w:rPr>
                <w:sz w:val="18"/>
              </w:rPr>
              <w:t>required</w:t>
            </w:r>
            <w:r>
              <w:rPr>
                <w:spacing w:val="-2"/>
                <w:sz w:val="18"/>
              </w:rPr>
              <w:t xml:space="preserve"> </w:t>
            </w:r>
            <w:r>
              <w:rPr>
                <w:sz w:val="18"/>
              </w:rPr>
              <w:t>if</w:t>
            </w:r>
            <w:r>
              <w:rPr>
                <w:spacing w:val="-5"/>
                <w:sz w:val="18"/>
              </w:rPr>
              <w:t xml:space="preserve"> </w:t>
            </w:r>
            <w:r>
              <w:rPr>
                <w:sz w:val="18"/>
              </w:rPr>
              <w:t>they supply</w:t>
            </w:r>
            <w:r>
              <w:rPr>
                <w:spacing w:val="-6"/>
                <w:sz w:val="18"/>
              </w:rPr>
              <w:t xml:space="preserve"> </w:t>
            </w:r>
            <w:r>
              <w:rPr>
                <w:sz w:val="18"/>
              </w:rPr>
              <w:t>petrol</w:t>
            </w:r>
            <w:r>
              <w:rPr>
                <w:spacing w:val="-7"/>
                <w:sz w:val="18"/>
              </w:rPr>
              <w:t xml:space="preserve"> </w:t>
            </w:r>
            <w:r>
              <w:rPr>
                <w:sz w:val="18"/>
              </w:rPr>
              <w:t>to</w:t>
            </w:r>
            <w:r>
              <w:rPr>
                <w:spacing w:val="-4"/>
                <w:sz w:val="18"/>
              </w:rPr>
              <w:t xml:space="preserve"> </w:t>
            </w:r>
            <w:r>
              <w:rPr>
                <w:sz w:val="18"/>
              </w:rPr>
              <w:t>service</w:t>
            </w:r>
            <w:r>
              <w:rPr>
                <w:spacing w:val="-6"/>
                <w:sz w:val="18"/>
              </w:rPr>
              <w:t xml:space="preserve"> </w:t>
            </w:r>
            <w:r>
              <w:rPr>
                <w:sz w:val="18"/>
              </w:rPr>
              <w:t>stations</w:t>
            </w:r>
            <w:r>
              <w:rPr>
                <w:spacing w:val="-8"/>
                <w:sz w:val="18"/>
              </w:rPr>
              <w:t xml:space="preserve"> </w:t>
            </w:r>
            <w:r>
              <w:rPr>
                <w:sz w:val="18"/>
              </w:rPr>
              <w:t>or</w:t>
            </w:r>
            <w:r>
              <w:rPr>
                <w:spacing w:val="-5"/>
                <w:sz w:val="18"/>
              </w:rPr>
              <w:t xml:space="preserve"> </w:t>
            </w:r>
            <w:r>
              <w:rPr>
                <w:sz w:val="18"/>
              </w:rPr>
              <w:t>to</w:t>
            </w:r>
            <w:r>
              <w:rPr>
                <w:spacing w:val="-4"/>
                <w:sz w:val="18"/>
              </w:rPr>
              <w:t xml:space="preserve"> </w:t>
            </w:r>
            <w:r>
              <w:rPr>
                <w:sz w:val="18"/>
              </w:rPr>
              <w:t>terminals</w:t>
            </w:r>
            <w:r>
              <w:rPr>
                <w:spacing w:val="-5"/>
                <w:sz w:val="18"/>
              </w:rPr>
              <w:t xml:space="preserve"> </w:t>
            </w:r>
            <w:r>
              <w:rPr>
                <w:sz w:val="18"/>
              </w:rPr>
              <w:t>where intermediate storage of vapours is used;</w:t>
            </w: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ight="44"/>
              <w:jc w:val="both"/>
              <w:rPr>
                <w:sz w:val="18"/>
              </w:rPr>
            </w:pPr>
            <w:r>
              <w:rPr>
                <w:sz w:val="18"/>
              </w:rPr>
              <w:t>резервоара за складиштење на бензинским станицама или терминалима прихвате и задрже. Ови захтеви се односе и на вагон-цистерне само ако достављају бензин на бензинске станице или терминале где се користи привремено складиштење паре.</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990"/>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18"/>
              <w:rPr>
                <w:sz w:val="18"/>
              </w:rPr>
            </w:pPr>
          </w:p>
          <w:p w:rsidR="00B845E1" w:rsidRDefault="007E6855">
            <w:pPr>
              <w:pStyle w:val="TableParagraph"/>
              <w:ind w:left="57"/>
              <w:rPr>
                <w:sz w:val="18"/>
              </w:rPr>
            </w:pPr>
            <w:r>
              <w:rPr>
                <w:sz w:val="18"/>
              </w:rPr>
              <w:t>5.1.c.</w:t>
            </w:r>
            <w:r>
              <w:rPr>
                <w:spacing w:val="-1"/>
                <w:sz w:val="18"/>
              </w:rPr>
              <w:t xml:space="preserve"> </w:t>
            </w:r>
            <w:r>
              <w:rPr>
                <w:spacing w:val="-10"/>
                <w:sz w:val="18"/>
              </w:rPr>
              <w:t>1</w:t>
            </w: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66"/>
              <w:rPr>
                <w:sz w:val="18"/>
              </w:rPr>
            </w:pPr>
          </w:p>
          <w:p w:rsidR="00B845E1" w:rsidRDefault="007E6855">
            <w:pPr>
              <w:pStyle w:val="TableParagraph"/>
              <w:ind w:left="57"/>
              <w:rPr>
                <w:sz w:val="18"/>
              </w:rPr>
            </w:pPr>
            <w:r>
              <w:rPr>
                <w:sz w:val="18"/>
              </w:rPr>
              <w:t>5.1.c.</w:t>
            </w:r>
            <w:r>
              <w:rPr>
                <w:spacing w:val="-1"/>
                <w:sz w:val="18"/>
              </w:rPr>
              <w:t xml:space="preserve"> </w:t>
            </w:r>
            <w:r>
              <w:rPr>
                <w:spacing w:val="-10"/>
                <w:sz w:val="18"/>
              </w:rPr>
              <w:t>2</w:t>
            </w:r>
          </w:p>
        </w:tc>
        <w:tc>
          <w:tcPr>
            <w:tcW w:w="4054" w:type="dxa"/>
            <w:shd w:val="clear" w:color="auto" w:fill="D9D9D9"/>
          </w:tcPr>
          <w:p w:rsidR="00B845E1" w:rsidRDefault="00B845E1">
            <w:pPr>
              <w:pStyle w:val="TableParagraph"/>
              <w:spacing w:before="47"/>
              <w:rPr>
                <w:sz w:val="18"/>
              </w:rPr>
            </w:pPr>
          </w:p>
          <w:p w:rsidR="00B845E1" w:rsidRDefault="007E6855">
            <w:pPr>
              <w:pStyle w:val="TableParagraph"/>
              <w:ind w:left="57" w:right="119"/>
              <w:rPr>
                <w:sz w:val="18"/>
              </w:rPr>
            </w:pPr>
            <w:r>
              <w:rPr>
                <w:sz w:val="18"/>
              </w:rPr>
              <w:t>(c) except for release through the pressure relief valves, the vapours mentioned in subparagraphs (a) and</w:t>
            </w:r>
            <w:r>
              <w:rPr>
                <w:spacing w:val="-3"/>
                <w:sz w:val="18"/>
              </w:rPr>
              <w:t xml:space="preserve"> </w:t>
            </w:r>
            <w:r>
              <w:rPr>
                <w:sz w:val="18"/>
              </w:rPr>
              <w:t>(b)</w:t>
            </w:r>
            <w:r>
              <w:rPr>
                <w:spacing w:val="-6"/>
                <w:sz w:val="18"/>
              </w:rPr>
              <w:t xml:space="preserve"> </w:t>
            </w:r>
            <w:r>
              <w:rPr>
                <w:sz w:val="18"/>
              </w:rPr>
              <w:t>shall</w:t>
            </w:r>
            <w:r>
              <w:rPr>
                <w:spacing w:val="-6"/>
                <w:sz w:val="18"/>
              </w:rPr>
              <w:t xml:space="preserve"> </w:t>
            </w:r>
            <w:r>
              <w:rPr>
                <w:sz w:val="18"/>
              </w:rPr>
              <w:t>be</w:t>
            </w:r>
            <w:r>
              <w:rPr>
                <w:spacing w:val="-5"/>
                <w:sz w:val="18"/>
              </w:rPr>
              <w:t xml:space="preserve"> </w:t>
            </w:r>
            <w:r>
              <w:rPr>
                <w:sz w:val="18"/>
              </w:rPr>
              <w:t>retained</w:t>
            </w:r>
            <w:r>
              <w:rPr>
                <w:spacing w:val="-5"/>
                <w:sz w:val="18"/>
              </w:rPr>
              <w:t xml:space="preserve"> </w:t>
            </w:r>
            <w:r>
              <w:rPr>
                <w:sz w:val="18"/>
              </w:rPr>
              <w:t>in</w:t>
            </w:r>
            <w:r>
              <w:rPr>
                <w:spacing w:val="-5"/>
                <w:sz w:val="18"/>
              </w:rPr>
              <w:t xml:space="preserve"> </w:t>
            </w:r>
            <w:r>
              <w:rPr>
                <w:sz w:val="18"/>
              </w:rPr>
              <w:t>the</w:t>
            </w:r>
            <w:r>
              <w:rPr>
                <w:spacing w:val="-5"/>
                <w:sz w:val="18"/>
              </w:rPr>
              <w:t xml:space="preserve"> </w:t>
            </w:r>
            <w:r>
              <w:rPr>
                <w:sz w:val="18"/>
              </w:rPr>
              <w:t>mobile</w:t>
            </w:r>
            <w:r>
              <w:rPr>
                <w:spacing w:val="-5"/>
                <w:sz w:val="18"/>
              </w:rPr>
              <w:t xml:space="preserve"> </w:t>
            </w:r>
            <w:r>
              <w:rPr>
                <w:sz w:val="18"/>
              </w:rPr>
              <w:t>container</w:t>
            </w:r>
            <w:r>
              <w:rPr>
                <w:spacing w:val="-4"/>
                <w:sz w:val="18"/>
              </w:rPr>
              <w:t xml:space="preserve"> </w:t>
            </w:r>
            <w:r>
              <w:rPr>
                <w:sz w:val="18"/>
              </w:rPr>
              <w:t>until reloading takes place at a terminal.</w:t>
            </w:r>
          </w:p>
          <w:p w:rsidR="00B845E1" w:rsidRDefault="00B845E1">
            <w:pPr>
              <w:pStyle w:val="TableParagraph"/>
              <w:rPr>
                <w:sz w:val="18"/>
              </w:rPr>
            </w:pPr>
          </w:p>
          <w:p w:rsidR="00B845E1" w:rsidRDefault="007E6855">
            <w:pPr>
              <w:pStyle w:val="TableParagraph"/>
              <w:ind w:left="57" w:right="73"/>
              <w:rPr>
                <w:sz w:val="18"/>
              </w:rPr>
            </w:pPr>
            <w:r>
              <w:rPr>
                <w:sz w:val="18"/>
              </w:rPr>
              <w:t>If after the</w:t>
            </w:r>
            <w:r>
              <w:rPr>
                <w:spacing w:val="-1"/>
                <w:sz w:val="18"/>
              </w:rPr>
              <w:t xml:space="preserve"> </w:t>
            </w:r>
            <w:r>
              <w:rPr>
                <w:sz w:val="18"/>
              </w:rPr>
              <w:t>unloading</w:t>
            </w:r>
            <w:r>
              <w:rPr>
                <w:spacing w:val="-1"/>
                <w:sz w:val="18"/>
              </w:rPr>
              <w:t xml:space="preserve"> </w:t>
            </w:r>
            <w:r>
              <w:rPr>
                <w:sz w:val="18"/>
              </w:rPr>
              <w:t>of petrol the</w:t>
            </w:r>
            <w:r>
              <w:rPr>
                <w:spacing w:val="-1"/>
                <w:sz w:val="18"/>
              </w:rPr>
              <w:t xml:space="preserve"> </w:t>
            </w:r>
            <w:r>
              <w:rPr>
                <w:sz w:val="18"/>
              </w:rPr>
              <w:t>mobile</w:t>
            </w:r>
            <w:r>
              <w:rPr>
                <w:spacing w:val="-1"/>
                <w:sz w:val="18"/>
              </w:rPr>
              <w:t xml:space="preserve"> </w:t>
            </w:r>
            <w:r>
              <w:rPr>
                <w:sz w:val="18"/>
              </w:rPr>
              <w:t>container</w:t>
            </w:r>
            <w:r>
              <w:rPr>
                <w:spacing w:val="-2"/>
                <w:sz w:val="18"/>
              </w:rPr>
              <w:t xml:space="preserve"> </w:t>
            </w:r>
            <w:r>
              <w:rPr>
                <w:sz w:val="18"/>
              </w:rPr>
              <w:t>is subsequently</w:t>
            </w:r>
            <w:r>
              <w:rPr>
                <w:spacing w:val="-6"/>
                <w:sz w:val="18"/>
              </w:rPr>
              <w:t xml:space="preserve"> </w:t>
            </w:r>
            <w:r>
              <w:rPr>
                <w:sz w:val="18"/>
              </w:rPr>
              <w:t>used</w:t>
            </w:r>
            <w:r>
              <w:rPr>
                <w:spacing w:val="-4"/>
                <w:sz w:val="18"/>
              </w:rPr>
              <w:t xml:space="preserve"> </w:t>
            </w:r>
            <w:r>
              <w:rPr>
                <w:sz w:val="18"/>
              </w:rPr>
              <w:t>for</w:t>
            </w:r>
            <w:r>
              <w:rPr>
                <w:spacing w:val="-7"/>
                <w:sz w:val="18"/>
              </w:rPr>
              <w:t xml:space="preserve"> </w:t>
            </w:r>
            <w:r>
              <w:rPr>
                <w:sz w:val="18"/>
              </w:rPr>
              <w:t>products</w:t>
            </w:r>
            <w:r>
              <w:rPr>
                <w:spacing w:val="-7"/>
                <w:sz w:val="18"/>
              </w:rPr>
              <w:t xml:space="preserve"> </w:t>
            </w:r>
            <w:r>
              <w:rPr>
                <w:sz w:val="18"/>
              </w:rPr>
              <w:t>other</w:t>
            </w:r>
            <w:r>
              <w:rPr>
                <w:spacing w:val="-5"/>
                <w:sz w:val="18"/>
              </w:rPr>
              <w:t xml:space="preserve"> </w:t>
            </w:r>
            <w:r>
              <w:rPr>
                <w:sz w:val="18"/>
              </w:rPr>
              <w:t>than</w:t>
            </w:r>
            <w:r>
              <w:rPr>
                <w:spacing w:val="-6"/>
                <w:sz w:val="18"/>
              </w:rPr>
              <w:t xml:space="preserve"> </w:t>
            </w:r>
            <w:r>
              <w:rPr>
                <w:sz w:val="18"/>
              </w:rPr>
              <w:t>petrol,</w:t>
            </w:r>
            <w:r>
              <w:rPr>
                <w:spacing w:val="-4"/>
                <w:sz w:val="18"/>
              </w:rPr>
              <w:t xml:space="preserve"> </w:t>
            </w:r>
            <w:r>
              <w:rPr>
                <w:sz w:val="18"/>
              </w:rPr>
              <w:t>in</w:t>
            </w:r>
            <w:r>
              <w:rPr>
                <w:spacing w:val="-4"/>
                <w:sz w:val="18"/>
              </w:rPr>
              <w:t xml:space="preserve"> </w:t>
            </w:r>
            <w:r>
              <w:rPr>
                <w:sz w:val="18"/>
              </w:rPr>
              <w:t>so far as vapour recovery or intermediate storage of vapours is not possible, ventilation may be permitted in</w:t>
            </w:r>
            <w:r>
              <w:rPr>
                <w:spacing w:val="-4"/>
                <w:sz w:val="18"/>
              </w:rPr>
              <w:t xml:space="preserve"> </w:t>
            </w:r>
            <w:r>
              <w:rPr>
                <w:sz w:val="18"/>
              </w:rPr>
              <w:t>a</w:t>
            </w:r>
            <w:r>
              <w:rPr>
                <w:spacing w:val="-6"/>
                <w:sz w:val="18"/>
              </w:rPr>
              <w:t xml:space="preserve"> </w:t>
            </w:r>
            <w:r>
              <w:rPr>
                <w:sz w:val="18"/>
              </w:rPr>
              <w:t>geographical</w:t>
            </w:r>
            <w:r>
              <w:rPr>
                <w:spacing w:val="-5"/>
                <w:sz w:val="18"/>
              </w:rPr>
              <w:t xml:space="preserve"> </w:t>
            </w:r>
            <w:r>
              <w:rPr>
                <w:sz w:val="18"/>
              </w:rPr>
              <w:t>area</w:t>
            </w:r>
            <w:r>
              <w:rPr>
                <w:spacing w:val="-6"/>
                <w:sz w:val="18"/>
              </w:rPr>
              <w:t xml:space="preserve"> </w:t>
            </w:r>
            <w:r>
              <w:rPr>
                <w:sz w:val="18"/>
              </w:rPr>
              <w:t>where</w:t>
            </w:r>
            <w:r>
              <w:rPr>
                <w:spacing w:val="-6"/>
                <w:sz w:val="18"/>
              </w:rPr>
              <w:t xml:space="preserve"> </w:t>
            </w:r>
            <w:r>
              <w:rPr>
                <w:sz w:val="18"/>
              </w:rPr>
              <w:t>emissions</w:t>
            </w:r>
            <w:r>
              <w:rPr>
                <w:spacing w:val="-5"/>
                <w:sz w:val="18"/>
              </w:rPr>
              <w:t xml:space="preserve"> </w:t>
            </w:r>
            <w:r>
              <w:rPr>
                <w:sz w:val="18"/>
              </w:rPr>
              <w:t>are</w:t>
            </w:r>
            <w:r>
              <w:rPr>
                <w:spacing w:val="-6"/>
                <w:sz w:val="18"/>
              </w:rPr>
              <w:t xml:space="preserve"> </w:t>
            </w:r>
            <w:r>
              <w:rPr>
                <w:sz w:val="18"/>
              </w:rPr>
              <w:t>unlikely</w:t>
            </w:r>
            <w:r>
              <w:rPr>
                <w:spacing w:val="-4"/>
                <w:sz w:val="18"/>
              </w:rPr>
              <w:t xml:space="preserve"> </w:t>
            </w:r>
            <w:r>
              <w:rPr>
                <w:sz w:val="18"/>
              </w:rPr>
              <w:t xml:space="preserve">to contribute significantly to environmental or health </w:t>
            </w:r>
            <w:r>
              <w:rPr>
                <w:spacing w:val="-2"/>
                <w:sz w:val="18"/>
              </w:rPr>
              <w:t>problems;</w:t>
            </w:r>
          </w:p>
        </w:tc>
        <w:tc>
          <w:tcPr>
            <w:tcW w:w="912" w:type="dxa"/>
          </w:tcPr>
          <w:p w:rsidR="00B845E1" w:rsidRDefault="00B845E1">
            <w:pPr>
              <w:pStyle w:val="TableParagraph"/>
              <w:spacing w:before="203"/>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2"/>
              <w:ind w:left="62"/>
              <w:rPr>
                <w:sz w:val="18"/>
              </w:rPr>
            </w:pPr>
            <w:r>
              <w:rPr>
                <w:spacing w:val="-2"/>
                <w:sz w:val="18"/>
              </w:rPr>
              <w:t>9.1.3.</w:t>
            </w: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51"/>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21"/>
              <w:ind w:left="62"/>
              <w:rPr>
                <w:sz w:val="18"/>
              </w:rPr>
            </w:pPr>
            <w:r>
              <w:rPr>
                <w:spacing w:val="-4"/>
                <w:sz w:val="18"/>
              </w:rPr>
              <w:t>9.2.</w:t>
            </w:r>
          </w:p>
        </w:tc>
        <w:tc>
          <w:tcPr>
            <w:tcW w:w="4042" w:type="dxa"/>
          </w:tcPr>
          <w:p w:rsidR="00B845E1" w:rsidRDefault="007E6855">
            <w:pPr>
              <w:pStyle w:val="TableParagraph"/>
              <w:spacing w:before="28"/>
              <w:ind w:left="57" w:right="44"/>
              <w:jc w:val="both"/>
              <w:rPr>
                <w:sz w:val="18"/>
              </w:rPr>
            </w:pPr>
            <w:r>
              <w:rPr>
                <w:sz w:val="18"/>
              </w:rPr>
              <w:t>3) да се паре у покретним резервоарима из тач. 1)</w:t>
            </w:r>
            <w:r>
              <w:rPr>
                <w:spacing w:val="40"/>
                <w:sz w:val="18"/>
              </w:rPr>
              <w:t xml:space="preserve"> </w:t>
            </w:r>
            <w:r>
              <w:rPr>
                <w:sz w:val="18"/>
              </w:rPr>
              <w:t>и</w:t>
            </w:r>
            <w:r>
              <w:rPr>
                <w:spacing w:val="-3"/>
                <w:sz w:val="18"/>
              </w:rPr>
              <w:t xml:space="preserve"> </w:t>
            </w:r>
            <w:r>
              <w:rPr>
                <w:sz w:val="18"/>
              </w:rPr>
              <w:t>2)</w:t>
            </w:r>
            <w:r>
              <w:rPr>
                <w:spacing w:val="-3"/>
                <w:sz w:val="18"/>
              </w:rPr>
              <w:t xml:space="preserve"> </w:t>
            </w:r>
            <w:r>
              <w:rPr>
                <w:sz w:val="18"/>
              </w:rPr>
              <w:t>овог</w:t>
            </w:r>
            <w:r>
              <w:rPr>
                <w:spacing w:val="-2"/>
                <w:sz w:val="18"/>
              </w:rPr>
              <w:t xml:space="preserve"> </w:t>
            </w:r>
            <w:r>
              <w:rPr>
                <w:sz w:val="18"/>
              </w:rPr>
              <w:t>става</w:t>
            </w:r>
            <w:r>
              <w:rPr>
                <w:spacing w:val="-3"/>
                <w:sz w:val="18"/>
              </w:rPr>
              <w:t xml:space="preserve"> </w:t>
            </w:r>
            <w:r>
              <w:rPr>
                <w:sz w:val="18"/>
              </w:rPr>
              <w:t>задржавају</w:t>
            </w:r>
            <w:r>
              <w:rPr>
                <w:spacing w:val="-1"/>
                <w:sz w:val="18"/>
              </w:rPr>
              <w:t xml:space="preserve"> </w:t>
            </w:r>
            <w:r>
              <w:rPr>
                <w:sz w:val="18"/>
              </w:rPr>
              <w:t>у</w:t>
            </w:r>
            <w:r>
              <w:rPr>
                <w:spacing w:val="-2"/>
                <w:sz w:val="18"/>
              </w:rPr>
              <w:t xml:space="preserve"> </w:t>
            </w:r>
            <w:r>
              <w:rPr>
                <w:sz w:val="18"/>
              </w:rPr>
              <w:t>покретном</w:t>
            </w:r>
            <w:r>
              <w:rPr>
                <w:spacing w:val="-1"/>
                <w:sz w:val="18"/>
              </w:rPr>
              <w:t xml:space="preserve"> </w:t>
            </w:r>
            <w:r>
              <w:rPr>
                <w:sz w:val="18"/>
              </w:rPr>
              <w:t>резервоару током истакања на терминалу, изузев пара испуштених кроз одушни вентил.</w:t>
            </w:r>
          </w:p>
          <w:p w:rsidR="00B845E1" w:rsidRDefault="00B845E1">
            <w:pPr>
              <w:pStyle w:val="TableParagraph"/>
              <w:rPr>
                <w:sz w:val="18"/>
              </w:rPr>
            </w:pPr>
          </w:p>
          <w:p w:rsidR="00B845E1" w:rsidRDefault="00B845E1">
            <w:pPr>
              <w:pStyle w:val="TableParagraph"/>
              <w:spacing w:before="93"/>
              <w:rPr>
                <w:sz w:val="18"/>
              </w:rPr>
            </w:pPr>
          </w:p>
          <w:p w:rsidR="00B845E1" w:rsidRDefault="007E6855">
            <w:pPr>
              <w:pStyle w:val="TableParagraph"/>
              <w:ind w:left="57" w:right="45"/>
              <w:jc w:val="both"/>
              <w:rPr>
                <w:sz w:val="18"/>
              </w:rPr>
            </w:pPr>
            <w:r>
              <w:rPr>
                <w:sz w:val="18"/>
              </w:rPr>
              <w:t>У случајевима када се покретни резервоар након истакања бензина користи за друге производе</w:t>
            </w:r>
            <w:r>
              <w:rPr>
                <w:spacing w:val="40"/>
                <w:sz w:val="18"/>
              </w:rPr>
              <w:t xml:space="preserve"> </w:t>
            </w:r>
            <w:r>
              <w:rPr>
                <w:sz w:val="18"/>
              </w:rPr>
              <w:t>осим бензина а привремено складиштење или коришћење уређаја за сакупљање паре није</w:t>
            </w:r>
            <w:r>
              <w:rPr>
                <w:spacing w:val="40"/>
                <w:sz w:val="18"/>
              </w:rPr>
              <w:t xml:space="preserve"> </w:t>
            </w:r>
            <w:r>
              <w:rPr>
                <w:sz w:val="18"/>
              </w:rPr>
              <w:t>могуће, допуштено је испуштање паре на подручјима где емисије неће значајно штетити животној средини или здрављу људи.</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50"/>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298"/>
        </w:trPr>
        <w:tc>
          <w:tcPr>
            <w:tcW w:w="905" w:type="dxa"/>
            <w:shd w:val="clear" w:color="auto" w:fill="D9D9D9"/>
          </w:tcPr>
          <w:p w:rsidR="00B845E1" w:rsidRDefault="00B845E1">
            <w:pPr>
              <w:pStyle w:val="TableParagraph"/>
              <w:rPr>
                <w:sz w:val="18"/>
              </w:rPr>
            </w:pPr>
          </w:p>
          <w:p w:rsidR="00B845E1" w:rsidRDefault="00B845E1">
            <w:pPr>
              <w:pStyle w:val="TableParagraph"/>
              <w:spacing w:before="130"/>
              <w:rPr>
                <w:sz w:val="18"/>
              </w:rPr>
            </w:pPr>
          </w:p>
          <w:p w:rsidR="00B845E1" w:rsidRDefault="007E6855">
            <w:pPr>
              <w:pStyle w:val="TableParagraph"/>
              <w:spacing w:before="1"/>
              <w:ind w:right="428"/>
              <w:jc w:val="right"/>
              <w:rPr>
                <w:sz w:val="18"/>
              </w:rPr>
            </w:pPr>
            <w:r>
              <w:rPr>
                <w:spacing w:val="-2"/>
                <w:sz w:val="18"/>
              </w:rPr>
              <w:t>5.1.d.</w:t>
            </w:r>
          </w:p>
        </w:tc>
        <w:tc>
          <w:tcPr>
            <w:tcW w:w="4054" w:type="dxa"/>
            <w:shd w:val="clear" w:color="auto" w:fill="D9D9D9"/>
          </w:tcPr>
          <w:p w:rsidR="00B845E1" w:rsidRDefault="007E6855">
            <w:pPr>
              <w:pStyle w:val="TableParagraph"/>
              <w:spacing w:before="132"/>
              <w:ind w:left="57" w:right="49"/>
              <w:rPr>
                <w:sz w:val="18"/>
              </w:rPr>
            </w:pPr>
            <w:r>
              <w:rPr>
                <w:sz w:val="18"/>
              </w:rPr>
              <w:t>(d) the Member States' competent authorities must ensure</w:t>
            </w:r>
            <w:r>
              <w:rPr>
                <w:spacing w:val="-6"/>
                <w:sz w:val="18"/>
              </w:rPr>
              <w:t xml:space="preserve"> </w:t>
            </w:r>
            <w:r>
              <w:rPr>
                <w:sz w:val="18"/>
              </w:rPr>
              <w:t>that</w:t>
            </w:r>
            <w:r>
              <w:rPr>
                <w:spacing w:val="-5"/>
                <w:sz w:val="18"/>
              </w:rPr>
              <w:t xml:space="preserve"> </w:t>
            </w:r>
            <w:r>
              <w:rPr>
                <w:sz w:val="18"/>
              </w:rPr>
              <w:t>road</w:t>
            </w:r>
            <w:r>
              <w:rPr>
                <w:spacing w:val="-4"/>
                <w:sz w:val="18"/>
              </w:rPr>
              <w:t xml:space="preserve"> </w:t>
            </w:r>
            <w:r>
              <w:rPr>
                <w:sz w:val="18"/>
              </w:rPr>
              <w:t>tankers</w:t>
            </w:r>
            <w:r>
              <w:rPr>
                <w:spacing w:val="-5"/>
                <w:sz w:val="18"/>
              </w:rPr>
              <w:t xml:space="preserve"> </w:t>
            </w:r>
            <w:r>
              <w:rPr>
                <w:sz w:val="18"/>
              </w:rPr>
              <w:t>are</w:t>
            </w:r>
            <w:r>
              <w:rPr>
                <w:spacing w:val="-6"/>
                <w:sz w:val="18"/>
              </w:rPr>
              <w:t xml:space="preserve"> </w:t>
            </w:r>
            <w:r>
              <w:rPr>
                <w:sz w:val="18"/>
              </w:rPr>
              <w:t>regularly</w:t>
            </w:r>
            <w:r>
              <w:rPr>
                <w:spacing w:val="-4"/>
                <w:sz w:val="18"/>
              </w:rPr>
              <w:t xml:space="preserve"> </w:t>
            </w:r>
            <w:r>
              <w:rPr>
                <w:sz w:val="18"/>
              </w:rPr>
              <w:t>tested</w:t>
            </w:r>
            <w:r>
              <w:rPr>
                <w:spacing w:val="-4"/>
                <w:sz w:val="18"/>
              </w:rPr>
              <w:t xml:space="preserve"> </w:t>
            </w:r>
            <w:r>
              <w:rPr>
                <w:sz w:val="18"/>
              </w:rPr>
              <w:t>for</w:t>
            </w:r>
            <w:r>
              <w:rPr>
                <w:spacing w:val="-7"/>
                <w:sz w:val="18"/>
              </w:rPr>
              <w:t xml:space="preserve"> </w:t>
            </w:r>
            <w:r>
              <w:rPr>
                <w:sz w:val="18"/>
              </w:rPr>
              <w:t>vapour tightness and that vacuum/ pressure valves on all mobile containers are periodically inspected for</w:t>
            </w:r>
            <w:r>
              <w:rPr>
                <w:spacing w:val="40"/>
                <w:sz w:val="18"/>
              </w:rPr>
              <w:t xml:space="preserve"> </w:t>
            </w:r>
            <w:r>
              <w:rPr>
                <w:sz w:val="18"/>
              </w:rPr>
              <w:t>correct functioning.</w:t>
            </w:r>
          </w:p>
        </w:tc>
        <w:tc>
          <w:tcPr>
            <w:tcW w:w="912" w:type="dxa"/>
          </w:tcPr>
          <w:p w:rsidR="00B845E1" w:rsidRDefault="00B845E1">
            <w:pPr>
              <w:pStyle w:val="TableParagraph"/>
              <w:spacing w:before="11"/>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4"/>
                <w:sz w:val="18"/>
              </w:rPr>
              <w:t>9.4.</w:t>
            </w:r>
          </w:p>
        </w:tc>
        <w:tc>
          <w:tcPr>
            <w:tcW w:w="4042" w:type="dxa"/>
          </w:tcPr>
          <w:p w:rsidR="00B845E1" w:rsidRDefault="007E6855">
            <w:pPr>
              <w:pStyle w:val="TableParagraph"/>
              <w:spacing w:before="29"/>
              <w:ind w:left="57" w:right="46"/>
              <w:jc w:val="both"/>
              <w:rPr>
                <w:sz w:val="18"/>
              </w:rPr>
            </w:pPr>
            <w:r>
              <w:rPr>
                <w:sz w:val="18"/>
              </w:rPr>
              <w:t>У</w:t>
            </w:r>
            <w:r>
              <w:rPr>
                <w:spacing w:val="-1"/>
                <w:sz w:val="18"/>
              </w:rPr>
              <w:t xml:space="preserve"> </w:t>
            </w:r>
            <w:r>
              <w:rPr>
                <w:sz w:val="18"/>
              </w:rPr>
              <w:t>оквиру</w:t>
            </w:r>
            <w:r>
              <w:rPr>
                <w:spacing w:val="-2"/>
                <w:sz w:val="18"/>
              </w:rPr>
              <w:t xml:space="preserve"> </w:t>
            </w:r>
            <w:r>
              <w:rPr>
                <w:sz w:val="18"/>
              </w:rPr>
              <w:t>редовне</w:t>
            </w:r>
            <w:r>
              <w:rPr>
                <w:spacing w:val="-2"/>
                <w:sz w:val="18"/>
              </w:rPr>
              <w:t xml:space="preserve"> </w:t>
            </w:r>
            <w:r>
              <w:rPr>
                <w:sz w:val="18"/>
              </w:rPr>
              <w:t>контроле</w:t>
            </w:r>
            <w:r>
              <w:rPr>
                <w:spacing w:val="-2"/>
                <w:sz w:val="18"/>
              </w:rPr>
              <w:t xml:space="preserve"> </w:t>
            </w:r>
            <w:r>
              <w:rPr>
                <w:sz w:val="18"/>
              </w:rPr>
              <w:t>покретних резервоара, која</w:t>
            </w:r>
            <w:r>
              <w:rPr>
                <w:spacing w:val="19"/>
                <w:sz w:val="18"/>
              </w:rPr>
              <w:t xml:space="preserve"> </w:t>
            </w:r>
            <w:r>
              <w:rPr>
                <w:sz w:val="18"/>
              </w:rPr>
              <w:t>се</w:t>
            </w:r>
            <w:r>
              <w:rPr>
                <w:spacing w:val="20"/>
                <w:sz w:val="18"/>
              </w:rPr>
              <w:t xml:space="preserve"> </w:t>
            </w:r>
            <w:r>
              <w:rPr>
                <w:sz w:val="18"/>
              </w:rPr>
              <w:t>спроводи</w:t>
            </w:r>
            <w:r>
              <w:rPr>
                <w:spacing w:val="19"/>
                <w:sz w:val="18"/>
              </w:rPr>
              <w:t xml:space="preserve"> </w:t>
            </w:r>
            <w:r>
              <w:rPr>
                <w:sz w:val="18"/>
              </w:rPr>
              <w:t>у</w:t>
            </w:r>
            <w:r>
              <w:rPr>
                <w:spacing w:val="19"/>
                <w:sz w:val="18"/>
              </w:rPr>
              <w:t xml:space="preserve"> </w:t>
            </w:r>
            <w:r>
              <w:rPr>
                <w:sz w:val="18"/>
              </w:rPr>
              <w:t>складу</w:t>
            </w:r>
            <w:r>
              <w:rPr>
                <w:spacing w:val="20"/>
                <w:sz w:val="18"/>
              </w:rPr>
              <w:t xml:space="preserve"> </w:t>
            </w:r>
            <w:r>
              <w:rPr>
                <w:sz w:val="18"/>
              </w:rPr>
              <w:t>са</w:t>
            </w:r>
            <w:r>
              <w:rPr>
                <w:spacing w:val="19"/>
                <w:sz w:val="18"/>
              </w:rPr>
              <w:t xml:space="preserve"> </w:t>
            </w:r>
            <w:r>
              <w:rPr>
                <w:sz w:val="18"/>
              </w:rPr>
              <w:t>прописима</w:t>
            </w:r>
            <w:r>
              <w:rPr>
                <w:spacing w:val="20"/>
                <w:sz w:val="18"/>
              </w:rPr>
              <w:t xml:space="preserve"> </w:t>
            </w:r>
            <w:r>
              <w:rPr>
                <w:sz w:val="18"/>
              </w:rPr>
              <w:t>из</w:t>
            </w:r>
            <w:r>
              <w:rPr>
                <w:spacing w:val="19"/>
                <w:sz w:val="18"/>
              </w:rPr>
              <w:t xml:space="preserve"> </w:t>
            </w:r>
            <w:r>
              <w:rPr>
                <w:spacing w:val="-4"/>
                <w:sz w:val="18"/>
              </w:rPr>
              <w:t>члана</w:t>
            </w:r>
          </w:p>
          <w:p w:rsidR="00B845E1" w:rsidRDefault="007E6855">
            <w:pPr>
              <w:pStyle w:val="TableParagraph"/>
              <w:ind w:left="57" w:right="44"/>
              <w:jc w:val="both"/>
              <w:rPr>
                <w:sz w:val="18"/>
              </w:rPr>
            </w:pPr>
            <w:r>
              <w:rPr>
                <w:sz w:val="18"/>
              </w:rPr>
              <w:t>2. став 2. Закона о транспорту опасног терета, обавезно се проверава и исправност одушних вентила на свим покретним резервоарима, као и непропустљивост паре на ауто-цистернама.</w:t>
            </w:r>
          </w:p>
        </w:tc>
        <w:tc>
          <w:tcPr>
            <w:tcW w:w="670" w:type="dxa"/>
          </w:tcPr>
          <w:p w:rsidR="00B845E1" w:rsidRDefault="00B845E1">
            <w:pPr>
              <w:pStyle w:val="TableParagraph"/>
              <w:rPr>
                <w:sz w:val="18"/>
              </w:rPr>
            </w:pPr>
          </w:p>
          <w:p w:rsidR="00B845E1" w:rsidRDefault="00B845E1">
            <w:pPr>
              <w:pStyle w:val="TableParagraph"/>
              <w:spacing w:before="130"/>
              <w:rPr>
                <w:sz w:val="18"/>
              </w:rPr>
            </w:pPr>
          </w:p>
          <w:p w:rsidR="00B845E1" w:rsidRDefault="007E6855">
            <w:pPr>
              <w:pStyle w:val="TableParagraph"/>
              <w:spacing w:before="1"/>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48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
              <w:rPr>
                <w:sz w:val="18"/>
              </w:rPr>
            </w:pPr>
          </w:p>
          <w:p w:rsidR="00B845E1" w:rsidRDefault="007E6855">
            <w:pPr>
              <w:pStyle w:val="TableParagraph"/>
              <w:ind w:right="482"/>
              <w:jc w:val="right"/>
              <w:rPr>
                <w:sz w:val="18"/>
              </w:rPr>
            </w:pPr>
            <w:r>
              <w:rPr>
                <w:spacing w:val="-2"/>
                <w:sz w:val="18"/>
              </w:rPr>
              <w:t>5.2.a</w:t>
            </w:r>
          </w:p>
        </w:tc>
        <w:tc>
          <w:tcPr>
            <w:tcW w:w="4054" w:type="dxa"/>
            <w:shd w:val="clear" w:color="auto" w:fill="D9D9D9"/>
          </w:tcPr>
          <w:p w:rsidR="00B845E1" w:rsidRDefault="00B845E1">
            <w:pPr>
              <w:pStyle w:val="TableParagraph"/>
              <w:rPr>
                <w:sz w:val="18"/>
              </w:rPr>
            </w:pPr>
          </w:p>
          <w:p w:rsidR="00B845E1" w:rsidRDefault="00B845E1">
            <w:pPr>
              <w:pStyle w:val="TableParagraph"/>
              <w:spacing w:before="17"/>
              <w:rPr>
                <w:sz w:val="18"/>
              </w:rPr>
            </w:pPr>
          </w:p>
          <w:p w:rsidR="00B845E1" w:rsidRDefault="007E6855">
            <w:pPr>
              <w:pStyle w:val="TableParagraph"/>
              <w:spacing w:line="207" w:lineRule="exact"/>
              <w:ind w:left="57"/>
              <w:rPr>
                <w:sz w:val="18"/>
              </w:rPr>
            </w:pPr>
            <w:r>
              <w:rPr>
                <w:sz w:val="18"/>
              </w:rPr>
              <w:t>2.</w:t>
            </w:r>
            <w:r>
              <w:rPr>
                <w:spacing w:val="-1"/>
                <w:sz w:val="18"/>
              </w:rPr>
              <w:t xml:space="preserve"> </w:t>
            </w:r>
            <w:r>
              <w:rPr>
                <w:sz w:val="18"/>
              </w:rPr>
              <w:t>The</w:t>
            </w:r>
            <w:r>
              <w:rPr>
                <w:spacing w:val="-1"/>
                <w:sz w:val="18"/>
              </w:rPr>
              <w:t xml:space="preserve"> </w:t>
            </w:r>
            <w:r>
              <w:rPr>
                <w:sz w:val="18"/>
              </w:rPr>
              <w:t>provisions</w:t>
            </w:r>
            <w:r>
              <w:rPr>
                <w:spacing w:val="-3"/>
                <w:sz w:val="18"/>
              </w:rPr>
              <w:t xml:space="preserve"> </w:t>
            </w:r>
            <w:r>
              <w:rPr>
                <w:sz w:val="18"/>
              </w:rPr>
              <w:t>of</w:t>
            </w:r>
            <w:r>
              <w:rPr>
                <w:spacing w:val="-2"/>
                <w:sz w:val="18"/>
              </w:rPr>
              <w:t xml:space="preserve"> </w:t>
            </w:r>
            <w:r>
              <w:rPr>
                <w:sz w:val="18"/>
              </w:rPr>
              <w:t>paragraph</w:t>
            </w:r>
            <w:r>
              <w:rPr>
                <w:spacing w:val="-1"/>
                <w:sz w:val="18"/>
              </w:rPr>
              <w:t xml:space="preserve"> </w:t>
            </w:r>
            <w:r>
              <w:rPr>
                <w:sz w:val="18"/>
              </w:rPr>
              <w:t>1</w:t>
            </w:r>
            <w:r>
              <w:rPr>
                <w:spacing w:val="-1"/>
                <w:sz w:val="18"/>
              </w:rPr>
              <w:t xml:space="preserve"> </w:t>
            </w:r>
            <w:r>
              <w:rPr>
                <w:sz w:val="18"/>
              </w:rPr>
              <w:t xml:space="preserve">shall </w:t>
            </w:r>
            <w:r>
              <w:rPr>
                <w:spacing w:val="-2"/>
                <w:sz w:val="18"/>
              </w:rPr>
              <w:t>apply:</w:t>
            </w:r>
          </w:p>
          <w:p w:rsidR="00B845E1" w:rsidRDefault="007E6855">
            <w:pPr>
              <w:pStyle w:val="TableParagraph"/>
              <w:ind w:left="57"/>
              <w:rPr>
                <w:sz w:val="18"/>
              </w:rPr>
            </w:pPr>
            <w:r>
              <w:rPr>
                <w:sz w:val="18"/>
              </w:rPr>
              <w:t>(a)</w:t>
            </w:r>
            <w:r>
              <w:rPr>
                <w:spacing w:val="-4"/>
                <w:sz w:val="18"/>
              </w:rPr>
              <w:t xml:space="preserve"> </w:t>
            </w:r>
            <w:r>
              <w:rPr>
                <w:sz w:val="18"/>
              </w:rPr>
              <w:t>from</w:t>
            </w:r>
            <w:r>
              <w:rPr>
                <w:spacing w:val="-5"/>
                <w:sz w:val="18"/>
              </w:rPr>
              <w:t xml:space="preserve"> </w:t>
            </w:r>
            <w:r>
              <w:rPr>
                <w:sz w:val="18"/>
              </w:rPr>
              <w:t>the</w:t>
            </w:r>
            <w:r>
              <w:rPr>
                <w:spacing w:val="-7"/>
                <w:sz w:val="18"/>
              </w:rPr>
              <w:t xml:space="preserve"> </w:t>
            </w:r>
            <w:r>
              <w:rPr>
                <w:sz w:val="18"/>
              </w:rPr>
              <w:t>date</w:t>
            </w:r>
            <w:r>
              <w:rPr>
                <w:spacing w:val="-4"/>
                <w:sz w:val="18"/>
              </w:rPr>
              <w:t xml:space="preserve"> </w:t>
            </w:r>
            <w:r>
              <w:rPr>
                <w:sz w:val="18"/>
              </w:rPr>
              <w:t>referred</w:t>
            </w:r>
            <w:r>
              <w:rPr>
                <w:spacing w:val="-3"/>
                <w:sz w:val="18"/>
              </w:rPr>
              <w:t xml:space="preserve"> </w:t>
            </w:r>
            <w:r>
              <w:rPr>
                <w:sz w:val="18"/>
              </w:rPr>
              <w:t>to</w:t>
            </w:r>
            <w:r>
              <w:rPr>
                <w:spacing w:val="-3"/>
                <w:sz w:val="18"/>
              </w:rPr>
              <w:t xml:space="preserve"> </w:t>
            </w:r>
            <w:r>
              <w:rPr>
                <w:sz w:val="18"/>
              </w:rPr>
              <w:t>in</w:t>
            </w:r>
            <w:r>
              <w:rPr>
                <w:spacing w:val="-3"/>
                <w:sz w:val="18"/>
              </w:rPr>
              <w:t xml:space="preserve"> </w:t>
            </w:r>
            <w:r>
              <w:rPr>
                <w:sz w:val="18"/>
              </w:rPr>
              <w:t>Article</w:t>
            </w:r>
            <w:r>
              <w:rPr>
                <w:spacing w:val="-4"/>
                <w:sz w:val="18"/>
              </w:rPr>
              <w:t xml:space="preserve"> </w:t>
            </w:r>
            <w:r>
              <w:rPr>
                <w:sz w:val="18"/>
              </w:rPr>
              <w:t>10</w:t>
            </w:r>
            <w:r>
              <w:rPr>
                <w:spacing w:val="-3"/>
                <w:sz w:val="18"/>
              </w:rPr>
              <w:t xml:space="preserve"> </w:t>
            </w:r>
            <w:r>
              <w:rPr>
                <w:sz w:val="18"/>
              </w:rPr>
              <w:t>for</w:t>
            </w:r>
            <w:r>
              <w:rPr>
                <w:spacing w:val="-6"/>
                <w:sz w:val="18"/>
              </w:rPr>
              <w:t xml:space="preserve"> </w:t>
            </w:r>
            <w:r>
              <w:rPr>
                <w:sz w:val="18"/>
              </w:rPr>
              <w:t>new</w:t>
            </w:r>
            <w:r>
              <w:rPr>
                <w:spacing w:val="-4"/>
                <w:sz w:val="18"/>
              </w:rPr>
              <w:t xml:space="preserve"> </w:t>
            </w:r>
            <w:r>
              <w:rPr>
                <w:sz w:val="18"/>
              </w:rPr>
              <w:t>road tankers, rail tankers and vessels;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5"/>
                <w:sz w:val="18"/>
              </w:rPr>
              <w:t>9.</w:t>
            </w:r>
          </w:p>
          <w:p w:rsidR="00B845E1" w:rsidRDefault="007E6855">
            <w:pPr>
              <w:pStyle w:val="TableParagraph"/>
              <w:spacing w:before="119"/>
              <w:ind w:left="62"/>
              <w:rPr>
                <w:sz w:val="18"/>
              </w:rPr>
            </w:pPr>
            <w:r>
              <w:rPr>
                <w:spacing w:val="-5"/>
                <w:sz w:val="18"/>
              </w:rPr>
              <w:t>22.</w:t>
            </w:r>
          </w:p>
        </w:tc>
        <w:tc>
          <w:tcPr>
            <w:tcW w:w="4042" w:type="dxa"/>
            <w:vMerge w:val="restart"/>
          </w:tcPr>
          <w:p w:rsidR="00B845E1" w:rsidRDefault="007E6855">
            <w:pPr>
              <w:pStyle w:val="TableParagraph"/>
              <w:spacing w:before="38"/>
              <w:ind w:left="57"/>
              <w:jc w:val="both"/>
              <w:rPr>
                <w:sz w:val="18"/>
              </w:rPr>
            </w:pPr>
            <w:r>
              <w:rPr>
                <w:sz w:val="18"/>
              </w:rPr>
              <w:t>Члан</w:t>
            </w:r>
            <w:r>
              <w:rPr>
                <w:spacing w:val="-4"/>
                <w:sz w:val="18"/>
              </w:rPr>
              <w:t xml:space="preserve"> </w:t>
            </w:r>
            <w:r>
              <w:rPr>
                <w:spacing w:val="-5"/>
                <w:sz w:val="18"/>
              </w:rPr>
              <w:t>9.</w:t>
            </w:r>
          </w:p>
          <w:p w:rsidR="00B845E1" w:rsidRDefault="007E6855">
            <w:pPr>
              <w:pStyle w:val="TableParagraph"/>
              <w:spacing w:before="119"/>
              <w:ind w:left="57" w:right="48"/>
              <w:jc w:val="both"/>
              <w:rPr>
                <w:sz w:val="18"/>
              </w:rPr>
            </w:pPr>
            <w:r>
              <w:rPr>
                <w:sz w:val="18"/>
              </w:rPr>
              <w:t>Покретни резервоари који се граде у складу са прописима из члана 2. став 2. Закона о транспорту опасног терета („Службени гласник РС”, бр.</w:t>
            </w:r>
            <w:r>
              <w:rPr>
                <w:spacing w:val="40"/>
                <w:sz w:val="18"/>
              </w:rPr>
              <w:t xml:space="preserve"> </w:t>
            </w:r>
            <w:r>
              <w:rPr>
                <w:sz w:val="18"/>
              </w:rPr>
              <w:t>88/10) треба да задовољавају следеће захтеве:</w:t>
            </w:r>
          </w:p>
          <w:p w:rsidR="00B845E1" w:rsidRDefault="007E6855">
            <w:pPr>
              <w:pStyle w:val="TableParagraph"/>
              <w:numPr>
                <w:ilvl w:val="0"/>
                <w:numId w:val="8"/>
              </w:numPr>
              <w:tabs>
                <w:tab w:val="left" w:pos="286"/>
              </w:tabs>
              <w:spacing w:before="150"/>
              <w:ind w:right="45" w:firstLine="0"/>
              <w:jc w:val="both"/>
              <w:rPr>
                <w:sz w:val="18"/>
              </w:rPr>
            </w:pPr>
            <w:r>
              <w:rPr>
                <w:sz w:val="18"/>
              </w:rPr>
              <w:t>да се преостале паре задржавају у резервоару након истакања бензина;</w:t>
            </w:r>
          </w:p>
          <w:p w:rsidR="00B845E1" w:rsidRDefault="007E6855">
            <w:pPr>
              <w:pStyle w:val="TableParagraph"/>
              <w:numPr>
                <w:ilvl w:val="0"/>
                <w:numId w:val="8"/>
              </w:numPr>
              <w:tabs>
                <w:tab w:val="left" w:pos="324"/>
              </w:tabs>
              <w:spacing w:before="150"/>
              <w:ind w:right="45" w:firstLine="0"/>
              <w:jc w:val="both"/>
              <w:rPr>
                <w:sz w:val="18"/>
              </w:rPr>
            </w:pPr>
            <w:r>
              <w:rPr>
                <w:sz w:val="18"/>
              </w:rPr>
              <w:t>да се покретни резервоари који достављају бензин на бензинске станице и терминале граде и да се са њима рукује тако да се повратне паре из резервоара за складиштење на бензинским станицама</w:t>
            </w:r>
            <w:r>
              <w:rPr>
                <w:spacing w:val="42"/>
                <w:sz w:val="18"/>
              </w:rPr>
              <w:t xml:space="preserve"> </w:t>
            </w:r>
            <w:r>
              <w:rPr>
                <w:sz w:val="18"/>
              </w:rPr>
              <w:t>или</w:t>
            </w:r>
            <w:r>
              <w:rPr>
                <w:spacing w:val="42"/>
                <w:sz w:val="18"/>
              </w:rPr>
              <w:t xml:space="preserve"> </w:t>
            </w:r>
            <w:r>
              <w:rPr>
                <w:sz w:val="18"/>
              </w:rPr>
              <w:t>терминалима</w:t>
            </w:r>
            <w:r>
              <w:rPr>
                <w:spacing w:val="44"/>
                <w:sz w:val="18"/>
              </w:rPr>
              <w:t xml:space="preserve"> </w:t>
            </w:r>
            <w:r>
              <w:rPr>
                <w:sz w:val="18"/>
              </w:rPr>
              <w:t>прихвате</w:t>
            </w:r>
            <w:r>
              <w:rPr>
                <w:spacing w:val="42"/>
                <w:sz w:val="18"/>
              </w:rPr>
              <w:t xml:space="preserve"> </w:t>
            </w:r>
            <w:r>
              <w:rPr>
                <w:sz w:val="18"/>
              </w:rPr>
              <w:t>и</w:t>
            </w:r>
            <w:r>
              <w:rPr>
                <w:spacing w:val="43"/>
                <w:sz w:val="18"/>
              </w:rPr>
              <w:t xml:space="preserve"> </w:t>
            </w:r>
            <w:r>
              <w:rPr>
                <w:spacing w:val="-2"/>
                <w:sz w:val="18"/>
              </w:rPr>
              <w:t>задрже.</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
              <w:rPr>
                <w:sz w:val="18"/>
              </w:rPr>
            </w:pPr>
          </w:p>
          <w:p w:rsidR="00B845E1" w:rsidRDefault="007E6855">
            <w:pPr>
              <w:pStyle w:val="TableParagraph"/>
              <w:ind w:left="12" w:right="3"/>
              <w:jc w:val="center"/>
              <w:rPr>
                <w:sz w:val="18"/>
              </w:rPr>
            </w:pPr>
            <w:r>
              <w:rPr>
                <w:spacing w:val="-5"/>
                <w:sz w:val="18"/>
              </w:rPr>
              <w:t>ПУ</w:t>
            </w:r>
          </w:p>
        </w:tc>
        <w:tc>
          <w:tcPr>
            <w:tcW w:w="2562" w:type="dxa"/>
            <w:vMerge w:val="restart"/>
          </w:tcPr>
          <w:p w:rsidR="00B845E1" w:rsidRDefault="00B845E1">
            <w:pPr>
              <w:pStyle w:val="TableParagraph"/>
              <w:spacing w:before="23"/>
              <w:rPr>
                <w:sz w:val="18"/>
              </w:rPr>
            </w:pPr>
          </w:p>
          <w:p w:rsidR="00B845E1" w:rsidRDefault="007E6855">
            <w:pPr>
              <w:pStyle w:val="TableParagraph"/>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19"/>
              <w:ind w:left="57" w:right="45" w:firstLine="21"/>
              <w:jc w:val="both"/>
              <w:rPr>
                <w:sz w:val="18"/>
              </w:rPr>
            </w:pPr>
            <w:r>
              <w:rPr>
                <w:sz w:val="18"/>
              </w:rPr>
              <w:t>Наведени периоди су истекли</w:t>
            </w:r>
            <w:r>
              <w:rPr>
                <w:spacing w:val="40"/>
                <w:sz w:val="18"/>
              </w:rPr>
              <w:t xml:space="preserve"> </w:t>
            </w:r>
            <w:r>
              <w:rPr>
                <w:sz w:val="18"/>
              </w:rPr>
              <w:t>и нису релевантни за земље</w:t>
            </w:r>
            <w:r>
              <w:rPr>
                <w:spacing w:val="40"/>
                <w:sz w:val="18"/>
              </w:rPr>
              <w:t xml:space="preserve"> </w:t>
            </w:r>
            <w:r>
              <w:rPr>
                <w:sz w:val="18"/>
              </w:rPr>
              <w:t>које нису чланице ЕУ.</w:t>
            </w:r>
          </w:p>
          <w:p w:rsidR="00B845E1" w:rsidRDefault="007E6855">
            <w:pPr>
              <w:pStyle w:val="TableParagraph"/>
              <w:spacing w:before="122"/>
              <w:ind w:left="57" w:right="43" w:firstLine="21"/>
              <w:jc w:val="both"/>
              <w:rPr>
                <w:sz w:val="18"/>
              </w:rPr>
            </w:pPr>
            <w:r>
              <w:rPr>
                <w:sz w:val="18"/>
              </w:rPr>
              <w:t>Правилником је дефинисана подела на постојеће и нове покретне резервоаре и предвиђен је јединствени рок</w:t>
            </w:r>
            <w:r>
              <w:rPr>
                <w:spacing w:val="40"/>
                <w:sz w:val="18"/>
              </w:rPr>
              <w:t xml:space="preserve"> </w:t>
            </w:r>
            <w:r>
              <w:rPr>
                <w:sz w:val="18"/>
              </w:rPr>
              <w:t xml:space="preserve">за испуњавање наведених услова за постојеће покретне </w:t>
            </w:r>
            <w:r>
              <w:rPr>
                <w:spacing w:val="-2"/>
                <w:sz w:val="18"/>
              </w:rPr>
              <w:t>резервоаре.</w:t>
            </w:r>
          </w:p>
        </w:tc>
        <w:tc>
          <w:tcPr>
            <w:tcW w:w="1544" w:type="dxa"/>
          </w:tcPr>
          <w:p w:rsidR="00B845E1" w:rsidRDefault="00B845E1">
            <w:pPr>
              <w:pStyle w:val="TableParagraph"/>
              <w:rPr>
                <w:sz w:val="18"/>
              </w:rPr>
            </w:pPr>
          </w:p>
        </w:tc>
      </w:tr>
      <w:tr w:rsidR="00B845E1">
        <w:trPr>
          <w:trHeight w:val="1485"/>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9"/>
              <w:rPr>
                <w:sz w:val="18"/>
              </w:rPr>
            </w:pPr>
          </w:p>
          <w:p w:rsidR="00B845E1" w:rsidRDefault="007E6855">
            <w:pPr>
              <w:pStyle w:val="TableParagraph"/>
              <w:ind w:right="474"/>
              <w:jc w:val="right"/>
              <w:rPr>
                <w:sz w:val="18"/>
              </w:rPr>
            </w:pPr>
            <w:r>
              <w:rPr>
                <w:spacing w:val="-2"/>
                <w:sz w:val="18"/>
              </w:rPr>
              <w:t>5.2.b</w:t>
            </w:r>
          </w:p>
        </w:tc>
        <w:tc>
          <w:tcPr>
            <w:tcW w:w="4054" w:type="dxa"/>
            <w:shd w:val="clear" w:color="auto" w:fill="D9D9D9"/>
          </w:tcPr>
          <w:p w:rsidR="00B845E1" w:rsidRDefault="00B845E1">
            <w:pPr>
              <w:pStyle w:val="TableParagraph"/>
              <w:spacing w:before="121"/>
              <w:rPr>
                <w:sz w:val="18"/>
              </w:rPr>
            </w:pPr>
          </w:p>
          <w:p w:rsidR="00B845E1" w:rsidRDefault="007E6855">
            <w:pPr>
              <w:pStyle w:val="TableParagraph"/>
              <w:ind w:left="57" w:right="119"/>
              <w:rPr>
                <w:sz w:val="18"/>
              </w:rPr>
            </w:pPr>
            <w:r>
              <w:rPr>
                <w:sz w:val="18"/>
              </w:rPr>
              <w:t>(b)</w:t>
            </w:r>
            <w:r>
              <w:rPr>
                <w:spacing w:val="-3"/>
                <w:sz w:val="18"/>
              </w:rPr>
              <w:t xml:space="preserve"> </w:t>
            </w:r>
            <w:r>
              <w:rPr>
                <w:sz w:val="18"/>
              </w:rPr>
              <w:t>three</w:t>
            </w:r>
            <w:r>
              <w:rPr>
                <w:spacing w:val="-6"/>
                <w:sz w:val="18"/>
              </w:rPr>
              <w:t xml:space="preserve"> </w:t>
            </w:r>
            <w:r>
              <w:rPr>
                <w:sz w:val="18"/>
              </w:rPr>
              <w:t>years</w:t>
            </w:r>
            <w:r>
              <w:rPr>
                <w:spacing w:val="-3"/>
                <w:sz w:val="18"/>
              </w:rPr>
              <w:t xml:space="preserve"> </w:t>
            </w:r>
            <w:r>
              <w:rPr>
                <w:sz w:val="18"/>
              </w:rPr>
              <w:t>from</w:t>
            </w:r>
            <w:r>
              <w:rPr>
                <w:spacing w:val="-4"/>
                <w:sz w:val="18"/>
              </w:rPr>
              <w:t xml:space="preserve"> </w:t>
            </w:r>
            <w:r>
              <w:rPr>
                <w:sz w:val="18"/>
              </w:rPr>
              <w:t>the</w:t>
            </w:r>
            <w:r>
              <w:rPr>
                <w:spacing w:val="-6"/>
                <w:sz w:val="18"/>
              </w:rPr>
              <w:t xml:space="preserve"> </w:t>
            </w:r>
            <w:r>
              <w:rPr>
                <w:sz w:val="18"/>
              </w:rPr>
              <w:t>date</w:t>
            </w:r>
            <w:r>
              <w:rPr>
                <w:spacing w:val="-3"/>
                <w:sz w:val="18"/>
              </w:rPr>
              <w:t xml:space="preserve"> </w:t>
            </w:r>
            <w:r>
              <w:rPr>
                <w:sz w:val="18"/>
              </w:rPr>
              <w:t>referred</w:t>
            </w:r>
            <w:r>
              <w:rPr>
                <w:spacing w:val="-2"/>
                <w:sz w:val="18"/>
              </w:rPr>
              <w:t xml:space="preserve"> </w:t>
            </w:r>
            <w:r>
              <w:rPr>
                <w:sz w:val="18"/>
              </w:rPr>
              <w:t>to</w:t>
            </w:r>
            <w:r>
              <w:rPr>
                <w:spacing w:val="-4"/>
                <w:sz w:val="18"/>
              </w:rPr>
              <w:t xml:space="preserve"> </w:t>
            </w:r>
            <w:r>
              <w:rPr>
                <w:sz w:val="18"/>
              </w:rPr>
              <w:t>in</w:t>
            </w:r>
            <w:r>
              <w:rPr>
                <w:spacing w:val="-2"/>
                <w:sz w:val="18"/>
              </w:rPr>
              <w:t xml:space="preserve"> </w:t>
            </w:r>
            <w:r>
              <w:rPr>
                <w:sz w:val="18"/>
              </w:rPr>
              <w:t>Article</w:t>
            </w:r>
            <w:r>
              <w:rPr>
                <w:spacing w:val="-6"/>
                <w:sz w:val="18"/>
              </w:rPr>
              <w:t xml:space="preserve"> </w:t>
            </w:r>
            <w:r>
              <w:rPr>
                <w:sz w:val="18"/>
              </w:rPr>
              <w:t xml:space="preserve">10 for existing rail tankers and vessels if loaded at a terminal to which the requirement of Article 4 (1) </w:t>
            </w:r>
            <w:r>
              <w:rPr>
                <w:spacing w:val="-2"/>
                <w:sz w:val="18"/>
              </w:rPr>
              <w:t>applies;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2"/>
              <w:ind w:left="62"/>
              <w:rPr>
                <w:sz w:val="18"/>
              </w:rPr>
            </w:pPr>
            <w:r>
              <w:rPr>
                <w:spacing w:val="-5"/>
                <w:sz w:val="18"/>
              </w:rPr>
              <w:t>9.</w:t>
            </w:r>
          </w:p>
          <w:p w:rsidR="00B845E1" w:rsidRDefault="007E6855">
            <w:pPr>
              <w:pStyle w:val="TableParagraph"/>
              <w:spacing w:before="119"/>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9"/>
              <w:rPr>
                <w:sz w:val="18"/>
              </w:rPr>
            </w:pPr>
          </w:p>
          <w:p w:rsidR="00B845E1" w:rsidRDefault="007E6855">
            <w:pPr>
              <w:pStyle w:val="TableParagraph"/>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8883"/>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B845E1">
            <w:pPr>
              <w:pStyle w:val="TableParagraph"/>
              <w:rPr>
                <w:sz w:val="18"/>
              </w:rPr>
            </w:pP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ight="44"/>
              <w:jc w:val="both"/>
              <w:rPr>
                <w:sz w:val="18"/>
              </w:rPr>
            </w:pPr>
            <w:r>
              <w:rPr>
                <w:sz w:val="18"/>
              </w:rPr>
              <w:t>Ови захтеви се односе и на вагон-цистерне само ако достављају бензин на бензинске станице или терминале где се користи привремено складиштење паре.</w:t>
            </w:r>
          </w:p>
          <w:p w:rsidR="00B845E1" w:rsidRDefault="007E6855">
            <w:pPr>
              <w:pStyle w:val="TableParagraph"/>
              <w:spacing w:before="151"/>
              <w:ind w:left="57" w:right="44"/>
              <w:jc w:val="both"/>
              <w:rPr>
                <w:sz w:val="18"/>
              </w:rPr>
            </w:pPr>
            <w:r>
              <w:rPr>
                <w:sz w:val="18"/>
              </w:rPr>
              <w:t>3) да се паре у покретним резервоарима из тач. 1)</w:t>
            </w:r>
            <w:r>
              <w:rPr>
                <w:spacing w:val="40"/>
                <w:sz w:val="18"/>
              </w:rPr>
              <w:t xml:space="preserve"> </w:t>
            </w:r>
            <w:r>
              <w:rPr>
                <w:sz w:val="18"/>
              </w:rPr>
              <w:t>и</w:t>
            </w:r>
            <w:r>
              <w:rPr>
                <w:spacing w:val="-3"/>
                <w:sz w:val="18"/>
              </w:rPr>
              <w:t xml:space="preserve"> </w:t>
            </w:r>
            <w:r>
              <w:rPr>
                <w:sz w:val="18"/>
              </w:rPr>
              <w:t>2)</w:t>
            </w:r>
            <w:r>
              <w:rPr>
                <w:spacing w:val="-3"/>
                <w:sz w:val="18"/>
              </w:rPr>
              <w:t xml:space="preserve"> </w:t>
            </w:r>
            <w:r>
              <w:rPr>
                <w:sz w:val="18"/>
              </w:rPr>
              <w:t>овог</w:t>
            </w:r>
            <w:r>
              <w:rPr>
                <w:spacing w:val="-2"/>
                <w:sz w:val="18"/>
              </w:rPr>
              <w:t xml:space="preserve"> </w:t>
            </w:r>
            <w:r>
              <w:rPr>
                <w:sz w:val="18"/>
              </w:rPr>
              <w:t>става</w:t>
            </w:r>
            <w:r>
              <w:rPr>
                <w:spacing w:val="-3"/>
                <w:sz w:val="18"/>
              </w:rPr>
              <w:t xml:space="preserve"> </w:t>
            </w:r>
            <w:r>
              <w:rPr>
                <w:sz w:val="18"/>
              </w:rPr>
              <w:t>задржавају</w:t>
            </w:r>
            <w:r>
              <w:rPr>
                <w:spacing w:val="-1"/>
                <w:sz w:val="18"/>
              </w:rPr>
              <w:t xml:space="preserve"> </w:t>
            </w:r>
            <w:r>
              <w:rPr>
                <w:sz w:val="18"/>
              </w:rPr>
              <w:t>у</w:t>
            </w:r>
            <w:r>
              <w:rPr>
                <w:spacing w:val="-2"/>
                <w:sz w:val="18"/>
              </w:rPr>
              <w:t xml:space="preserve"> </w:t>
            </w:r>
            <w:r>
              <w:rPr>
                <w:sz w:val="18"/>
              </w:rPr>
              <w:t>покретном</w:t>
            </w:r>
            <w:r>
              <w:rPr>
                <w:spacing w:val="-1"/>
                <w:sz w:val="18"/>
              </w:rPr>
              <w:t xml:space="preserve"> </w:t>
            </w:r>
            <w:r>
              <w:rPr>
                <w:sz w:val="18"/>
              </w:rPr>
              <w:t>резервоару током истакања на терминалу, изузев пара испуштених кроз одушни вентил.</w:t>
            </w:r>
          </w:p>
          <w:p w:rsidR="00B845E1" w:rsidRDefault="007E6855">
            <w:pPr>
              <w:pStyle w:val="TableParagraph"/>
              <w:spacing w:before="150"/>
              <w:ind w:left="57" w:right="45"/>
              <w:jc w:val="both"/>
              <w:rPr>
                <w:sz w:val="18"/>
              </w:rPr>
            </w:pPr>
            <w:r>
              <w:rPr>
                <w:sz w:val="18"/>
              </w:rPr>
              <w:t>У случајевима када се покретни резервоар након истакања бензина користи за друге производе</w:t>
            </w:r>
            <w:r>
              <w:rPr>
                <w:spacing w:val="40"/>
                <w:sz w:val="18"/>
              </w:rPr>
              <w:t xml:space="preserve"> </w:t>
            </w:r>
            <w:r>
              <w:rPr>
                <w:sz w:val="18"/>
              </w:rPr>
              <w:t>осим бензина а привремено складиштење или коришћење уређаја за сакупљање паре није</w:t>
            </w:r>
            <w:r>
              <w:rPr>
                <w:spacing w:val="40"/>
                <w:sz w:val="18"/>
              </w:rPr>
              <w:t xml:space="preserve"> </w:t>
            </w:r>
            <w:r>
              <w:rPr>
                <w:sz w:val="18"/>
              </w:rPr>
              <w:t>могуће, допуштено је испуштање паре на подручјима где емисије неће значајно штетити животној средини или здрављу људи.</w:t>
            </w:r>
          </w:p>
          <w:p w:rsidR="00B845E1" w:rsidRDefault="007E6855">
            <w:pPr>
              <w:pStyle w:val="TableParagraph"/>
              <w:spacing w:before="152"/>
              <w:ind w:left="57" w:right="47"/>
              <w:jc w:val="both"/>
              <w:rPr>
                <w:sz w:val="18"/>
              </w:rPr>
            </w:pPr>
            <w:r>
              <w:rPr>
                <w:sz w:val="18"/>
              </w:rPr>
              <w:t>Мере из ст. 1. и 2. овог члана, односе се и на постојеће ауто-цистерне ако су накнадно прилагођене за доње пуњење у складу са</w:t>
            </w:r>
            <w:r>
              <w:rPr>
                <w:spacing w:val="40"/>
                <w:sz w:val="18"/>
              </w:rPr>
              <w:t xml:space="preserve"> </w:t>
            </w:r>
            <w:r>
              <w:rPr>
                <w:sz w:val="18"/>
              </w:rPr>
              <w:t>Прилогом III овог правилника.</w:t>
            </w:r>
          </w:p>
          <w:p w:rsidR="00B845E1" w:rsidRDefault="007E6855">
            <w:pPr>
              <w:pStyle w:val="TableParagraph"/>
              <w:spacing w:before="149"/>
              <w:ind w:left="57" w:right="46"/>
              <w:jc w:val="both"/>
              <w:rPr>
                <w:sz w:val="18"/>
              </w:rPr>
            </w:pPr>
            <w:r>
              <w:rPr>
                <w:sz w:val="18"/>
              </w:rPr>
              <w:t>У</w:t>
            </w:r>
            <w:r>
              <w:rPr>
                <w:spacing w:val="-1"/>
                <w:sz w:val="18"/>
              </w:rPr>
              <w:t xml:space="preserve"> </w:t>
            </w:r>
            <w:r>
              <w:rPr>
                <w:sz w:val="18"/>
              </w:rPr>
              <w:t>оквиру</w:t>
            </w:r>
            <w:r>
              <w:rPr>
                <w:spacing w:val="-2"/>
                <w:sz w:val="18"/>
              </w:rPr>
              <w:t xml:space="preserve"> </w:t>
            </w:r>
            <w:r>
              <w:rPr>
                <w:sz w:val="18"/>
              </w:rPr>
              <w:t>редовне</w:t>
            </w:r>
            <w:r>
              <w:rPr>
                <w:spacing w:val="-2"/>
                <w:sz w:val="18"/>
              </w:rPr>
              <w:t xml:space="preserve"> </w:t>
            </w:r>
            <w:r>
              <w:rPr>
                <w:sz w:val="18"/>
              </w:rPr>
              <w:t>контроле</w:t>
            </w:r>
            <w:r>
              <w:rPr>
                <w:spacing w:val="-2"/>
                <w:sz w:val="18"/>
              </w:rPr>
              <w:t xml:space="preserve"> </w:t>
            </w:r>
            <w:r>
              <w:rPr>
                <w:sz w:val="18"/>
              </w:rPr>
              <w:t>покретних резервоара, која</w:t>
            </w:r>
            <w:r>
              <w:rPr>
                <w:spacing w:val="19"/>
                <w:sz w:val="18"/>
              </w:rPr>
              <w:t xml:space="preserve"> </w:t>
            </w:r>
            <w:r>
              <w:rPr>
                <w:sz w:val="18"/>
              </w:rPr>
              <w:t>се</w:t>
            </w:r>
            <w:r>
              <w:rPr>
                <w:spacing w:val="20"/>
                <w:sz w:val="18"/>
              </w:rPr>
              <w:t xml:space="preserve"> </w:t>
            </w:r>
            <w:r>
              <w:rPr>
                <w:sz w:val="18"/>
              </w:rPr>
              <w:t>спроводи</w:t>
            </w:r>
            <w:r>
              <w:rPr>
                <w:spacing w:val="19"/>
                <w:sz w:val="18"/>
              </w:rPr>
              <w:t xml:space="preserve"> </w:t>
            </w:r>
            <w:r>
              <w:rPr>
                <w:sz w:val="18"/>
              </w:rPr>
              <w:t>у</w:t>
            </w:r>
            <w:r>
              <w:rPr>
                <w:spacing w:val="19"/>
                <w:sz w:val="18"/>
              </w:rPr>
              <w:t xml:space="preserve"> </w:t>
            </w:r>
            <w:r>
              <w:rPr>
                <w:sz w:val="18"/>
              </w:rPr>
              <w:t>складу</w:t>
            </w:r>
            <w:r>
              <w:rPr>
                <w:spacing w:val="20"/>
                <w:sz w:val="18"/>
              </w:rPr>
              <w:t xml:space="preserve"> </w:t>
            </w:r>
            <w:r>
              <w:rPr>
                <w:sz w:val="18"/>
              </w:rPr>
              <w:t>са</w:t>
            </w:r>
            <w:r>
              <w:rPr>
                <w:spacing w:val="19"/>
                <w:sz w:val="18"/>
              </w:rPr>
              <w:t xml:space="preserve"> </w:t>
            </w:r>
            <w:r>
              <w:rPr>
                <w:sz w:val="18"/>
              </w:rPr>
              <w:t>прописима</w:t>
            </w:r>
            <w:r>
              <w:rPr>
                <w:spacing w:val="20"/>
                <w:sz w:val="18"/>
              </w:rPr>
              <w:t xml:space="preserve"> </w:t>
            </w:r>
            <w:r>
              <w:rPr>
                <w:sz w:val="18"/>
              </w:rPr>
              <w:t>из</w:t>
            </w:r>
            <w:r>
              <w:rPr>
                <w:spacing w:val="19"/>
                <w:sz w:val="18"/>
              </w:rPr>
              <w:t xml:space="preserve"> </w:t>
            </w:r>
            <w:r>
              <w:rPr>
                <w:spacing w:val="-4"/>
                <w:sz w:val="18"/>
              </w:rPr>
              <w:t>члана</w:t>
            </w:r>
          </w:p>
          <w:p w:rsidR="00B845E1" w:rsidRDefault="007E6855">
            <w:pPr>
              <w:pStyle w:val="TableParagraph"/>
              <w:spacing w:before="1"/>
              <w:ind w:left="57" w:right="44"/>
              <w:jc w:val="both"/>
              <w:rPr>
                <w:sz w:val="18"/>
              </w:rPr>
            </w:pPr>
            <w:r>
              <w:rPr>
                <w:sz w:val="18"/>
              </w:rPr>
              <w:t>2. став 2. Закона о транспорту опасног терета, обавезно се проверава и исправност одушних вентила на свим покретним резервоарима, као и непропустљивост паре на ауто-цистернама.</w:t>
            </w:r>
          </w:p>
          <w:p w:rsidR="00B845E1" w:rsidRDefault="00B845E1">
            <w:pPr>
              <w:pStyle w:val="TableParagraph"/>
              <w:rPr>
                <w:sz w:val="18"/>
              </w:rPr>
            </w:pPr>
          </w:p>
          <w:p w:rsidR="00B845E1" w:rsidRDefault="00B845E1">
            <w:pPr>
              <w:pStyle w:val="TableParagraph"/>
              <w:spacing w:before="32"/>
              <w:rPr>
                <w:sz w:val="18"/>
              </w:rPr>
            </w:pPr>
          </w:p>
          <w:p w:rsidR="00B845E1" w:rsidRDefault="007E6855">
            <w:pPr>
              <w:pStyle w:val="TableParagraph"/>
              <w:spacing w:before="1"/>
              <w:ind w:left="57"/>
              <w:jc w:val="both"/>
              <w:rPr>
                <w:sz w:val="18"/>
              </w:rPr>
            </w:pPr>
            <w:r>
              <w:rPr>
                <w:sz w:val="18"/>
              </w:rPr>
              <w:t>Члан</w:t>
            </w:r>
            <w:r>
              <w:rPr>
                <w:spacing w:val="-4"/>
                <w:sz w:val="18"/>
              </w:rPr>
              <w:t xml:space="preserve"> </w:t>
            </w:r>
            <w:r>
              <w:rPr>
                <w:spacing w:val="-5"/>
                <w:sz w:val="18"/>
              </w:rPr>
              <w:t>22.</w:t>
            </w:r>
          </w:p>
          <w:p w:rsidR="00B845E1" w:rsidRDefault="007E6855">
            <w:pPr>
              <w:pStyle w:val="TableParagraph"/>
              <w:spacing w:before="119"/>
              <w:ind w:left="57"/>
              <w:rPr>
                <w:sz w:val="18"/>
              </w:rPr>
            </w:pPr>
            <w:r>
              <w:rPr>
                <w:sz w:val="18"/>
              </w:rPr>
              <w:t>Овај</w:t>
            </w:r>
            <w:r>
              <w:rPr>
                <w:spacing w:val="-5"/>
                <w:sz w:val="18"/>
              </w:rPr>
              <w:t xml:space="preserve"> </w:t>
            </w:r>
            <w:r>
              <w:rPr>
                <w:sz w:val="18"/>
              </w:rPr>
              <w:t>правилник</w:t>
            </w:r>
            <w:r>
              <w:rPr>
                <w:spacing w:val="-6"/>
                <w:sz w:val="18"/>
              </w:rPr>
              <w:t xml:space="preserve"> </w:t>
            </w:r>
            <w:r>
              <w:rPr>
                <w:sz w:val="18"/>
              </w:rPr>
              <w:t>ступа</w:t>
            </w:r>
            <w:r>
              <w:rPr>
                <w:spacing w:val="-6"/>
                <w:sz w:val="18"/>
              </w:rPr>
              <w:t xml:space="preserve"> </w:t>
            </w:r>
            <w:r>
              <w:rPr>
                <w:sz w:val="18"/>
              </w:rPr>
              <w:t>на</w:t>
            </w:r>
            <w:r>
              <w:rPr>
                <w:spacing w:val="-6"/>
                <w:sz w:val="18"/>
              </w:rPr>
              <w:t xml:space="preserve"> </w:t>
            </w:r>
            <w:r>
              <w:rPr>
                <w:sz w:val="18"/>
              </w:rPr>
              <w:t>снагу</w:t>
            </w:r>
            <w:r>
              <w:rPr>
                <w:spacing w:val="-4"/>
                <w:sz w:val="18"/>
              </w:rPr>
              <w:t xml:space="preserve"> </w:t>
            </w:r>
            <w:r>
              <w:rPr>
                <w:sz w:val="18"/>
              </w:rPr>
              <w:t>осмог</w:t>
            </w:r>
            <w:r>
              <w:rPr>
                <w:spacing w:val="-6"/>
                <w:sz w:val="18"/>
              </w:rPr>
              <w:t xml:space="preserve"> </w:t>
            </w:r>
            <w:r>
              <w:rPr>
                <w:sz w:val="18"/>
              </w:rPr>
              <w:t>дана</w:t>
            </w:r>
            <w:r>
              <w:rPr>
                <w:spacing w:val="-6"/>
                <w:sz w:val="18"/>
              </w:rPr>
              <w:t xml:space="preserve"> </w:t>
            </w:r>
            <w:r>
              <w:rPr>
                <w:sz w:val="18"/>
              </w:rPr>
              <w:t>од</w:t>
            </w:r>
            <w:r>
              <w:rPr>
                <w:spacing w:val="-5"/>
                <w:sz w:val="18"/>
              </w:rPr>
              <w:t xml:space="preserve"> </w:t>
            </w:r>
            <w:r>
              <w:rPr>
                <w:sz w:val="18"/>
              </w:rPr>
              <w:t>дана објављивања у „Службеном гласнику Републике Србије”, а примењује се од 1. јануара 2013.</w:t>
            </w:r>
          </w:p>
          <w:p w:rsidR="00B845E1" w:rsidRDefault="007E6855">
            <w:pPr>
              <w:pStyle w:val="TableParagraph"/>
              <w:spacing w:before="1"/>
              <w:ind w:left="57" w:right="73"/>
              <w:rPr>
                <w:sz w:val="18"/>
              </w:rPr>
            </w:pPr>
            <w:r>
              <w:rPr>
                <w:sz w:val="18"/>
              </w:rPr>
              <w:t xml:space="preserve">године, а одредбе члана 4. за </w:t>
            </w:r>
            <w:r>
              <w:rPr>
                <w:b/>
                <w:sz w:val="18"/>
              </w:rPr>
              <w:t>постојеће резервоаре</w:t>
            </w:r>
            <w:r>
              <w:rPr>
                <w:b/>
                <w:spacing w:val="-6"/>
                <w:sz w:val="18"/>
              </w:rPr>
              <w:t xml:space="preserve"> </w:t>
            </w:r>
            <w:r>
              <w:rPr>
                <w:b/>
                <w:sz w:val="18"/>
              </w:rPr>
              <w:t>за</w:t>
            </w:r>
            <w:r>
              <w:rPr>
                <w:b/>
                <w:spacing w:val="-4"/>
                <w:sz w:val="18"/>
              </w:rPr>
              <w:t xml:space="preserve"> </w:t>
            </w:r>
            <w:r>
              <w:rPr>
                <w:b/>
                <w:sz w:val="18"/>
              </w:rPr>
              <w:t>складиштење,</w:t>
            </w:r>
            <w:r>
              <w:rPr>
                <w:b/>
                <w:spacing w:val="-4"/>
                <w:sz w:val="18"/>
              </w:rPr>
              <w:t xml:space="preserve"> </w:t>
            </w:r>
            <w:r>
              <w:rPr>
                <w:sz w:val="18"/>
              </w:rPr>
              <w:t>чл.</w:t>
            </w:r>
            <w:r>
              <w:rPr>
                <w:spacing w:val="-5"/>
                <w:sz w:val="18"/>
              </w:rPr>
              <w:t xml:space="preserve"> </w:t>
            </w:r>
            <w:r>
              <w:rPr>
                <w:sz w:val="18"/>
              </w:rPr>
              <w:t>5.</w:t>
            </w:r>
            <w:r>
              <w:rPr>
                <w:spacing w:val="-5"/>
                <w:sz w:val="18"/>
              </w:rPr>
              <w:t xml:space="preserve"> </w:t>
            </w:r>
            <w:r>
              <w:rPr>
                <w:sz w:val="18"/>
              </w:rPr>
              <w:t>и</w:t>
            </w:r>
            <w:r>
              <w:rPr>
                <w:spacing w:val="-8"/>
                <w:sz w:val="18"/>
              </w:rPr>
              <w:t xml:space="preserve"> </w:t>
            </w:r>
            <w:r>
              <w:rPr>
                <w:sz w:val="18"/>
              </w:rPr>
              <w:t>6.</w:t>
            </w:r>
            <w:r>
              <w:rPr>
                <w:spacing w:val="-7"/>
                <w:sz w:val="18"/>
              </w:rPr>
              <w:t xml:space="preserve"> </w:t>
            </w:r>
            <w:r>
              <w:rPr>
                <w:sz w:val="18"/>
              </w:rPr>
              <w:t>за</w:t>
            </w:r>
          </w:p>
          <w:p w:rsidR="00B845E1" w:rsidRDefault="007E6855">
            <w:pPr>
              <w:pStyle w:val="TableParagraph"/>
              <w:ind w:left="57" w:right="46"/>
              <w:rPr>
                <w:sz w:val="18"/>
              </w:rPr>
            </w:pPr>
            <w:r>
              <w:rPr>
                <w:sz w:val="18"/>
              </w:rPr>
              <w:t>постојећа постројења за утакање и истакање на терминалима,</w:t>
            </w:r>
            <w:r>
              <w:rPr>
                <w:spacing w:val="-4"/>
                <w:sz w:val="18"/>
              </w:rPr>
              <w:t xml:space="preserve"> </w:t>
            </w:r>
            <w:r>
              <w:rPr>
                <w:sz w:val="18"/>
              </w:rPr>
              <w:t>члана</w:t>
            </w:r>
            <w:r>
              <w:rPr>
                <w:spacing w:val="-5"/>
                <w:sz w:val="18"/>
              </w:rPr>
              <w:t xml:space="preserve"> </w:t>
            </w:r>
            <w:r>
              <w:rPr>
                <w:sz w:val="18"/>
              </w:rPr>
              <w:t>7.</w:t>
            </w:r>
            <w:r>
              <w:rPr>
                <w:spacing w:val="-4"/>
                <w:sz w:val="18"/>
              </w:rPr>
              <w:t xml:space="preserve"> </w:t>
            </w:r>
            <w:r>
              <w:rPr>
                <w:sz w:val="18"/>
              </w:rPr>
              <w:t>за</w:t>
            </w:r>
            <w:r>
              <w:rPr>
                <w:spacing w:val="-5"/>
                <w:sz w:val="18"/>
              </w:rPr>
              <w:t xml:space="preserve"> </w:t>
            </w:r>
            <w:r>
              <w:rPr>
                <w:sz w:val="18"/>
              </w:rPr>
              <w:t>све</w:t>
            </w:r>
            <w:r>
              <w:rPr>
                <w:spacing w:val="-5"/>
                <w:sz w:val="18"/>
              </w:rPr>
              <w:t xml:space="preserve"> </w:t>
            </w:r>
            <w:r>
              <w:rPr>
                <w:sz w:val="18"/>
              </w:rPr>
              <w:t>ауто-цистерне</w:t>
            </w:r>
            <w:r>
              <w:rPr>
                <w:spacing w:val="-5"/>
                <w:sz w:val="18"/>
              </w:rPr>
              <w:t xml:space="preserve"> </w:t>
            </w:r>
            <w:r>
              <w:rPr>
                <w:sz w:val="18"/>
              </w:rPr>
              <w:t>на</w:t>
            </w:r>
            <w:r>
              <w:rPr>
                <w:spacing w:val="-5"/>
                <w:sz w:val="18"/>
              </w:rPr>
              <w:t xml:space="preserve"> </w:t>
            </w:r>
            <w:r>
              <w:rPr>
                <w:sz w:val="18"/>
              </w:rPr>
              <w:t>које се односе захтеви из Прилога 3, члана 9. за постојеће покретне резервоаре, члана 11. за</w:t>
            </w:r>
            <w:r>
              <w:rPr>
                <w:spacing w:val="40"/>
                <w:sz w:val="18"/>
              </w:rPr>
              <w:t xml:space="preserve"> </w:t>
            </w:r>
            <w:r>
              <w:rPr>
                <w:sz w:val="18"/>
              </w:rPr>
              <w:t>опрему за пуњење и складиштење бензина на постојећим</w:t>
            </w:r>
            <w:r>
              <w:rPr>
                <w:spacing w:val="-6"/>
                <w:sz w:val="18"/>
              </w:rPr>
              <w:t xml:space="preserve"> </w:t>
            </w:r>
            <w:r>
              <w:rPr>
                <w:sz w:val="18"/>
              </w:rPr>
              <w:t>бензинским</w:t>
            </w:r>
            <w:r>
              <w:rPr>
                <w:spacing w:val="-6"/>
                <w:sz w:val="18"/>
              </w:rPr>
              <w:t xml:space="preserve"> </w:t>
            </w:r>
            <w:r>
              <w:rPr>
                <w:sz w:val="18"/>
              </w:rPr>
              <w:t>станицама</w:t>
            </w:r>
            <w:r>
              <w:rPr>
                <w:spacing w:val="-7"/>
                <w:sz w:val="18"/>
              </w:rPr>
              <w:t xml:space="preserve"> </w:t>
            </w:r>
            <w:r>
              <w:rPr>
                <w:sz w:val="18"/>
              </w:rPr>
              <w:t>и</w:t>
            </w:r>
            <w:r>
              <w:rPr>
                <w:spacing w:val="-7"/>
                <w:sz w:val="18"/>
              </w:rPr>
              <w:t xml:space="preserve"> </w:t>
            </w:r>
            <w:r>
              <w:rPr>
                <w:sz w:val="18"/>
              </w:rPr>
              <w:t>члана</w:t>
            </w:r>
            <w:r>
              <w:rPr>
                <w:spacing w:val="-7"/>
                <w:sz w:val="18"/>
              </w:rPr>
              <w:t xml:space="preserve"> </w:t>
            </w:r>
            <w:r>
              <w:rPr>
                <w:sz w:val="18"/>
              </w:rPr>
              <w:t>14.</w:t>
            </w:r>
            <w:r>
              <w:rPr>
                <w:spacing w:val="-6"/>
                <w:sz w:val="18"/>
              </w:rPr>
              <w:t xml:space="preserve"> </w:t>
            </w:r>
            <w:r>
              <w:rPr>
                <w:sz w:val="18"/>
              </w:rPr>
              <w:t>став</w:t>
            </w:r>
          </w:p>
        </w:tc>
        <w:tc>
          <w:tcPr>
            <w:tcW w:w="670" w:type="dxa"/>
          </w:tcPr>
          <w:p w:rsidR="00B845E1" w:rsidRDefault="00B845E1">
            <w:pPr>
              <w:pStyle w:val="TableParagraph"/>
              <w:rPr>
                <w:sz w:val="18"/>
              </w:rPr>
            </w:pPr>
          </w:p>
        </w:tc>
        <w:tc>
          <w:tcPr>
            <w:tcW w:w="2562" w:type="dxa"/>
          </w:tcPr>
          <w:p w:rsidR="00B845E1" w:rsidRDefault="00B845E1">
            <w:pPr>
              <w:pStyle w:val="TableParagraph"/>
              <w:spacing w:before="147"/>
              <w:rPr>
                <w:sz w:val="18"/>
              </w:rPr>
            </w:pPr>
          </w:p>
          <w:p w:rsidR="00B845E1" w:rsidRDefault="007E6855">
            <w:pPr>
              <w:pStyle w:val="TableParagraph"/>
              <w:tabs>
                <w:tab w:val="left" w:pos="1386"/>
                <w:tab w:val="left" w:pos="1990"/>
              </w:tabs>
              <w:spacing w:before="1"/>
              <w:ind w:left="57" w:right="44" w:firstLine="21"/>
              <w:jc w:val="both"/>
              <w:rPr>
                <w:sz w:val="18"/>
              </w:rPr>
            </w:pPr>
            <w:r>
              <w:rPr>
                <w:sz w:val="18"/>
              </w:rPr>
              <w:t xml:space="preserve">Такође, прописима којима се уређује транспорт опасне робе </w:t>
            </w:r>
            <w:r>
              <w:rPr>
                <w:spacing w:val="-2"/>
                <w:sz w:val="18"/>
              </w:rPr>
              <w:t>регулисана</w:t>
            </w:r>
            <w:r>
              <w:rPr>
                <w:sz w:val="18"/>
              </w:rPr>
              <w:tab/>
            </w:r>
            <w:r>
              <w:rPr>
                <w:spacing w:val="-6"/>
                <w:sz w:val="18"/>
              </w:rPr>
              <w:t>је</w:t>
            </w:r>
            <w:r>
              <w:rPr>
                <w:sz w:val="18"/>
              </w:rPr>
              <w:tab/>
            </w:r>
            <w:r>
              <w:rPr>
                <w:spacing w:val="-2"/>
                <w:sz w:val="18"/>
              </w:rPr>
              <w:t xml:space="preserve">област </w:t>
            </w:r>
            <w:r>
              <w:rPr>
                <w:sz w:val="18"/>
              </w:rPr>
              <w:t xml:space="preserve">транспорта бензина покретним </w:t>
            </w:r>
            <w:r>
              <w:rPr>
                <w:spacing w:val="-2"/>
                <w:sz w:val="18"/>
              </w:rPr>
              <w:t>резервоарима.</w:t>
            </w: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676"/>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B845E1">
            <w:pPr>
              <w:pStyle w:val="TableParagraph"/>
              <w:rPr>
                <w:sz w:val="18"/>
              </w:rPr>
            </w:pP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Pr>
                <w:sz w:val="18"/>
              </w:rPr>
            </w:pPr>
            <w:r>
              <w:rPr>
                <w:sz w:val="18"/>
              </w:rPr>
              <w:t>3.</w:t>
            </w:r>
            <w:r>
              <w:rPr>
                <w:spacing w:val="-6"/>
                <w:sz w:val="18"/>
              </w:rPr>
              <w:t xml:space="preserve"> </w:t>
            </w:r>
            <w:r>
              <w:rPr>
                <w:sz w:val="18"/>
              </w:rPr>
              <w:t>за</w:t>
            </w:r>
            <w:r>
              <w:rPr>
                <w:spacing w:val="-7"/>
                <w:sz w:val="18"/>
              </w:rPr>
              <w:t xml:space="preserve"> </w:t>
            </w:r>
            <w:r>
              <w:rPr>
                <w:sz w:val="18"/>
              </w:rPr>
              <w:t>постојеће</w:t>
            </w:r>
            <w:r>
              <w:rPr>
                <w:spacing w:val="-7"/>
                <w:sz w:val="18"/>
              </w:rPr>
              <w:t xml:space="preserve"> </w:t>
            </w:r>
            <w:r>
              <w:rPr>
                <w:sz w:val="18"/>
              </w:rPr>
              <w:t>бензинске</w:t>
            </w:r>
            <w:r>
              <w:rPr>
                <w:spacing w:val="-7"/>
                <w:sz w:val="18"/>
              </w:rPr>
              <w:t xml:space="preserve"> </w:t>
            </w:r>
            <w:r>
              <w:rPr>
                <w:sz w:val="18"/>
              </w:rPr>
              <w:t>станице</w:t>
            </w:r>
            <w:r>
              <w:rPr>
                <w:spacing w:val="-7"/>
                <w:sz w:val="18"/>
              </w:rPr>
              <w:t xml:space="preserve"> </w:t>
            </w:r>
            <w:r>
              <w:rPr>
                <w:sz w:val="18"/>
              </w:rPr>
              <w:t>са</w:t>
            </w:r>
            <w:r>
              <w:rPr>
                <w:spacing w:val="-7"/>
                <w:sz w:val="18"/>
              </w:rPr>
              <w:t xml:space="preserve"> </w:t>
            </w:r>
            <w:r>
              <w:rPr>
                <w:sz w:val="18"/>
              </w:rPr>
              <w:t>протоком већим од 3000 m3 годишње, почињу да се</w:t>
            </w:r>
          </w:p>
          <w:p w:rsidR="00B845E1" w:rsidRDefault="007E6855">
            <w:pPr>
              <w:pStyle w:val="TableParagraph"/>
              <w:spacing w:before="1"/>
              <w:ind w:left="57"/>
              <w:rPr>
                <w:sz w:val="18"/>
              </w:rPr>
            </w:pPr>
            <w:r>
              <w:rPr>
                <w:sz w:val="18"/>
              </w:rPr>
              <w:t>примењују</w:t>
            </w:r>
            <w:r>
              <w:rPr>
                <w:spacing w:val="-3"/>
                <w:sz w:val="18"/>
              </w:rPr>
              <w:t xml:space="preserve"> </w:t>
            </w:r>
            <w:r>
              <w:rPr>
                <w:sz w:val="18"/>
              </w:rPr>
              <w:t>од</w:t>
            </w:r>
            <w:r>
              <w:rPr>
                <w:spacing w:val="-4"/>
                <w:sz w:val="18"/>
              </w:rPr>
              <w:t xml:space="preserve"> </w:t>
            </w:r>
            <w:r>
              <w:rPr>
                <w:sz w:val="18"/>
              </w:rPr>
              <w:t>1.</w:t>
            </w:r>
            <w:r>
              <w:rPr>
                <w:spacing w:val="-1"/>
                <w:sz w:val="18"/>
              </w:rPr>
              <w:t xml:space="preserve"> </w:t>
            </w:r>
            <w:r>
              <w:rPr>
                <w:sz w:val="18"/>
              </w:rPr>
              <w:t>јануара</w:t>
            </w:r>
            <w:r>
              <w:rPr>
                <w:spacing w:val="-2"/>
                <w:sz w:val="18"/>
              </w:rPr>
              <w:t xml:space="preserve"> </w:t>
            </w:r>
            <w:r>
              <w:rPr>
                <w:sz w:val="18"/>
              </w:rPr>
              <w:t>2026.</w:t>
            </w:r>
            <w:r>
              <w:rPr>
                <w:spacing w:val="-1"/>
                <w:sz w:val="18"/>
              </w:rPr>
              <w:t xml:space="preserve"> </w:t>
            </w:r>
            <w:r>
              <w:rPr>
                <w:spacing w:val="-2"/>
                <w:sz w:val="18"/>
              </w:rPr>
              <w:t>године.</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240"/>
        </w:trPr>
        <w:tc>
          <w:tcPr>
            <w:tcW w:w="905" w:type="dxa"/>
            <w:shd w:val="clear" w:color="auto" w:fill="D9D9D9"/>
          </w:tcPr>
          <w:p w:rsidR="00B845E1" w:rsidRDefault="00B845E1">
            <w:pPr>
              <w:pStyle w:val="TableParagraph"/>
              <w:rPr>
                <w:sz w:val="18"/>
              </w:rPr>
            </w:pPr>
          </w:p>
          <w:p w:rsidR="00B845E1" w:rsidRDefault="00B845E1">
            <w:pPr>
              <w:pStyle w:val="TableParagraph"/>
              <w:spacing w:before="101"/>
              <w:rPr>
                <w:sz w:val="18"/>
              </w:rPr>
            </w:pPr>
          </w:p>
          <w:p w:rsidR="00B845E1" w:rsidRDefault="007E6855">
            <w:pPr>
              <w:pStyle w:val="TableParagraph"/>
              <w:ind w:right="482"/>
              <w:jc w:val="right"/>
              <w:rPr>
                <w:sz w:val="18"/>
              </w:rPr>
            </w:pPr>
            <w:r>
              <w:rPr>
                <w:spacing w:val="-2"/>
                <w:sz w:val="18"/>
              </w:rPr>
              <w:t>5.2.c</w:t>
            </w:r>
          </w:p>
        </w:tc>
        <w:tc>
          <w:tcPr>
            <w:tcW w:w="4054" w:type="dxa"/>
            <w:shd w:val="clear" w:color="auto" w:fill="D9D9D9"/>
          </w:tcPr>
          <w:p w:rsidR="00B845E1" w:rsidRDefault="00B845E1">
            <w:pPr>
              <w:pStyle w:val="TableParagraph"/>
              <w:spacing w:before="102"/>
              <w:rPr>
                <w:sz w:val="18"/>
              </w:rPr>
            </w:pPr>
          </w:p>
          <w:p w:rsidR="00B845E1" w:rsidRDefault="007E6855">
            <w:pPr>
              <w:pStyle w:val="TableParagraph"/>
              <w:ind w:left="57" w:right="119"/>
              <w:rPr>
                <w:sz w:val="18"/>
              </w:rPr>
            </w:pPr>
            <w:r>
              <w:rPr>
                <w:sz w:val="18"/>
              </w:rPr>
              <w:t>(c) for existing road tankers when retrofitted for bottom</w:t>
            </w:r>
            <w:r>
              <w:rPr>
                <w:spacing w:val="-8"/>
                <w:sz w:val="18"/>
              </w:rPr>
              <w:t xml:space="preserve"> </w:t>
            </w:r>
            <w:r>
              <w:rPr>
                <w:sz w:val="18"/>
              </w:rPr>
              <w:t>loading</w:t>
            </w:r>
            <w:r>
              <w:rPr>
                <w:spacing w:val="-6"/>
                <w:sz w:val="18"/>
              </w:rPr>
              <w:t xml:space="preserve"> </w:t>
            </w:r>
            <w:r>
              <w:rPr>
                <w:sz w:val="18"/>
              </w:rPr>
              <w:t>in</w:t>
            </w:r>
            <w:r>
              <w:rPr>
                <w:spacing w:val="-6"/>
                <w:sz w:val="18"/>
              </w:rPr>
              <w:t xml:space="preserve"> </w:t>
            </w:r>
            <w:r>
              <w:rPr>
                <w:sz w:val="18"/>
              </w:rPr>
              <w:t>accordance</w:t>
            </w:r>
            <w:r>
              <w:rPr>
                <w:spacing w:val="-8"/>
                <w:sz w:val="18"/>
              </w:rPr>
              <w:t xml:space="preserve"> </w:t>
            </w:r>
            <w:r>
              <w:rPr>
                <w:sz w:val="18"/>
              </w:rPr>
              <w:t>with</w:t>
            </w:r>
            <w:r>
              <w:rPr>
                <w:spacing w:val="-6"/>
                <w:sz w:val="18"/>
              </w:rPr>
              <w:t xml:space="preserve"> </w:t>
            </w:r>
            <w:r>
              <w:rPr>
                <w:sz w:val="18"/>
              </w:rPr>
              <w:t>the</w:t>
            </w:r>
            <w:r>
              <w:rPr>
                <w:spacing w:val="-8"/>
                <w:sz w:val="18"/>
              </w:rPr>
              <w:t xml:space="preserve"> </w:t>
            </w:r>
            <w:r>
              <w:rPr>
                <w:sz w:val="18"/>
              </w:rPr>
              <w:t>specifications laid down in Annex IV.</w:t>
            </w:r>
          </w:p>
        </w:tc>
        <w:tc>
          <w:tcPr>
            <w:tcW w:w="912" w:type="dxa"/>
          </w:tcPr>
          <w:p w:rsidR="00B845E1" w:rsidRDefault="007E6855">
            <w:pPr>
              <w:pStyle w:val="TableParagraph"/>
              <w:spacing w:before="189"/>
              <w:ind w:left="62"/>
              <w:rPr>
                <w:b/>
                <w:sz w:val="18"/>
              </w:rPr>
            </w:pPr>
            <w:r>
              <w:rPr>
                <w:b/>
                <w:spacing w:val="-4"/>
                <w:sz w:val="18"/>
              </w:rPr>
              <w:t>0.2.</w:t>
            </w:r>
          </w:p>
          <w:p w:rsidR="00B845E1" w:rsidRDefault="007E6855">
            <w:pPr>
              <w:pStyle w:val="TableParagraph"/>
              <w:spacing w:before="119"/>
              <w:ind w:left="62"/>
              <w:rPr>
                <w:sz w:val="18"/>
              </w:rPr>
            </w:pPr>
            <w:r>
              <w:rPr>
                <w:spacing w:val="-4"/>
                <w:sz w:val="18"/>
              </w:rPr>
              <w:t>9.3.</w:t>
            </w:r>
          </w:p>
        </w:tc>
        <w:tc>
          <w:tcPr>
            <w:tcW w:w="4042" w:type="dxa"/>
          </w:tcPr>
          <w:p w:rsidR="00B845E1" w:rsidRDefault="007E6855">
            <w:pPr>
              <w:pStyle w:val="TableParagraph"/>
              <w:spacing w:before="28"/>
              <w:ind w:left="57" w:right="47"/>
              <w:jc w:val="both"/>
              <w:rPr>
                <w:sz w:val="18"/>
              </w:rPr>
            </w:pPr>
            <w:r>
              <w:rPr>
                <w:sz w:val="18"/>
              </w:rPr>
              <w:t>Мере из ст. 1. и 2. овог члана, односе се и на постојеће ауто-цистерне ако су накнадно прилагођене за доње пуњење у складу са</w:t>
            </w:r>
            <w:r>
              <w:rPr>
                <w:spacing w:val="40"/>
                <w:sz w:val="18"/>
              </w:rPr>
              <w:t xml:space="preserve"> </w:t>
            </w:r>
            <w:r>
              <w:rPr>
                <w:sz w:val="18"/>
              </w:rPr>
              <w:t>Прилогом III овог правилника.</w:t>
            </w:r>
          </w:p>
        </w:tc>
        <w:tc>
          <w:tcPr>
            <w:tcW w:w="670" w:type="dxa"/>
          </w:tcPr>
          <w:p w:rsidR="00B845E1" w:rsidRDefault="00B845E1">
            <w:pPr>
              <w:pStyle w:val="TableParagraph"/>
              <w:rPr>
                <w:sz w:val="18"/>
              </w:rPr>
            </w:pPr>
          </w:p>
          <w:p w:rsidR="00B845E1" w:rsidRDefault="00B845E1">
            <w:pPr>
              <w:pStyle w:val="TableParagraph"/>
              <w:spacing w:before="101"/>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360"/>
        </w:trPr>
        <w:tc>
          <w:tcPr>
            <w:tcW w:w="905" w:type="dxa"/>
            <w:shd w:val="clear" w:color="auto" w:fill="D9D9D9"/>
          </w:tcPr>
          <w:p w:rsidR="00B845E1" w:rsidRDefault="00B845E1">
            <w:pPr>
              <w:pStyle w:val="TableParagraph"/>
              <w:rPr>
                <w:sz w:val="18"/>
              </w:rPr>
            </w:pPr>
          </w:p>
          <w:p w:rsidR="00B845E1" w:rsidRDefault="00B845E1">
            <w:pPr>
              <w:pStyle w:val="TableParagraph"/>
              <w:spacing w:before="164"/>
              <w:rPr>
                <w:sz w:val="18"/>
              </w:rPr>
            </w:pPr>
          </w:p>
          <w:p w:rsidR="00B845E1" w:rsidRDefault="007E6855">
            <w:pPr>
              <w:pStyle w:val="TableParagraph"/>
              <w:ind w:right="482"/>
              <w:jc w:val="right"/>
              <w:rPr>
                <w:sz w:val="18"/>
              </w:rPr>
            </w:pPr>
            <w:r>
              <w:rPr>
                <w:spacing w:val="-2"/>
                <w:sz w:val="18"/>
              </w:rPr>
              <w:t>5.3.a</w:t>
            </w:r>
          </w:p>
        </w:tc>
        <w:tc>
          <w:tcPr>
            <w:tcW w:w="4054" w:type="dxa"/>
            <w:shd w:val="clear" w:color="auto" w:fill="D9D9D9"/>
          </w:tcPr>
          <w:p w:rsidR="00B845E1" w:rsidRDefault="007E6855">
            <w:pPr>
              <w:pStyle w:val="TableParagraph"/>
              <w:spacing w:before="163"/>
              <w:ind w:left="57" w:right="73"/>
              <w:rPr>
                <w:sz w:val="18"/>
              </w:rPr>
            </w:pPr>
            <w:r>
              <w:rPr>
                <w:sz w:val="18"/>
              </w:rPr>
              <w:t>3. By way of derogation, the provisions of paragraph 1, subparagraphs (a), (b) and (c) shall not apply to losses</w:t>
            </w:r>
            <w:r>
              <w:rPr>
                <w:spacing w:val="-7"/>
                <w:sz w:val="18"/>
              </w:rPr>
              <w:t xml:space="preserve"> </w:t>
            </w:r>
            <w:r>
              <w:rPr>
                <w:sz w:val="18"/>
              </w:rPr>
              <w:t>of</w:t>
            </w:r>
            <w:r>
              <w:rPr>
                <w:spacing w:val="-7"/>
                <w:sz w:val="18"/>
              </w:rPr>
              <w:t xml:space="preserve"> </w:t>
            </w:r>
            <w:r>
              <w:rPr>
                <w:sz w:val="18"/>
              </w:rPr>
              <w:t>vapours</w:t>
            </w:r>
            <w:r>
              <w:rPr>
                <w:spacing w:val="-7"/>
                <w:sz w:val="18"/>
              </w:rPr>
              <w:t xml:space="preserve"> </w:t>
            </w:r>
            <w:r>
              <w:rPr>
                <w:sz w:val="18"/>
              </w:rPr>
              <w:t>resulting</w:t>
            </w:r>
            <w:r>
              <w:rPr>
                <w:spacing w:val="-6"/>
                <w:sz w:val="18"/>
              </w:rPr>
              <w:t xml:space="preserve"> </w:t>
            </w:r>
            <w:r>
              <w:rPr>
                <w:sz w:val="18"/>
              </w:rPr>
              <w:t>from</w:t>
            </w:r>
            <w:r>
              <w:rPr>
                <w:spacing w:val="-9"/>
                <w:sz w:val="18"/>
              </w:rPr>
              <w:t xml:space="preserve"> </w:t>
            </w:r>
            <w:r>
              <w:rPr>
                <w:sz w:val="18"/>
              </w:rPr>
              <w:t>measuring</w:t>
            </w:r>
            <w:r>
              <w:rPr>
                <w:spacing w:val="-6"/>
                <w:sz w:val="18"/>
              </w:rPr>
              <w:t xml:space="preserve"> </w:t>
            </w:r>
            <w:r>
              <w:rPr>
                <w:sz w:val="18"/>
              </w:rPr>
              <w:t>operations using dipsticks in relation to:</w:t>
            </w:r>
          </w:p>
          <w:p w:rsidR="00B845E1" w:rsidRDefault="007E6855">
            <w:pPr>
              <w:pStyle w:val="TableParagraph"/>
              <w:ind w:left="57"/>
              <w:rPr>
                <w:sz w:val="18"/>
              </w:rPr>
            </w:pPr>
            <w:r>
              <w:rPr>
                <w:sz w:val="18"/>
              </w:rPr>
              <w:t>(a)</w:t>
            </w:r>
            <w:r>
              <w:rPr>
                <w:spacing w:val="-2"/>
                <w:sz w:val="18"/>
              </w:rPr>
              <w:t xml:space="preserve"> </w:t>
            </w:r>
            <w:r>
              <w:rPr>
                <w:sz w:val="18"/>
              </w:rPr>
              <w:t>existing</w:t>
            </w:r>
            <w:r>
              <w:rPr>
                <w:spacing w:val="-1"/>
                <w:sz w:val="18"/>
              </w:rPr>
              <w:t xml:space="preserve"> </w:t>
            </w:r>
            <w:r>
              <w:rPr>
                <w:sz w:val="18"/>
              </w:rPr>
              <w:t>mobile</w:t>
            </w:r>
            <w:r>
              <w:rPr>
                <w:spacing w:val="-2"/>
                <w:sz w:val="18"/>
              </w:rPr>
              <w:t xml:space="preserve"> </w:t>
            </w:r>
            <w:r>
              <w:rPr>
                <w:sz w:val="18"/>
              </w:rPr>
              <w:t>containers;</w:t>
            </w:r>
            <w:r>
              <w:rPr>
                <w:spacing w:val="-1"/>
                <w:sz w:val="18"/>
              </w:rPr>
              <w:t xml:space="preserve"> </w:t>
            </w:r>
            <w:r>
              <w:rPr>
                <w:spacing w:val="-5"/>
                <w:sz w:val="18"/>
              </w:rPr>
              <w:t>and</w:t>
            </w:r>
          </w:p>
        </w:tc>
        <w:tc>
          <w:tcPr>
            <w:tcW w:w="912" w:type="dxa"/>
          </w:tcPr>
          <w:p w:rsidR="00B845E1" w:rsidRDefault="00B845E1">
            <w:pPr>
              <w:pStyle w:val="TableParagraph"/>
              <w:spacing w:before="42"/>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2"/>
              <w:ind w:left="62"/>
              <w:rPr>
                <w:sz w:val="18"/>
              </w:rPr>
            </w:pPr>
            <w:r>
              <w:rPr>
                <w:spacing w:val="-5"/>
                <w:sz w:val="18"/>
              </w:rPr>
              <w:t>10.</w:t>
            </w:r>
          </w:p>
        </w:tc>
        <w:tc>
          <w:tcPr>
            <w:tcW w:w="4042" w:type="dxa"/>
          </w:tcPr>
          <w:p w:rsidR="00B845E1" w:rsidRDefault="007E6855">
            <w:pPr>
              <w:pStyle w:val="TableParagraph"/>
              <w:spacing w:before="28"/>
              <w:ind w:left="57"/>
              <w:jc w:val="both"/>
              <w:rPr>
                <w:sz w:val="18"/>
              </w:rPr>
            </w:pPr>
            <w:r>
              <w:rPr>
                <w:sz w:val="18"/>
              </w:rPr>
              <w:t>Члан</w:t>
            </w:r>
            <w:r>
              <w:rPr>
                <w:spacing w:val="-4"/>
                <w:sz w:val="18"/>
              </w:rPr>
              <w:t xml:space="preserve"> </w:t>
            </w:r>
            <w:r>
              <w:rPr>
                <w:spacing w:val="-5"/>
                <w:sz w:val="18"/>
              </w:rPr>
              <w:t>10.</w:t>
            </w:r>
          </w:p>
          <w:p w:rsidR="00B845E1" w:rsidRDefault="007E6855">
            <w:pPr>
              <w:pStyle w:val="TableParagraph"/>
              <w:spacing w:before="120"/>
              <w:ind w:left="57" w:right="48"/>
              <w:jc w:val="both"/>
              <w:rPr>
                <w:sz w:val="18"/>
              </w:rPr>
            </w:pPr>
            <w:r>
              <w:rPr>
                <w:sz w:val="18"/>
              </w:rPr>
              <w:t>Изузетно, захтеви и мере из члана 9. став 1. тач.</w:t>
            </w:r>
            <w:r>
              <w:rPr>
                <w:spacing w:val="40"/>
                <w:sz w:val="18"/>
              </w:rPr>
              <w:t xml:space="preserve"> </w:t>
            </w:r>
            <w:r>
              <w:rPr>
                <w:sz w:val="18"/>
              </w:rPr>
              <w:t>1),</w:t>
            </w:r>
            <w:r>
              <w:rPr>
                <w:spacing w:val="-3"/>
                <w:sz w:val="18"/>
              </w:rPr>
              <w:t xml:space="preserve"> </w:t>
            </w:r>
            <w:r>
              <w:rPr>
                <w:sz w:val="18"/>
              </w:rPr>
              <w:t>2)</w:t>
            </w:r>
            <w:r>
              <w:rPr>
                <w:spacing w:val="-5"/>
                <w:sz w:val="18"/>
              </w:rPr>
              <w:t xml:space="preserve"> </w:t>
            </w:r>
            <w:r>
              <w:rPr>
                <w:sz w:val="18"/>
              </w:rPr>
              <w:t>и</w:t>
            </w:r>
            <w:r>
              <w:rPr>
                <w:spacing w:val="-4"/>
                <w:sz w:val="18"/>
              </w:rPr>
              <w:t xml:space="preserve"> </w:t>
            </w:r>
            <w:r>
              <w:rPr>
                <w:sz w:val="18"/>
              </w:rPr>
              <w:t>3)</w:t>
            </w:r>
            <w:r>
              <w:rPr>
                <w:spacing w:val="-3"/>
                <w:sz w:val="18"/>
              </w:rPr>
              <w:t xml:space="preserve"> </w:t>
            </w:r>
            <w:r>
              <w:rPr>
                <w:sz w:val="18"/>
              </w:rPr>
              <w:t>и</w:t>
            </w:r>
            <w:r>
              <w:rPr>
                <w:spacing w:val="-4"/>
                <w:sz w:val="18"/>
              </w:rPr>
              <w:t xml:space="preserve"> </w:t>
            </w:r>
            <w:r>
              <w:rPr>
                <w:sz w:val="18"/>
              </w:rPr>
              <w:t>става</w:t>
            </w:r>
            <w:r>
              <w:rPr>
                <w:spacing w:val="-4"/>
                <w:sz w:val="18"/>
              </w:rPr>
              <w:t xml:space="preserve"> </w:t>
            </w:r>
            <w:r>
              <w:rPr>
                <w:sz w:val="18"/>
              </w:rPr>
              <w:t>2.</w:t>
            </w:r>
            <w:r>
              <w:rPr>
                <w:spacing w:val="-5"/>
                <w:sz w:val="18"/>
              </w:rPr>
              <w:t xml:space="preserve"> </w:t>
            </w:r>
            <w:r>
              <w:rPr>
                <w:sz w:val="18"/>
              </w:rPr>
              <w:t>овог</w:t>
            </w:r>
            <w:r>
              <w:rPr>
                <w:spacing w:val="-3"/>
                <w:sz w:val="18"/>
              </w:rPr>
              <w:t xml:space="preserve"> </w:t>
            </w:r>
            <w:r>
              <w:rPr>
                <w:sz w:val="18"/>
              </w:rPr>
              <w:t>правилника</w:t>
            </w:r>
            <w:r>
              <w:rPr>
                <w:spacing w:val="-4"/>
                <w:sz w:val="18"/>
              </w:rPr>
              <w:t xml:space="preserve"> </w:t>
            </w:r>
            <w:r>
              <w:rPr>
                <w:sz w:val="18"/>
              </w:rPr>
              <w:t>не</w:t>
            </w:r>
            <w:r>
              <w:rPr>
                <w:spacing w:val="-4"/>
                <w:sz w:val="18"/>
              </w:rPr>
              <w:t xml:space="preserve"> </w:t>
            </w:r>
            <w:r>
              <w:rPr>
                <w:sz w:val="18"/>
              </w:rPr>
              <w:t>примењују се на губитке паре као последица мерења</w:t>
            </w:r>
            <w:r>
              <w:rPr>
                <w:spacing w:val="40"/>
                <w:sz w:val="18"/>
              </w:rPr>
              <w:t xml:space="preserve"> </w:t>
            </w:r>
            <w:r>
              <w:rPr>
                <w:sz w:val="18"/>
              </w:rPr>
              <w:t>количине бензина помоћу урањајуће мерне летве.</w:t>
            </w:r>
          </w:p>
        </w:tc>
        <w:tc>
          <w:tcPr>
            <w:tcW w:w="670" w:type="dxa"/>
          </w:tcPr>
          <w:p w:rsidR="00B845E1" w:rsidRDefault="00B845E1">
            <w:pPr>
              <w:pStyle w:val="TableParagraph"/>
              <w:rPr>
                <w:sz w:val="18"/>
              </w:rPr>
            </w:pPr>
          </w:p>
          <w:p w:rsidR="00B845E1" w:rsidRDefault="00B845E1">
            <w:pPr>
              <w:pStyle w:val="TableParagraph"/>
              <w:spacing w:before="164"/>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31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
              <w:rPr>
                <w:sz w:val="18"/>
              </w:rPr>
            </w:pPr>
          </w:p>
          <w:p w:rsidR="00B845E1" w:rsidRDefault="007E6855">
            <w:pPr>
              <w:pStyle w:val="TableParagraph"/>
              <w:spacing w:before="1"/>
              <w:ind w:right="474"/>
              <w:jc w:val="right"/>
              <w:rPr>
                <w:sz w:val="18"/>
              </w:rPr>
            </w:pPr>
            <w:r>
              <w:rPr>
                <w:spacing w:val="-2"/>
                <w:sz w:val="18"/>
              </w:rPr>
              <w:t>5.3.b</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9"/>
              <w:rPr>
                <w:sz w:val="18"/>
              </w:rPr>
            </w:pPr>
          </w:p>
          <w:p w:rsidR="00B845E1" w:rsidRDefault="007E6855">
            <w:pPr>
              <w:pStyle w:val="TableParagraph"/>
              <w:ind w:left="57" w:right="131"/>
              <w:jc w:val="both"/>
              <w:rPr>
                <w:sz w:val="18"/>
              </w:rPr>
            </w:pPr>
            <w:r>
              <w:rPr>
                <w:sz w:val="18"/>
              </w:rPr>
              <w:t>(b)</w:t>
            </w:r>
            <w:r>
              <w:rPr>
                <w:spacing w:val="-5"/>
                <w:sz w:val="18"/>
              </w:rPr>
              <w:t xml:space="preserve"> </w:t>
            </w:r>
            <w:r>
              <w:rPr>
                <w:sz w:val="18"/>
              </w:rPr>
              <w:t>new</w:t>
            </w:r>
            <w:r>
              <w:rPr>
                <w:spacing w:val="-5"/>
                <w:sz w:val="18"/>
              </w:rPr>
              <w:t xml:space="preserve"> </w:t>
            </w:r>
            <w:r>
              <w:rPr>
                <w:sz w:val="18"/>
              </w:rPr>
              <w:t>mobile</w:t>
            </w:r>
            <w:r>
              <w:rPr>
                <w:spacing w:val="-6"/>
                <w:sz w:val="18"/>
              </w:rPr>
              <w:t xml:space="preserve"> </w:t>
            </w:r>
            <w:r>
              <w:rPr>
                <w:sz w:val="18"/>
              </w:rPr>
              <w:t>containers</w:t>
            </w:r>
            <w:r>
              <w:rPr>
                <w:spacing w:val="-5"/>
                <w:sz w:val="18"/>
              </w:rPr>
              <w:t xml:space="preserve"> </w:t>
            </w:r>
            <w:r>
              <w:rPr>
                <w:sz w:val="18"/>
              </w:rPr>
              <w:t>which</w:t>
            </w:r>
            <w:r>
              <w:rPr>
                <w:spacing w:val="-7"/>
                <w:sz w:val="18"/>
              </w:rPr>
              <w:t xml:space="preserve"> </w:t>
            </w:r>
            <w:r>
              <w:rPr>
                <w:sz w:val="18"/>
              </w:rPr>
              <w:t>come</w:t>
            </w:r>
            <w:r>
              <w:rPr>
                <w:spacing w:val="-6"/>
                <w:sz w:val="18"/>
              </w:rPr>
              <w:t xml:space="preserve"> </w:t>
            </w:r>
            <w:r>
              <w:rPr>
                <w:sz w:val="18"/>
              </w:rPr>
              <w:t>into</w:t>
            </w:r>
            <w:r>
              <w:rPr>
                <w:spacing w:val="-6"/>
                <w:sz w:val="18"/>
              </w:rPr>
              <w:t xml:space="preserve"> </w:t>
            </w:r>
            <w:r>
              <w:rPr>
                <w:sz w:val="18"/>
              </w:rPr>
              <w:t>operation during</w:t>
            </w:r>
            <w:r>
              <w:rPr>
                <w:spacing w:val="-4"/>
                <w:sz w:val="18"/>
              </w:rPr>
              <w:t xml:space="preserve"> </w:t>
            </w:r>
            <w:r>
              <w:rPr>
                <w:sz w:val="18"/>
              </w:rPr>
              <w:t>the</w:t>
            </w:r>
            <w:r>
              <w:rPr>
                <w:spacing w:val="-4"/>
                <w:sz w:val="18"/>
              </w:rPr>
              <w:t xml:space="preserve"> </w:t>
            </w:r>
            <w:r>
              <w:rPr>
                <w:sz w:val="18"/>
              </w:rPr>
              <w:t>four</w:t>
            </w:r>
            <w:r>
              <w:rPr>
                <w:spacing w:val="-5"/>
                <w:sz w:val="18"/>
              </w:rPr>
              <w:t xml:space="preserve"> </w:t>
            </w:r>
            <w:r>
              <w:rPr>
                <w:sz w:val="18"/>
              </w:rPr>
              <w:t>years</w:t>
            </w:r>
            <w:r>
              <w:rPr>
                <w:spacing w:val="-3"/>
                <w:sz w:val="18"/>
              </w:rPr>
              <w:t xml:space="preserve"> </w:t>
            </w:r>
            <w:r>
              <w:rPr>
                <w:sz w:val="18"/>
              </w:rPr>
              <w:t>following</w:t>
            </w:r>
            <w:r>
              <w:rPr>
                <w:spacing w:val="-2"/>
                <w:sz w:val="18"/>
              </w:rPr>
              <w:t xml:space="preserve"> </w:t>
            </w:r>
            <w:r>
              <w:rPr>
                <w:sz w:val="18"/>
              </w:rPr>
              <w:t>the</w:t>
            </w:r>
            <w:r>
              <w:rPr>
                <w:spacing w:val="-4"/>
                <w:sz w:val="18"/>
              </w:rPr>
              <w:t xml:space="preserve"> </w:t>
            </w:r>
            <w:r>
              <w:rPr>
                <w:sz w:val="18"/>
              </w:rPr>
              <w:t>date</w:t>
            </w:r>
            <w:r>
              <w:rPr>
                <w:spacing w:val="-3"/>
                <w:sz w:val="18"/>
              </w:rPr>
              <w:t xml:space="preserve"> </w:t>
            </w:r>
            <w:r>
              <w:rPr>
                <w:sz w:val="18"/>
              </w:rPr>
              <w:t>referred</w:t>
            </w:r>
            <w:r>
              <w:rPr>
                <w:spacing w:val="-2"/>
                <w:sz w:val="18"/>
              </w:rPr>
              <w:t xml:space="preserve"> </w:t>
            </w:r>
            <w:r>
              <w:rPr>
                <w:sz w:val="18"/>
              </w:rPr>
              <w:t>to</w:t>
            </w:r>
            <w:r>
              <w:rPr>
                <w:spacing w:val="-2"/>
                <w:sz w:val="18"/>
              </w:rPr>
              <w:t xml:space="preserve"> </w:t>
            </w:r>
            <w:r>
              <w:rPr>
                <w:sz w:val="18"/>
              </w:rPr>
              <w:t>in Article 10.</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6"/>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10.</w:t>
            </w:r>
          </w:p>
        </w:tc>
        <w:tc>
          <w:tcPr>
            <w:tcW w:w="4042" w:type="dxa"/>
          </w:tcPr>
          <w:p w:rsidR="00B845E1" w:rsidRDefault="00B845E1">
            <w:pPr>
              <w:pStyle w:val="TableParagraph"/>
              <w:rPr>
                <w:sz w:val="18"/>
              </w:rPr>
            </w:pPr>
          </w:p>
          <w:p w:rsidR="00B845E1" w:rsidRDefault="00B845E1">
            <w:pPr>
              <w:pStyle w:val="TableParagraph"/>
              <w:spacing w:before="89"/>
              <w:rPr>
                <w:sz w:val="18"/>
              </w:rPr>
            </w:pPr>
          </w:p>
          <w:p w:rsidR="00B845E1" w:rsidRDefault="007E6855">
            <w:pPr>
              <w:pStyle w:val="TableParagraph"/>
              <w:ind w:left="57"/>
              <w:jc w:val="both"/>
              <w:rPr>
                <w:sz w:val="18"/>
              </w:rPr>
            </w:pPr>
            <w:r>
              <w:rPr>
                <w:sz w:val="18"/>
              </w:rPr>
              <w:t>Члан</w:t>
            </w:r>
            <w:r>
              <w:rPr>
                <w:spacing w:val="-4"/>
                <w:sz w:val="18"/>
              </w:rPr>
              <w:t xml:space="preserve"> </w:t>
            </w:r>
            <w:r>
              <w:rPr>
                <w:spacing w:val="-5"/>
                <w:sz w:val="18"/>
              </w:rPr>
              <w:t>10.</w:t>
            </w:r>
          </w:p>
          <w:p w:rsidR="00B845E1" w:rsidRDefault="007E6855">
            <w:pPr>
              <w:pStyle w:val="TableParagraph"/>
              <w:spacing w:before="122"/>
              <w:ind w:left="57" w:right="48"/>
              <w:jc w:val="both"/>
              <w:rPr>
                <w:sz w:val="18"/>
              </w:rPr>
            </w:pPr>
            <w:r>
              <w:rPr>
                <w:sz w:val="18"/>
              </w:rPr>
              <w:t>Изузетно, захтеви и мере из члана 9. став 1. тач.</w:t>
            </w:r>
            <w:r>
              <w:rPr>
                <w:spacing w:val="40"/>
                <w:sz w:val="18"/>
              </w:rPr>
              <w:t xml:space="preserve"> </w:t>
            </w:r>
            <w:r>
              <w:rPr>
                <w:sz w:val="18"/>
              </w:rPr>
              <w:t>1),</w:t>
            </w:r>
            <w:r>
              <w:rPr>
                <w:spacing w:val="-3"/>
                <w:sz w:val="18"/>
              </w:rPr>
              <w:t xml:space="preserve"> </w:t>
            </w:r>
            <w:r>
              <w:rPr>
                <w:sz w:val="18"/>
              </w:rPr>
              <w:t>2)</w:t>
            </w:r>
            <w:r>
              <w:rPr>
                <w:spacing w:val="-5"/>
                <w:sz w:val="18"/>
              </w:rPr>
              <w:t xml:space="preserve"> </w:t>
            </w:r>
            <w:r>
              <w:rPr>
                <w:sz w:val="18"/>
              </w:rPr>
              <w:t>и</w:t>
            </w:r>
            <w:r>
              <w:rPr>
                <w:spacing w:val="-4"/>
                <w:sz w:val="18"/>
              </w:rPr>
              <w:t xml:space="preserve"> </w:t>
            </w:r>
            <w:r>
              <w:rPr>
                <w:sz w:val="18"/>
              </w:rPr>
              <w:t>3)</w:t>
            </w:r>
            <w:r>
              <w:rPr>
                <w:spacing w:val="-3"/>
                <w:sz w:val="18"/>
              </w:rPr>
              <w:t xml:space="preserve"> </w:t>
            </w:r>
            <w:r>
              <w:rPr>
                <w:sz w:val="18"/>
              </w:rPr>
              <w:t>и</w:t>
            </w:r>
            <w:r>
              <w:rPr>
                <w:spacing w:val="-4"/>
                <w:sz w:val="18"/>
              </w:rPr>
              <w:t xml:space="preserve"> </w:t>
            </w:r>
            <w:r>
              <w:rPr>
                <w:sz w:val="18"/>
              </w:rPr>
              <w:t>става</w:t>
            </w:r>
            <w:r>
              <w:rPr>
                <w:spacing w:val="-4"/>
                <w:sz w:val="18"/>
              </w:rPr>
              <w:t xml:space="preserve"> </w:t>
            </w:r>
            <w:r>
              <w:rPr>
                <w:sz w:val="18"/>
              </w:rPr>
              <w:t>2.</w:t>
            </w:r>
            <w:r>
              <w:rPr>
                <w:spacing w:val="-5"/>
                <w:sz w:val="18"/>
              </w:rPr>
              <w:t xml:space="preserve"> </w:t>
            </w:r>
            <w:r>
              <w:rPr>
                <w:sz w:val="18"/>
              </w:rPr>
              <w:t>овог</w:t>
            </w:r>
            <w:r>
              <w:rPr>
                <w:spacing w:val="-3"/>
                <w:sz w:val="18"/>
              </w:rPr>
              <w:t xml:space="preserve"> </w:t>
            </w:r>
            <w:r>
              <w:rPr>
                <w:sz w:val="18"/>
              </w:rPr>
              <w:t>правилника</w:t>
            </w:r>
            <w:r>
              <w:rPr>
                <w:spacing w:val="-4"/>
                <w:sz w:val="18"/>
              </w:rPr>
              <w:t xml:space="preserve"> </w:t>
            </w:r>
            <w:r>
              <w:rPr>
                <w:sz w:val="18"/>
              </w:rPr>
              <w:t>не</w:t>
            </w:r>
            <w:r>
              <w:rPr>
                <w:spacing w:val="-4"/>
                <w:sz w:val="18"/>
              </w:rPr>
              <w:t xml:space="preserve"> </w:t>
            </w:r>
            <w:r>
              <w:rPr>
                <w:sz w:val="18"/>
              </w:rPr>
              <w:t>примењују се на губитке паре као последица мерења</w:t>
            </w:r>
            <w:r>
              <w:rPr>
                <w:spacing w:val="40"/>
                <w:sz w:val="18"/>
              </w:rPr>
              <w:t xml:space="preserve"> </w:t>
            </w:r>
            <w:r>
              <w:rPr>
                <w:sz w:val="18"/>
              </w:rPr>
              <w:t>количине бензина помоћу урањајуће мерне летве.</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
              <w:rPr>
                <w:sz w:val="18"/>
              </w:rPr>
            </w:pPr>
          </w:p>
          <w:p w:rsidR="00B845E1" w:rsidRDefault="007E6855">
            <w:pPr>
              <w:pStyle w:val="TableParagraph"/>
              <w:spacing w:before="1"/>
              <w:ind w:left="12"/>
              <w:jc w:val="center"/>
              <w:rPr>
                <w:sz w:val="18"/>
              </w:rPr>
            </w:pPr>
            <w:r>
              <w:rPr>
                <w:spacing w:val="-5"/>
                <w:sz w:val="18"/>
              </w:rPr>
              <w:t>ДУ</w:t>
            </w:r>
          </w:p>
        </w:tc>
        <w:tc>
          <w:tcPr>
            <w:tcW w:w="2562" w:type="dxa"/>
          </w:tcPr>
          <w:p w:rsidR="00B845E1" w:rsidRDefault="007E6855">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right="43" w:firstLine="21"/>
              <w:jc w:val="both"/>
              <w:rPr>
                <w:sz w:val="18"/>
              </w:rPr>
            </w:pPr>
            <w:r>
              <w:rPr>
                <w:sz w:val="18"/>
              </w:rPr>
              <w:t>Правилником се изузетак односи на све и нове и постојеће покретне резервоаре.</w:t>
            </w:r>
          </w:p>
          <w:p w:rsidR="00B845E1" w:rsidRDefault="007E6855">
            <w:pPr>
              <w:pStyle w:val="TableParagraph"/>
              <w:spacing w:before="121"/>
              <w:ind w:left="78"/>
              <w:rPr>
                <w:sz w:val="18"/>
              </w:rPr>
            </w:pPr>
            <w:r>
              <w:rPr>
                <w:spacing w:val="-10"/>
                <w:sz w:val="18"/>
              </w:rPr>
              <w:t>.</w:t>
            </w:r>
          </w:p>
          <w:p w:rsidR="00B845E1" w:rsidRDefault="007E6855">
            <w:pPr>
              <w:pStyle w:val="TableParagraph"/>
              <w:spacing w:before="119"/>
              <w:ind w:left="57" w:firstLine="21"/>
              <w:rPr>
                <w:sz w:val="18"/>
              </w:rPr>
            </w:pPr>
            <w:r>
              <w:rPr>
                <w:sz w:val="18"/>
              </w:rPr>
              <w:t>Према НПАА, измена Правилника</w:t>
            </w:r>
            <w:r>
              <w:rPr>
                <w:spacing w:val="-11"/>
                <w:sz w:val="18"/>
              </w:rPr>
              <w:t xml:space="preserve"> </w:t>
            </w:r>
            <w:r>
              <w:rPr>
                <w:sz w:val="18"/>
              </w:rPr>
              <w:t>је</w:t>
            </w:r>
            <w:r>
              <w:rPr>
                <w:spacing w:val="-10"/>
                <w:sz w:val="18"/>
              </w:rPr>
              <w:t xml:space="preserve"> </w:t>
            </w:r>
            <w:r>
              <w:rPr>
                <w:sz w:val="18"/>
              </w:rPr>
              <w:t>предвиђена</w:t>
            </w:r>
            <w:r>
              <w:rPr>
                <w:spacing w:val="-11"/>
                <w:sz w:val="18"/>
              </w:rPr>
              <w:t xml:space="preserve"> </w:t>
            </w:r>
            <w:r>
              <w:rPr>
                <w:sz w:val="18"/>
              </w:rPr>
              <w:t>за</w:t>
            </w:r>
            <w:r>
              <w:rPr>
                <w:spacing w:val="-11"/>
                <w:sz w:val="18"/>
              </w:rPr>
              <w:t xml:space="preserve"> </w:t>
            </w:r>
            <w:r>
              <w:rPr>
                <w:sz w:val="18"/>
              </w:rPr>
              <w:t>4. квартал 2025. године.</w:t>
            </w:r>
          </w:p>
        </w:tc>
        <w:tc>
          <w:tcPr>
            <w:tcW w:w="1544" w:type="dxa"/>
          </w:tcPr>
          <w:p w:rsidR="00B845E1" w:rsidRDefault="00B845E1">
            <w:pPr>
              <w:pStyle w:val="TableParagraph"/>
              <w:rPr>
                <w:sz w:val="18"/>
              </w:rPr>
            </w:pPr>
          </w:p>
        </w:tc>
      </w:tr>
      <w:tr w:rsidR="00B845E1">
        <w:trPr>
          <w:trHeight w:val="322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58"/>
              <w:rPr>
                <w:sz w:val="18"/>
              </w:rPr>
            </w:pPr>
          </w:p>
          <w:p w:rsidR="00B845E1" w:rsidRDefault="007E6855">
            <w:pPr>
              <w:pStyle w:val="TableParagraph"/>
              <w:ind w:right="428"/>
              <w:jc w:val="right"/>
              <w:rPr>
                <w:sz w:val="18"/>
              </w:rPr>
            </w:pPr>
            <w:r>
              <w:rPr>
                <w:spacing w:val="-2"/>
                <w:sz w:val="18"/>
              </w:rPr>
              <w:t>6.1.1.</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59"/>
              <w:rPr>
                <w:sz w:val="18"/>
              </w:rPr>
            </w:pPr>
          </w:p>
          <w:p w:rsidR="00B845E1" w:rsidRDefault="007E6855">
            <w:pPr>
              <w:pStyle w:val="TableParagraph"/>
              <w:ind w:left="57" w:right="173"/>
              <w:rPr>
                <w:b/>
                <w:sz w:val="18"/>
              </w:rPr>
            </w:pPr>
            <w:r>
              <w:rPr>
                <w:b/>
                <w:sz w:val="18"/>
              </w:rPr>
              <w:t>Loading</w:t>
            </w:r>
            <w:r>
              <w:rPr>
                <w:b/>
                <w:spacing w:val="-8"/>
                <w:sz w:val="18"/>
              </w:rPr>
              <w:t xml:space="preserve"> </w:t>
            </w:r>
            <w:r>
              <w:rPr>
                <w:b/>
                <w:sz w:val="18"/>
              </w:rPr>
              <w:t>into</w:t>
            </w:r>
            <w:r>
              <w:rPr>
                <w:b/>
                <w:spacing w:val="-8"/>
                <w:sz w:val="18"/>
              </w:rPr>
              <w:t xml:space="preserve"> </w:t>
            </w:r>
            <w:r>
              <w:rPr>
                <w:b/>
                <w:sz w:val="18"/>
              </w:rPr>
              <w:t>storage</w:t>
            </w:r>
            <w:r>
              <w:rPr>
                <w:b/>
                <w:spacing w:val="-8"/>
                <w:sz w:val="18"/>
              </w:rPr>
              <w:t xml:space="preserve"> </w:t>
            </w:r>
            <w:r>
              <w:rPr>
                <w:b/>
                <w:sz w:val="18"/>
              </w:rPr>
              <w:t>installations</w:t>
            </w:r>
            <w:r>
              <w:rPr>
                <w:b/>
                <w:spacing w:val="-8"/>
                <w:sz w:val="18"/>
              </w:rPr>
              <w:t xml:space="preserve"> </w:t>
            </w:r>
            <w:r>
              <w:rPr>
                <w:b/>
                <w:sz w:val="18"/>
              </w:rPr>
              <w:t>at</w:t>
            </w:r>
            <w:r>
              <w:rPr>
                <w:b/>
                <w:spacing w:val="-8"/>
                <w:sz w:val="18"/>
              </w:rPr>
              <w:t xml:space="preserve"> </w:t>
            </w:r>
            <w:r>
              <w:rPr>
                <w:b/>
                <w:sz w:val="18"/>
              </w:rPr>
              <w:t xml:space="preserve">service </w:t>
            </w:r>
            <w:r>
              <w:rPr>
                <w:b/>
                <w:spacing w:val="-2"/>
                <w:sz w:val="18"/>
              </w:rPr>
              <w:t>stations</w:t>
            </w:r>
          </w:p>
          <w:p w:rsidR="00B845E1" w:rsidRDefault="007E6855">
            <w:pPr>
              <w:pStyle w:val="TableParagraph"/>
              <w:ind w:left="57" w:right="173"/>
              <w:rPr>
                <w:sz w:val="18"/>
              </w:rPr>
            </w:pPr>
            <w:r>
              <w:rPr>
                <w:sz w:val="18"/>
              </w:rPr>
              <w:t>1.</w:t>
            </w:r>
            <w:r>
              <w:rPr>
                <w:spacing w:val="-5"/>
                <w:sz w:val="18"/>
              </w:rPr>
              <w:t xml:space="preserve"> </w:t>
            </w:r>
            <w:r>
              <w:rPr>
                <w:sz w:val="18"/>
              </w:rPr>
              <w:t>Loding</w:t>
            </w:r>
            <w:r>
              <w:rPr>
                <w:spacing w:val="-6"/>
                <w:sz w:val="18"/>
              </w:rPr>
              <w:t xml:space="preserve"> </w:t>
            </w:r>
            <w:r>
              <w:rPr>
                <w:sz w:val="18"/>
              </w:rPr>
              <w:t>and</w:t>
            </w:r>
            <w:r>
              <w:rPr>
                <w:spacing w:val="-6"/>
                <w:sz w:val="18"/>
              </w:rPr>
              <w:t xml:space="preserve"> </w:t>
            </w:r>
            <w:r>
              <w:rPr>
                <w:sz w:val="18"/>
              </w:rPr>
              <w:t>storage</w:t>
            </w:r>
            <w:r>
              <w:rPr>
                <w:spacing w:val="-6"/>
                <w:sz w:val="18"/>
              </w:rPr>
              <w:t xml:space="preserve"> </w:t>
            </w:r>
            <w:r>
              <w:rPr>
                <w:sz w:val="18"/>
              </w:rPr>
              <w:t>equipment</w:t>
            </w:r>
            <w:r>
              <w:rPr>
                <w:spacing w:val="-7"/>
                <w:sz w:val="18"/>
              </w:rPr>
              <w:t xml:space="preserve"> </w:t>
            </w:r>
            <w:r>
              <w:rPr>
                <w:sz w:val="18"/>
              </w:rPr>
              <w:t>shall</w:t>
            </w:r>
            <w:r>
              <w:rPr>
                <w:spacing w:val="-5"/>
                <w:sz w:val="18"/>
              </w:rPr>
              <w:t xml:space="preserve"> </w:t>
            </w:r>
            <w:r>
              <w:rPr>
                <w:sz w:val="18"/>
              </w:rPr>
              <w:t>be</w:t>
            </w:r>
            <w:r>
              <w:rPr>
                <w:spacing w:val="-8"/>
                <w:sz w:val="18"/>
              </w:rPr>
              <w:t xml:space="preserve"> </w:t>
            </w:r>
            <w:r>
              <w:rPr>
                <w:sz w:val="18"/>
              </w:rPr>
              <w:t>designed and operated in accordance with the technical provisions of Annex III.</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2"/>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2"/>
              <w:ind w:left="62"/>
              <w:rPr>
                <w:sz w:val="18"/>
              </w:rPr>
            </w:pPr>
            <w:r>
              <w:rPr>
                <w:spacing w:val="-5"/>
                <w:sz w:val="18"/>
              </w:rPr>
              <w:t>11.</w:t>
            </w:r>
          </w:p>
        </w:tc>
        <w:tc>
          <w:tcPr>
            <w:tcW w:w="4042" w:type="dxa"/>
          </w:tcPr>
          <w:p w:rsidR="00B845E1" w:rsidRDefault="007E6855">
            <w:pPr>
              <w:pStyle w:val="TableParagraph"/>
              <w:spacing w:before="28"/>
              <w:ind w:left="57"/>
              <w:jc w:val="both"/>
              <w:rPr>
                <w:sz w:val="18"/>
              </w:rPr>
            </w:pPr>
            <w:r>
              <w:rPr>
                <w:sz w:val="18"/>
              </w:rPr>
              <w:t>Члан</w:t>
            </w:r>
            <w:r>
              <w:rPr>
                <w:spacing w:val="-4"/>
                <w:sz w:val="18"/>
              </w:rPr>
              <w:t xml:space="preserve"> </w:t>
            </w:r>
            <w:r>
              <w:rPr>
                <w:spacing w:val="-5"/>
                <w:sz w:val="18"/>
              </w:rPr>
              <w:t>11.</w:t>
            </w:r>
          </w:p>
          <w:p w:rsidR="00B845E1" w:rsidRDefault="007E6855">
            <w:pPr>
              <w:pStyle w:val="TableParagraph"/>
              <w:spacing w:before="120"/>
              <w:ind w:left="57" w:right="44"/>
              <w:jc w:val="both"/>
              <w:rPr>
                <w:sz w:val="18"/>
              </w:rPr>
            </w:pPr>
            <w:r>
              <w:rPr>
                <w:sz w:val="18"/>
              </w:rPr>
              <w:t>Техничке мере које се примењују приликом изградње и руковања опремом за пуњење и складиштење бензина садржане су у Прилога 4 – Захтеви за постројења за утакање и резервоаре за складиштење бензина на бензинским станицама и терминалима где се обавља привремено складиштење паре, који је одштампан уз овај правилник и чини његов саставни део, тако да се смањи укупни годишњи губитак бензина који настаје из пуњења резервоара за складиштење на бензинским станицама до испод циљне</w:t>
            </w:r>
            <w:r>
              <w:rPr>
                <w:spacing w:val="40"/>
                <w:sz w:val="18"/>
              </w:rPr>
              <w:t xml:space="preserve"> </w:t>
            </w:r>
            <w:r>
              <w:rPr>
                <w:sz w:val="18"/>
              </w:rPr>
              <w:t>референтне вредности од 0,01 % протока бензина.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58"/>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3016"/>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1"/>
              <w:rPr>
                <w:sz w:val="18"/>
              </w:rPr>
            </w:pPr>
          </w:p>
          <w:p w:rsidR="00B845E1" w:rsidRDefault="007E6855">
            <w:pPr>
              <w:pStyle w:val="TableParagraph"/>
              <w:spacing w:before="1"/>
              <w:ind w:right="428"/>
              <w:jc w:val="right"/>
              <w:rPr>
                <w:sz w:val="18"/>
              </w:rPr>
            </w:pPr>
            <w:r>
              <w:rPr>
                <w:spacing w:val="-2"/>
                <w:sz w:val="18"/>
              </w:rPr>
              <w:t>6.1.2.</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3"/>
              <w:rPr>
                <w:sz w:val="18"/>
              </w:rPr>
            </w:pPr>
          </w:p>
          <w:p w:rsidR="00B845E1" w:rsidRDefault="007E6855">
            <w:pPr>
              <w:pStyle w:val="TableParagraph"/>
              <w:ind w:left="57" w:right="119"/>
              <w:rPr>
                <w:sz w:val="18"/>
              </w:rPr>
            </w:pPr>
            <w:r>
              <w:rPr>
                <w:sz w:val="18"/>
              </w:rPr>
              <w:t>These provisions are designed to reduce the total annual loss of petrol resulting from loading into storage</w:t>
            </w:r>
            <w:r>
              <w:rPr>
                <w:spacing w:val="-6"/>
                <w:sz w:val="18"/>
              </w:rPr>
              <w:t xml:space="preserve"> </w:t>
            </w:r>
            <w:r>
              <w:rPr>
                <w:sz w:val="18"/>
              </w:rPr>
              <w:t>installations</w:t>
            </w:r>
            <w:r>
              <w:rPr>
                <w:spacing w:val="-5"/>
                <w:sz w:val="18"/>
              </w:rPr>
              <w:t xml:space="preserve"> </w:t>
            </w:r>
            <w:r>
              <w:rPr>
                <w:sz w:val="18"/>
              </w:rPr>
              <w:t>at</w:t>
            </w:r>
            <w:r>
              <w:rPr>
                <w:spacing w:val="-7"/>
                <w:sz w:val="18"/>
              </w:rPr>
              <w:t xml:space="preserve"> </w:t>
            </w:r>
            <w:r>
              <w:rPr>
                <w:sz w:val="18"/>
              </w:rPr>
              <w:t>service</w:t>
            </w:r>
            <w:r>
              <w:rPr>
                <w:spacing w:val="-6"/>
                <w:sz w:val="18"/>
              </w:rPr>
              <w:t xml:space="preserve"> </w:t>
            </w:r>
            <w:r>
              <w:rPr>
                <w:sz w:val="18"/>
              </w:rPr>
              <w:t>stations</w:t>
            </w:r>
            <w:r>
              <w:rPr>
                <w:spacing w:val="-8"/>
                <w:sz w:val="18"/>
              </w:rPr>
              <w:t xml:space="preserve"> </w:t>
            </w:r>
            <w:r>
              <w:rPr>
                <w:sz w:val="18"/>
              </w:rPr>
              <w:t>to</w:t>
            </w:r>
            <w:r>
              <w:rPr>
                <w:spacing w:val="-6"/>
                <w:sz w:val="18"/>
              </w:rPr>
              <w:t xml:space="preserve"> </w:t>
            </w:r>
            <w:r>
              <w:rPr>
                <w:sz w:val="18"/>
              </w:rPr>
              <w:t>below</w:t>
            </w:r>
            <w:r>
              <w:rPr>
                <w:spacing w:val="-5"/>
                <w:sz w:val="18"/>
              </w:rPr>
              <w:t xml:space="preserve"> </w:t>
            </w:r>
            <w:r>
              <w:rPr>
                <w:sz w:val="18"/>
              </w:rPr>
              <w:t xml:space="preserve">the target reference value of 0,01 w/w % of the </w:t>
            </w:r>
            <w:r>
              <w:rPr>
                <w:spacing w:val="-2"/>
                <w:sz w:val="18"/>
              </w:rPr>
              <w:t>throughput.</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05"/>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11.</w:t>
            </w:r>
          </w:p>
        </w:tc>
        <w:tc>
          <w:tcPr>
            <w:tcW w:w="4042" w:type="dxa"/>
          </w:tcPr>
          <w:p w:rsidR="00B845E1" w:rsidRDefault="007E6855">
            <w:pPr>
              <w:pStyle w:val="TableParagraph"/>
              <w:spacing w:before="26"/>
              <w:ind w:left="57"/>
              <w:jc w:val="both"/>
              <w:rPr>
                <w:sz w:val="18"/>
              </w:rPr>
            </w:pPr>
            <w:r>
              <w:rPr>
                <w:sz w:val="18"/>
              </w:rPr>
              <w:t>Члан</w:t>
            </w:r>
            <w:r>
              <w:rPr>
                <w:spacing w:val="-4"/>
                <w:sz w:val="18"/>
              </w:rPr>
              <w:t xml:space="preserve"> </w:t>
            </w:r>
            <w:r>
              <w:rPr>
                <w:spacing w:val="-5"/>
                <w:sz w:val="18"/>
              </w:rPr>
              <w:t>11.</w:t>
            </w:r>
          </w:p>
          <w:p w:rsidR="00B845E1" w:rsidRDefault="007E6855">
            <w:pPr>
              <w:pStyle w:val="TableParagraph"/>
              <w:spacing w:before="122"/>
              <w:ind w:left="57" w:right="44"/>
              <w:jc w:val="both"/>
              <w:rPr>
                <w:sz w:val="18"/>
              </w:rPr>
            </w:pPr>
            <w:r>
              <w:rPr>
                <w:sz w:val="18"/>
              </w:rPr>
              <w:t>Техничке мере које се примењују приликом изградње и руковања опремом за пуњење и складиштење бензина садржане су у Прилога 4 – Захтеви за постројења за утакање и резервоаре за складиштење бензина на бензинским станицама и терминалима где се обавља привремено складиштење паре, који је одштампан уз овај правилник и чини његов саставни део, тако да се смањи укупни годишњи губитак бензина који настаје из пуњења резервоара за складиштење на бензинским станицама до испод циљне</w:t>
            </w:r>
            <w:r>
              <w:rPr>
                <w:spacing w:val="40"/>
                <w:sz w:val="18"/>
              </w:rPr>
              <w:t xml:space="preserve"> </w:t>
            </w:r>
            <w:r>
              <w:rPr>
                <w:sz w:val="18"/>
              </w:rPr>
              <w:t>референтне вредности од 0,01 % протока бензина.</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1"/>
              <w:rPr>
                <w:sz w:val="18"/>
              </w:rPr>
            </w:pPr>
          </w:p>
          <w:p w:rsidR="00B845E1" w:rsidRDefault="007E6855">
            <w:pPr>
              <w:pStyle w:val="TableParagraph"/>
              <w:spacing w:before="1"/>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191"/>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5"/>
              <w:rPr>
                <w:sz w:val="18"/>
              </w:rPr>
            </w:pPr>
          </w:p>
          <w:p w:rsidR="00B845E1" w:rsidRDefault="007E6855">
            <w:pPr>
              <w:pStyle w:val="TableParagraph"/>
              <w:ind w:right="428"/>
              <w:jc w:val="right"/>
              <w:rPr>
                <w:sz w:val="18"/>
              </w:rPr>
            </w:pPr>
            <w:r>
              <w:rPr>
                <w:spacing w:val="-2"/>
                <w:sz w:val="18"/>
              </w:rPr>
              <w:t>6.1.3.</w:t>
            </w:r>
          </w:p>
        </w:tc>
        <w:tc>
          <w:tcPr>
            <w:tcW w:w="4054" w:type="dxa"/>
            <w:shd w:val="clear" w:color="auto" w:fill="D9D9D9"/>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57" w:right="119"/>
              <w:rPr>
                <w:sz w:val="18"/>
              </w:rPr>
            </w:pPr>
            <w:r>
              <w:rPr>
                <w:sz w:val="18"/>
              </w:rPr>
              <w:t>Member States may maintain or require more stringent measures throughout their territory or in geographical</w:t>
            </w:r>
            <w:r>
              <w:rPr>
                <w:spacing w:val="-2"/>
                <w:sz w:val="18"/>
              </w:rPr>
              <w:t xml:space="preserve"> </w:t>
            </w:r>
            <w:r>
              <w:rPr>
                <w:sz w:val="18"/>
              </w:rPr>
              <w:t>areas</w:t>
            </w:r>
            <w:r>
              <w:rPr>
                <w:spacing w:val="-2"/>
                <w:sz w:val="18"/>
              </w:rPr>
              <w:t xml:space="preserve"> </w:t>
            </w:r>
            <w:r>
              <w:rPr>
                <w:sz w:val="18"/>
              </w:rPr>
              <w:t>where</w:t>
            </w:r>
            <w:r>
              <w:rPr>
                <w:spacing w:val="-3"/>
                <w:sz w:val="18"/>
              </w:rPr>
              <w:t xml:space="preserve"> </w:t>
            </w:r>
            <w:r>
              <w:rPr>
                <w:sz w:val="18"/>
              </w:rPr>
              <w:t>it</w:t>
            </w:r>
            <w:r>
              <w:rPr>
                <w:spacing w:val="-2"/>
                <w:sz w:val="18"/>
              </w:rPr>
              <w:t xml:space="preserve"> </w:t>
            </w:r>
            <w:r>
              <w:rPr>
                <w:sz w:val="18"/>
              </w:rPr>
              <w:t>is</w:t>
            </w:r>
            <w:r>
              <w:rPr>
                <w:spacing w:val="-2"/>
                <w:sz w:val="18"/>
              </w:rPr>
              <w:t xml:space="preserve"> </w:t>
            </w:r>
            <w:r>
              <w:rPr>
                <w:sz w:val="18"/>
              </w:rPr>
              <w:t>established</w:t>
            </w:r>
            <w:r>
              <w:rPr>
                <w:spacing w:val="-1"/>
                <w:sz w:val="18"/>
              </w:rPr>
              <w:t xml:space="preserve"> </w:t>
            </w:r>
            <w:r>
              <w:rPr>
                <w:sz w:val="18"/>
              </w:rPr>
              <w:t>that</w:t>
            </w:r>
            <w:r>
              <w:rPr>
                <w:spacing w:val="-2"/>
                <w:sz w:val="18"/>
              </w:rPr>
              <w:t xml:space="preserve"> </w:t>
            </w:r>
            <w:r>
              <w:rPr>
                <w:sz w:val="18"/>
              </w:rPr>
              <w:t>such measures</w:t>
            </w:r>
            <w:r>
              <w:rPr>
                <w:spacing w:val="-6"/>
                <w:sz w:val="18"/>
              </w:rPr>
              <w:t xml:space="preserve"> </w:t>
            </w:r>
            <w:r>
              <w:rPr>
                <w:sz w:val="18"/>
              </w:rPr>
              <w:t>are</w:t>
            </w:r>
            <w:r>
              <w:rPr>
                <w:spacing w:val="-7"/>
                <w:sz w:val="18"/>
              </w:rPr>
              <w:t xml:space="preserve"> </w:t>
            </w:r>
            <w:r>
              <w:rPr>
                <w:sz w:val="18"/>
              </w:rPr>
              <w:t>necessary</w:t>
            </w:r>
            <w:r>
              <w:rPr>
                <w:spacing w:val="-5"/>
                <w:sz w:val="18"/>
              </w:rPr>
              <w:t xml:space="preserve"> </w:t>
            </w:r>
            <w:r>
              <w:rPr>
                <w:sz w:val="18"/>
              </w:rPr>
              <w:t>for</w:t>
            </w:r>
            <w:r>
              <w:rPr>
                <w:spacing w:val="-6"/>
                <w:sz w:val="18"/>
              </w:rPr>
              <w:t xml:space="preserve"> </w:t>
            </w:r>
            <w:r>
              <w:rPr>
                <w:sz w:val="18"/>
              </w:rPr>
              <w:t>the</w:t>
            </w:r>
            <w:r>
              <w:rPr>
                <w:spacing w:val="-7"/>
                <w:sz w:val="18"/>
              </w:rPr>
              <w:t xml:space="preserve"> </w:t>
            </w:r>
            <w:r>
              <w:rPr>
                <w:sz w:val="18"/>
              </w:rPr>
              <w:t>protection</w:t>
            </w:r>
            <w:r>
              <w:rPr>
                <w:spacing w:val="-7"/>
                <w:sz w:val="18"/>
              </w:rPr>
              <w:t xml:space="preserve"> </w:t>
            </w:r>
            <w:r>
              <w:rPr>
                <w:sz w:val="18"/>
              </w:rPr>
              <w:t>of</w:t>
            </w:r>
            <w:r>
              <w:rPr>
                <w:spacing w:val="-7"/>
                <w:sz w:val="18"/>
              </w:rPr>
              <w:t xml:space="preserve"> </w:t>
            </w:r>
            <w:r>
              <w:rPr>
                <w:sz w:val="18"/>
              </w:rPr>
              <w:t xml:space="preserve">human health or the environment owing to specific </w:t>
            </w:r>
            <w:r>
              <w:rPr>
                <w:spacing w:val="-2"/>
                <w:sz w:val="18"/>
              </w:rPr>
              <w:t>conditions.</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5"/>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right="44" w:firstLine="21"/>
              <w:jc w:val="both"/>
              <w:rPr>
                <w:sz w:val="18"/>
              </w:rPr>
            </w:pPr>
            <w:r>
              <w:rPr>
                <w:sz w:val="18"/>
              </w:rPr>
              <w:t>Правилником није пренета ова дискрециона одредба која ће бити разматрана приликом измене Правилника.</w:t>
            </w:r>
          </w:p>
          <w:p w:rsidR="00B845E1" w:rsidRDefault="007E6855">
            <w:pPr>
              <w:pStyle w:val="TableParagraph"/>
              <w:spacing w:before="120"/>
              <w:ind w:left="57" w:right="44" w:firstLine="21"/>
              <w:jc w:val="both"/>
              <w:rPr>
                <w:sz w:val="18"/>
              </w:rPr>
            </w:pPr>
            <w:r>
              <w:rPr>
                <w:sz w:val="18"/>
              </w:rPr>
              <w:t>Према НПАА, измена Правилника је предвиђена за 4. квартал 2025. године.</w:t>
            </w:r>
          </w:p>
        </w:tc>
        <w:tc>
          <w:tcPr>
            <w:tcW w:w="1544" w:type="dxa"/>
          </w:tcPr>
          <w:p w:rsidR="00B845E1" w:rsidRDefault="00B845E1">
            <w:pPr>
              <w:pStyle w:val="TableParagraph"/>
              <w:rPr>
                <w:sz w:val="18"/>
              </w:rPr>
            </w:pPr>
          </w:p>
        </w:tc>
      </w:tr>
      <w:tr w:rsidR="00B845E1">
        <w:trPr>
          <w:trHeight w:val="219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5"/>
              <w:rPr>
                <w:sz w:val="18"/>
              </w:rPr>
            </w:pPr>
          </w:p>
          <w:p w:rsidR="00B845E1" w:rsidRDefault="007E6855">
            <w:pPr>
              <w:pStyle w:val="TableParagraph"/>
              <w:ind w:right="428"/>
              <w:jc w:val="right"/>
              <w:rPr>
                <w:sz w:val="18"/>
              </w:rPr>
            </w:pPr>
            <w:r>
              <w:rPr>
                <w:spacing w:val="-2"/>
                <w:sz w:val="18"/>
              </w:rPr>
              <w:t>6.1.4.</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62"/>
              <w:rPr>
                <w:sz w:val="18"/>
              </w:rPr>
            </w:pPr>
          </w:p>
          <w:p w:rsidR="00B845E1" w:rsidRDefault="007E6855">
            <w:pPr>
              <w:pStyle w:val="TableParagraph"/>
              <w:spacing w:before="1"/>
              <w:ind w:left="57" w:right="73"/>
              <w:rPr>
                <w:sz w:val="18"/>
              </w:rPr>
            </w:pPr>
            <w:r>
              <w:rPr>
                <w:sz w:val="18"/>
              </w:rPr>
              <w:t>Member States may adopt technical measures for the reduction</w:t>
            </w:r>
            <w:r>
              <w:rPr>
                <w:spacing w:val="-4"/>
                <w:sz w:val="18"/>
              </w:rPr>
              <w:t xml:space="preserve"> </w:t>
            </w:r>
            <w:r>
              <w:rPr>
                <w:sz w:val="18"/>
              </w:rPr>
              <w:t>of</w:t>
            </w:r>
            <w:r>
              <w:rPr>
                <w:spacing w:val="-5"/>
                <w:sz w:val="18"/>
              </w:rPr>
              <w:t xml:space="preserve"> </w:t>
            </w:r>
            <w:r>
              <w:rPr>
                <w:sz w:val="18"/>
              </w:rPr>
              <w:t>losses</w:t>
            </w:r>
            <w:r>
              <w:rPr>
                <w:spacing w:val="-5"/>
                <w:sz w:val="18"/>
              </w:rPr>
              <w:t xml:space="preserve"> </w:t>
            </w:r>
            <w:r>
              <w:rPr>
                <w:sz w:val="18"/>
              </w:rPr>
              <w:t>of</w:t>
            </w:r>
            <w:r>
              <w:rPr>
                <w:spacing w:val="-6"/>
                <w:sz w:val="18"/>
              </w:rPr>
              <w:t xml:space="preserve"> </w:t>
            </w:r>
            <w:r>
              <w:rPr>
                <w:sz w:val="18"/>
              </w:rPr>
              <w:t>petrol</w:t>
            </w:r>
            <w:r>
              <w:rPr>
                <w:spacing w:val="-5"/>
                <w:sz w:val="18"/>
              </w:rPr>
              <w:t xml:space="preserve"> </w:t>
            </w:r>
            <w:r>
              <w:rPr>
                <w:sz w:val="18"/>
              </w:rPr>
              <w:t>other</w:t>
            </w:r>
            <w:r>
              <w:rPr>
                <w:spacing w:val="-6"/>
                <w:sz w:val="18"/>
              </w:rPr>
              <w:t xml:space="preserve"> </w:t>
            </w:r>
            <w:r>
              <w:rPr>
                <w:sz w:val="18"/>
              </w:rPr>
              <w:t>than</w:t>
            </w:r>
            <w:r>
              <w:rPr>
                <w:spacing w:val="-5"/>
                <w:sz w:val="18"/>
              </w:rPr>
              <w:t xml:space="preserve"> </w:t>
            </w:r>
            <w:r>
              <w:rPr>
                <w:sz w:val="18"/>
              </w:rPr>
              <w:t>those</w:t>
            </w:r>
            <w:r>
              <w:rPr>
                <w:spacing w:val="-5"/>
                <w:sz w:val="18"/>
              </w:rPr>
              <w:t xml:space="preserve"> </w:t>
            </w:r>
            <w:r>
              <w:rPr>
                <w:sz w:val="18"/>
              </w:rPr>
              <w:t>set</w:t>
            </w:r>
            <w:r>
              <w:rPr>
                <w:spacing w:val="-5"/>
                <w:sz w:val="18"/>
              </w:rPr>
              <w:t xml:space="preserve"> </w:t>
            </w:r>
            <w:r>
              <w:rPr>
                <w:sz w:val="18"/>
              </w:rPr>
              <w:t>down in Annex III if such alternative measures are demonstrated to have at least the same efficiency.</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65"/>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8"/>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right="44" w:firstLine="21"/>
              <w:jc w:val="both"/>
              <w:rPr>
                <w:sz w:val="18"/>
              </w:rPr>
            </w:pPr>
            <w:r>
              <w:rPr>
                <w:sz w:val="18"/>
              </w:rPr>
              <w:t>Правилником није пренета ова дискрециона одредба која ће бити разматрана приликом измене Правилника.</w:t>
            </w:r>
          </w:p>
          <w:p w:rsidR="00B845E1" w:rsidRDefault="007E6855">
            <w:pPr>
              <w:pStyle w:val="TableParagraph"/>
              <w:spacing w:before="120"/>
              <w:ind w:left="57" w:right="44" w:firstLine="21"/>
              <w:jc w:val="both"/>
              <w:rPr>
                <w:sz w:val="18"/>
              </w:rPr>
            </w:pPr>
            <w:r>
              <w:rPr>
                <w:sz w:val="18"/>
              </w:rPr>
              <w:t>Према НПАА, измена Правилника је предвиђена за 4. квартал 2025. године.</w:t>
            </w:r>
          </w:p>
        </w:tc>
        <w:tc>
          <w:tcPr>
            <w:tcW w:w="1544" w:type="dxa"/>
          </w:tcPr>
          <w:p w:rsidR="00B845E1" w:rsidRDefault="00B845E1">
            <w:pPr>
              <w:pStyle w:val="TableParagraph"/>
              <w:rPr>
                <w:sz w:val="18"/>
              </w:rPr>
            </w:pPr>
          </w:p>
        </w:tc>
      </w:tr>
      <w:tr w:rsidR="00B845E1">
        <w:trPr>
          <w:trHeight w:val="1091"/>
        </w:trPr>
        <w:tc>
          <w:tcPr>
            <w:tcW w:w="905" w:type="dxa"/>
            <w:shd w:val="clear" w:color="auto" w:fill="D9D9D9"/>
          </w:tcPr>
          <w:p w:rsidR="00B845E1" w:rsidRDefault="00B845E1">
            <w:pPr>
              <w:pStyle w:val="TableParagraph"/>
              <w:rPr>
                <w:sz w:val="18"/>
              </w:rPr>
            </w:pPr>
          </w:p>
          <w:p w:rsidR="00B845E1" w:rsidRDefault="00B845E1">
            <w:pPr>
              <w:pStyle w:val="TableParagraph"/>
              <w:spacing w:before="27"/>
              <w:rPr>
                <w:sz w:val="18"/>
              </w:rPr>
            </w:pPr>
          </w:p>
          <w:p w:rsidR="00B845E1" w:rsidRDefault="007E6855">
            <w:pPr>
              <w:pStyle w:val="TableParagraph"/>
              <w:ind w:right="428"/>
              <w:jc w:val="right"/>
              <w:rPr>
                <w:sz w:val="18"/>
              </w:rPr>
            </w:pPr>
            <w:r>
              <w:rPr>
                <w:spacing w:val="-2"/>
                <w:sz w:val="18"/>
              </w:rPr>
              <w:t>6.1.5.</w:t>
            </w:r>
          </w:p>
        </w:tc>
        <w:tc>
          <w:tcPr>
            <w:tcW w:w="4054" w:type="dxa"/>
            <w:shd w:val="clear" w:color="auto" w:fill="D9D9D9"/>
          </w:tcPr>
          <w:p w:rsidR="00B845E1" w:rsidRDefault="007E6855">
            <w:pPr>
              <w:pStyle w:val="TableParagraph"/>
              <w:spacing w:before="28"/>
              <w:ind w:left="57" w:right="119"/>
              <w:rPr>
                <w:sz w:val="18"/>
              </w:rPr>
            </w:pPr>
            <w:r>
              <w:rPr>
                <w:sz w:val="18"/>
              </w:rPr>
              <w:t>Member</w:t>
            </w:r>
            <w:r>
              <w:rPr>
                <w:spacing w:val="-6"/>
                <w:sz w:val="18"/>
              </w:rPr>
              <w:t xml:space="preserve"> </w:t>
            </w:r>
            <w:r>
              <w:rPr>
                <w:sz w:val="18"/>
              </w:rPr>
              <w:t>States</w:t>
            </w:r>
            <w:r>
              <w:rPr>
                <w:spacing w:val="-6"/>
                <w:sz w:val="18"/>
              </w:rPr>
              <w:t xml:space="preserve"> </w:t>
            </w:r>
            <w:r>
              <w:rPr>
                <w:sz w:val="18"/>
              </w:rPr>
              <w:t>shall</w:t>
            </w:r>
            <w:r>
              <w:rPr>
                <w:spacing w:val="-6"/>
                <w:sz w:val="18"/>
              </w:rPr>
              <w:t xml:space="preserve"> </w:t>
            </w:r>
            <w:r>
              <w:rPr>
                <w:sz w:val="18"/>
              </w:rPr>
              <w:t>inform</w:t>
            </w:r>
            <w:r>
              <w:rPr>
                <w:spacing w:val="-7"/>
                <w:sz w:val="18"/>
              </w:rPr>
              <w:t xml:space="preserve"> </w:t>
            </w:r>
            <w:r>
              <w:rPr>
                <w:sz w:val="18"/>
              </w:rPr>
              <w:t>the</w:t>
            </w:r>
            <w:r>
              <w:rPr>
                <w:spacing w:val="-7"/>
                <w:sz w:val="18"/>
              </w:rPr>
              <w:t xml:space="preserve"> </w:t>
            </w:r>
            <w:r>
              <w:rPr>
                <w:sz w:val="18"/>
              </w:rPr>
              <w:t>other</w:t>
            </w:r>
            <w:r>
              <w:rPr>
                <w:spacing w:val="-6"/>
                <w:sz w:val="18"/>
              </w:rPr>
              <w:t xml:space="preserve"> </w:t>
            </w:r>
            <w:r>
              <w:rPr>
                <w:sz w:val="18"/>
              </w:rPr>
              <w:t>Member</w:t>
            </w:r>
            <w:r>
              <w:rPr>
                <w:spacing w:val="-6"/>
                <w:sz w:val="18"/>
              </w:rPr>
              <w:t xml:space="preserve"> </w:t>
            </w:r>
            <w:r>
              <w:rPr>
                <w:sz w:val="18"/>
              </w:rPr>
              <w:t>States and the Commission of any existing measures or of any special measures referred to in this paragraph which they contemplate taking and of their grounds for taking them.</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spacing w:before="27"/>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75"/>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19"/>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1482"/>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
              <w:rPr>
                <w:sz w:val="18"/>
              </w:rPr>
            </w:pPr>
          </w:p>
          <w:p w:rsidR="00B845E1" w:rsidRDefault="007E6855">
            <w:pPr>
              <w:pStyle w:val="TableParagraph"/>
              <w:ind w:left="57"/>
              <w:rPr>
                <w:sz w:val="18"/>
              </w:rPr>
            </w:pPr>
            <w:r>
              <w:rPr>
                <w:spacing w:val="-2"/>
                <w:sz w:val="18"/>
              </w:rPr>
              <w:t>6.2.a</w:t>
            </w:r>
          </w:p>
        </w:tc>
        <w:tc>
          <w:tcPr>
            <w:tcW w:w="4054" w:type="dxa"/>
            <w:shd w:val="clear" w:color="auto" w:fill="D9D9D9"/>
          </w:tcPr>
          <w:p w:rsidR="00B845E1" w:rsidRDefault="00B845E1">
            <w:pPr>
              <w:pStyle w:val="TableParagraph"/>
              <w:rPr>
                <w:sz w:val="18"/>
              </w:rPr>
            </w:pPr>
          </w:p>
          <w:p w:rsidR="00B845E1" w:rsidRDefault="00B845E1">
            <w:pPr>
              <w:pStyle w:val="TableParagraph"/>
              <w:spacing w:before="17"/>
              <w:rPr>
                <w:sz w:val="18"/>
              </w:rPr>
            </w:pPr>
          </w:p>
          <w:p w:rsidR="00B845E1" w:rsidRDefault="007E6855">
            <w:pPr>
              <w:pStyle w:val="TableParagraph"/>
              <w:spacing w:line="207" w:lineRule="exact"/>
              <w:ind w:left="57"/>
              <w:rPr>
                <w:sz w:val="18"/>
              </w:rPr>
            </w:pPr>
            <w:r>
              <w:rPr>
                <w:sz w:val="18"/>
              </w:rPr>
              <w:t>2.</w:t>
            </w:r>
            <w:r>
              <w:rPr>
                <w:spacing w:val="-1"/>
                <w:sz w:val="18"/>
              </w:rPr>
              <w:t xml:space="preserve"> </w:t>
            </w:r>
            <w:r>
              <w:rPr>
                <w:sz w:val="18"/>
              </w:rPr>
              <w:t>The</w:t>
            </w:r>
            <w:r>
              <w:rPr>
                <w:spacing w:val="-1"/>
                <w:sz w:val="18"/>
              </w:rPr>
              <w:t xml:space="preserve"> </w:t>
            </w:r>
            <w:r>
              <w:rPr>
                <w:sz w:val="18"/>
              </w:rPr>
              <w:t>provisions</w:t>
            </w:r>
            <w:r>
              <w:rPr>
                <w:spacing w:val="-3"/>
                <w:sz w:val="18"/>
              </w:rPr>
              <w:t xml:space="preserve"> </w:t>
            </w:r>
            <w:r>
              <w:rPr>
                <w:sz w:val="18"/>
              </w:rPr>
              <w:t>of</w:t>
            </w:r>
            <w:r>
              <w:rPr>
                <w:spacing w:val="-2"/>
                <w:sz w:val="18"/>
              </w:rPr>
              <w:t xml:space="preserve"> </w:t>
            </w:r>
            <w:r>
              <w:rPr>
                <w:sz w:val="18"/>
              </w:rPr>
              <w:t>paragraph</w:t>
            </w:r>
            <w:r>
              <w:rPr>
                <w:spacing w:val="-1"/>
                <w:sz w:val="18"/>
              </w:rPr>
              <w:t xml:space="preserve"> </w:t>
            </w:r>
            <w:r>
              <w:rPr>
                <w:sz w:val="18"/>
              </w:rPr>
              <w:t>1</w:t>
            </w:r>
            <w:r>
              <w:rPr>
                <w:spacing w:val="-1"/>
                <w:sz w:val="18"/>
              </w:rPr>
              <w:t xml:space="preserve"> </w:t>
            </w:r>
            <w:r>
              <w:rPr>
                <w:sz w:val="18"/>
              </w:rPr>
              <w:t xml:space="preserve">shall </w:t>
            </w:r>
            <w:r>
              <w:rPr>
                <w:spacing w:val="-2"/>
                <w:sz w:val="18"/>
              </w:rPr>
              <w:t>apply:</w:t>
            </w:r>
          </w:p>
          <w:p w:rsidR="00B845E1" w:rsidRDefault="007E6855">
            <w:pPr>
              <w:pStyle w:val="TableParagraph"/>
              <w:ind w:left="57"/>
              <w:rPr>
                <w:sz w:val="18"/>
              </w:rPr>
            </w:pPr>
            <w:r>
              <w:rPr>
                <w:sz w:val="18"/>
              </w:rPr>
              <w:t>(a)</w:t>
            </w:r>
            <w:r>
              <w:rPr>
                <w:spacing w:val="-4"/>
                <w:sz w:val="18"/>
              </w:rPr>
              <w:t xml:space="preserve"> </w:t>
            </w:r>
            <w:r>
              <w:rPr>
                <w:sz w:val="18"/>
              </w:rPr>
              <w:t>from</w:t>
            </w:r>
            <w:r>
              <w:rPr>
                <w:spacing w:val="-5"/>
                <w:sz w:val="18"/>
              </w:rPr>
              <w:t xml:space="preserve"> </w:t>
            </w:r>
            <w:r>
              <w:rPr>
                <w:sz w:val="18"/>
              </w:rPr>
              <w:t>the</w:t>
            </w:r>
            <w:r>
              <w:rPr>
                <w:spacing w:val="-7"/>
                <w:sz w:val="18"/>
              </w:rPr>
              <w:t xml:space="preserve"> </w:t>
            </w:r>
            <w:r>
              <w:rPr>
                <w:sz w:val="18"/>
              </w:rPr>
              <w:t>date</w:t>
            </w:r>
            <w:r>
              <w:rPr>
                <w:spacing w:val="-4"/>
                <w:sz w:val="18"/>
              </w:rPr>
              <w:t xml:space="preserve"> </w:t>
            </w:r>
            <w:r>
              <w:rPr>
                <w:sz w:val="18"/>
              </w:rPr>
              <w:t>referred</w:t>
            </w:r>
            <w:r>
              <w:rPr>
                <w:spacing w:val="-3"/>
                <w:sz w:val="18"/>
              </w:rPr>
              <w:t xml:space="preserve"> </w:t>
            </w:r>
            <w:r>
              <w:rPr>
                <w:sz w:val="18"/>
              </w:rPr>
              <w:t>to</w:t>
            </w:r>
            <w:r>
              <w:rPr>
                <w:spacing w:val="-3"/>
                <w:sz w:val="18"/>
              </w:rPr>
              <w:t xml:space="preserve"> </w:t>
            </w:r>
            <w:r>
              <w:rPr>
                <w:sz w:val="18"/>
              </w:rPr>
              <w:t>in</w:t>
            </w:r>
            <w:r>
              <w:rPr>
                <w:spacing w:val="-3"/>
                <w:sz w:val="18"/>
              </w:rPr>
              <w:t xml:space="preserve"> </w:t>
            </w:r>
            <w:r>
              <w:rPr>
                <w:sz w:val="18"/>
              </w:rPr>
              <w:t>Article</w:t>
            </w:r>
            <w:r>
              <w:rPr>
                <w:spacing w:val="-4"/>
                <w:sz w:val="18"/>
              </w:rPr>
              <w:t xml:space="preserve"> </w:t>
            </w:r>
            <w:r>
              <w:rPr>
                <w:sz w:val="18"/>
              </w:rPr>
              <w:t>10</w:t>
            </w:r>
            <w:r>
              <w:rPr>
                <w:spacing w:val="-3"/>
                <w:sz w:val="18"/>
              </w:rPr>
              <w:t xml:space="preserve"> </w:t>
            </w:r>
            <w:r>
              <w:rPr>
                <w:sz w:val="18"/>
              </w:rPr>
              <w:t>for</w:t>
            </w:r>
            <w:r>
              <w:rPr>
                <w:spacing w:val="-6"/>
                <w:sz w:val="18"/>
              </w:rPr>
              <w:t xml:space="preserve"> </w:t>
            </w:r>
            <w:r>
              <w:rPr>
                <w:sz w:val="18"/>
              </w:rPr>
              <w:t>new service stations;</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5"/>
                <w:sz w:val="18"/>
              </w:rPr>
              <w:t>11.</w:t>
            </w:r>
          </w:p>
          <w:p w:rsidR="00B845E1" w:rsidRDefault="007E6855">
            <w:pPr>
              <w:pStyle w:val="TableParagraph"/>
              <w:spacing w:before="119"/>
              <w:ind w:left="62"/>
              <w:rPr>
                <w:sz w:val="18"/>
              </w:rPr>
            </w:pPr>
            <w:r>
              <w:rPr>
                <w:spacing w:val="-5"/>
                <w:sz w:val="18"/>
              </w:rPr>
              <w:t>22.</w:t>
            </w:r>
          </w:p>
        </w:tc>
        <w:tc>
          <w:tcPr>
            <w:tcW w:w="4042" w:type="dxa"/>
            <w:vMerge w:val="restart"/>
          </w:tcPr>
          <w:p w:rsidR="00B845E1" w:rsidRDefault="007E6855">
            <w:pPr>
              <w:pStyle w:val="TableParagraph"/>
              <w:spacing w:before="26"/>
              <w:ind w:left="57"/>
              <w:jc w:val="both"/>
              <w:rPr>
                <w:sz w:val="18"/>
              </w:rPr>
            </w:pPr>
            <w:r>
              <w:rPr>
                <w:sz w:val="18"/>
              </w:rPr>
              <w:t>Члан</w:t>
            </w:r>
            <w:r>
              <w:rPr>
                <w:spacing w:val="-4"/>
                <w:sz w:val="18"/>
              </w:rPr>
              <w:t xml:space="preserve"> </w:t>
            </w:r>
            <w:r>
              <w:rPr>
                <w:spacing w:val="-5"/>
                <w:sz w:val="18"/>
              </w:rPr>
              <w:t>11.</w:t>
            </w:r>
          </w:p>
          <w:p w:rsidR="00B845E1" w:rsidRDefault="007E6855">
            <w:pPr>
              <w:pStyle w:val="TableParagraph"/>
              <w:spacing w:before="122"/>
              <w:ind w:left="57" w:right="44"/>
              <w:jc w:val="both"/>
              <w:rPr>
                <w:sz w:val="18"/>
              </w:rPr>
            </w:pPr>
            <w:r>
              <w:rPr>
                <w:sz w:val="18"/>
              </w:rPr>
              <w:t>Техничке мере које се примењују приликом изградње и руковања опремом за пуњење и складиштење бензина садржане су у Прилога 4 – Захтеви за постројења за утакање и резервоаре за складиштење бензина на бензинским станицама и терминалима где се обавља привремено складиштење паре, који је одштампан уз овај правилник и чини његов саставни део, тако да се смањи укупни годишњи губитак бензина који настаје из пуњења резервоара за складиштење на бензинским станицама до испод циљне</w:t>
            </w:r>
            <w:r>
              <w:rPr>
                <w:spacing w:val="40"/>
                <w:sz w:val="18"/>
              </w:rPr>
              <w:t xml:space="preserve"> </w:t>
            </w:r>
            <w:r>
              <w:rPr>
                <w:sz w:val="18"/>
              </w:rPr>
              <w:t>референтне вредности од 0,01 % протока бензина.</w:t>
            </w:r>
          </w:p>
          <w:p w:rsidR="00B845E1" w:rsidRDefault="007E6855">
            <w:pPr>
              <w:pStyle w:val="TableParagraph"/>
              <w:spacing w:before="149"/>
              <w:ind w:left="57"/>
              <w:jc w:val="both"/>
              <w:rPr>
                <w:sz w:val="18"/>
              </w:rPr>
            </w:pPr>
            <w:r>
              <w:rPr>
                <w:sz w:val="18"/>
              </w:rPr>
              <w:t>Члан</w:t>
            </w:r>
            <w:r>
              <w:rPr>
                <w:spacing w:val="-4"/>
                <w:sz w:val="18"/>
              </w:rPr>
              <w:t xml:space="preserve"> </w:t>
            </w:r>
            <w:r>
              <w:rPr>
                <w:spacing w:val="-5"/>
                <w:sz w:val="18"/>
              </w:rPr>
              <w:t>22.</w:t>
            </w:r>
          </w:p>
          <w:p w:rsidR="00B845E1" w:rsidRDefault="007E6855">
            <w:pPr>
              <w:pStyle w:val="TableParagraph"/>
              <w:spacing w:before="120"/>
              <w:ind w:left="57" w:right="42"/>
              <w:jc w:val="both"/>
              <w:rPr>
                <w:sz w:val="18"/>
              </w:rPr>
            </w:pPr>
            <w:r>
              <w:rPr>
                <w:sz w:val="18"/>
              </w:rPr>
              <w:t>Овај правилник ступа на снагу осмог дана од дана објављивања у „Службеном гласнику Републике Србије”, а примењује се од 1. јануара 2013.</w:t>
            </w:r>
            <w:r>
              <w:rPr>
                <w:spacing w:val="40"/>
                <w:sz w:val="18"/>
              </w:rPr>
              <w:t xml:space="preserve"> </w:t>
            </w:r>
            <w:r>
              <w:rPr>
                <w:sz w:val="18"/>
              </w:rPr>
              <w:t xml:space="preserve">године, а одредбе члана 4. за </w:t>
            </w:r>
            <w:r>
              <w:rPr>
                <w:b/>
                <w:sz w:val="18"/>
              </w:rPr>
              <w:t>постојеће</w:t>
            </w:r>
            <w:r>
              <w:rPr>
                <w:b/>
                <w:spacing w:val="40"/>
                <w:sz w:val="18"/>
              </w:rPr>
              <w:t xml:space="preserve"> </w:t>
            </w:r>
            <w:r>
              <w:rPr>
                <w:b/>
                <w:sz w:val="18"/>
              </w:rPr>
              <w:t xml:space="preserve">резервоаре за складиштење, </w:t>
            </w:r>
            <w:r>
              <w:rPr>
                <w:sz w:val="18"/>
              </w:rPr>
              <w:t>чл. 5. и 6. за постојећа постројења за утакање и истакање на терминалима,</w:t>
            </w:r>
            <w:r>
              <w:rPr>
                <w:spacing w:val="-4"/>
                <w:sz w:val="18"/>
              </w:rPr>
              <w:t xml:space="preserve"> </w:t>
            </w:r>
            <w:r>
              <w:rPr>
                <w:sz w:val="18"/>
              </w:rPr>
              <w:t>члана</w:t>
            </w:r>
            <w:r>
              <w:rPr>
                <w:spacing w:val="-5"/>
                <w:sz w:val="18"/>
              </w:rPr>
              <w:t xml:space="preserve"> </w:t>
            </w:r>
            <w:r>
              <w:rPr>
                <w:sz w:val="18"/>
              </w:rPr>
              <w:t>7.</w:t>
            </w:r>
            <w:r>
              <w:rPr>
                <w:spacing w:val="-4"/>
                <w:sz w:val="18"/>
              </w:rPr>
              <w:t xml:space="preserve"> </w:t>
            </w:r>
            <w:r>
              <w:rPr>
                <w:sz w:val="18"/>
              </w:rPr>
              <w:t>за</w:t>
            </w:r>
            <w:r>
              <w:rPr>
                <w:spacing w:val="-5"/>
                <w:sz w:val="18"/>
              </w:rPr>
              <w:t xml:space="preserve"> </w:t>
            </w:r>
            <w:r>
              <w:rPr>
                <w:sz w:val="18"/>
              </w:rPr>
              <w:t>све</w:t>
            </w:r>
            <w:r>
              <w:rPr>
                <w:spacing w:val="-5"/>
                <w:sz w:val="18"/>
              </w:rPr>
              <w:t xml:space="preserve"> </w:t>
            </w:r>
            <w:r>
              <w:rPr>
                <w:sz w:val="18"/>
              </w:rPr>
              <w:t>ауто-цистерне</w:t>
            </w:r>
            <w:r>
              <w:rPr>
                <w:spacing w:val="-5"/>
                <w:sz w:val="18"/>
              </w:rPr>
              <w:t xml:space="preserve"> </w:t>
            </w:r>
            <w:r>
              <w:rPr>
                <w:sz w:val="18"/>
              </w:rPr>
              <w:t>на</w:t>
            </w:r>
            <w:r>
              <w:rPr>
                <w:spacing w:val="-5"/>
                <w:sz w:val="18"/>
              </w:rPr>
              <w:t xml:space="preserve"> </w:t>
            </w:r>
            <w:r>
              <w:rPr>
                <w:sz w:val="18"/>
              </w:rPr>
              <w:t>које се односе захтеви из Прилога 3, члана 9. за постојеће покретне резервоаре, члана 11. за</w:t>
            </w:r>
            <w:r>
              <w:rPr>
                <w:spacing w:val="40"/>
                <w:sz w:val="18"/>
              </w:rPr>
              <w:t xml:space="preserve"> </w:t>
            </w:r>
            <w:r>
              <w:rPr>
                <w:sz w:val="18"/>
              </w:rPr>
              <w:t>опрему за пуњење и складиштење бензина на постојећим</w:t>
            </w:r>
            <w:r>
              <w:rPr>
                <w:spacing w:val="-4"/>
                <w:sz w:val="18"/>
              </w:rPr>
              <w:t xml:space="preserve"> </w:t>
            </w:r>
            <w:r>
              <w:rPr>
                <w:sz w:val="18"/>
              </w:rPr>
              <w:t>бензинским</w:t>
            </w:r>
            <w:r>
              <w:rPr>
                <w:spacing w:val="-2"/>
                <w:sz w:val="18"/>
              </w:rPr>
              <w:t xml:space="preserve"> </w:t>
            </w:r>
            <w:r>
              <w:rPr>
                <w:sz w:val="18"/>
              </w:rPr>
              <w:t>станицама</w:t>
            </w:r>
            <w:r>
              <w:rPr>
                <w:spacing w:val="-3"/>
                <w:sz w:val="18"/>
              </w:rPr>
              <w:t xml:space="preserve"> </w:t>
            </w:r>
            <w:r>
              <w:rPr>
                <w:sz w:val="18"/>
              </w:rPr>
              <w:t>и</w:t>
            </w:r>
            <w:r>
              <w:rPr>
                <w:spacing w:val="-4"/>
                <w:sz w:val="18"/>
              </w:rPr>
              <w:t xml:space="preserve"> </w:t>
            </w:r>
            <w:r>
              <w:rPr>
                <w:sz w:val="18"/>
              </w:rPr>
              <w:t>члана</w:t>
            </w:r>
            <w:r>
              <w:rPr>
                <w:spacing w:val="-3"/>
                <w:sz w:val="18"/>
              </w:rPr>
              <w:t xml:space="preserve"> </w:t>
            </w:r>
            <w:r>
              <w:rPr>
                <w:sz w:val="18"/>
              </w:rPr>
              <w:t>14.</w:t>
            </w:r>
            <w:r>
              <w:rPr>
                <w:spacing w:val="-2"/>
                <w:sz w:val="18"/>
              </w:rPr>
              <w:t xml:space="preserve"> </w:t>
            </w:r>
            <w:r>
              <w:rPr>
                <w:spacing w:val="-4"/>
                <w:sz w:val="18"/>
              </w:rPr>
              <w:t>став</w:t>
            </w:r>
          </w:p>
          <w:p w:rsidR="00B845E1" w:rsidRDefault="007E6855">
            <w:pPr>
              <w:pStyle w:val="TableParagraph"/>
              <w:spacing w:before="1"/>
              <w:ind w:left="57" w:right="46"/>
              <w:jc w:val="both"/>
              <w:rPr>
                <w:sz w:val="18"/>
              </w:rPr>
            </w:pPr>
            <w:r>
              <w:rPr>
                <w:sz w:val="18"/>
              </w:rPr>
              <w:t>3. за постојеће бензинске станице са протоком већим од 3000 m3 годишње, почињу да се примењују од 1. јануара 2026. године.</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
              <w:rPr>
                <w:sz w:val="18"/>
              </w:rPr>
            </w:pPr>
          </w:p>
          <w:p w:rsidR="00B845E1" w:rsidRDefault="007E6855">
            <w:pPr>
              <w:pStyle w:val="TableParagraph"/>
              <w:ind w:left="12" w:right="3"/>
              <w:jc w:val="center"/>
              <w:rPr>
                <w:sz w:val="18"/>
              </w:rPr>
            </w:pPr>
            <w:r>
              <w:rPr>
                <w:spacing w:val="-5"/>
                <w:sz w:val="18"/>
              </w:rPr>
              <w:t>ПУ</w:t>
            </w:r>
          </w:p>
        </w:tc>
        <w:tc>
          <w:tcPr>
            <w:tcW w:w="2562" w:type="dxa"/>
            <w:vMerge w:val="restart"/>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05"/>
              <w:rPr>
                <w:sz w:val="18"/>
              </w:rPr>
            </w:pPr>
          </w:p>
          <w:p w:rsidR="00B845E1" w:rsidRDefault="007E6855">
            <w:pPr>
              <w:pStyle w:val="TableParagraph"/>
              <w:ind w:left="78"/>
              <w:jc w:val="both"/>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2"/>
              <w:ind w:left="57" w:right="45" w:firstLine="21"/>
              <w:jc w:val="both"/>
              <w:rPr>
                <w:sz w:val="18"/>
              </w:rPr>
            </w:pPr>
            <w:r>
              <w:rPr>
                <w:sz w:val="18"/>
              </w:rPr>
              <w:t>Наведени периоди су истекли</w:t>
            </w:r>
            <w:r>
              <w:rPr>
                <w:spacing w:val="40"/>
                <w:sz w:val="18"/>
              </w:rPr>
              <w:t xml:space="preserve"> </w:t>
            </w:r>
            <w:r>
              <w:rPr>
                <w:sz w:val="18"/>
              </w:rPr>
              <w:t>и нису релевантни за земље</w:t>
            </w:r>
            <w:r>
              <w:rPr>
                <w:spacing w:val="40"/>
                <w:sz w:val="18"/>
              </w:rPr>
              <w:t xml:space="preserve"> </w:t>
            </w:r>
            <w:r>
              <w:rPr>
                <w:sz w:val="18"/>
              </w:rPr>
              <w:t>које нису чланице ЕУ.</w:t>
            </w:r>
          </w:p>
          <w:p w:rsidR="00B845E1" w:rsidRDefault="007E6855">
            <w:pPr>
              <w:pStyle w:val="TableParagraph"/>
              <w:tabs>
                <w:tab w:val="left" w:pos="1700"/>
              </w:tabs>
              <w:spacing w:before="118"/>
              <w:ind w:left="57" w:right="43" w:firstLine="21"/>
              <w:jc w:val="both"/>
              <w:rPr>
                <w:sz w:val="18"/>
              </w:rPr>
            </w:pPr>
            <w:r>
              <w:rPr>
                <w:sz w:val="18"/>
              </w:rPr>
              <w:t>Правилником није дефинисана поделе резервоара за складиштење бензина на бензинским станицама у</w:t>
            </w:r>
            <w:r>
              <w:rPr>
                <w:spacing w:val="40"/>
                <w:sz w:val="18"/>
              </w:rPr>
              <w:t xml:space="preserve"> </w:t>
            </w:r>
            <w:r>
              <w:rPr>
                <w:sz w:val="18"/>
              </w:rPr>
              <w:t>односу</w:t>
            </w:r>
            <w:r>
              <w:rPr>
                <w:spacing w:val="-3"/>
                <w:sz w:val="18"/>
              </w:rPr>
              <w:t xml:space="preserve"> </w:t>
            </w:r>
            <w:r>
              <w:rPr>
                <w:sz w:val="18"/>
              </w:rPr>
              <w:t>на</w:t>
            </w:r>
            <w:r>
              <w:rPr>
                <w:spacing w:val="-3"/>
                <w:sz w:val="18"/>
              </w:rPr>
              <w:t xml:space="preserve"> </w:t>
            </w:r>
            <w:r>
              <w:rPr>
                <w:sz w:val="18"/>
              </w:rPr>
              <w:t>годишње</w:t>
            </w:r>
            <w:r>
              <w:rPr>
                <w:spacing w:val="-3"/>
                <w:sz w:val="18"/>
              </w:rPr>
              <w:t xml:space="preserve"> </w:t>
            </w:r>
            <w:r>
              <w:rPr>
                <w:sz w:val="18"/>
              </w:rPr>
              <w:t>протоке.</w:t>
            </w:r>
            <w:r>
              <w:rPr>
                <w:spacing w:val="-4"/>
                <w:sz w:val="18"/>
              </w:rPr>
              <w:t xml:space="preserve"> </w:t>
            </w:r>
            <w:r>
              <w:rPr>
                <w:sz w:val="18"/>
              </w:rPr>
              <w:t xml:space="preserve">За све постојеће резервоаре за складиштење бензина на </w:t>
            </w:r>
            <w:r>
              <w:rPr>
                <w:spacing w:val="-2"/>
                <w:sz w:val="18"/>
              </w:rPr>
              <w:t>бензинским</w:t>
            </w:r>
            <w:r>
              <w:rPr>
                <w:sz w:val="18"/>
              </w:rPr>
              <w:tab/>
            </w:r>
            <w:r>
              <w:rPr>
                <w:spacing w:val="-2"/>
                <w:sz w:val="18"/>
              </w:rPr>
              <w:t xml:space="preserve">станицама </w:t>
            </w:r>
            <w:r>
              <w:rPr>
                <w:sz w:val="18"/>
              </w:rPr>
              <w:t>предвиђен је јединствени рок</w:t>
            </w:r>
            <w:r>
              <w:rPr>
                <w:spacing w:val="40"/>
                <w:sz w:val="18"/>
              </w:rPr>
              <w:t xml:space="preserve"> </w:t>
            </w:r>
            <w:r>
              <w:rPr>
                <w:sz w:val="18"/>
              </w:rPr>
              <w:t xml:space="preserve">за испуњавање наведених </w:t>
            </w:r>
            <w:r>
              <w:rPr>
                <w:spacing w:val="-2"/>
                <w:sz w:val="18"/>
              </w:rPr>
              <w:t>услова.</w:t>
            </w:r>
          </w:p>
        </w:tc>
        <w:tc>
          <w:tcPr>
            <w:tcW w:w="1544" w:type="dxa"/>
          </w:tcPr>
          <w:p w:rsidR="00B845E1" w:rsidRDefault="00B845E1">
            <w:pPr>
              <w:pStyle w:val="TableParagraph"/>
              <w:rPr>
                <w:sz w:val="18"/>
              </w:rPr>
            </w:pPr>
          </w:p>
        </w:tc>
      </w:tr>
      <w:tr w:rsidR="00B845E1">
        <w:trPr>
          <w:trHeight w:val="1713"/>
        </w:trPr>
        <w:tc>
          <w:tcPr>
            <w:tcW w:w="905" w:type="dxa"/>
            <w:shd w:val="clear" w:color="auto" w:fill="D9D9D9"/>
          </w:tcPr>
          <w:p w:rsidR="00B845E1" w:rsidRDefault="00B845E1">
            <w:pPr>
              <w:pStyle w:val="TableParagraph"/>
              <w:spacing w:before="54"/>
              <w:rPr>
                <w:sz w:val="18"/>
              </w:rPr>
            </w:pPr>
          </w:p>
          <w:p w:rsidR="00B845E1" w:rsidRDefault="007E6855">
            <w:pPr>
              <w:pStyle w:val="TableParagraph"/>
              <w:ind w:left="57"/>
              <w:rPr>
                <w:sz w:val="18"/>
              </w:rPr>
            </w:pPr>
            <w:r>
              <w:rPr>
                <w:sz w:val="18"/>
              </w:rPr>
              <w:t>6.2.b.</w:t>
            </w:r>
            <w:r>
              <w:rPr>
                <w:spacing w:val="44"/>
                <w:sz w:val="18"/>
              </w:rPr>
              <w:t xml:space="preserve"> </w:t>
            </w:r>
            <w:r>
              <w:rPr>
                <w:spacing w:val="-5"/>
                <w:sz w:val="18"/>
              </w:rPr>
              <w:t>1-</w:t>
            </w: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54"/>
              <w:rPr>
                <w:sz w:val="18"/>
              </w:rPr>
            </w:pPr>
          </w:p>
          <w:p w:rsidR="00B845E1" w:rsidRDefault="007E6855">
            <w:pPr>
              <w:pStyle w:val="TableParagraph"/>
              <w:ind w:left="57"/>
              <w:rPr>
                <w:sz w:val="18"/>
              </w:rPr>
            </w:pPr>
            <w:r>
              <w:rPr>
                <w:sz w:val="18"/>
              </w:rPr>
              <w:t>6.2.b.</w:t>
            </w:r>
            <w:r>
              <w:rPr>
                <w:spacing w:val="-3"/>
                <w:sz w:val="18"/>
              </w:rPr>
              <w:t xml:space="preserve"> </w:t>
            </w:r>
            <w:r>
              <w:rPr>
                <w:spacing w:val="-7"/>
                <w:sz w:val="18"/>
              </w:rPr>
              <w:t>2-</w:t>
            </w:r>
          </w:p>
        </w:tc>
        <w:tc>
          <w:tcPr>
            <w:tcW w:w="4054" w:type="dxa"/>
            <w:shd w:val="clear" w:color="auto" w:fill="D9D9D9"/>
          </w:tcPr>
          <w:p w:rsidR="00B845E1" w:rsidRDefault="007E6855">
            <w:pPr>
              <w:pStyle w:val="TableParagraph"/>
              <w:numPr>
                <w:ilvl w:val="0"/>
                <w:numId w:val="7"/>
              </w:numPr>
              <w:tabs>
                <w:tab w:val="left" w:pos="312"/>
              </w:tabs>
              <w:spacing w:before="28"/>
              <w:ind w:left="312" w:hanging="255"/>
              <w:rPr>
                <w:sz w:val="18"/>
              </w:rPr>
            </w:pPr>
            <w:r>
              <w:rPr>
                <w:sz w:val="18"/>
              </w:rPr>
              <w:t>three</w:t>
            </w:r>
            <w:r>
              <w:rPr>
                <w:spacing w:val="-4"/>
                <w:sz w:val="18"/>
              </w:rPr>
              <w:t xml:space="preserve"> </w:t>
            </w:r>
            <w:r>
              <w:rPr>
                <w:sz w:val="18"/>
              </w:rPr>
              <w:t>years from</w:t>
            </w:r>
            <w:r>
              <w:rPr>
                <w:spacing w:val="-1"/>
                <w:sz w:val="18"/>
              </w:rPr>
              <w:t xml:space="preserve"> </w:t>
            </w:r>
            <w:r>
              <w:rPr>
                <w:sz w:val="18"/>
              </w:rPr>
              <w:t>the</w:t>
            </w:r>
            <w:r>
              <w:rPr>
                <w:spacing w:val="-3"/>
                <w:sz w:val="18"/>
              </w:rPr>
              <w:t xml:space="preserve"> </w:t>
            </w:r>
            <w:r>
              <w:rPr>
                <w:sz w:val="18"/>
              </w:rPr>
              <w:t>date</w:t>
            </w:r>
            <w:r>
              <w:rPr>
                <w:spacing w:val="-1"/>
                <w:sz w:val="18"/>
              </w:rPr>
              <w:t xml:space="preserve"> </w:t>
            </w:r>
            <w:r>
              <w:rPr>
                <w:sz w:val="18"/>
              </w:rPr>
              <w:t>referred</w:t>
            </w:r>
            <w:r>
              <w:rPr>
                <w:spacing w:val="1"/>
                <w:sz w:val="18"/>
              </w:rPr>
              <w:t xml:space="preserve"> </w:t>
            </w:r>
            <w:r>
              <w:rPr>
                <w:sz w:val="18"/>
              </w:rPr>
              <w:t>to</w:t>
            </w:r>
            <w:r>
              <w:rPr>
                <w:spacing w:val="-1"/>
                <w:sz w:val="18"/>
              </w:rPr>
              <w:t xml:space="preserve"> </w:t>
            </w:r>
            <w:r>
              <w:rPr>
                <w:sz w:val="18"/>
              </w:rPr>
              <w:t>in</w:t>
            </w:r>
            <w:r>
              <w:rPr>
                <w:spacing w:val="1"/>
                <w:sz w:val="18"/>
              </w:rPr>
              <w:t xml:space="preserve"> </w:t>
            </w:r>
            <w:r>
              <w:rPr>
                <w:sz w:val="18"/>
              </w:rPr>
              <w:t>Article</w:t>
            </w:r>
            <w:r>
              <w:rPr>
                <w:spacing w:val="-3"/>
                <w:sz w:val="18"/>
              </w:rPr>
              <w:t xml:space="preserve"> </w:t>
            </w:r>
            <w:r>
              <w:rPr>
                <w:spacing w:val="-5"/>
                <w:sz w:val="18"/>
              </w:rPr>
              <w:t>10:</w:t>
            </w:r>
          </w:p>
          <w:p w:rsidR="00B845E1" w:rsidRDefault="007E6855">
            <w:pPr>
              <w:pStyle w:val="TableParagraph"/>
              <w:numPr>
                <w:ilvl w:val="1"/>
                <w:numId w:val="7"/>
              </w:numPr>
              <w:tabs>
                <w:tab w:val="left" w:pos="282"/>
              </w:tabs>
              <w:spacing w:before="207"/>
              <w:ind w:right="462" w:firstLine="0"/>
              <w:rPr>
                <w:sz w:val="18"/>
              </w:rPr>
            </w:pPr>
            <w:r>
              <w:rPr>
                <w:sz w:val="18"/>
              </w:rPr>
              <w:t>for</w:t>
            </w:r>
            <w:r>
              <w:rPr>
                <w:spacing w:val="-7"/>
                <w:sz w:val="18"/>
              </w:rPr>
              <w:t xml:space="preserve"> </w:t>
            </w:r>
            <w:r>
              <w:rPr>
                <w:sz w:val="18"/>
              </w:rPr>
              <w:t>existing</w:t>
            </w:r>
            <w:r>
              <w:rPr>
                <w:spacing w:val="-6"/>
                <w:sz w:val="18"/>
              </w:rPr>
              <w:t xml:space="preserve"> </w:t>
            </w:r>
            <w:r>
              <w:rPr>
                <w:sz w:val="18"/>
              </w:rPr>
              <w:t>service</w:t>
            </w:r>
            <w:r>
              <w:rPr>
                <w:spacing w:val="-8"/>
                <w:sz w:val="18"/>
              </w:rPr>
              <w:t xml:space="preserve"> </w:t>
            </w:r>
            <w:r>
              <w:rPr>
                <w:sz w:val="18"/>
              </w:rPr>
              <w:t>stations</w:t>
            </w:r>
            <w:r>
              <w:rPr>
                <w:spacing w:val="-7"/>
                <w:sz w:val="18"/>
              </w:rPr>
              <w:t xml:space="preserve"> </w:t>
            </w:r>
            <w:r>
              <w:rPr>
                <w:sz w:val="18"/>
              </w:rPr>
              <w:t>with</w:t>
            </w:r>
            <w:r>
              <w:rPr>
                <w:spacing w:val="-6"/>
                <w:sz w:val="18"/>
              </w:rPr>
              <w:t xml:space="preserve"> </w:t>
            </w:r>
            <w:r>
              <w:rPr>
                <w:sz w:val="18"/>
              </w:rPr>
              <w:t>a</w:t>
            </w:r>
            <w:r>
              <w:rPr>
                <w:spacing w:val="-8"/>
                <w:sz w:val="18"/>
              </w:rPr>
              <w:t xml:space="preserve"> </w:t>
            </w:r>
            <w:r>
              <w:rPr>
                <w:sz w:val="18"/>
              </w:rPr>
              <w:t>throughput greater than 1 000 m3 /year,</w:t>
            </w:r>
          </w:p>
          <w:p w:rsidR="00B845E1" w:rsidRDefault="00B845E1">
            <w:pPr>
              <w:pStyle w:val="TableParagraph"/>
              <w:rPr>
                <w:sz w:val="18"/>
              </w:rPr>
            </w:pPr>
          </w:p>
          <w:p w:rsidR="00B845E1" w:rsidRDefault="007E6855">
            <w:pPr>
              <w:pStyle w:val="TableParagraph"/>
              <w:numPr>
                <w:ilvl w:val="1"/>
                <w:numId w:val="7"/>
              </w:numPr>
              <w:tabs>
                <w:tab w:val="left" w:pos="282"/>
              </w:tabs>
              <w:ind w:right="113" w:firstLine="0"/>
              <w:rPr>
                <w:sz w:val="18"/>
              </w:rPr>
            </w:pPr>
            <w:r>
              <w:rPr>
                <w:sz w:val="18"/>
              </w:rPr>
              <w:t>for existing service stations, regardless of their throughput,</w:t>
            </w:r>
            <w:r>
              <w:rPr>
                <w:spacing w:val="-7"/>
                <w:sz w:val="18"/>
              </w:rPr>
              <w:t xml:space="preserve"> </w:t>
            </w:r>
            <w:r>
              <w:rPr>
                <w:sz w:val="18"/>
              </w:rPr>
              <w:t>which</w:t>
            </w:r>
            <w:r>
              <w:rPr>
                <w:spacing w:val="-7"/>
                <w:sz w:val="18"/>
              </w:rPr>
              <w:t xml:space="preserve"> </w:t>
            </w:r>
            <w:r>
              <w:rPr>
                <w:sz w:val="18"/>
              </w:rPr>
              <w:t>are</w:t>
            </w:r>
            <w:r>
              <w:rPr>
                <w:spacing w:val="-8"/>
                <w:sz w:val="18"/>
              </w:rPr>
              <w:t xml:space="preserve"> </w:t>
            </w:r>
            <w:r>
              <w:rPr>
                <w:sz w:val="18"/>
              </w:rPr>
              <w:t>located</w:t>
            </w:r>
            <w:r>
              <w:rPr>
                <w:spacing w:val="-7"/>
                <w:sz w:val="18"/>
              </w:rPr>
              <w:t xml:space="preserve"> </w:t>
            </w:r>
            <w:r>
              <w:rPr>
                <w:sz w:val="18"/>
              </w:rPr>
              <w:t>under</w:t>
            </w:r>
            <w:r>
              <w:rPr>
                <w:spacing w:val="-7"/>
                <w:sz w:val="18"/>
              </w:rPr>
              <w:t xml:space="preserve"> </w:t>
            </w:r>
            <w:r>
              <w:rPr>
                <w:sz w:val="18"/>
              </w:rPr>
              <w:t>permanent</w:t>
            </w:r>
            <w:r>
              <w:rPr>
                <w:spacing w:val="-7"/>
                <w:sz w:val="18"/>
              </w:rPr>
              <w:t xml:space="preserve"> </w:t>
            </w:r>
            <w:r>
              <w:rPr>
                <w:sz w:val="18"/>
              </w:rPr>
              <w:t>living quarters or working areas;</w:t>
            </w:r>
          </w:p>
        </w:tc>
        <w:tc>
          <w:tcPr>
            <w:tcW w:w="912" w:type="dxa"/>
          </w:tcPr>
          <w:p w:rsidR="00B845E1" w:rsidRDefault="00B845E1">
            <w:pPr>
              <w:pStyle w:val="TableParagraph"/>
              <w:rPr>
                <w:sz w:val="18"/>
              </w:rPr>
            </w:pPr>
          </w:p>
          <w:p w:rsidR="00B845E1" w:rsidRDefault="00B845E1">
            <w:pPr>
              <w:pStyle w:val="TableParagraph"/>
              <w:spacing w:before="13"/>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11.</w:t>
            </w:r>
          </w:p>
          <w:p w:rsidR="00B845E1" w:rsidRDefault="007E6855">
            <w:pPr>
              <w:pStyle w:val="TableParagraph"/>
              <w:spacing w:before="119"/>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33"/>
              <w:rPr>
                <w:sz w:val="18"/>
              </w:rPr>
            </w:pPr>
          </w:p>
          <w:p w:rsidR="00B845E1" w:rsidRDefault="007E6855">
            <w:pPr>
              <w:pStyle w:val="TableParagraph"/>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r w:rsidR="00B845E1">
        <w:trPr>
          <w:trHeight w:val="1156"/>
        </w:trPr>
        <w:tc>
          <w:tcPr>
            <w:tcW w:w="905" w:type="dxa"/>
            <w:shd w:val="clear" w:color="auto" w:fill="D9D9D9"/>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57"/>
              <w:rPr>
                <w:sz w:val="18"/>
              </w:rPr>
            </w:pPr>
            <w:r>
              <w:rPr>
                <w:spacing w:val="-2"/>
                <w:sz w:val="18"/>
              </w:rPr>
              <w:t>6.2.c</w:t>
            </w:r>
          </w:p>
        </w:tc>
        <w:tc>
          <w:tcPr>
            <w:tcW w:w="4054" w:type="dxa"/>
            <w:shd w:val="clear" w:color="auto" w:fill="D9D9D9"/>
          </w:tcPr>
          <w:p w:rsidR="00B845E1" w:rsidRDefault="00B845E1">
            <w:pPr>
              <w:pStyle w:val="TableParagraph"/>
              <w:spacing w:before="59"/>
              <w:rPr>
                <w:sz w:val="18"/>
              </w:rPr>
            </w:pPr>
          </w:p>
          <w:p w:rsidR="00B845E1" w:rsidRDefault="007E6855">
            <w:pPr>
              <w:pStyle w:val="TableParagraph"/>
              <w:ind w:left="57" w:right="94"/>
              <w:rPr>
                <w:sz w:val="18"/>
              </w:rPr>
            </w:pPr>
            <w:r>
              <w:rPr>
                <w:sz w:val="18"/>
              </w:rPr>
              <w:t>(c)</w:t>
            </w:r>
            <w:r>
              <w:rPr>
                <w:spacing w:val="-4"/>
                <w:sz w:val="18"/>
              </w:rPr>
              <w:t xml:space="preserve"> </w:t>
            </w:r>
            <w:r>
              <w:rPr>
                <w:sz w:val="18"/>
              </w:rPr>
              <w:t>six</w:t>
            </w:r>
            <w:r>
              <w:rPr>
                <w:spacing w:val="-3"/>
                <w:sz w:val="18"/>
              </w:rPr>
              <w:t xml:space="preserve"> </w:t>
            </w:r>
            <w:r>
              <w:rPr>
                <w:sz w:val="18"/>
              </w:rPr>
              <w:t>years</w:t>
            </w:r>
            <w:r>
              <w:rPr>
                <w:spacing w:val="-4"/>
                <w:sz w:val="18"/>
              </w:rPr>
              <w:t xml:space="preserve"> </w:t>
            </w:r>
            <w:r>
              <w:rPr>
                <w:sz w:val="18"/>
              </w:rPr>
              <w:t>from</w:t>
            </w:r>
            <w:r>
              <w:rPr>
                <w:spacing w:val="-5"/>
                <w:sz w:val="18"/>
              </w:rPr>
              <w:t xml:space="preserve"> </w:t>
            </w:r>
            <w:r>
              <w:rPr>
                <w:sz w:val="18"/>
              </w:rPr>
              <w:t>the</w:t>
            </w:r>
            <w:r>
              <w:rPr>
                <w:spacing w:val="-5"/>
                <w:sz w:val="18"/>
              </w:rPr>
              <w:t xml:space="preserve"> </w:t>
            </w:r>
            <w:r>
              <w:rPr>
                <w:sz w:val="18"/>
              </w:rPr>
              <w:t>date</w:t>
            </w:r>
            <w:r>
              <w:rPr>
                <w:spacing w:val="-4"/>
                <w:sz w:val="18"/>
              </w:rPr>
              <w:t xml:space="preserve"> </w:t>
            </w:r>
            <w:r>
              <w:rPr>
                <w:sz w:val="18"/>
              </w:rPr>
              <w:t>referred</w:t>
            </w:r>
            <w:r>
              <w:rPr>
                <w:spacing w:val="-3"/>
                <w:sz w:val="18"/>
              </w:rPr>
              <w:t xml:space="preserve"> </w:t>
            </w:r>
            <w:r>
              <w:rPr>
                <w:sz w:val="18"/>
              </w:rPr>
              <w:t>to</w:t>
            </w:r>
            <w:r>
              <w:rPr>
                <w:spacing w:val="-5"/>
                <w:sz w:val="18"/>
              </w:rPr>
              <w:t xml:space="preserve"> </w:t>
            </w:r>
            <w:r>
              <w:rPr>
                <w:sz w:val="18"/>
              </w:rPr>
              <w:t>in</w:t>
            </w:r>
            <w:r>
              <w:rPr>
                <w:spacing w:val="-5"/>
                <w:sz w:val="18"/>
              </w:rPr>
              <w:t xml:space="preserve"> </w:t>
            </w:r>
            <w:r>
              <w:rPr>
                <w:sz w:val="18"/>
              </w:rPr>
              <w:t>Article</w:t>
            </w:r>
            <w:r>
              <w:rPr>
                <w:spacing w:val="-5"/>
                <w:sz w:val="18"/>
              </w:rPr>
              <w:t xml:space="preserve"> </w:t>
            </w:r>
            <w:r>
              <w:rPr>
                <w:sz w:val="18"/>
              </w:rPr>
              <w:t>10</w:t>
            </w:r>
            <w:r>
              <w:rPr>
                <w:spacing w:val="-3"/>
                <w:sz w:val="18"/>
              </w:rPr>
              <w:t xml:space="preserve"> </w:t>
            </w:r>
            <w:r>
              <w:rPr>
                <w:sz w:val="18"/>
              </w:rPr>
              <w:t>for existing service stations with a throughput greater than 500 m3 /year;</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5"/>
                <w:sz w:val="18"/>
              </w:rPr>
              <w:t>11.</w:t>
            </w:r>
          </w:p>
          <w:p w:rsidR="00B845E1" w:rsidRDefault="007E6855">
            <w:pPr>
              <w:pStyle w:val="TableParagraph"/>
              <w:spacing w:before="119"/>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r w:rsidR="00B845E1">
        <w:trPr>
          <w:trHeight w:val="1857"/>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04"/>
              <w:rPr>
                <w:sz w:val="18"/>
              </w:rPr>
            </w:pPr>
          </w:p>
          <w:p w:rsidR="00B845E1" w:rsidRDefault="007E6855">
            <w:pPr>
              <w:pStyle w:val="TableParagraph"/>
              <w:spacing w:before="1"/>
              <w:ind w:left="57"/>
              <w:rPr>
                <w:sz w:val="18"/>
              </w:rPr>
            </w:pPr>
            <w:r>
              <w:rPr>
                <w:spacing w:val="-2"/>
                <w:sz w:val="18"/>
              </w:rPr>
              <w:t>6.2.d</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1"/>
              <w:rPr>
                <w:sz w:val="18"/>
              </w:rPr>
            </w:pPr>
          </w:p>
          <w:p w:rsidR="00B845E1" w:rsidRDefault="007E6855">
            <w:pPr>
              <w:pStyle w:val="TableParagraph"/>
              <w:ind w:left="57" w:right="119"/>
              <w:rPr>
                <w:sz w:val="18"/>
              </w:rPr>
            </w:pPr>
            <w:r>
              <w:rPr>
                <w:sz w:val="18"/>
              </w:rPr>
              <w:t>(d)</w:t>
            </w:r>
            <w:r>
              <w:rPr>
                <w:spacing w:val="-4"/>
                <w:sz w:val="18"/>
              </w:rPr>
              <w:t xml:space="preserve"> </w:t>
            </w:r>
            <w:r>
              <w:rPr>
                <w:sz w:val="18"/>
              </w:rPr>
              <w:t>nine</w:t>
            </w:r>
            <w:r>
              <w:rPr>
                <w:spacing w:val="-5"/>
                <w:sz w:val="18"/>
              </w:rPr>
              <w:t xml:space="preserve"> </w:t>
            </w:r>
            <w:r>
              <w:rPr>
                <w:sz w:val="18"/>
              </w:rPr>
              <w:t>years</w:t>
            </w:r>
            <w:r>
              <w:rPr>
                <w:spacing w:val="-4"/>
                <w:sz w:val="18"/>
              </w:rPr>
              <w:t xml:space="preserve"> </w:t>
            </w:r>
            <w:r>
              <w:rPr>
                <w:sz w:val="18"/>
              </w:rPr>
              <w:t>from</w:t>
            </w:r>
            <w:r>
              <w:rPr>
                <w:spacing w:val="-6"/>
                <w:sz w:val="18"/>
              </w:rPr>
              <w:t xml:space="preserve"> </w:t>
            </w:r>
            <w:r>
              <w:rPr>
                <w:sz w:val="18"/>
              </w:rPr>
              <w:t>the</w:t>
            </w:r>
            <w:r>
              <w:rPr>
                <w:spacing w:val="-5"/>
                <w:sz w:val="18"/>
              </w:rPr>
              <w:t xml:space="preserve"> </w:t>
            </w:r>
            <w:r>
              <w:rPr>
                <w:sz w:val="18"/>
              </w:rPr>
              <w:t>date</w:t>
            </w:r>
            <w:r>
              <w:rPr>
                <w:spacing w:val="-4"/>
                <w:sz w:val="18"/>
              </w:rPr>
              <w:t xml:space="preserve"> </w:t>
            </w:r>
            <w:r>
              <w:rPr>
                <w:sz w:val="18"/>
              </w:rPr>
              <w:t>referred</w:t>
            </w:r>
            <w:r>
              <w:rPr>
                <w:spacing w:val="-3"/>
                <w:sz w:val="18"/>
              </w:rPr>
              <w:t xml:space="preserve"> </w:t>
            </w:r>
            <w:r>
              <w:rPr>
                <w:sz w:val="18"/>
              </w:rPr>
              <w:t>to</w:t>
            </w:r>
            <w:r>
              <w:rPr>
                <w:spacing w:val="-5"/>
                <w:sz w:val="18"/>
              </w:rPr>
              <w:t xml:space="preserve"> </w:t>
            </w:r>
            <w:r>
              <w:rPr>
                <w:sz w:val="18"/>
              </w:rPr>
              <w:t>in</w:t>
            </w:r>
            <w:r>
              <w:rPr>
                <w:spacing w:val="-3"/>
                <w:sz w:val="18"/>
              </w:rPr>
              <w:t xml:space="preserve"> </w:t>
            </w:r>
            <w:r>
              <w:rPr>
                <w:sz w:val="18"/>
              </w:rPr>
              <w:t>Article</w:t>
            </w:r>
            <w:r>
              <w:rPr>
                <w:spacing w:val="-6"/>
                <w:sz w:val="18"/>
              </w:rPr>
              <w:t xml:space="preserve"> </w:t>
            </w:r>
            <w:r>
              <w:rPr>
                <w:sz w:val="18"/>
              </w:rPr>
              <w:t>10 for all other existing service stations.</w:t>
            </w:r>
          </w:p>
        </w:tc>
        <w:tc>
          <w:tcPr>
            <w:tcW w:w="912" w:type="dxa"/>
          </w:tcPr>
          <w:p w:rsidR="00B845E1" w:rsidRDefault="00B845E1">
            <w:pPr>
              <w:pStyle w:val="TableParagraph"/>
              <w:rPr>
                <w:sz w:val="18"/>
              </w:rPr>
            </w:pPr>
          </w:p>
          <w:p w:rsidR="00B845E1" w:rsidRDefault="00B845E1">
            <w:pPr>
              <w:pStyle w:val="TableParagraph"/>
              <w:spacing w:before="85"/>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11.</w:t>
            </w:r>
          </w:p>
          <w:p w:rsidR="00B845E1" w:rsidRDefault="007E6855">
            <w:pPr>
              <w:pStyle w:val="TableParagraph"/>
              <w:spacing w:before="119"/>
              <w:ind w:left="62"/>
              <w:rPr>
                <w:sz w:val="18"/>
              </w:rPr>
            </w:pPr>
            <w:r>
              <w:rPr>
                <w:spacing w:val="-5"/>
                <w:sz w:val="18"/>
              </w:rPr>
              <w:t>22.</w:t>
            </w:r>
          </w:p>
        </w:tc>
        <w:tc>
          <w:tcPr>
            <w:tcW w:w="4042" w:type="dxa"/>
            <w:vMerge/>
            <w:tcBorders>
              <w:top w:val="nil"/>
            </w:tcBorders>
          </w:tcPr>
          <w:p w:rsidR="00B845E1" w:rsidRDefault="00B845E1">
            <w:pPr>
              <w:rPr>
                <w:sz w:val="2"/>
                <w:szCs w:val="2"/>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04"/>
              <w:rPr>
                <w:sz w:val="18"/>
              </w:rPr>
            </w:pPr>
          </w:p>
          <w:p w:rsidR="00B845E1" w:rsidRDefault="007E6855">
            <w:pPr>
              <w:pStyle w:val="TableParagraph"/>
              <w:spacing w:before="1"/>
              <w:ind w:left="12" w:right="3"/>
              <w:jc w:val="center"/>
              <w:rPr>
                <w:sz w:val="18"/>
              </w:rPr>
            </w:pPr>
            <w:r>
              <w:rPr>
                <w:spacing w:val="-5"/>
                <w:sz w:val="18"/>
              </w:rPr>
              <w:t>ПУ</w:t>
            </w:r>
          </w:p>
        </w:tc>
        <w:tc>
          <w:tcPr>
            <w:tcW w:w="2562" w:type="dxa"/>
            <w:vMerge/>
            <w:tcBorders>
              <w:top w:val="nil"/>
            </w:tcBorders>
          </w:tcPr>
          <w:p w:rsidR="00B845E1" w:rsidRDefault="00B845E1">
            <w:pPr>
              <w:rPr>
                <w:sz w:val="2"/>
                <w:szCs w:val="2"/>
              </w:rPr>
            </w:pPr>
          </w:p>
        </w:tc>
        <w:tc>
          <w:tcPr>
            <w:tcW w:w="1544" w:type="dxa"/>
          </w:tcPr>
          <w:p w:rsidR="00B845E1" w:rsidRDefault="00B845E1">
            <w:pPr>
              <w:pStyle w:val="TableParagraph"/>
              <w:rPr>
                <w:sz w:val="18"/>
              </w:rPr>
            </w:pPr>
          </w:p>
        </w:tc>
      </w:tr>
      <w:tr w:rsidR="00B845E1">
        <w:trPr>
          <w:trHeight w:val="1154"/>
        </w:trPr>
        <w:tc>
          <w:tcPr>
            <w:tcW w:w="905" w:type="dxa"/>
            <w:shd w:val="clear" w:color="auto" w:fill="D9D9D9"/>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57"/>
              <w:rPr>
                <w:sz w:val="18"/>
              </w:rPr>
            </w:pPr>
            <w:r>
              <w:rPr>
                <w:spacing w:val="-4"/>
                <w:sz w:val="18"/>
              </w:rPr>
              <w:t>6.3.</w:t>
            </w:r>
          </w:p>
        </w:tc>
        <w:tc>
          <w:tcPr>
            <w:tcW w:w="4054" w:type="dxa"/>
            <w:shd w:val="clear" w:color="auto" w:fill="D9D9D9"/>
          </w:tcPr>
          <w:p w:rsidR="00B845E1" w:rsidRDefault="00B845E1">
            <w:pPr>
              <w:pStyle w:val="TableParagraph"/>
              <w:spacing w:before="61"/>
              <w:rPr>
                <w:sz w:val="18"/>
              </w:rPr>
            </w:pPr>
          </w:p>
          <w:p w:rsidR="00B845E1" w:rsidRDefault="007E6855">
            <w:pPr>
              <w:pStyle w:val="TableParagraph"/>
              <w:ind w:left="57"/>
              <w:rPr>
                <w:sz w:val="18"/>
              </w:rPr>
            </w:pPr>
            <w:r>
              <w:rPr>
                <w:sz w:val="18"/>
              </w:rPr>
              <w:t>3. By way of derogation, paragraphs</w:t>
            </w:r>
            <w:r>
              <w:rPr>
                <w:spacing w:val="-1"/>
                <w:sz w:val="18"/>
              </w:rPr>
              <w:t xml:space="preserve"> </w:t>
            </w:r>
            <w:r>
              <w:rPr>
                <w:sz w:val="18"/>
              </w:rPr>
              <w:t>1 and 2 shall not apply</w:t>
            </w:r>
            <w:r>
              <w:rPr>
                <w:spacing w:val="-5"/>
                <w:sz w:val="18"/>
              </w:rPr>
              <w:t xml:space="preserve"> </w:t>
            </w:r>
            <w:r>
              <w:rPr>
                <w:sz w:val="18"/>
              </w:rPr>
              <w:t>to</w:t>
            </w:r>
            <w:r>
              <w:rPr>
                <w:spacing w:val="-5"/>
                <w:sz w:val="18"/>
              </w:rPr>
              <w:t xml:space="preserve"> </w:t>
            </w:r>
            <w:r>
              <w:rPr>
                <w:sz w:val="18"/>
              </w:rPr>
              <w:t>service</w:t>
            </w:r>
            <w:r>
              <w:rPr>
                <w:spacing w:val="-5"/>
                <w:sz w:val="18"/>
              </w:rPr>
              <w:t xml:space="preserve"> </w:t>
            </w:r>
            <w:r>
              <w:rPr>
                <w:sz w:val="18"/>
              </w:rPr>
              <w:t>stations</w:t>
            </w:r>
            <w:r>
              <w:rPr>
                <w:spacing w:val="-4"/>
                <w:sz w:val="18"/>
              </w:rPr>
              <w:t xml:space="preserve"> </w:t>
            </w:r>
            <w:r>
              <w:rPr>
                <w:sz w:val="18"/>
              </w:rPr>
              <w:t>with</w:t>
            </w:r>
            <w:r>
              <w:rPr>
                <w:spacing w:val="-3"/>
                <w:sz w:val="18"/>
              </w:rPr>
              <w:t xml:space="preserve"> </w:t>
            </w:r>
            <w:r>
              <w:rPr>
                <w:sz w:val="18"/>
              </w:rPr>
              <w:t>a</w:t>
            </w:r>
            <w:r>
              <w:rPr>
                <w:spacing w:val="-5"/>
                <w:sz w:val="18"/>
              </w:rPr>
              <w:t xml:space="preserve"> </w:t>
            </w:r>
            <w:r>
              <w:rPr>
                <w:sz w:val="18"/>
              </w:rPr>
              <w:t>throughput</w:t>
            </w:r>
            <w:r>
              <w:rPr>
                <w:spacing w:val="-6"/>
                <w:sz w:val="18"/>
              </w:rPr>
              <w:t xml:space="preserve"> </w:t>
            </w:r>
            <w:r>
              <w:rPr>
                <w:sz w:val="18"/>
              </w:rPr>
              <w:t>of</w:t>
            </w:r>
            <w:r>
              <w:rPr>
                <w:spacing w:val="-4"/>
                <w:sz w:val="18"/>
              </w:rPr>
              <w:t xml:space="preserve"> </w:t>
            </w:r>
            <w:r>
              <w:rPr>
                <w:sz w:val="18"/>
              </w:rPr>
              <w:t>less</w:t>
            </w:r>
            <w:r>
              <w:rPr>
                <w:spacing w:val="-4"/>
                <w:sz w:val="18"/>
              </w:rPr>
              <w:t xml:space="preserve"> </w:t>
            </w:r>
            <w:r>
              <w:rPr>
                <w:sz w:val="18"/>
              </w:rPr>
              <w:t>than 100 m3 /year.</w:t>
            </w:r>
          </w:p>
        </w:tc>
        <w:tc>
          <w:tcPr>
            <w:tcW w:w="912" w:type="dxa"/>
          </w:tcPr>
          <w:p w:rsidR="00B845E1" w:rsidRDefault="00B845E1">
            <w:pPr>
              <w:pStyle w:val="TableParagraph"/>
              <w:spacing w:before="104"/>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12.</w:t>
            </w:r>
          </w:p>
        </w:tc>
        <w:tc>
          <w:tcPr>
            <w:tcW w:w="4042" w:type="dxa"/>
          </w:tcPr>
          <w:p w:rsidR="00B845E1" w:rsidRDefault="007E6855">
            <w:pPr>
              <w:pStyle w:val="TableParagraph"/>
              <w:spacing w:before="28"/>
              <w:ind w:left="57"/>
              <w:jc w:val="both"/>
              <w:rPr>
                <w:sz w:val="18"/>
              </w:rPr>
            </w:pPr>
            <w:r>
              <w:rPr>
                <w:sz w:val="18"/>
              </w:rPr>
              <w:t>Члан</w:t>
            </w:r>
            <w:r>
              <w:rPr>
                <w:spacing w:val="-4"/>
                <w:sz w:val="18"/>
              </w:rPr>
              <w:t xml:space="preserve"> </w:t>
            </w:r>
            <w:r>
              <w:rPr>
                <w:spacing w:val="-5"/>
                <w:sz w:val="18"/>
              </w:rPr>
              <w:t>12.</w:t>
            </w:r>
          </w:p>
          <w:p w:rsidR="00B845E1" w:rsidRDefault="007E6855">
            <w:pPr>
              <w:pStyle w:val="TableParagraph"/>
              <w:spacing w:before="122"/>
              <w:ind w:left="57" w:right="49"/>
              <w:jc w:val="both"/>
              <w:rPr>
                <w:sz w:val="18"/>
              </w:rPr>
            </w:pPr>
            <w:r>
              <w:rPr>
                <w:sz w:val="18"/>
              </w:rPr>
              <w:t>Изузетно, мере из члана 11. овог правилника не примењују се на бензинске станице са годишњим протоком бензина мањим од 100 m</w:t>
            </w:r>
            <w:r>
              <w:rPr>
                <w:sz w:val="18"/>
                <w:vertAlign w:val="superscript"/>
              </w:rPr>
              <w:t>3</w:t>
            </w:r>
            <w:r>
              <w:rPr>
                <w:sz w:val="18"/>
              </w:rPr>
              <w:t>.</w:t>
            </w:r>
          </w:p>
        </w:tc>
        <w:tc>
          <w:tcPr>
            <w:tcW w:w="670" w:type="dxa"/>
          </w:tcPr>
          <w:p w:rsidR="00B845E1" w:rsidRDefault="00B845E1">
            <w:pPr>
              <w:pStyle w:val="TableParagraph"/>
              <w:rPr>
                <w:sz w:val="18"/>
              </w:rPr>
            </w:pPr>
          </w:p>
          <w:p w:rsidR="00B845E1" w:rsidRDefault="00B845E1">
            <w:pPr>
              <w:pStyle w:val="TableParagraph"/>
              <w:spacing w:before="60"/>
              <w:rPr>
                <w:sz w:val="18"/>
              </w:rPr>
            </w:pPr>
          </w:p>
          <w:p w:rsidR="00B845E1" w:rsidRDefault="007E6855">
            <w:pPr>
              <w:pStyle w:val="TableParagraph"/>
              <w:spacing w:before="1"/>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300"/>
        </w:trPr>
        <w:tc>
          <w:tcPr>
            <w:tcW w:w="905" w:type="dxa"/>
            <w:shd w:val="clear" w:color="auto" w:fill="D9D9D9"/>
          </w:tcPr>
          <w:p w:rsidR="00B845E1" w:rsidRDefault="00B845E1">
            <w:pPr>
              <w:pStyle w:val="TableParagraph"/>
              <w:rPr>
                <w:sz w:val="18"/>
              </w:rPr>
            </w:pPr>
          </w:p>
          <w:p w:rsidR="00B845E1" w:rsidRDefault="00B845E1">
            <w:pPr>
              <w:pStyle w:val="TableParagraph"/>
              <w:spacing w:before="132"/>
              <w:rPr>
                <w:sz w:val="18"/>
              </w:rPr>
            </w:pPr>
          </w:p>
          <w:p w:rsidR="00B845E1" w:rsidRDefault="007E6855">
            <w:pPr>
              <w:pStyle w:val="TableParagraph"/>
              <w:spacing w:before="1"/>
              <w:ind w:left="57"/>
              <w:rPr>
                <w:sz w:val="18"/>
              </w:rPr>
            </w:pPr>
            <w:r>
              <w:rPr>
                <w:spacing w:val="-2"/>
                <w:sz w:val="18"/>
              </w:rPr>
              <w:t>6.4.1.</w:t>
            </w:r>
          </w:p>
        </w:tc>
        <w:tc>
          <w:tcPr>
            <w:tcW w:w="4054" w:type="dxa"/>
            <w:shd w:val="clear" w:color="auto" w:fill="D9D9D9"/>
          </w:tcPr>
          <w:p w:rsidR="00B845E1" w:rsidRDefault="007E6855">
            <w:pPr>
              <w:pStyle w:val="TableParagraph"/>
              <w:spacing w:before="28"/>
              <w:ind w:left="57" w:right="119"/>
              <w:rPr>
                <w:sz w:val="18"/>
              </w:rPr>
            </w:pPr>
            <w:r>
              <w:rPr>
                <w:sz w:val="18"/>
              </w:rPr>
              <w:t>4. For service stations with an annual throughput of less than 500 m3 /year, Member States may grant a derogation from the requirements of paragraph 1 where</w:t>
            </w:r>
            <w:r>
              <w:rPr>
                <w:spacing w:val="-3"/>
                <w:sz w:val="18"/>
              </w:rPr>
              <w:t xml:space="preserve"> </w:t>
            </w:r>
            <w:r>
              <w:rPr>
                <w:sz w:val="18"/>
              </w:rPr>
              <w:t>the</w:t>
            </w:r>
            <w:r>
              <w:rPr>
                <w:spacing w:val="-3"/>
                <w:sz w:val="18"/>
              </w:rPr>
              <w:t xml:space="preserve"> </w:t>
            </w:r>
            <w:r>
              <w:rPr>
                <w:sz w:val="18"/>
              </w:rPr>
              <w:t>service</w:t>
            </w:r>
            <w:r>
              <w:rPr>
                <w:spacing w:val="-3"/>
                <w:sz w:val="18"/>
              </w:rPr>
              <w:t xml:space="preserve"> </w:t>
            </w:r>
            <w:r>
              <w:rPr>
                <w:sz w:val="18"/>
              </w:rPr>
              <w:t>station</w:t>
            </w:r>
            <w:r>
              <w:rPr>
                <w:spacing w:val="-3"/>
                <w:sz w:val="18"/>
              </w:rPr>
              <w:t xml:space="preserve"> </w:t>
            </w:r>
            <w:r>
              <w:rPr>
                <w:sz w:val="18"/>
              </w:rPr>
              <w:t>is</w:t>
            </w:r>
            <w:r>
              <w:rPr>
                <w:spacing w:val="-2"/>
                <w:sz w:val="18"/>
              </w:rPr>
              <w:t xml:space="preserve"> </w:t>
            </w:r>
            <w:r>
              <w:rPr>
                <w:sz w:val="18"/>
              </w:rPr>
              <w:t>located</w:t>
            </w:r>
            <w:r>
              <w:rPr>
                <w:spacing w:val="-1"/>
                <w:sz w:val="18"/>
              </w:rPr>
              <w:t xml:space="preserve"> </w:t>
            </w:r>
            <w:r>
              <w:rPr>
                <w:sz w:val="18"/>
              </w:rPr>
              <w:t>in</w:t>
            </w:r>
            <w:r>
              <w:rPr>
                <w:spacing w:val="-3"/>
                <w:sz w:val="18"/>
              </w:rPr>
              <w:t xml:space="preserve"> </w:t>
            </w:r>
            <w:r>
              <w:rPr>
                <w:sz w:val="18"/>
              </w:rPr>
              <w:t>a</w:t>
            </w:r>
            <w:r>
              <w:rPr>
                <w:spacing w:val="-3"/>
                <w:sz w:val="18"/>
              </w:rPr>
              <w:t xml:space="preserve"> </w:t>
            </w:r>
            <w:r>
              <w:rPr>
                <w:sz w:val="18"/>
              </w:rPr>
              <w:t>geographical area</w:t>
            </w:r>
            <w:r>
              <w:rPr>
                <w:spacing w:val="-6"/>
                <w:sz w:val="18"/>
              </w:rPr>
              <w:t xml:space="preserve"> </w:t>
            </w:r>
            <w:r>
              <w:rPr>
                <w:sz w:val="18"/>
              </w:rPr>
              <w:t>or</w:t>
            </w:r>
            <w:r>
              <w:rPr>
                <w:spacing w:val="-5"/>
                <w:sz w:val="18"/>
              </w:rPr>
              <w:t xml:space="preserve"> </w:t>
            </w:r>
            <w:r>
              <w:rPr>
                <w:sz w:val="18"/>
              </w:rPr>
              <w:t>on</w:t>
            </w:r>
            <w:r>
              <w:rPr>
                <w:spacing w:val="-4"/>
                <w:sz w:val="18"/>
              </w:rPr>
              <w:t xml:space="preserve"> </w:t>
            </w:r>
            <w:r>
              <w:rPr>
                <w:sz w:val="18"/>
              </w:rPr>
              <w:t>a</w:t>
            </w:r>
            <w:r>
              <w:rPr>
                <w:spacing w:val="-6"/>
                <w:sz w:val="18"/>
              </w:rPr>
              <w:t xml:space="preserve"> </w:t>
            </w:r>
            <w:r>
              <w:rPr>
                <w:sz w:val="18"/>
              </w:rPr>
              <w:t>site</w:t>
            </w:r>
            <w:r>
              <w:rPr>
                <w:spacing w:val="-5"/>
                <w:sz w:val="18"/>
              </w:rPr>
              <w:t xml:space="preserve"> </w:t>
            </w:r>
            <w:r>
              <w:rPr>
                <w:sz w:val="18"/>
              </w:rPr>
              <w:t>where</w:t>
            </w:r>
            <w:r>
              <w:rPr>
                <w:spacing w:val="-6"/>
                <w:sz w:val="18"/>
              </w:rPr>
              <w:t xml:space="preserve"> </w:t>
            </w:r>
            <w:r>
              <w:rPr>
                <w:sz w:val="18"/>
              </w:rPr>
              <w:t>vapour</w:t>
            </w:r>
            <w:r>
              <w:rPr>
                <w:spacing w:val="-5"/>
                <w:sz w:val="18"/>
              </w:rPr>
              <w:t xml:space="preserve"> </w:t>
            </w:r>
            <w:r>
              <w:rPr>
                <w:sz w:val="18"/>
              </w:rPr>
              <w:t>emissions</w:t>
            </w:r>
            <w:r>
              <w:rPr>
                <w:spacing w:val="-5"/>
                <w:sz w:val="18"/>
              </w:rPr>
              <w:t xml:space="preserve"> </w:t>
            </w:r>
            <w:r>
              <w:rPr>
                <w:sz w:val="18"/>
              </w:rPr>
              <w:t>are</w:t>
            </w:r>
            <w:r>
              <w:rPr>
                <w:spacing w:val="-6"/>
                <w:sz w:val="18"/>
              </w:rPr>
              <w:t xml:space="preserve"> </w:t>
            </w:r>
            <w:r>
              <w:rPr>
                <w:sz w:val="18"/>
              </w:rPr>
              <w:t>unlikely to</w:t>
            </w:r>
            <w:r>
              <w:rPr>
                <w:spacing w:val="-1"/>
                <w:sz w:val="18"/>
              </w:rPr>
              <w:t xml:space="preserve"> </w:t>
            </w:r>
            <w:r>
              <w:rPr>
                <w:sz w:val="18"/>
              </w:rPr>
              <w:t>contribute</w:t>
            </w:r>
            <w:r>
              <w:rPr>
                <w:spacing w:val="-2"/>
                <w:sz w:val="18"/>
              </w:rPr>
              <w:t xml:space="preserve"> </w:t>
            </w:r>
            <w:r>
              <w:rPr>
                <w:sz w:val="18"/>
              </w:rPr>
              <w:t>significantly</w:t>
            </w:r>
            <w:r>
              <w:rPr>
                <w:spacing w:val="-2"/>
                <w:sz w:val="18"/>
              </w:rPr>
              <w:t xml:space="preserve"> </w:t>
            </w:r>
            <w:r>
              <w:rPr>
                <w:sz w:val="18"/>
              </w:rPr>
              <w:t>to</w:t>
            </w:r>
            <w:r>
              <w:rPr>
                <w:spacing w:val="-1"/>
                <w:sz w:val="18"/>
              </w:rPr>
              <w:t xml:space="preserve"> </w:t>
            </w:r>
            <w:r>
              <w:rPr>
                <w:sz w:val="18"/>
              </w:rPr>
              <w:t>environmental</w:t>
            </w:r>
            <w:r>
              <w:rPr>
                <w:spacing w:val="-3"/>
                <w:sz w:val="18"/>
              </w:rPr>
              <w:t xml:space="preserve"> </w:t>
            </w:r>
            <w:r>
              <w:rPr>
                <w:sz w:val="18"/>
              </w:rPr>
              <w:t>or</w:t>
            </w:r>
            <w:r>
              <w:rPr>
                <w:spacing w:val="-1"/>
                <w:sz w:val="18"/>
              </w:rPr>
              <w:t xml:space="preserve"> </w:t>
            </w:r>
            <w:r>
              <w:rPr>
                <w:spacing w:val="-2"/>
                <w:sz w:val="18"/>
              </w:rPr>
              <w:t>health</w:t>
            </w:r>
          </w:p>
        </w:tc>
        <w:tc>
          <w:tcPr>
            <w:tcW w:w="912" w:type="dxa"/>
          </w:tcPr>
          <w:p w:rsidR="00B845E1" w:rsidRDefault="00B845E1">
            <w:pPr>
              <w:pStyle w:val="TableParagraph"/>
              <w:spacing w:before="176"/>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13.</w:t>
            </w:r>
          </w:p>
        </w:tc>
        <w:tc>
          <w:tcPr>
            <w:tcW w:w="4042" w:type="dxa"/>
          </w:tcPr>
          <w:p w:rsidR="00B845E1" w:rsidRDefault="007E6855">
            <w:pPr>
              <w:pStyle w:val="TableParagraph"/>
              <w:spacing w:before="71"/>
              <w:ind w:left="57"/>
              <w:jc w:val="both"/>
              <w:rPr>
                <w:sz w:val="18"/>
              </w:rPr>
            </w:pPr>
            <w:r>
              <w:rPr>
                <w:sz w:val="18"/>
              </w:rPr>
              <w:t>Члан</w:t>
            </w:r>
            <w:r>
              <w:rPr>
                <w:spacing w:val="-4"/>
                <w:sz w:val="18"/>
              </w:rPr>
              <w:t xml:space="preserve"> </w:t>
            </w:r>
            <w:r>
              <w:rPr>
                <w:spacing w:val="-5"/>
                <w:sz w:val="18"/>
              </w:rPr>
              <w:t>13.</w:t>
            </w:r>
          </w:p>
          <w:p w:rsidR="00B845E1" w:rsidRDefault="007E6855">
            <w:pPr>
              <w:pStyle w:val="TableParagraph"/>
              <w:spacing w:before="122"/>
              <w:ind w:left="57" w:right="44"/>
              <w:jc w:val="both"/>
              <w:rPr>
                <w:sz w:val="18"/>
              </w:rPr>
            </w:pPr>
            <w:r>
              <w:rPr>
                <w:sz w:val="18"/>
              </w:rPr>
              <w:t>За бензинске станице које имају годишњи проток мањи од 500 m</w:t>
            </w:r>
            <w:r>
              <w:rPr>
                <w:sz w:val="18"/>
                <w:vertAlign w:val="superscript"/>
              </w:rPr>
              <w:t>3</w:t>
            </w:r>
            <w:r>
              <w:rPr>
                <w:sz w:val="18"/>
              </w:rPr>
              <w:t xml:space="preserve"> годишње, допуштено је</w:t>
            </w:r>
            <w:r>
              <w:rPr>
                <w:spacing w:val="80"/>
                <w:sz w:val="18"/>
              </w:rPr>
              <w:t xml:space="preserve"> </w:t>
            </w:r>
            <w:r>
              <w:rPr>
                <w:sz w:val="18"/>
              </w:rPr>
              <w:t>одступање од мера из члана 11. овог правилника</w:t>
            </w:r>
            <w:r>
              <w:rPr>
                <w:spacing w:val="40"/>
                <w:sz w:val="18"/>
              </w:rPr>
              <w:t xml:space="preserve"> </w:t>
            </w:r>
            <w:r>
              <w:rPr>
                <w:sz w:val="18"/>
              </w:rPr>
              <w:t>на</w:t>
            </w:r>
            <w:r>
              <w:rPr>
                <w:spacing w:val="65"/>
                <w:sz w:val="18"/>
              </w:rPr>
              <w:t xml:space="preserve"> </w:t>
            </w:r>
            <w:r>
              <w:rPr>
                <w:sz w:val="18"/>
              </w:rPr>
              <w:t>подручјима</w:t>
            </w:r>
            <w:r>
              <w:rPr>
                <w:spacing w:val="65"/>
                <w:sz w:val="18"/>
              </w:rPr>
              <w:t xml:space="preserve"> </w:t>
            </w:r>
            <w:r>
              <w:rPr>
                <w:sz w:val="18"/>
              </w:rPr>
              <w:t>где</w:t>
            </w:r>
            <w:r>
              <w:rPr>
                <w:spacing w:val="65"/>
                <w:sz w:val="18"/>
              </w:rPr>
              <w:t xml:space="preserve"> </w:t>
            </w:r>
            <w:r>
              <w:rPr>
                <w:sz w:val="18"/>
              </w:rPr>
              <w:t>емисије</w:t>
            </w:r>
            <w:r>
              <w:rPr>
                <w:spacing w:val="65"/>
                <w:sz w:val="18"/>
              </w:rPr>
              <w:t xml:space="preserve"> </w:t>
            </w:r>
            <w:r>
              <w:rPr>
                <w:sz w:val="18"/>
              </w:rPr>
              <w:t>паре</w:t>
            </w:r>
            <w:r>
              <w:rPr>
                <w:spacing w:val="65"/>
                <w:sz w:val="18"/>
              </w:rPr>
              <w:t xml:space="preserve"> </w:t>
            </w:r>
            <w:r>
              <w:rPr>
                <w:sz w:val="18"/>
              </w:rPr>
              <w:t>неће</w:t>
            </w:r>
            <w:r>
              <w:rPr>
                <w:spacing w:val="65"/>
                <w:sz w:val="18"/>
              </w:rPr>
              <w:t xml:space="preserve"> </w:t>
            </w:r>
            <w:r>
              <w:rPr>
                <w:spacing w:val="-2"/>
                <w:sz w:val="18"/>
              </w:rPr>
              <w:t>значајно</w:t>
            </w:r>
          </w:p>
        </w:tc>
        <w:tc>
          <w:tcPr>
            <w:tcW w:w="670" w:type="dxa"/>
          </w:tcPr>
          <w:p w:rsidR="00B845E1" w:rsidRDefault="00B845E1">
            <w:pPr>
              <w:pStyle w:val="TableParagraph"/>
              <w:rPr>
                <w:sz w:val="18"/>
              </w:rPr>
            </w:pPr>
          </w:p>
          <w:p w:rsidR="00B845E1" w:rsidRDefault="00B845E1">
            <w:pPr>
              <w:pStyle w:val="TableParagraph"/>
              <w:spacing w:before="132"/>
              <w:rPr>
                <w:sz w:val="18"/>
              </w:rPr>
            </w:pPr>
          </w:p>
          <w:p w:rsidR="00B845E1" w:rsidRDefault="007E6855">
            <w:pPr>
              <w:pStyle w:val="TableParagraph"/>
              <w:spacing w:before="1"/>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618"/>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Pr>
                <w:sz w:val="18"/>
              </w:rPr>
            </w:pPr>
            <w:r>
              <w:rPr>
                <w:spacing w:val="-2"/>
                <w:sz w:val="18"/>
              </w:rPr>
              <w:t>problems.</w:t>
            </w: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Pr>
                <w:sz w:val="18"/>
              </w:rPr>
            </w:pPr>
            <w:r>
              <w:rPr>
                <w:sz w:val="18"/>
              </w:rPr>
              <w:t>штетити</w:t>
            </w:r>
            <w:r>
              <w:rPr>
                <w:spacing w:val="-3"/>
                <w:sz w:val="18"/>
              </w:rPr>
              <w:t xml:space="preserve"> </w:t>
            </w:r>
            <w:r>
              <w:rPr>
                <w:sz w:val="18"/>
              </w:rPr>
              <w:t>животној</w:t>
            </w:r>
            <w:r>
              <w:rPr>
                <w:spacing w:val="-4"/>
                <w:sz w:val="18"/>
              </w:rPr>
              <w:t xml:space="preserve"> </w:t>
            </w:r>
            <w:r>
              <w:rPr>
                <w:sz w:val="18"/>
              </w:rPr>
              <w:t>средини</w:t>
            </w:r>
            <w:r>
              <w:rPr>
                <w:spacing w:val="-2"/>
                <w:sz w:val="18"/>
              </w:rPr>
              <w:t xml:space="preserve"> </w:t>
            </w:r>
            <w:r>
              <w:rPr>
                <w:sz w:val="18"/>
              </w:rPr>
              <w:t>или</w:t>
            </w:r>
            <w:r>
              <w:rPr>
                <w:spacing w:val="-3"/>
                <w:sz w:val="18"/>
              </w:rPr>
              <w:t xml:space="preserve"> </w:t>
            </w:r>
            <w:r>
              <w:rPr>
                <w:sz w:val="18"/>
              </w:rPr>
              <w:t>здрављу</w:t>
            </w:r>
            <w:r>
              <w:rPr>
                <w:spacing w:val="-2"/>
                <w:sz w:val="18"/>
              </w:rPr>
              <w:t xml:space="preserve"> </w:t>
            </w:r>
            <w:r>
              <w:rPr>
                <w:spacing w:val="-4"/>
                <w:sz w:val="18"/>
              </w:rPr>
              <w:t>људи.</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6"/>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7E6855">
            <w:pPr>
              <w:pStyle w:val="TableParagraph"/>
              <w:spacing w:before="1"/>
              <w:ind w:left="57"/>
              <w:rPr>
                <w:sz w:val="18"/>
              </w:rPr>
            </w:pPr>
            <w:r>
              <w:rPr>
                <w:spacing w:val="-2"/>
                <w:sz w:val="18"/>
              </w:rPr>
              <w:t>6.4.2.</w:t>
            </w:r>
          </w:p>
        </w:tc>
        <w:tc>
          <w:tcPr>
            <w:tcW w:w="4054" w:type="dxa"/>
            <w:shd w:val="clear" w:color="auto" w:fill="D9D9D9"/>
          </w:tcPr>
          <w:p w:rsidR="00B845E1" w:rsidRDefault="007E6855">
            <w:pPr>
              <w:pStyle w:val="TableParagraph"/>
              <w:spacing w:before="105"/>
              <w:ind w:left="57"/>
              <w:rPr>
                <w:sz w:val="18"/>
              </w:rPr>
            </w:pPr>
            <w:r>
              <w:rPr>
                <w:sz w:val="18"/>
              </w:rPr>
              <w:t>Member States shall inform the Commission of the details</w:t>
            </w:r>
            <w:r>
              <w:rPr>
                <w:spacing w:val="-4"/>
                <w:sz w:val="18"/>
              </w:rPr>
              <w:t xml:space="preserve"> </w:t>
            </w:r>
            <w:r>
              <w:rPr>
                <w:sz w:val="18"/>
              </w:rPr>
              <w:t>of</w:t>
            </w:r>
            <w:r>
              <w:rPr>
                <w:spacing w:val="-4"/>
                <w:sz w:val="18"/>
              </w:rPr>
              <w:t xml:space="preserve"> </w:t>
            </w:r>
            <w:r>
              <w:rPr>
                <w:sz w:val="18"/>
              </w:rPr>
              <w:t>the</w:t>
            </w:r>
            <w:r>
              <w:rPr>
                <w:spacing w:val="-5"/>
                <w:sz w:val="18"/>
              </w:rPr>
              <w:t xml:space="preserve"> </w:t>
            </w:r>
            <w:r>
              <w:rPr>
                <w:sz w:val="18"/>
              </w:rPr>
              <w:t>areas</w:t>
            </w:r>
            <w:r>
              <w:rPr>
                <w:spacing w:val="-4"/>
                <w:sz w:val="18"/>
              </w:rPr>
              <w:t xml:space="preserve"> </w:t>
            </w:r>
            <w:r>
              <w:rPr>
                <w:sz w:val="18"/>
              </w:rPr>
              <w:t>within</w:t>
            </w:r>
            <w:r>
              <w:rPr>
                <w:spacing w:val="-5"/>
                <w:sz w:val="18"/>
              </w:rPr>
              <w:t xml:space="preserve"> </w:t>
            </w:r>
            <w:r>
              <w:rPr>
                <w:sz w:val="18"/>
              </w:rPr>
              <w:t>which</w:t>
            </w:r>
            <w:r>
              <w:rPr>
                <w:spacing w:val="-6"/>
                <w:sz w:val="18"/>
              </w:rPr>
              <w:t xml:space="preserve"> </w:t>
            </w:r>
            <w:r>
              <w:rPr>
                <w:sz w:val="18"/>
              </w:rPr>
              <w:t>they</w:t>
            </w:r>
            <w:r>
              <w:rPr>
                <w:spacing w:val="-4"/>
                <w:sz w:val="18"/>
              </w:rPr>
              <w:t xml:space="preserve"> </w:t>
            </w:r>
            <w:r>
              <w:rPr>
                <w:sz w:val="18"/>
              </w:rPr>
              <w:t>intend</w:t>
            </w:r>
            <w:r>
              <w:rPr>
                <w:spacing w:val="-5"/>
                <w:sz w:val="18"/>
              </w:rPr>
              <w:t xml:space="preserve"> </w:t>
            </w:r>
            <w:r>
              <w:rPr>
                <w:sz w:val="18"/>
              </w:rPr>
              <w:t>to</w:t>
            </w:r>
            <w:r>
              <w:rPr>
                <w:spacing w:val="-5"/>
                <w:sz w:val="18"/>
              </w:rPr>
              <w:t xml:space="preserve"> </w:t>
            </w:r>
            <w:r>
              <w:rPr>
                <w:sz w:val="18"/>
              </w:rPr>
              <w:t>grant such derogation and subsequently</w:t>
            </w:r>
            <w:r>
              <w:rPr>
                <w:spacing w:val="-2"/>
                <w:sz w:val="18"/>
              </w:rPr>
              <w:t xml:space="preserve"> </w:t>
            </w:r>
            <w:r>
              <w:rPr>
                <w:sz w:val="18"/>
              </w:rPr>
              <w:t>of</w:t>
            </w:r>
            <w:r>
              <w:rPr>
                <w:spacing w:val="-1"/>
                <w:sz w:val="18"/>
              </w:rPr>
              <w:t xml:space="preserve"> </w:t>
            </w:r>
            <w:r>
              <w:rPr>
                <w:sz w:val="18"/>
              </w:rPr>
              <w:t>any changes</w:t>
            </w:r>
            <w:r>
              <w:rPr>
                <w:spacing w:val="-1"/>
                <w:sz w:val="18"/>
              </w:rPr>
              <w:t xml:space="preserve"> </w:t>
            </w:r>
            <w:r>
              <w:rPr>
                <w:sz w:val="18"/>
              </w:rPr>
              <w:t>to such areas.</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7E6855">
            <w:pPr>
              <w:pStyle w:val="TableParagraph"/>
              <w:spacing w:before="1"/>
              <w:ind w:left="12"/>
              <w:jc w:val="center"/>
              <w:rPr>
                <w:sz w:val="18"/>
              </w:rPr>
            </w:pPr>
            <w:r>
              <w:rPr>
                <w:spacing w:val="-5"/>
                <w:sz w:val="18"/>
              </w:rPr>
              <w:t>НП</w:t>
            </w:r>
          </w:p>
        </w:tc>
        <w:tc>
          <w:tcPr>
            <w:tcW w:w="2562" w:type="dxa"/>
          </w:tcPr>
          <w:p w:rsidR="00B845E1" w:rsidRDefault="007E6855">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B845E1" w:rsidRDefault="00B845E1">
            <w:pPr>
              <w:pStyle w:val="TableParagraph"/>
              <w:rPr>
                <w:sz w:val="18"/>
              </w:rPr>
            </w:pPr>
          </w:p>
        </w:tc>
      </w:tr>
      <w:tr w:rsidR="00B845E1">
        <w:trPr>
          <w:trHeight w:val="4198"/>
        </w:trPr>
        <w:tc>
          <w:tcPr>
            <w:tcW w:w="905" w:type="dxa"/>
            <w:shd w:val="clear" w:color="auto" w:fill="D9D9D9"/>
          </w:tcPr>
          <w:p w:rsidR="00B845E1" w:rsidRDefault="00B845E1">
            <w:pPr>
              <w:pStyle w:val="TableParagraph"/>
              <w:spacing w:before="153"/>
              <w:rPr>
                <w:sz w:val="18"/>
              </w:rPr>
            </w:pPr>
          </w:p>
          <w:p w:rsidR="00B845E1" w:rsidRDefault="007E6855">
            <w:pPr>
              <w:pStyle w:val="TableParagraph"/>
              <w:ind w:left="57"/>
              <w:rPr>
                <w:sz w:val="18"/>
              </w:rPr>
            </w:pPr>
            <w:r>
              <w:rPr>
                <w:sz w:val="18"/>
              </w:rPr>
              <w:t>6.5.</w:t>
            </w:r>
            <w:r>
              <w:rPr>
                <w:spacing w:val="45"/>
                <w:sz w:val="18"/>
              </w:rPr>
              <w:t xml:space="preserve"> </w:t>
            </w:r>
            <w:r>
              <w:rPr>
                <w:spacing w:val="-5"/>
                <w:sz w:val="18"/>
              </w:rPr>
              <w:t>1-</w:t>
            </w: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3"/>
              <w:rPr>
                <w:sz w:val="18"/>
              </w:rPr>
            </w:pPr>
          </w:p>
          <w:p w:rsidR="00B845E1" w:rsidRDefault="007E6855">
            <w:pPr>
              <w:pStyle w:val="TableParagraph"/>
              <w:ind w:left="57"/>
              <w:rPr>
                <w:sz w:val="18"/>
              </w:rPr>
            </w:pPr>
            <w:r>
              <w:rPr>
                <w:sz w:val="18"/>
              </w:rPr>
              <w:t>6.5.</w:t>
            </w:r>
            <w:r>
              <w:rPr>
                <w:spacing w:val="45"/>
                <w:sz w:val="18"/>
              </w:rPr>
              <w:t xml:space="preserve"> </w:t>
            </w:r>
            <w:r>
              <w:rPr>
                <w:spacing w:val="-5"/>
                <w:sz w:val="18"/>
              </w:rPr>
              <w:t>2-</w:t>
            </w: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54"/>
              <w:rPr>
                <w:sz w:val="18"/>
              </w:rPr>
            </w:pPr>
          </w:p>
          <w:p w:rsidR="00B845E1" w:rsidRDefault="007E6855">
            <w:pPr>
              <w:pStyle w:val="TableParagraph"/>
              <w:ind w:left="57"/>
              <w:rPr>
                <w:sz w:val="18"/>
              </w:rPr>
            </w:pPr>
            <w:r>
              <w:rPr>
                <w:sz w:val="18"/>
              </w:rPr>
              <w:t>6.5.</w:t>
            </w:r>
            <w:r>
              <w:rPr>
                <w:spacing w:val="45"/>
                <w:sz w:val="18"/>
              </w:rPr>
              <w:t xml:space="preserve"> </w:t>
            </w:r>
            <w:r>
              <w:rPr>
                <w:spacing w:val="-5"/>
                <w:sz w:val="18"/>
              </w:rPr>
              <w:t>3-</w:t>
            </w:r>
          </w:p>
        </w:tc>
        <w:tc>
          <w:tcPr>
            <w:tcW w:w="4054" w:type="dxa"/>
            <w:shd w:val="clear" w:color="auto" w:fill="D9D9D9"/>
          </w:tcPr>
          <w:p w:rsidR="00B845E1" w:rsidRDefault="007E6855">
            <w:pPr>
              <w:pStyle w:val="TableParagraph"/>
              <w:numPr>
                <w:ilvl w:val="0"/>
                <w:numId w:val="6"/>
              </w:numPr>
              <w:tabs>
                <w:tab w:val="left" w:pos="238"/>
              </w:tabs>
              <w:spacing w:before="28"/>
              <w:ind w:right="204" w:firstLine="0"/>
              <w:rPr>
                <w:sz w:val="18"/>
              </w:rPr>
            </w:pPr>
            <w:r>
              <w:rPr>
                <w:sz w:val="18"/>
              </w:rPr>
              <w:t>The Kingdom of the Netherlands may grant a derogation</w:t>
            </w:r>
            <w:r>
              <w:rPr>
                <w:spacing w:val="-6"/>
                <w:sz w:val="18"/>
              </w:rPr>
              <w:t xml:space="preserve"> </w:t>
            </w:r>
            <w:r>
              <w:rPr>
                <w:sz w:val="18"/>
              </w:rPr>
              <w:t>from</w:t>
            </w:r>
            <w:r>
              <w:rPr>
                <w:spacing w:val="-6"/>
                <w:sz w:val="18"/>
              </w:rPr>
              <w:t xml:space="preserve"> </w:t>
            </w:r>
            <w:r>
              <w:rPr>
                <w:sz w:val="18"/>
              </w:rPr>
              <w:t>the</w:t>
            </w:r>
            <w:r>
              <w:rPr>
                <w:spacing w:val="-6"/>
                <w:sz w:val="18"/>
              </w:rPr>
              <w:t xml:space="preserve"> </w:t>
            </w:r>
            <w:r>
              <w:rPr>
                <w:sz w:val="18"/>
              </w:rPr>
              <w:t>timetable</w:t>
            </w:r>
            <w:r>
              <w:rPr>
                <w:spacing w:val="-5"/>
                <w:sz w:val="18"/>
              </w:rPr>
              <w:t xml:space="preserve"> </w:t>
            </w:r>
            <w:r>
              <w:rPr>
                <w:sz w:val="18"/>
              </w:rPr>
              <w:t>set</w:t>
            </w:r>
            <w:r>
              <w:rPr>
                <w:spacing w:val="-7"/>
                <w:sz w:val="18"/>
              </w:rPr>
              <w:t xml:space="preserve"> </w:t>
            </w:r>
            <w:r>
              <w:rPr>
                <w:sz w:val="18"/>
              </w:rPr>
              <w:t>down</w:t>
            </w:r>
            <w:r>
              <w:rPr>
                <w:spacing w:val="-7"/>
                <w:sz w:val="18"/>
              </w:rPr>
              <w:t xml:space="preserve"> </w:t>
            </w:r>
            <w:r>
              <w:rPr>
                <w:sz w:val="18"/>
              </w:rPr>
              <w:t>in</w:t>
            </w:r>
            <w:r>
              <w:rPr>
                <w:spacing w:val="-6"/>
                <w:sz w:val="18"/>
              </w:rPr>
              <w:t xml:space="preserve"> </w:t>
            </w:r>
            <w:r>
              <w:rPr>
                <w:sz w:val="18"/>
              </w:rPr>
              <w:t>paragraph 2, subject to the following conditions:</w:t>
            </w:r>
          </w:p>
          <w:p w:rsidR="00B845E1" w:rsidRDefault="00B845E1">
            <w:pPr>
              <w:pStyle w:val="TableParagraph"/>
              <w:spacing w:before="1"/>
              <w:rPr>
                <w:sz w:val="18"/>
              </w:rPr>
            </w:pPr>
          </w:p>
          <w:p w:rsidR="00B845E1" w:rsidRDefault="007E6855">
            <w:pPr>
              <w:pStyle w:val="TableParagraph"/>
              <w:numPr>
                <w:ilvl w:val="1"/>
                <w:numId w:val="6"/>
              </w:numPr>
              <w:tabs>
                <w:tab w:val="left" w:pos="282"/>
              </w:tabs>
              <w:ind w:right="131" w:firstLine="0"/>
              <w:rPr>
                <w:sz w:val="18"/>
              </w:rPr>
            </w:pPr>
            <w:r>
              <w:rPr>
                <w:sz w:val="18"/>
              </w:rPr>
              <w:t>the measures required by this Article are implemented as part of a broader, existing national programme</w:t>
            </w:r>
            <w:r>
              <w:rPr>
                <w:spacing w:val="-9"/>
                <w:sz w:val="18"/>
              </w:rPr>
              <w:t xml:space="preserve"> </w:t>
            </w:r>
            <w:r>
              <w:rPr>
                <w:sz w:val="18"/>
              </w:rPr>
              <w:t>for</w:t>
            </w:r>
            <w:r>
              <w:rPr>
                <w:spacing w:val="-8"/>
                <w:sz w:val="18"/>
              </w:rPr>
              <w:t xml:space="preserve"> </w:t>
            </w:r>
            <w:r>
              <w:rPr>
                <w:sz w:val="18"/>
              </w:rPr>
              <w:t>service</w:t>
            </w:r>
            <w:r>
              <w:rPr>
                <w:spacing w:val="-9"/>
                <w:sz w:val="18"/>
              </w:rPr>
              <w:t xml:space="preserve"> </w:t>
            </w:r>
            <w:r>
              <w:rPr>
                <w:sz w:val="18"/>
              </w:rPr>
              <w:t>stations</w:t>
            </w:r>
            <w:r>
              <w:rPr>
                <w:spacing w:val="-8"/>
                <w:sz w:val="18"/>
              </w:rPr>
              <w:t xml:space="preserve"> </w:t>
            </w:r>
            <w:r>
              <w:rPr>
                <w:sz w:val="18"/>
              </w:rPr>
              <w:t>which</w:t>
            </w:r>
            <w:r>
              <w:rPr>
                <w:spacing w:val="-7"/>
                <w:sz w:val="18"/>
              </w:rPr>
              <w:t xml:space="preserve"> </w:t>
            </w:r>
            <w:r>
              <w:rPr>
                <w:sz w:val="18"/>
              </w:rPr>
              <w:t>simultaneously addresses various environmental problems, such as water pollution, air pollution, ground pollution and waste pollution and the implementation of which is tightly scheduled,</w:t>
            </w:r>
          </w:p>
          <w:p w:rsidR="00B845E1" w:rsidRDefault="00B845E1">
            <w:pPr>
              <w:pStyle w:val="TableParagraph"/>
              <w:rPr>
                <w:sz w:val="18"/>
              </w:rPr>
            </w:pPr>
          </w:p>
          <w:p w:rsidR="00B845E1" w:rsidRDefault="007E6855">
            <w:pPr>
              <w:pStyle w:val="TableParagraph"/>
              <w:numPr>
                <w:ilvl w:val="1"/>
                <w:numId w:val="6"/>
              </w:numPr>
              <w:tabs>
                <w:tab w:val="left" w:pos="282"/>
              </w:tabs>
              <w:ind w:right="65" w:firstLine="0"/>
              <w:jc w:val="both"/>
              <w:rPr>
                <w:sz w:val="18"/>
              </w:rPr>
            </w:pPr>
            <w:r>
              <w:rPr>
                <w:sz w:val="18"/>
              </w:rPr>
              <w:t>the</w:t>
            </w:r>
            <w:r>
              <w:rPr>
                <w:spacing w:val="-4"/>
                <w:sz w:val="18"/>
              </w:rPr>
              <w:t xml:space="preserve"> </w:t>
            </w:r>
            <w:r>
              <w:rPr>
                <w:sz w:val="18"/>
              </w:rPr>
              <w:t>timetable</w:t>
            </w:r>
            <w:r>
              <w:rPr>
                <w:spacing w:val="-3"/>
                <w:sz w:val="18"/>
              </w:rPr>
              <w:t xml:space="preserve"> </w:t>
            </w:r>
            <w:r>
              <w:rPr>
                <w:sz w:val="18"/>
              </w:rPr>
              <w:t>may</w:t>
            </w:r>
            <w:r>
              <w:rPr>
                <w:spacing w:val="-4"/>
                <w:sz w:val="18"/>
              </w:rPr>
              <w:t xml:space="preserve"> </w:t>
            </w:r>
            <w:r>
              <w:rPr>
                <w:sz w:val="18"/>
              </w:rPr>
              <w:t>only</w:t>
            </w:r>
            <w:r>
              <w:rPr>
                <w:spacing w:val="-4"/>
                <w:sz w:val="18"/>
              </w:rPr>
              <w:t xml:space="preserve"> </w:t>
            </w:r>
            <w:r>
              <w:rPr>
                <w:sz w:val="18"/>
              </w:rPr>
              <w:t>be</w:t>
            </w:r>
            <w:r>
              <w:rPr>
                <w:spacing w:val="-4"/>
                <w:sz w:val="18"/>
              </w:rPr>
              <w:t xml:space="preserve"> </w:t>
            </w:r>
            <w:r>
              <w:rPr>
                <w:sz w:val="18"/>
              </w:rPr>
              <w:t>varied</w:t>
            </w:r>
            <w:r>
              <w:rPr>
                <w:spacing w:val="-2"/>
                <w:sz w:val="18"/>
              </w:rPr>
              <w:t xml:space="preserve"> </w:t>
            </w:r>
            <w:r>
              <w:rPr>
                <w:sz w:val="18"/>
              </w:rPr>
              <w:t>by</w:t>
            </w:r>
            <w:r>
              <w:rPr>
                <w:spacing w:val="-4"/>
                <w:sz w:val="18"/>
              </w:rPr>
              <w:t xml:space="preserve"> </w:t>
            </w:r>
            <w:r>
              <w:rPr>
                <w:sz w:val="18"/>
              </w:rPr>
              <w:t>a</w:t>
            </w:r>
            <w:r>
              <w:rPr>
                <w:spacing w:val="-4"/>
                <w:sz w:val="18"/>
              </w:rPr>
              <w:t xml:space="preserve"> </w:t>
            </w:r>
            <w:r>
              <w:rPr>
                <w:sz w:val="18"/>
              </w:rPr>
              <w:t>maximum</w:t>
            </w:r>
            <w:r>
              <w:rPr>
                <w:spacing w:val="-4"/>
                <w:sz w:val="18"/>
              </w:rPr>
              <w:t xml:space="preserve"> </w:t>
            </w:r>
            <w:r>
              <w:rPr>
                <w:sz w:val="18"/>
              </w:rPr>
              <w:t>of two</w:t>
            </w:r>
            <w:r>
              <w:rPr>
                <w:spacing w:val="-5"/>
                <w:sz w:val="18"/>
              </w:rPr>
              <w:t xml:space="preserve"> </w:t>
            </w:r>
            <w:r>
              <w:rPr>
                <w:sz w:val="18"/>
              </w:rPr>
              <w:t>years,</w:t>
            </w:r>
            <w:r>
              <w:rPr>
                <w:spacing w:val="-6"/>
                <w:sz w:val="18"/>
              </w:rPr>
              <w:t xml:space="preserve"> </w:t>
            </w:r>
            <w:r>
              <w:rPr>
                <w:sz w:val="18"/>
              </w:rPr>
              <w:t>all</w:t>
            </w:r>
            <w:r>
              <w:rPr>
                <w:spacing w:val="-7"/>
                <w:sz w:val="18"/>
              </w:rPr>
              <w:t xml:space="preserve"> </w:t>
            </w:r>
            <w:r>
              <w:rPr>
                <w:sz w:val="18"/>
              </w:rPr>
              <w:t>programmes</w:t>
            </w:r>
            <w:r>
              <w:rPr>
                <w:spacing w:val="-6"/>
                <w:sz w:val="18"/>
              </w:rPr>
              <w:t xml:space="preserve"> </w:t>
            </w:r>
            <w:r>
              <w:rPr>
                <w:sz w:val="18"/>
              </w:rPr>
              <w:t>being</w:t>
            </w:r>
            <w:r>
              <w:rPr>
                <w:spacing w:val="-6"/>
                <w:sz w:val="18"/>
              </w:rPr>
              <w:t xml:space="preserve"> </w:t>
            </w:r>
            <w:r>
              <w:rPr>
                <w:sz w:val="18"/>
              </w:rPr>
              <w:t>completed</w:t>
            </w:r>
            <w:r>
              <w:rPr>
                <w:spacing w:val="-5"/>
                <w:sz w:val="18"/>
              </w:rPr>
              <w:t xml:space="preserve"> </w:t>
            </w:r>
            <w:r>
              <w:rPr>
                <w:sz w:val="18"/>
              </w:rPr>
              <w:t>within</w:t>
            </w:r>
            <w:r>
              <w:rPr>
                <w:spacing w:val="-6"/>
                <w:sz w:val="18"/>
              </w:rPr>
              <w:t xml:space="preserve"> </w:t>
            </w:r>
            <w:r>
              <w:rPr>
                <w:sz w:val="18"/>
              </w:rPr>
              <w:t>the time limit set out in paragraph 2 (d),</w:t>
            </w:r>
          </w:p>
          <w:p w:rsidR="00B845E1" w:rsidRDefault="00B845E1">
            <w:pPr>
              <w:pStyle w:val="TableParagraph"/>
              <w:rPr>
                <w:sz w:val="18"/>
              </w:rPr>
            </w:pPr>
          </w:p>
          <w:p w:rsidR="00B845E1" w:rsidRDefault="007E6855">
            <w:pPr>
              <w:pStyle w:val="TableParagraph"/>
              <w:numPr>
                <w:ilvl w:val="1"/>
                <w:numId w:val="6"/>
              </w:numPr>
              <w:tabs>
                <w:tab w:val="left" w:pos="282"/>
              </w:tabs>
              <w:spacing w:before="1"/>
              <w:ind w:right="91" w:firstLine="0"/>
              <w:rPr>
                <w:sz w:val="18"/>
              </w:rPr>
            </w:pPr>
            <w:r>
              <w:rPr>
                <w:sz w:val="18"/>
              </w:rPr>
              <w:t>the</w:t>
            </w:r>
            <w:r>
              <w:rPr>
                <w:spacing w:val="-6"/>
                <w:sz w:val="18"/>
              </w:rPr>
              <w:t xml:space="preserve"> </w:t>
            </w:r>
            <w:r>
              <w:rPr>
                <w:sz w:val="18"/>
              </w:rPr>
              <w:t>Commission</w:t>
            </w:r>
            <w:r>
              <w:rPr>
                <w:spacing w:val="-4"/>
                <w:sz w:val="18"/>
              </w:rPr>
              <w:t xml:space="preserve"> </w:t>
            </w:r>
            <w:r>
              <w:rPr>
                <w:sz w:val="18"/>
              </w:rPr>
              <w:t>shall</w:t>
            </w:r>
            <w:r>
              <w:rPr>
                <w:spacing w:val="-7"/>
                <w:sz w:val="18"/>
              </w:rPr>
              <w:t xml:space="preserve"> </w:t>
            </w:r>
            <w:r>
              <w:rPr>
                <w:sz w:val="18"/>
              </w:rPr>
              <w:t>be</w:t>
            </w:r>
            <w:r>
              <w:rPr>
                <w:spacing w:val="-6"/>
                <w:sz w:val="18"/>
              </w:rPr>
              <w:t xml:space="preserve"> </w:t>
            </w:r>
            <w:r>
              <w:rPr>
                <w:sz w:val="18"/>
              </w:rPr>
              <w:t>notified</w:t>
            </w:r>
            <w:r>
              <w:rPr>
                <w:spacing w:val="-4"/>
                <w:sz w:val="18"/>
              </w:rPr>
              <w:t xml:space="preserve"> </w:t>
            </w:r>
            <w:r>
              <w:rPr>
                <w:sz w:val="18"/>
              </w:rPr>
              <w:t>of</w:t>
            </w:r>
            <w:r>
              <w:rPr>
                <w:spacing w:val="-5"/>
                <w:sz w:val="18"/>
              </w:rPr>
              <w:t xml:space="preserve"> </w:t>
            </w:r>
            <w:r>
              <w:rPr>
                <w:sz w:val="18"/>
              </w:rPr>
              <w:t>the</w:t>
            </w:r>
            <w:r>
              <w:rPr>
                <w:spacing w:val="-6"/>
                <w:sz w:val="18"/>
              </w:rPr>
              <w:t xml:space="preserve"> </w:t>
            </w:r>
            <w:r>
              <w:rPr>
                <w:sz w:val="18"/>
              </w:rPr>
              <w:t>decision</w:t>
            </w:r>
            <w:r>
              <w:rPr>
                <w:spacing w:val="-4"/>
                <w:sz w:val="18"/>
              </w:rPr>
              <w:t xml:space="preserve"> </w:t>
            </w:r>
            <w:r>
              <w:rPr>
                <w:sz w:val="18"/>
              </w:rPr>
              <w:t>to diverge from the timetable set down in paragraph 2, including full information on the scope and deadline of the derogation.</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34"/>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5"/>
              <w:rPr>
                <w:sz w:val="18"/>
              </w:rPr>
            </w:pPr>
          </w:p>
          <w:p w:rsidR="00B845E1" w:rsidRDefault="007E6855">
            <w:pPr>
              <w:pStyle w:val="TableParagraph"/>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2"/>
              <w:ind w:left="78"/>
              <w:rPr>
                <w:sz w:val="18"/>
              </w:rPr>
            </w:pPr>
            <w:r>
              <w:rPr>
                <w:sz w:val="18"/>
              </w:rPr>
              <w:t>Није</w:t>
            </w:r>
            <w:r>
              <w:rPr>
                <w:spacing w:val="-3"/>
                <w:sz w:val="18"/>
              </w:rPr>
              <w:t xml:space="preserve"> </w:t>
            </w:r>
            <w:r>
              <w:rPr>
                <w:sz w:val="18"/>
              </w:rPr>
              <w:t>релевантно</w:t>
            </w:r>
            <w:r>
              <w:rPr>
                <w:spacing w:val="-1"/>
                <w:sz w:val="18"/>
              </w:rPr>
              <w:t xml:space="preserve"> </w:t>
            </w:r>
            <w:r>
              <w:rPr>
                <w:sz w:val="18"/>
              </w:rPr>
              <w:t>за</w:t>
            </w:r>
            <w:r>
              <w:rPr>
                <w:spacing w:val="-2"/>
                <w:sz w:val="18"/>
              </w:rPr>
              <w:t xml:space="preserve"> Р.Србију.</w:t>
            </w: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4"/>
                <w:sz w:val="18"/>
              </w:rPr>
              <w:t>6.6.</w:t>
            </w:r>
          </w:p>
        </w:tc>
        <w:tc>
          <w:tcPr>
            <w:tcW w:w="4054" w:type="dxa"/>
            <w:shd w:val="clear" w:color="auto" w:fill="D9D9D9"/>
          </w:tcPr>
          <w:p w:rsidR="00B845E1" w:rsidRDefault="007E6855">
            <w:pPr>
              <w:pStyle w:val="TableParagraph"/>
              <w:spacing w:before="103"/>
              <w:ind w:left="57" w:right="107"/>
              <w:rPr>
                <w:sz w:val="18"/>
              </w:rPr>
            </w:pPr>
            <w:r>
              <w:rPr>
                <w:sz w:val="18"/>
              </w:rPr>
              <w:t>6. The Kingdom of Spain and the Portuguese Republic</w:t>
            </w:r>
            <w:r>
              <w:rPr>
                <w:spacing w:val="-5"/>
                <w:sz w:val="18"/>
              </w:rPr>
              <w:t xml:space="preserve"> </w:t>
            </w:r>
            <w:r>
              <w:rPr>
                <w:sz w:val="18"/>
              </w:rPr>
              <w:t>may</w:t>
            </w:r>
            <w:r>
              <w:rPr>
                <w:spacing w:val="-5"/>
                <w:sz w:val="18"/>
              </w:rPr>
              <w:t xml:space="preserve"> </w:t>
            </w:r>
            <w:r>
              <w:rPr>
                <w:sz w:val="18"/>
              </w:rPr>
              <w:t>grant</w:t>
            </w:r>
            <w:r>
              <w:rPr>
                <w:spacing w:val="-6"/>
                <w:sz w:val="18"/>
              </w:rPr>
              <w:t xml:space="preserve"> </w:t>
            </w:r>
            <w:r>
              <w:rPr>
                <w:sz w:val="18"/>
              </w:rPr>
              <w:t>a</w:t>
            </w:r>
            <w:r>
              <w:rPr>
                <w:spacing w:val="-5"/>
                <w:sz w:val="18"/>
              </w:rPr>
              <w:t xml:space="preserve"> </w:t>
            </w:r>
            <w:r>
              <w:rPr>
                <w:sz w:val="18"/>
              </w:rPr>
              <w:t>derogation</w:t>
            </w:r>
            <w:r>
              <w:rPr>
                <w:spacing w:val="-5"/>
                <w:sz w:val="18"/>
              </w:rPr>
              <w:t xml:space="preserve"> </w:t>
            </w:r>
            <w:r>
              <w:rPr>
                <w:sz w:val="18"/>
              </w:rPr>
              <w:t>of</w:t>
            </w:r>
            <w:r>
              <w:rPr>
                <w:spacing w:val="-4"/>
                <w:sz w:val="18"/>
              </w:rPr>
              <w:t xml:space="preserve"> </w:t>
            </w:r>
            <w:r>
              <w:rPr>
                <w:sz w:val="18"/>
              </w:rPr>
              <w:t>one</w:t>
            </w:r>
            <w:r>
              <w:rPr>
                <w:spacing w:val="-5"/>
                <w:sz w:val="18"/>
              </w:rPr>
              <w:t xml:space="preserve"> </w:t>
            </w:r>
            <w:r>
              <w:rPr>
                <w:sz w:val="18"/>
              </w:rPr>
              <w:t>year</w:t>
            </w:r>
            <w:r>
              <w:rPr>
                <w:spacing w:val="-4"/>
                <w:sz w:val="18"/>
              </w:rPr>
              <w:t xml:space="preserve"> </w:t>
            </w:r>
            <w:r>
              <w:rPr>
                <w:sz w:val="18"/>
              </w:rPr>
              <w:t>from</w:t>
            </w:r>
            <w:r>
              <w:rPr>
                <w:spacing w:val="-6"/>
                <w:sz w:val="18"/>
              </w:rPr>
              <w:t xml:space="preserve"> </w:t>
            </w:r>
            <w:r>
              <w:rPr>
                <w:sz w:val="18"/>
              </w:rPr>
              <w:t>the time limit set down in paragraph 2 (b).</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spacing w:before="104"/>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8"/>
              <w:ind w:left="78"/>
              <w:rPr>
                <w:sz w:val="18"/>
              </w:rPr>
            </w:pPr>
            <w:r>
              <w:rPr>
                <w:sz w:val="18"/>
              </w:rPr>
              <w:t>Образложее</w:t>
            </w:r>
            <w:r>
              <w:rPr>
                <w:spacing w:val="-3"/>
                <w:sz w:val="18"/>
              </w:rPr>
              <w:t xml:space="preserve"> </w:t>
            </w:r>
            <w:r>
              <w:rPr>
                <w:spacing w:val="-2"/>
                <w:sz w:val="18"/>
              </w:rPr>
              <w:t>оцене:</w:t>
            </w:r>
          </w:p>
          <w:p w:rsidR="00B845E1" w:rsidRDefault="007E6855">
            <w:pPr>
              <w:pStyle w:val="TableParagraph"/>
              <w:spacing w:before="120"/>
              <w:ind w:left="78"/>
              <w:rPr>
                <w:sz w:val="18"/>
              </w:rPr>
            </w:pPr>
            <w:r>
              <w:rPr>
                <w:sz w:val="18"/>
              </w:rPr>
              <w:t>Није</w:t>
            </w:r>
            <w:r>
              <w:rPr>
                <w:spacing w:val="-3"/>
                <w:sz w:val="18"/>
              </w:rPr>
              <w:t xml:space="preserve"> </w:t>
            </w:r>
            <w:r>
              <w:rPr>
                <w:sz w:val="18"/>
              </w:rPr>
              <w:t>релевантно</w:t>
            </w:r>
            <w:r>
              <w:rPr>
                <w:spacing w:val="-1"/>
                <w:sz w:val="18"/>
              </w:rPr>
              <w:t xml:space="preserve"> </w:t>
            </w:r>
            <w:r>
              <w:rPr>
                <w:sz w:val="18"/>
              </w:rPr>
              <w:t>за</w:t>
            </w:r>
            <w:r>
              <w:rPr>
                <w:spacing w:val="-2"/>
                <w:sz w:val="18"/>
              </w:rPr>
              <w:t xml:space="preserve"> Р.Србију.</w:t>
            </w:r>
          </w:p>
        </w:tc>
        <w:tc>
          <w:tcPr>
            <w:tcW w:w="1544" w:type="dxa"/>
          </w:tcPr>
          <w:p w:rsidR="00B845E1" w:rsidRDefault="00B845E1">
            <w:pPr>
              <w:pStyle w:val="TableParagraph"/>
              <w:rPr>
                <w:sz w:val="18"/>
              </w:rPr>
            </w:pPr>
          </w:p>
        </w:tc>
      </w:tr>
      <w:tr w:rsidR="00B845E1">
        <w:trPr>
          <w:trHeight w:val="1298"/>
        </w:trPr>
        <w:tc>
          <w:tcPr>
            <w:tcW w:w="905" w:type="dxa"/>
            <w:shd w:val="clear" w:color="auto" w:fill="D9D9D9"/>
          </w:tcPr>
          <w:p w:rsidR="00B845E1" w:rsidRDefault="00B845E1">
            <w:pPr>
              <w:pStyle w:val="TableParagraph"/>
              <w:rPr>
                <w:sz w:val="18"/>
              </w:rPr>
            </w:pPr>
          </w:p>
          <w:p w:rsidR="00B845E1" w:rsidRDefault="00B845E1">
            <w:pPr>
              <w:pStyle w:val="TableParagraph"/>
              <w:spacing w:before="131"/>
              <w:rPr>
                <w:sz w:val="18"/>
              </w:rPr>
            </w:pPr>
          </w:p>
          <w:p w:rsidR="00B845E1" w:rsidRDefault="007E6855">
            <w:pPr>
              <w:pStyle w:val="TableParagraph"/>
              <w:ind w:left="57"/>
              <w:rPr>
                <w:sz w:val="18"/>
              </w:rPr>
            </w:pPr>
            <w:r>
              <w:rPr>
                <w:spacing w:val="-5"/>
                <w:sz w:val="18"/>
              </w:rPr>
              <w:t>7.</w:t>
            </w:r>
          </w:p>
        </w:tc>
        <w:tc>
          <w:tcPr>
            <w:tcW w:w="4054" w:type="dxa"/>
            <w:shd w:val="clear" w:color="auto" w:fill="D9D9D9"/>
          </w:tcPr>
          <w:p w:rsidR="00B845E1" w:rsidRDefault="007E6855">
            <w:pPr>
              <w:pStyle w:val="TableParagraph"/>
              <w:spacing w:before="28"/>
              <w:ind w:left="57"/>
              <w:rPr>
                <w:b/>
                <w:sz w:val="18"/>
              </w:rPr>
            </w:pPr>
            <w:r>
              <w:rPr>
                <w:b/>
                <w:sz w:val="18"/>
              </w:rPr>
              <w:t>Adaptation</w:t>
            </w:r>
            <w:r>
              <w:rPr>
                <w:b/>
                <w:spacing w:val="-4"/>
                <w:sz w:val="18"/>
              </w:rPr>
              <w:t xml:space="preserve"> </w:t>
            </w:r>
            <w:r>
              <w:rPr>
                <w:b/>
                <w:sz w:val="18"/>
              </w:rPr>
              <w:t>to technical</w:t>
            </w:r>
            <w:r>
              <w:rPr>
                <w:b/>
                <w:spacing w:val="-1"/>
                <w:sz w:val="18"/>
              </w:rPr>
              <w:t xml:space="preserve"> </w:t>
            </w:r>
            <w:r>
              <w:rPr>
                <w:b/>
                <w:spacing w:val="-2"/>
                <w:sz w:val="18"/>
              </w:rPr>
              <w:t>progress</w:t>
            </w:r>
          </w:p>
          <w:p w:rsidR="00B845E1" w:rsidRDefault="007E6855">
            <w:pPr>
              <w:pStyle w:val="TableParagraph"/>
              <w:ind w:left="57" w:right="119"/>
              <w:rPr>
                <w:sz w:val="18"/>
              </w:rPr>
            </w:pPr>
            <w:r>
              <w:rPr>
                <w:sz w:val="18"/>
              </w:rPr>
              <w:t>The Commission is empowered to adopt delegated acts in accordance with Article 7a amending the Annexes</w:t>
            </w:r>
            <w:r>
              <w:rPr>
                <w:spacing w:val="-5"/>
                <w:sz w:val="18"/>
              </w:rPr>
              <w:t xml:space="preserve"> </w:t>
            </w:r>
            <w:r>
              <w:rPr>
                <w:sz w:val="18"/>
              </w:rPr>
              <w:t>to</w:t>
            </w:r>
            <w:r>
              <w:rPr>
                <w:spacing w:val="-5"/>
                <w:sz w:val="18"/>
              </w:rPr>
              <w:t xml:space="preserve"> </w:t>
            </w:r>
            <w:r>
              <w:rPr>
                <w:sz w:val="18"/>
              </w:rPr>
              <w:t>adapt</w:t>
            </w:r>
            <w:r>
              <w:rPr>
                <w:spacing w:val="-6"/>
                <w:sz w:val="18"/>
              </w:rPr>
              <w:t xml:space="preserve"> </w:t>
            </w:r>
            <w:r>
              <w:rPr>
                <w:sz w:val="18"/>
              </w:rPr>
              <w:t>them</w:t>
            </w:r>
            <w:r>
              <w:rPr>
                <w:spacing w:val="-5"/>
                <w:sz w:val="18"/>
              </w:rPr>
              <w:t xml:space="preserve"> </w:t>
            </w:r>
            <w:r>
              <w:rPr>
                <w:sz w:val="18"/>
              </w:rPr>
              <w:t>to</w:t>
            </w:r>
            <w:r>
              <w:rPr>
                <w:spacing w:val="-5"/>
                <w:sz w:val="18"/>
              </w:rPr>
              <w:t xml:space="preserve"> </w:t>
            </w:r>
            <w:r>
              <w:rPr>
                <w:sz w:val="18"/>
              </w:rPr>
              <w:t>technical</w:t>
            </w:r>
            <w:r>
              <w:rPr>
                <w:spacing w:val="-5"/>
                <w:sz w:val="18"/>
              </w:rPr>
              <w:t xml:space="preserve"> </w:t>
            </w:r>
            <w:r>
              <w:rPr>
                <w:sz w:val="18"/>
              </w:rPr>
              <w:t>progress,</w:t>
            </w:r>
            <w:r>
              <w:rPr>
                <w:spacing w:val="-5"/>
                <w:sz w:val="18"/>
              </w:rPr>
              <w:t xml:space="preserve"> </w:t>
            </w:r>
            <w:r>
              <w:rPr>
                <w:sz w:val="18"/>
              </w:rPr>
              <w:t>with</w:t>
            </w:r>
            <w:r>
              <w:rPr>
                <w:spacing w:val="-5"/>
                <w:sz w:val="18"/>
              </w:rPr>
              <w:t xml:space="preserve"> </w:t>
            </w:r>
            <w:r>
              <w:rPr>
                <w:sz w:val="18"/>
              </w:rPr>
              <w:t>the exception of the limit values laid down in point 2 of Annex II.</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spacing w:before="131"/>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B845E1">
            <w:pPr>
              <w:pStyle w:val="TableParagraph"/>
              <w:spacing w:before="174"/>
              <w:rPr>
                <w:sz w:val="18"/>
              </w:rPr>
            </w:pPr>
          </w:p>
          <w:p w:rsidR="00B845E1" w:rsidRDefault="007E6855">
            <w:pPr>
              <w:pStyle w:val="TableParagraph"/>
              <w:spacing w:before="1"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B845E1" w:rsidRDefault="00B845E1">
            <w:pPr>
              <w:pStyle w:val="TableParagraph"/>
              <w:rPr>
                <w:sz w:val="18"/>
              </w:rPr>
            </w:pPr>
          </w:p>
        </w:tc>
      </w:tr>
      <w:tr w:rsidR="00B845E1">
        <w:trPr>
          <w:trHeight w:val="829"/>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2"/>
                <w:sz w:val="18"/>
              </w:rPr>
              <w:t>7a.1.</w:t>
            </w:r>
          </w:p>
        </w:tc>
        <w:tc>
          <w:tcPr>
            <w:tcW w:w="4054" w:type="dxa"/>
            <w:shd w:val="clear" w:color="auto" w:fill="D9D9D9"/>
          </w:tcPr>
          <w:p w:rsidR="00B845E1" w:rsidRDefault="007E6855">
            <w:pPr>
              <w:pStyle w:val="TableParagraph"/>
              <w:spacing w:before="103"/>
              <w:ind w:left="57"/>
              <w:rPr>
                <w:b/>
                <w:sz w:val="18"/>
              </w:rPr>
            </w:pPr>
            <w:r>
              <w:rPr>
                <w:b/>
                <w:sz w:val="18"/>
              </w:rPr>
              <w:t>Exercise</w:t>
            </w:r>
            <w:r>
              <w:rPr>
                <w:b/>
                <w:spacing w:val="-2"/>
                <w:sz w:val="18"/>
              </w:rPr>
              <w:t xml:space="preserve"> </w:t>
            </w:r>
            <w:r>
              <w:rPr>
                <w:b/>
                <w:sz w:val="18"/>
              </w:rPr>
              <w:t>of</w:t>
            </w:r>
            <w:r>
              <w:rPr>
                <w:b/>
                <w:spacing w:val="-1"/>
                <w:sz w:val="18"/>
              </w:rPr>
              <w:t xml:space="preserve"> </w:t>
            </w:r>
            <w:r>
              <w:rPr>
                <w:b/>
                <w:sz w:val="18"/>
              </w:rPr>
              <w:t>the</w:t>
            </w:r>
            <w:r>
              <w:rPr>
                <w:b/>
                <w:spacing w:val="-1"/>
                <w:sz w:val="18"/>
              </w:rPr>
              <w:t xml:space="preserve"> </w:t>
            </w:r>
            <w:r>
              <w:rPr>
                <w:b/>
                <w:spacing w:val="-2"/>
                <w:sz w:val="18"/>
              </w:rPr>
              <w:t>delegation</w:t>
            </w:r>
          </w:p>
          <w:p w:rsidR="00B845E1" w:rsidRDefault="007E6855">
            <w:pPr>
              <w:pStyle w:val="TableParagraph"/>
              <w:spacing w:before="1"/>
              <w:ind w:left="57" w:right="47"/>
              <w:rPr>
                <w:sz w:val="18"/>
              </w:rPr>
            </w:pPr>
            <w:r>
              <w:rPr>
                <w:sz w:val="18"/>
              </w:rPr>
              <w:t>1. The power to adopt delegated acts is conferred on the</w:t>
            </w:r>
            <w:r>
              <w:rPr>
                <w:spacing w:val="-6"/>
                <w:sz w:val="18"/>
              </w:rPr>
              <w:t xml:space="preserve"> </w:t>
            </w:r>
            <w:r>
              <w:rPr>
                <w:sz w:val="18"/>
              </w:rPr>
              <w:t>Commission</w:t>
            </w:r>
            <w:r>
              <w:rPr>
                <w:spacing w:val="-6"/>
                <w:sz w:val="18"/>
              </w:rPr>
              <w:t xml:space="preserve"> </w:t>
            </w:r>
            <w:r>
              <w:rPr>
                <w:sz w:val="18"/>
              </w:rPr>
              <w:t>subject</w:t>
            </w:r>
            <w:r>
              <w:rPr>
                <w:spacing w:val="-5"/>
                <w:sz w:val="18"/>
              </w:rPr>
              <w:t xml:space="preserve"> </w:t>
            </w:r>
            <w:r>
              <w:rPr>
                <w:sz w:val="18"/>
              </w:rPr>
              <w:t>to</w:t>
            </w:r>
            <w:r>
              <w:rPr>
                <w:spacing w:val="-4"/>
                <w:sz w:val="18"/>
              </w:rPr>
              <w:t xml:space="preserve"> </w:t>
            </w:r>
            <w:r>
              <w:rPr>
                <w:sz w:val="18"/>
              </w:rPr>
              <w:t>the</w:t>
            </w:r>
            <w:r>
              <w:rPr>
                <w:spacing w:val="-6"/>
                <w:sz w:val="18"/>
              </w:rPr>
              <w:t xml:space="preserve"> </w:t>
            </w:r>
            <w:r>
              <w:rPr>
                <w:sz w:val="18"/>
              </w:rPr>
              <w:t>conditions</w:t>
            </w:r>
            <w:r>
              <w:rPr>
                <w:spacing w:val="-8"/>
                <w:sz w:val="18"/>
              </w:rPr>
              <w:t xml:space="preserve"> </w:t>
            </w:r>
            <w:r>
              <w:rPr>
                <w:sz w:val="18"/>
              </w:rPr>
              <w:t>laid</w:t>
            </w:r>
            <w:r>
              <w:rPr>
                <w:spacing w:val="-6"/>
                <w:sz w:val="18"/>
              </w:rPr>
              <w:t xml:space="preserve"> </w:t>
            </w:r>
            <w:r>
              <w:rPr>
                <w:sz w:val="18"/>
              </w:rPr>
              <w:t>down</w:t>
            </w:r>
            <w:r>
              <w:rPr>
                <w:spacing w:val="-4"/>
                <w:sz w:val="18"/>
              </w:rPr>
              <w:t xml:space="preserve"> </w:t>
            </w:r>
            <w:r>
              <w:rPr>
                <w:sz w:val="18"/>
              </w:rPr>
              <w:t>in</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spacing w:before="104"/>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6" w:line="381"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261"/>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Pr>
                <w:sz w:val="18"/>
              </w:rPr>
            </w:pPr>
            <w:r>
              <w:rPr>
                <w:sz w:val="18"/>
              </w:rPr>
              <w:t>this</w:t>
            </w:r>
            <w:r>
              <w:rPr>
                <w:spacing w:val="1"/>
                <w:sz w:val="18"/>
              </w:rPr>
              <w:t xml:space="preserve"> </w:t>
            </w:r>
            <w:r>
              <w:rPr>
                <w:spacing w:val="-2"/>
                <w:sz w:val="18"/>
              </w:rPr>
              <w:t>Article.</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126"/>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31"/>
              <w:rPr>
                <w:sz w:val="18"/>
              </w:rPr>
            </w:pPr>
          </w:p>
          <w:p w:rsidR="00B845E1" w:rsidRDefault="007E6855">
            <w:pPr>
              <w:pStyle w:val="TableParagraph"/>
              <w:spacing w:before="1"/>
              <w:ind w:left="57"/>
              <w:rPr>
                <w:sz w:val="18"/>
              </w:rPr>
            </w:pPr>
            <w:r>
              <w:rPr>
                <w:spacing w:val="-2"/>
                <w:sz w:val="18"/>
              </w:rPr>
              <w:t>7a.2.</w:t>
            </w:r>
          </w:p>
        </w:tc>
        <w:tc>
          <w:tcPr>
            <w:tcW w:w="4054" w:type="dxa"/>
            <w:shd w:val="clear" w:color="auto" w:fill="D9D9D9"/>
          </w:tcPr>
          <w:p w:rsidR="00B845E1" w:rsidRDefault="007E6855">
            <w:pPr>
              <w:pStyle w:val="TableParagraph"/>
              <w:spacing w:before="28"/>
              <w:ind w:left="57" w:right="119"/>
              <w:rPr>
                <w:sz w:val="18"/>
              </w:rPr>
            </w:pPr>
            <w:r>
              <w:rPr>
                <w:sz w:val="18"/>
              </w:rPr>
              <w:t>2. The power to adopt delegated acts referred to in Article 4(1) and Article 7 shall be conferred on the Commission for a period of five years from 26 July 2019. The Commission shall draw up a report in respect of the</w:t>
            </w:r>
            <w:r>
              <w:rPr>
                <w:spacing w:val="-1"/>
                <w:sz w:val="18"/>
              </w:rPr>
              <w:t xml:space="preserve"> </w:t>
            </w:r>
            <w:r>
              <w:rPr>
                <w:sz w:val="18"/>
              </w:rPr>
              <w:t>delegation of power not later than nine months before the end of the five-year period. The delegation of power shall be tacitly extended for periods of an identical duration, unless the European Parliament</w:t>
            </w:r>
            <w:r>
              <w:rPr>
                <w:spacing w:val="-6"/>
                <w:sz w:val="18"/>
              </w:rPr>
              <w:t xml:space="preserve"> </w:t>
            </w:r>
            <w:r>
              <w:rPr>
                <w:sz w:val="18"/>
              </w:rPr>
              <w:t>or</w:t>
            </w:r>
            <w:r>
              <w:rPr>
                <w:spacing w:val="-6"/>
                <w:sz w:val="18"/>
              </w:rPr>
              <w:t xml:space="preserve"> </w:t>
            </w:r>
            <w:r>
              <w:rPr>
                <w:sz w:val="18"/>
              </w:rPr>
              <w:t>the</w:t>
            </w:r>
            <w:r>
              <w:rPr>
                <w:spacing w:val="-7"/>
                <w:sz w:val="18"/>
              </w:rPr>
              <w:t xml:space="preserve"> </w:t>
            </w:r>
            <w:r>
              <w:rPr>
                <w:sz w:val="18"/>
              </w:rPr>
              <w:t>Council</w:t>
            </w:r>
            <w:r>
              <w:rPr>
                <w:spacing w:val="-8"/>
                <w:sz w:val="18"/>
              </w:rPr>
              <w:t xml:space="preserve"> </w:t>
            </w:r>
            <w:r>
              <w:rPr>
                <w:sz w:val="18"/>
              </w:rPr>
              <w:t>opposes</w:t>
            </w:r>
            <w:r>
              <w:rPr>
                <w:spacing w:val="-6"/>
                <w:sz w:val="18"/>
              </w:rPr>
              <w:t xml:space="preserve"> </w:t>
            </w:r>
            <w:r>
              <w:rPr>
                <w:sz w:val="18"/>
              </w:rPr>
              <w:t>such</w:t>
            </w:r>
            <w:r>
              <w:rPr>
                <w:spacing w:val="-5"/>
                <w:sz w:val="18"/>
              </w:rPr>
              <w:t xml:space="preserve"> </w:t>
            </w:r>
            <w:r>
              <w:rPr>
                <w:sz w:val="18"/>
              </w:rPr>
              <w:t>extension</w:t>
            </w:r>
            <w:r>
              <w:rPr>
                <w:spacing w:val="-7"/>
                <w:sz w:val="18"/>
              </w:rPr>
              <w:t xml:space="preserve"> </w:t>
            </w:r>
            <w:r>
              <w:rPr>
                <w:sz w:val="18"/>
              </w:rPr>
              <w:t>not later</w:t>
            </w:r>
            <w:r>
              <w:rPr>
                <w:spacing w:val="-1"/>
                <w:sz w:val="18"/>
              </w:rPr>
              <w:t xml:space="preserve"> </w:t>
            </w:r>
            <w:r>
              <w:rPr>
                <w:sz w:val="18"/>
              </w:rPr>
              <w:t>than three</w:t>
            </w:r>
            <w:r>
              <w:rPr>
                <w:spacing w:val="-2"/>
                <w:sz w:val="18"/>
              </w:rPr>
              <w:t xml:space="preserve"> </w:t>
            </w:r>
            <w:r>
              <w:rPr>
                <w:sz w:val="18"/>
              </w:rPr>
              <w:t>months before</w:t>
            </w:r>
            <w:r>
              <w:rPr>
                <w:spacing w:val="-2"/>
                <w:sz w:val="18"/>
              </w:rPr>
              <w:t xml:space="preserve"> </w:t>
            </w:r>
            <w:r>
              <w:rPr>
                <w:sz w:val="18"/>
              </w:rPr>
              <w:t>the</w:t>
            </w:r>
            <w:r>
              <w:rPr>
                <w:spacing w:val="-3"/>
                <w:sz w:val="18"/>
              </w:rPr>
              <w:t xml:space="preserve"> </w:t>
            </w:r>
            <w:r>
              <w:rPr>
                <w:sz w:val="18"/>
              </w:rPr>
              <w:t>end</w:t>
            </w:r>
            <w:r>
              <w:rPr>
                <w:spacing w:val="-2"/>
                <w:sz w:val="18"/>
              </w:rPr>
              <w:t xml:space="preserve"> </w:t>
            </w:r>
            <w:r>
              <w:rPr>
                <w:sz w:val="18"/>
              </w:rPr>
              <w:t>of</w:t>
            </w:r>
            <w:r>
              <w:rPr>
                <w:spacing w:val="-1"/>
                <w:sz w:val="18"/>
              </w:rPr>
              <w:t xml:space="preserve"> </w:t>
            </w:r>
            <w:r>
              <w:rPr>
                <w:sz w:val="18"/>
              </w:rPr>
              <w:t>each</w:t>
            </w:r>
            <w:r>
              <w:rPr>
                <w:spacing w:val="1"/>
                <w:sz w:val="18"/>
              </w:rPr>
              <w:t xml:space="preserve"> </w:t>
            </w:r>
            <w:r>
              <w:rPr>
                <w:spacing w:val="-2"/>
                <w:sz w:val="18"/>
              </w:rPr>
              <w:t>period.</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31"/>
              <w:rPr>
                <w:sz w:val="18"/>
              </w:rPr>
            </w:pPr>
          </w:p>
          <w:p w:rsidR="00B845E1" w:rsidRDefault="007E6855">
            <w:pPr>
              <w:pStyle w:val="TableParagraph"/>
              <w:spacing w:before="1"/>
              <w:ind w:left="12"/>
              <w:jc w:val="center"/>
              <w:rPr>
                <w:sz w:val="18"/>
              </w:rPr>
            </w:pPr>
            <w:r>
              <w:rPr>
                <w:spacing w:val="-5"/>
                <w:sz w:val="18"/>
              </w:rPr>
              <w:t>НП</w:t>
            </w:r>
          </w:p>
        </w:tc>
        <w:tc>
          <w:tcPr>
            <w:tcW w:w="256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5"/>
              <w:rPr>
                <w:sz w:val="18"/>
              </w:rPr>
            </w:pPr>
          </w:p>
          <w:p w:rsidR="00B845E1" w:rsidRDefault="007E6855">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B845E1" w:rsidRDefault="00B845E1">
            <w:pPr>
              <w:pStyle w:val="TableParagraph"/>
              <w:rPr>
                <w:sz w:val="18"/>
              </w:rPr>
            </w:pPr>
          </w:p>
        </w:tc>
      </w:tr>
      <w:tr w:rsidR="00B845E1">
        <w:trPr>
          <w:trHeight w:val="1919"/>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8"/>
              <w:rPr>
                <w:sz w:val="18"/>
              </w:rPr>
            </w:pPr>
          </w:p>
          <w:p w:rsidR="00B845E1" w:rsidRDefault="007E6855">
            <w:pPr>
              <w:pStyle w:val="TableParagraph"/>
              <w:ind w:left="57"/>
              <w:rPr>
                <w:sz w:val="18"/>
              </w:rPr>
            </w:pPr>
            <w:r>
              <w:rPr>
                <w:spacing w:val="-2"/>
                <w:sz w:val="18"/>
              </w:rPr>
              <w:t>7a.3.</w:t>
            </w:r>
          </w:p>
        </w:tc>
        <w:tc>
          <w:tcPr>
            <w:tcW w:w="4054" w:type="dxa"/>
            <w:shd w:val="clear" w:color="auto" w:fill="D9D9D9"/>
          </w:tcPr>
          <w:p w:rsidR="00B845E1" w:rsidRDefault="007E6855">
            <w:pPr>
              <w:pStyle w:val="TableParagraph"/>
              <w:spacing w:before="28"/>
              <w:ind w:left="57" w:right="73"/>
              <w:rPr>
                <w:sz w:val="18"/>
              </w:rPr>
            </w:pPr>
            <w:r>
              <w:rPr>
                <w:sz w:val="18"/>
              </w:rPr>
              <w:t>3. The delegation of power referred to in Article 4(1) and Article 7 may be revoked at any time by the European Parliament</w:t>
            </w:r>
            <w:r>
              <w:rPr>
                <w:spacing w:val="-2"/>
                <w:sz w:val="18"/>
              </w:rPr>
              <w:t xml:space="preserve"> </w:t>
            </w:r>
            <w:r>
              <w:rPr>
                <w:sz w:val="18"/>
              </w:rPr>
              <w:t>or by the</w:t>
            </w:r>
            <w:r>
              <w:rPr>
                <w:spacing w:val="-1"/>
                <w:sz w:val="18"/>
              </w:rPr>
              <w:t xml:space="preserve"> </w:t>
            </w:r>
            <w:r>
              <w:rPr>
                <w:sz w:val="18"/>
              </w:rPr>
              <w:t>Council.</w:t>
            </w:r>
            <w:r>
              <w:rPr>
                <w:spacing w:val="-2"/>
                <w:sz w:val="18"/>
              </w:rPr>
              <w:t xml:space="preserve"> </w:t>
            </w:r>
            <w:r>
              <w:rPr>
                <w:sz w:val="18"/>
              </w:rPr>
              <w:t>A decision to revoke</w:t>
            </w:r>
            <w:r>
              <w:rPr>
                <w:spacing w:val="-1"/>
                <w:sz w:val="18"/>
              </w:rPr>
              <w:t xml:space="preserve"> </w:t>
            </w:r>
            <w:r>
              <w:rPr>
                <w:sz w:val="18"/>
              </w:rPr>
              <w:t>shall put an</w:t>
            </w:r>
            <w:r>
              <w:rPr>
                <w:spacing w:val="-1"/>
                <w:sz w:val="18"/>
              </w:rPr>
              <w:t xml:space="preserve"> </w:t>
            </w:r>
            <w:r>
              <w:rPr>
                <w:sz w:val="18"/>
              </w:rPr>
              <w:t>end</w:t>
            </w:r>
            <w:r>
              <w:rPr>
                <w:spacing w:val="-1"/>
                <w:sz w:val="18"/>
              </w:rPr>
              <w:t xml:space="preserve"> </w:t>
            </w:r>
            <w:r>
              <w:rPr>
                <w:sz w:val="18"/>
              </w:rPr>
              <w:t>to</w:t>
            </w:r>
            <w:r>
              <w:rPr>
                <w:spacing w:val="-1"/>
                <w:sz w:val="18"/>
              </w:rPr>
              <w:t xml:space="preserve"> </w:t>
            </w:r>
            <w:r>
              <w:rPr>
                <w:sz w:val="18"/>
              </w:rPr>
              <w:t>the</w:t>
            </w:r>
            <w:r>
              <w:rPr>
                <w:spacing w:val="-3"/>
                <w:sz w:val="18"/>
              </w:rPr>
              <w:t xml:space="preserve"> </w:t>
            </w:r>
            <w:r>
              <w:rPr>
                <w:sz w:val="18"/>
              </w:rPr>
              <w:t>delegation</w:t>
            </w:r>
            <w:r>
              <w:rPr>
                <w:spacing w:val="-1"/>
                <w:sz w:val="18"/>
              </w:rPr>
              <w:t xml:space="preserve"> </w:t>
            </w:r>
            <w:r>
              <w:rPr>
                <w:sz w:val="18"/>
              </w:rPr>
              <w:t>of the</w:t>
            </w:r>
            <w:r>
              <w:rPr>
                <w:spacing w:val="-1"/>
                <w:sz w:val="18"/>
              </w:rPr>
              <w:t xml:space="preserve"> </w:t>
            </w:r>
            <w:r>
              <w:rPr>
                <w:sz w:val="18"/>
              </w:rPr>
              <w:t>power specified in that decision. It shall take effect the day following the publication of the decision in the Official Journal of the European Union or at a later date</w:t>
            </w:r>
            <w:r>
              <w:rPr>
                <w:spacing w:val="-4"/>
                <w:sz w:val="18"/>
              </w:rPr>
              <w:t xml:space="preserve"> </w:t>
            </w:r>
            <w:r>
              <w:rPr>
                <w:sz w:val="18"/>
              </w:rPr>
              <w:t>specified</w:t>
            </w:r>
            <w:r>
              <w:rPr>
                <w:spacing w:val="-3"/>
                <w:sz w:val="18"/>
              </w:rPr>
              <w:t xml:space="preserve"> </w:t>
            </w:r>
            <w:r>
              <w:rPr>
                <w:sz w:val="18"/>
              </w:rPr>
              <w:t>therein.</w:t>
            </w:r>
            <w:r>
              <w:rPr>
                <w:spacing w:val="-4"/>
                <w:sz w:val="18"/>
              </w:rPr>
              <w:t xml:space="preserve"> </w:t>
            </w:r>
            <w:r>
              <w:rPr>
                <w:sz w:val="18"/>
              </w:rPr>
              <w:t>It</w:t>
            </w:r>
            <w:r>
              <w:rPr>
                <w:spacing w:val="-6"/>
                <w:sz w:val="18"/>
              </w:rPr>
              <w:t xml:space="preserve"> </w:t>
            </w:r>
            <w:r>
              <w:rPr>
                <w:sz w:val="18"/>
              </w:rPr>
              <w:t>shall</w:t>
            </w:r>
            <w:r>
              <w:rPr>
                <w:spacing w:val="-6"/>
                <w:sz w:val="18"/>
              </w:rPr>
              <w:t xml:space="preserve"> </w:t>
            </w:r>
            <w:r>
              <w:rPr>
                <w:sz w:val="18"/>
              </w:rPr>
              <w:t>not</w:t>
            </w:r>
            <w:r>
              <w:rPr>
                <w:spacing w:val="-8"/>
                <w:sz w:val="18"/>
              </w:rPr>
              <w:t xml:space="preserve"> </w:t>
            </w:r>
            <w:r>
              <w:rPr>
                <w:sz w:val="18"/>
              </w:rPr>
              <w:t>affect</w:t>
            </w:r>
            <w:r>
              <w:rPr>
                <w:spacing w:val="-4"/>
                <w:sz w:val="18"/>
              </w:rPr>
              <w:t xml:space="preserve"> </w:t>
            </w:r>
            <w:r>
              <w:rPr>
                <w:sz w:val="18"/>
              </w:rPr>
              <w:t>the</w:t>
            </w:r>
            <w:r>
              <w:rPr>
                <w:spacing w:val="-5"/>
                <w:sz w:val="18"/>
              </w:rPr>
              <w:t xml:space="preserve"> </w:t>
            </w:r>
            <w:r>
              <w:rPr>
                <w:sz w:val="18"/>
              </w:rPr>
              <w:t>validity</w:t>
            </w:r>
            <w:r>
              <w:rPr>
                <w:spacing w:val="-5"/>
                <w:sz w:val="18"/>
              </w:rPr>
              <w:t xml:space="preserve"> </w:t>
            </w:r>
            <w:r>
              <w:rPr>
                <w:sz w:val="18"/>
              </w:rPr>
              <w:t>of any delegated acts already in force.</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8"/>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B845E1">
            <w:pPr>
              <w:pStyle w:val="TableParagraph"/>
              <w:rPr>
                <w:sz w:val="18"/>
              </w:rPr>
            </w:pPr>
          </w:p>
          <w:p w:rsidR="00B845E1" w:rsidRDefault="00B845E1">
            <w:pPr>
              <w:pStyle w:val="TableParagraph"/>
              <w:spacing w:before="176"/>
              <w:rPr>
                <w:sz w:val="18"/>
              </w:rPr>
            </w:pPr>
          </w:p>
          <w:p w:rsidR="00B845E1" w:rsidRDefault="007E6855">
            <w:pPr>
              <w:pStyle w:val="TableParagraph"/>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19"/>
              <w:ind w:left="57" w:right="678" w:firstLine="21"/>
              <w:rPr>
                <w:sz w:val="18"/>
              </w:rPr>
            </w:pPr>
            <w:r>
              <w:rPr>
                <w:sz w:val="18"/>
              </w:rPr>
              <w:t>Надлежност</w:t>
            </w:r>
            <w:r>
              <w:rPr>
                <w:spacing w:val="-12"/>
                <w:sz w:val="18"/>
              </w:rPr>
              <w:t xml:space="preserve"> </w:t>
            </w:r>
            <w:r>
              <w:rPr>
                <w:sz w:val="18"/>
              </w:rPr>
              <w:t>Европског парламента или Већа.</w:t>
            </w:r>
          </w:p>
        </w:tc>
        <w:tc>
          <w:tcPr>
            <w:tcW w:w="1544" w:type="dxa"/>
          </w:tcPr>
          <w:p w:rsidR="00B845E1" w:rsidRDefault="00B845E1">
            <w:pPr>
              <w:pStyle w:val="TableParagraph"/>
              <w:rPr>
                <w:sz w:val="18"/>
              </w:rPr>
            </w:pPr>
          </w:p>
        </w:tc>
      </w:tr>
      <w:tr w:rsidR="00B845E1">
        <w:trPr>
          <w:trHeight w:val="1091"/>
        </w:trPr>
        <w:tc>
          <w:tcPr>
            <w:tcW w:w="905" w:type="dxa"/>
            <w:shd w:val="clear" w:color="auto" w:fill="D9D9D9"/>
          </w:tcPr>
          <w:p w:rsidR="00B845E1" w:rsidRDefault="00B845E1">
            <w:pPr>
              <w:pStyle w:val="TableParagraph"/>
              <w:rPr>
                <w:sz w:val="18"/>
              </w:rPr>
            </w:pPr>
          </w:p>
          <w:p w:rsidR="00B845E1" w:rsidRDefault="00B845E1">
            <w:pPr>
              <w:pStyle w:val="TableParagraph"/>
              <w:spacing w:before="27"/>
              <w:rPr>
                <w:sz w:val="18"/>
              </w:rPr>
            </w:pPr>
          </w:p>
          <w:p w:rsidR="00B845E1" w:rsidRDefault="007E6855">
            <w:pPr>
              <w:pStyle w:val="TableParagraph"/>
              <w:ind w:left="57"/>
              <w:rPr>
                <w:sz w:val="18"/>
              </w:rPr>
            </w:pPr>
            <w:r>
              <w:rPr>
                <w:spacing w:val="-2"/>
                <w:sz w:val="18"/>
              </w:rPr>
              <w:t>7a.4.</w:t>
            </w:r>
          </w:p>
        </w:tc>
        <w:tc>
          <w:tcPr>
            <w:tcW w:w="4054" w:type="dxa"/>
            <w:shd w:val="clear" w:color="auto" w:fill="D9D9D9"/>
          </w:tcPr>
          <w:p w:rsidR="00B845E1" w:rsidRDefault="007E6855">
            <w:pPr>
              <w:pStyle w:val="TableParagraph"/>
              <w:spacing w:before="29"/>
              <w:ind w:left="57" w:right="119"/>
              <w:rPr>
                <w:sz w:val="18"/>
              </w:rPr>
            </w:pPr>
            <w:r>
              <w:rPr>
                <w:sz w:val="18"/>
              </w:rPr>
              <w:t>4. Before adopting a delegated act, the Commission shall consult experts designated by each Member State in accordance with the principles laid down in the</w:t>
            </w:r>
            <w:r>
              <w:rPr>
                <w:spacing w:val="-6"/>
                <w:sz w:val="18"/>
              </w:rPr>
              <w:t xml:space="preserve"> </w:t>
            </w:r>
            <w:r>
              <w:rPr>
                <w:sz w:val="18"/>
              </w:rPr>
              <w:t>Interinstitutional</w:t>
            </w:r>
            <w:r>
              <w:rPr>
                <w:spacing w:val="-5"/>
                <w:sz w:val="18"/>
              </w:rPr>
              <w:t xml:space="preserve"> </w:t>
            </w:r>
            <w:r>
              <w:rPr>
                <w:sz w:val="18"/>
              </w:rPr>
              <w:t>Agreement</w:t>
            </w:r>
            <w:r>
              <w:rPr>
                <w:spacing w:val="-5"/>
                <w:sz w:val="18"/>
              </w:rPr>
              <w:t xml:space="preserve"> </w:t>
            </w:r>
            <w:r>
              <w:rPr>
                <w:sz w:val="18"/>
              </w:rPr>
              <w:t>of</w:t>
            </w:r>
            <w:r>
              <w:rPr>
                <w:spacing w:val="-5"/>
                <w:sz w:val="18"/>
              </w:rPr>
              <w:t xml:space="preserve"> </w:t>
            </w:r>
            <w:r>
              <w:rPr>
                <w:sz w:val="18"/>
              </w:rPr>
              <w:t>13</w:t>
            </w:r>
            <w:r>
              <w:rPr>
                <w:spacing w:val="-6"/>
                <w:sz w:val="18"/>
              </w:rPr>
              <w:t xml:space="preserve"> </w:t>
            </w:r>
            <w:r>
              <w:rPr>
                <w:sz w:val="18"/>
              </w:rPr>
              <w:t>April</w:t>
            </w:r>
            <w:r>
              <w:rPr>
                <w:spacing w:val="-7"/>
                <w:sz w:val="18"/>
              </w:rPr>
              <w:t xml:space="preserve"> </w:t>
            </w:r>
            <w:r>
              <w:rPr>
                <w:sz w:val="18"/>
              </w:rPr>
              <w:t>2016</w:t>
            </w:r>
            <w:r>
              <w:rPr>
                <w:spacing w:val="-6"/>
                <w:sz w:val="18"/>
              </w:rPr>
              <w:t xml:space="preserve"> </w:t>
            </w:r>
            <w:r>
              <w:rPr>
                <w:sz w:val="18"/>
              </w:rPr>
              <w:t>on Better Law-Making (1)</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spacing w:before="27"/>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B845E1">
            <w:pPr>
              <w:pStyle w:val="TableParagraph"/>
              <w:spacing w:before="71"/>
              <w:rPr>
                <w:sz w:val="18"/>
              </w:rPr>
            </w:pPr>
          </w:p>
          <w:p w:rsidR="00B845E1" w:rsidRDefault="007E6855">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2"/>
                <w:sz w:val="18"/>
              </w:rPr>
              <w:t>7a.5.</w:t>
            </w:r>
          </w:p>
        </w:tc>
        <w:tc>
          <w:tcPr>
            <w:tcW w:w="4054" w:type="dxa"/>
            <w:shd w:val="clear" w:color="auto" w:fill="D9D9D9"/>
          </w:tcPr>
          <w:p w:rsidR="00B845E1" w:rsidRDefault="007E6855">
            <w:pPr>
              <w:pStyle w:val="TableParagraph"/>
              <w:spacing w:before="103"/>
              <w:ind w:left="57" w:right="119"/>
              <w:rPr>
                <w:sz w:val="18"/>
              </w:rPr>
            </w:pPr>
            <w:r>
              <w:rPr>
                <w:sz w:val="18"/>
              </w:rPr>
              <w:t>5. As soon as it adopts a delegated act, the Commission</w:t>
            </w:r>
            <w:r>
              <w:rPr>
                <w:spacing w:val="-5"/>
                <w:sz w:val="18"/>
              </w:rPr>
              <w:t xml:space="preserve"> </w:t>
            </w:r>
            <w:r>
              <w:rPr>
                <w:sz w:val="18"/>
              </w:rPr>
              <w:t>shall</w:t>
            </w:r>
            <w:r>
              <w:rPr>
                <w:spacing w:val="-8"/>
                <w:sz w:val="18"/>
              </w:rPr>
              <w:t xml:space="preserve"> </w:t>
            </w:r>
            <w:r>
              <w:rPr>
                <w:sz w:val="18"/>
              </w:rPr>
              <w:t>notify</w:t>
            </w:r>
            <w:r>
              <w:rPr>
                <w:spacing w:val="-7"/>
                <w:sz w:val="18"/>
              </w:rPr>
              <w:t xml:space="preserve"> </w:t>
            </w:r>
            <w:r>
              <w:rPr>
                <w:sz w:val="18"/>
              </w:rPr>
              <w:t>it</w:t>
            </w:r>
            <w:r>
              <w:rPr>
                <w:spacing w:val="-6"/>
                <w:sz w:val="18"/>
              </w:rPr>
              <w:t xml:space="preserve"> </w:t>
            </w:r>
            <w:r>
              <w:rPr>
                <w:sz w:val="18"/>
              </w:rPr>
              <w:t>simultaneously</w:t>
            </w:r>
            <w:r>
              <w:rPr>
                <w:spacing w:val="-7"/>
                <w:sz w:val="18"/>
              </w:rPr>
              <w:t xml:space="preserve"> </w:t>
            </w:r>
            <w:r>
              <w:rPr>
                <w:sz w:val="18"/>
              </w:rPr>
              <w:t>to</w:t>
            </w:r>
            <w:r>
              <w:rPr>
                <w:spacing w:val="-7"/>
                <w:sz w:val="18"/>
              </w:rPr>
              <w:t xml:space="preserve"> </w:t>
            </w:r>
            <w:r>
              <w:rPr>
                <w:sz w:val="18"/>
              </w:rPr>
              <w:t>the European Parliament and to the Council.</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spacing w:before="104"/>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48"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B845E1" w:rsidRDefault="00B845E1">
            <w:pPr>
              <w:pStyle w:val="TableParagraph"/>
              <w:rPr>
                <w:sz w:val="18"/>
              </w:rPr>
            </w:pPr>
          </w:p>
        </w:tc>
      </w:tr>
      <w:tr w:rsidR="00B845E1">
        <w:trPr>
          <w:trHeight w:val="2332"/>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8"/>
              <w:rPr>
                <w:sz w:val="18"/>
              </w:rPr>
            </w:pPr>
          </w:p>
          <w:p w:rsidR="00B845E1" w:rsidRDefault="007E6855">
            <w:pPr>
              <w:pStyle w:val="TableParagraph"/>
              <w:ind w:left="57"/>
              <w:rPr>
                <w:sz w:val="18"/>
              </w:rPr>
            </w:pPr>
            <w:r>
              <w:rPr>
                <w:spacing w:val="-2"/>
                <w:sz w:val="18"/>
              </w:rPr>
              <w:t>7a.6.</w:t>
            </w:r>
          </w:p>
        </w:tc>
        <w:tc>
          <w:tcPr>
            <w:tcW w:w="4054" w:type="dxa"/>
            <w:shd w:val="clear" w:color="auto" w:fill="D9D9D9"/>
          </w:tcPr>
          <w:p w:rsidR="00B845E1" w:rsidRDefault="007E6855">
            <w:pPr>
              <w:pStyle w:val="TableParagraph"/>
              <w:spacing w:before="28"/>
              <w:ind w:left="57" w:right="58"/>
              <w:rPr>
                <w:sz w:val="18"/>
              </w:rPr>
            </w:pPr>
            <w:r>
              <w:rPr>
                <w:sz w:val="18"/>
              </w:rPr>
              <w:t>6. A delegated act adopted pursuant to Article 4(1)</w:t>
            </w:r>
            <w:r>
              <w:rPr>
                <w:spacing w:val="40"/>
                <w:sz w:val="18"/>
              </w:rPr>
              <w:t xml:space="preserve"> </w:t>
            </w:r>
            <w:r>
              <w:rPr>
                <w:sz w:val="18"/>
              </w:rPr>
              <w:t>and</w:t>
            </w:r>
            <w:r>
              <w:rPr>
                <w:spacing w:val="-3"/>
                <w:sz w:val="18"/>
              </w:rPr>
              <w:t xml:space="preserve"> </w:t>
            </w:r>
            <w:r>
              <w:rPr>
                <w:sz w:val="18"/>
              </w:rPr>
              <w:t>Article</w:t>
            </w:r>
            <w:r>
              <w:rPr>
                <w:spacing w:val="-5"/>
                <w:sz w:val="18"/>
              </w:rPr>
              <w:t xml:space="preserve"> </w:t>
            </w:r>
            <w:r>
              <w:rPr>
                <w:sz w:val="18"/>
              </w:rPr>
              <w:t>7</w:t>
            </w:r>
            <w:r>
              <w:rPr>
                <w:spacing w:val="-5"/>
                <w:sz w:val="18"/>
              </w:rPr>
              <w:t xml:space="preserve"> </w:t>
            </w:r>
            <w:r>
              <w:rPr>
                <w:sz w:val="18"/>
              </w:rPr>
              <w:t>shall</w:t>
            </w:r>
            <w:r>
              <w:rPr>
                <w:spacing w:val="-4"/>
                <w:sz w:val="18"/>
              </w:rPr>
              <w:t xml:space="preserve"> </w:t>
            </w:r>
            <w:r>
              <w:rPr>
                <w:sz w:val="18"/>
              </w:rPr>
              <w:t>enter</w:t>
            </w:r>
            <w:r>
              <w:rPr>
                <w:spacing w:val="-4"/>
                <w:sz w:val="18"/>
              </w:rPr>
              <w:t xml:space="preserve"> </w:t>
            </w:r>
            <w:r>
              <w:rPr>
                <w:sz w:val="18"/>
              </w:rPr>
              <w:t>into</w:t>
            </w:r>
            <w:r>
              <w:rPr>
                <w:spacing w:val="-3"/>
                <w:sz w:val="18"/>
              </w:rPr>
              <w:t xml:space="preserve"> </w:t>
            </w:r>
            <w:r>
              <w:rPr>
                <w:sz w:val="18"/>
              </w:rPr>
              <w:t>force</w:t>
            </w:r>
            <w:r>
              <w:rPr>
                <w:spacing w:val="-5"/>
                <w:sz w:val="18"/>
              </w:rPr>
              <w:t xml:space="preserve"> </w:t>
            </w:r>
            <w:r>
              <w:rPr>
                <w:sz w:val="18"/>
              </w:rPr>
              <w:t>only</w:t>
            </w:r>
            <w:r>
              <w:rPr>
                <w:spacing w:val="-3"/>
                <w:sz w:val="18"/>
              </w:rPr>
              <w:t xml:space="preserve"> </w:t>
            </w:r>
            <w:r>
              <w:rPr>
                <w:sz w:val="18"/>
              </w:rPr>
              <w:t>if</w:t>
            </w:r>
            <w:r>
              <w:rPr>
                <w:spacing w:val="-6"/>
                <w:sz w:val="18"/>
              </w:rPr>
              <w:t xml:space="preserve"> </w:t>
            </w:r>
            <w:r>
              <w:rPr>
                <w:sz w:val="18"/>
              </w:rPr>
              <w:t>no</w:t>
            </w:r>
            <w:r>
              <w:rPr>
                <w:spacing w:val="-5"/>
                <w:sz w:val="18"/>
              </w:rPr>
              <w:t xml:space="preserve"> </w:t>
            </w:r>
            <w:r>
              <w:rPr>
                <w:sz w:val="18"/>
              </w:rPr>
              <w:t>objection has been expressed either by the</w:t>
            </w:r>
            <w:r>
              <w:rPr>
                <w:spacing w:val="-3"/>
                <w:sz w:val="18"/>
              </w:rPr>
              <w:t xml:space="preserve"> </w:t>
            </w:r>
            <w:r>
              <w:rPr>
                <w:sz w:val="18"/>
              </w:rPr>
              <w:t>European Parliament or the Council within a period of two months of notification</w:t>
            </w:r>
            <w:r>
              <w:rPr>
                <w:spacing w:val="-3"/>
                <w:sz w:val="18"/>
              </w:rPr>
              <w:t xml:space="preserve"> </w:t>
            </w:r>
            <w:r>
              <w:rPr>
                <w:sz w:val="18"/>
              </w:rPr>
              <w:t>of</w:t>
            </w:r>
            <w:r>
              <w:rPr>
                <w:spacing w:val="-2"/>
                <w:sz w:val="18"/>
              </w:rPr>
              <w:t xml:space="preserve"> </w:t>
            </w:r>
            <w:r>
              <w:rPr>
                <w:sz w:val="18"/>
              </w:rPr>
              <w:t>that</w:t>
            </w:r>
            <w:r>
              <w:rPr>
                <w:spacing w:val="-2"/>
                <w:sz w:val="18"/>
              </w:rPr>
              <w:t xml:space="preserve"> </w:t>
            </w:r>
            <w:r>
              <w:rPr>
                <w:sz w:val="18"/>
              </w:rPr>
              <w:t>act</w:t>
            </w:r>
            <w:r>
              <w:rPr>
                <w:spacing w:val="-2"/>
                <w:sz w:val="18"/>
              </w:rPr>
              <w:t xml:space="preserve"> </w:t>
            </w:r>
            <w:r>
              <w:rPr>
                <w:sz w:val="18"/>
              </w:rPr>
              <w:t>to</w:t>
            </w:r>
            <w:r>
              <w:rPr>
                <w:spacing w:val="-2"/>
                <w:sz w:val="18"/>
              </w:rPr>
              <w:t xml:space="preserve"> </w:t>
            </w:r>
            <w:r>
              <w:rPr>
                <w:sz w:val="18"/>
              </w:rPr>
              <w:t>the</w:t>
            </w:r>
            <w:r>
              <w:rPr>
                <w:spacing w:val="-5"/>
                <w:sz w:val="18"/>
              </w:rPr>
              <w:t xml:space="preserve"> </w:t>
            </w:r>
            <w:r>
              <w:rPr>
                <w:sz w:val="18"/>
              </w:rPr>
              <w:t>European</w:t>
            </w:r>
            <w:r>
              <w:rPr>
                <w:spacing w:val="-2"/>
                <w:sz w:val="18"/>
              </w:rPr>
              <w:t xml:space="preserve"> </w:t>
            </w:r>
            <w:r>
              <w:rPr>
                <w:sz w:val="18"/>
              </w:rPr>
              <w:t>Parliament</w:t>
            </w:r>
            <w:r>
              <w:rPr>
                <w:spacing w:val="-2"/>
                <w:sz w:val="18"/>
              </w:rPr>
              <w:t xml:space="preserve"> </w:t>
            </w:r>
            <w:r>
              <w:rPr>
                <w:sz w:val="18"/>
              </w:rPr>
              <w:t>and the Council or if, before the expiry of that period, the European Parliament and the Council have both informed the Commission that they will not object. That period shall be extended by two months at the initiative of the European Parliament or of the</w:t>
            </w:r>
            <w:r>
              <w:rPr>
                <w:spacing w:val="40"/>
                <w:sz w:val="18"/>
              </w:rPr>
              <w:t xml:space="preserve"> </w:t>
            </w:r>
            <w:r>
              <w:rPr>
                <w:spacing w:val="-2"/>
                <w:sz w:val="18"/>
              </w:rPr>
              <w:t>Council.</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8"/>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6"/>
              <w:rPr>
                <w:sz w:val="18"/>
              </w:rPr>
            </w:pPr>
          </w:p>
          <w:p w:rsidR="00B845E1" w:rsidRDefault="007E6855">
            <w:pPr>
              <w:pStyle w:val="TableParagraph"/>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19"/>
              <w:ind w:left="57" w:right="678" w:firstLine="21"/>
              <w:rPr>
                <w:sz w:val="18"/>
              </w:rPr>
            </w:pPr>
            <w:r>
              <w:rPr>
                <w:sz w:val="18"/>
              </w:rPr>
              <w:t>Надлежност</w:t>
            </w:r>
            <w:r>
              <w:rPr>
                <w:spacing w:val="-12"/>
                <w:sz w:val="18"/>
              </w:rPr>
              <w:t xml:space="preserve"> </w:t>
            </w:r>
            <w:r>
              <w:rPr>
                <w:sz w:val="18"/>
              </w:rPr>
              <w:t>Европског парламента или Већа.</w:t>
            </w: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1297"/>
        </w:trPr>
        <w:tc>
          <w:tcPr>
            <w:tcW w:w="905" w:type="dxa"/>
            <w:shd w:val="clear" w:color="auto" w:fill="D9D9D9"/>
          </w:tcPr>
          <w:p w:rsidR="00B845E1" w:rsidRDefault="00B845E1">
            <w:pPr>
              <w:pStyle w:val="TableParagraph"/>
              <w:rPr>
                <w:sz w:val="18"/>
              </w:rPr>
            </w:pPr>
          </w:p>
          <w:p w:rsidR="00B845E1" w:rsidRDefault="00B845E1">
            <w:pPr>
              <w:pStyle w:val="TableParagraph"/>
              <w:spacing w:before="130"/>
              <w:rPr>
                <w:sz w:val="18"/>
              </w:rPr>
            </w:pPr>
          </w:p>
          <w:p w:rsidR="00B845E1" w:rsidRDefault="007E6855">
            <w:pPr>
              <w:pStyle w:val="TableParagraph"/>
              <w:ind w:left="57"/>
              <w:rPr>
                <w:sz w:val="18"/>
              </w:rPr>
            </w:pPr>
            <w:r>
              <w:rPr>
                <w:spacing w:val="-5"/>
                <w:sz w:val="18"/>
              </w:rPr>
              <w:t>9.</w:t>
            </w:r>
          </w:p>
        </w:tc>
        <w:tc>
          <w:tcPr>
            <w:tcW w:w="4054" w:type="dxa"/>
            <w:shd w:val="clear" w:color="auto" w:fill="D9D9D9"/>
          </w:tcPr>
          <w:p w:rsidR="00B845E1" w:rsidRDefault="007E6855">
            <w:pPr>
              <w:pStyle w:val="TableParagraph"/>
              <w:spacing w:before="26"/>
              <w:ind w:left="57"/>
              <w:rPr>
                <w:b/>
                <w:sz w:val="18"/>
              </w:rPr>
            </w:pPr>
            <w:r>
              <w:rPr>
                <w:b/>
                <w:sz w:val="18"/>
              </w:rPr>
              <w:t>Monitoring</w:t>
            </w:r>
            <w:r>
              <w:rPr>
                <w:b/>
                <w:spacing w:val="-2"/>
                <w:sz w:val="18"/>
              </w:rPr>
              <w:t xml:space="preserve"> </w:t>
            </w:r>
            <w:r>
              <w:rPr>
                <w:b/>
                <w:sz w:val="18"/>
              </w:rPr>
              <w:t>and</w:t>
            </w:r>
            <w:r>
              <w:rPr>
                <w:b/>
                <w:spacing w:val="-1"/>
                <w:sz w:val="18"/>
              </w:rPr>
              <w:t xml:space="preserve"> </w:t>
            </w:r>
            <w:r>
              <w:rPr>
                <w:b/>
                <w:spacing w:val="-2"/>
                <w:sz w:val="18"/>
              </w:rPr>
              <w:t>reporting</w:t>
            </w:r>
          </w:p>
          <w:p w:rsidR="00B845E1" w:rsidRDefault="007E6855">
            <w:pPr>
              <w:pStyle w:val="TableParagraph"/>
              <w:spacing w:before="2"/>
              <w:ind w:left="57" w:right="119"/>
              <w:rPr>
                <w:sz w:val="18"/>
              </w:rPr>
            </w:pPr>
            <w:r>
              <w:rPr>
                <w:sz w:val="18"/>
              </w:rPr>
              <w:t>The</w:t>
            </w:r>
            <w:r>
              <w:rPr>
                <w:spacing w:val="-3"/>
                <w:sz w:val="18"/>
              </w:rPr>
              <w:t xml:space="preserve"> </w:t>
            </w:r>
            <w:r>
              <w:rPr>
                <w:sz w:val="18"/>
              </w:rPr>
              <w:t>Commission</w:t>
            </w:r>
            <w:r>
              <w:rPr>
                <w:spacing w:val="-3"/>
                <w:sz w:val="18"/>
              </w:rPr>
              <w:t xml:space="preserve"> </w:t>
            </w:r>
            <w:r>
              <w:rPr>
                <w:sz w:val="18"/>
              </w:rPr>
              <w:t>is</w:t>
            </w:r>
            <w:r>
              <w:rPr>
                <w:spacing w:val="-2"/>
                <w:sz w:val="18"/>
              </w:rPr>
              <w:t xml:space="preserve"> </w:t>
            </w:r>
            <w:r>
              <w:rPr>
                <w:sz w:val="18"/>
              </w:rPr>
              <w:t>invited</w:t>
            </w:r>
            <w:r>
              <w:rPr>
                <w:spacing w:val="-1"/>
                <w:sz w:val="18"/>
              </w:rPr>
              <w:t xml:space="preserve"> </w:t>
            </w:r>
            <w:r>
              <w:rPr>
                <w:sz w:val="18"/>
              </w:rPr>
              <w:t>to</w:t>
            </w:r>
            <w:r>
              <w:rPr>
                <w:spacing w:val="-3"/>
                <w:sz w:val="18"/>
              </w:rPr>
              <w:t xml:space="preserve"> </w:t>
            </w:r>
            <w:r>
              <w:rPr>
                <w:sz w:val="18"/>
              </w:rPr>
              <w:t>submit</w:t>
            </w:r>
            <w:r>
              <w:rPr>
                <w:spacing w:val="-2"/>
                <w:sz w:val="18"/>
              </w:rPr>
              <w:t xml:space="preserve"> </w:t>
            </w:r>
            <w:r>
              <w:rPr>
                <w:sz w:val="18"/>
              </w:rPr>
              <w:t>with</w:t>
            </w:r>
            <w:r>
              <w:rPr>
                <w:spacing w:val="-1"/>
                <w:sz w:val="18"/>
              </w:rPr>
              <w:t xml:space="preserve"> </w:t>
            </w:r>
            <w:r>
              <w:rPr>
                <w:sz w:val="18"/>
              </w:rPr>
              <w:t>its</w:t>
            </w:r>
            <w:r>
              <w:rPr>
                <w:spacing w:val="-5"/>
                <w:sz w:val="18"/>
              </w:rPr>
              <w:t xml:space="preserve"> </w:t>
            </w:r>
            <w:r>
              <w:rPr>
                <w:sz w:val="18"/>
              </w:rPr>
              <w:t>reports, where appropriate, proposals for the amendment of this</w:t>
            </w:r>
            <w:r>
              <w:rPr>
                <w:spacing w:val="-6"/>
                <w:sz w:val="18"/>
              </w:rPr>
              <w:t xml:space="preserve"> </w:t>
            </w:r>
            <w:r>
              <w:rPr>
                <w:sz w:val="18"/>
              </w:rPr>
              <w:t>Directive,</w:t>
            </w:r>
            <w:r>
              <w:rPr>
                <w:spacing w:val="-6"/>
                <w:sz w:val="18"/>
              </w:rPr>
              <w:t xml:space="preserve"> </w:t>
            </w:r>
            <w:r>
              <w:rPr>
                <w:sz w:val="18"/>
              </w:rPr>
              <w:t>including</w:t>
            </w:r>
            <w:r>
              <w:rPr>
                <w:spacing w:val="-5"/>
                <w:sz w:val="18"/>
              </w:rPr>
              <w:t xml:space="preserve"> </w:t>
            </w:r>
            <w:r>
              <w:rPr>
                <w:sz w:val="18"/>
              </w:rPr>
              <w:t>in</w:t>
            </w:r>
            <w:r>
              <w:rPr>
                <w:spacing w:val="-7"/>
                <w:sz w:val="18"/>
              </w:rPr>
              <w:t xml:space="preserve"> </w:t>
            </w:r>
            <w:r>
              <w:rPr>
                <w:sz w:val="18"/>
              </w:rPr>
              <w:t>particular</w:t>
            </w:r>
            <w:r>
              <w:rPr>
                <w:spacing w:val="-6"/>
                <w:sz w:val="18"/>
              </w:rPr>
              <w:t xml:space="preserve"> </w:t>
            </w:r>
            <w:r>
              <w:rPr>
                <w:sz w:val="18"/>
              </w:rPr>
              <w:t>the</w:t>
            </w:r>
            <w:r>
              <w:rPr>
                <w:spacing w:val="-7"/>
                <w:sz w:val="18"/>
              </w:rPr>
              <w:t xml:space="preserve"> </w:t>
            </w:r>
            <w:r>
              <w:rPr>
                <w:sz w:val="18"/>
              </w:rPr>
              <w:t>extension</w:t>
            </w:r>
            <w:r>
              <w:rPr>
                <w:spacing w:val="-7"/>
                <w:sz w:val="18"/>
              </w:rPr>
              <w:t xml:space="preserve"> </w:t>
            </w:r>
            <w:r>
              <w:rPr>
                <w:sz w:val="18"/>
              </w:rPr>
              <w:t>of the scope to include vapour control and recovery systems for loading installations and ships.</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spacing w:before="130"/>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B845E1">
            <w:pPr>
              <w:pStyle w:val="TableParagraph"/>
              <w:spacing w:before="174"/>
              <w:rPr>
                <w:sz w:val="18"/>
              </w:rPr>
            </w:pPr>
          </w:p>
          <w:p w:rsidR="00B845E1" w:rsidRDefault="007E6855">
            <w:pPr>
              <w:pStyle w:val="TableParagraph"/>
              <w:spacing w:line="379" w:lineRule="auto"/>
              <w:ind w:left="78" w:right="709"/>
              <w:rPr>
                <w:sz w:val="18"/>
              </w:rPr>
            </w:pPr>
            <w:r>
              <w:rPr>
                <w:sz w:val="18"/>
              </w:rPr>
              <w:t>Образложење оцене: Надлежност</w:t>
            </w:r>
            <w:r>
              <w:rPr>
                <w:spacing w:val="-12"/>
                <w:sz w:val="18"/>
              </w:rPr>
              <w:t xml:space="preserve"> </w:t>
            </w:r>
            <w:r>
              <w:rPr>
                <w:sz w:val="18"/>
              </w:rPr>
              <w:t>Комисије.</w:t>
            </w:r>
          </w:p>
        </w:tc>
        <w:tc>
          <w:tcPr>
            <w:tcW w:w="1544" w:type="dxa"/>
          </w:tcPr>
          <w:p w:rsidR="00B845E1" w:rsidRDefault="00B845E1">
            <w:pPr>
              <w:pStyle w:val="TableParagraph"/>
              <w:rPr>
                <w:sz w:val="18"/>
              </w:rPr>
            </w:pPr>
          </w:p>
        </w:tc>
      </w:tr>
      <w:tr w:rsidR="00B845E1">
        <w:trPr>
          <w:trHeight w:val="1089"/>
        </w:trPr>
        <w:tc>
          <w:tcPr>
            <w:tcW w:w="905" w:type="dxa"/>
            <w:shd w:val="clear" w:color="auto" w:fill="D9D9D9"/>
          </w:tcPr>
          <w:p w:rsidR="00B845E1" w:rsidRDefault="00B845E1">
            <w:pPr>
              <w:pStyle w:val="TableParagraph"/>
              <w:rPr>
                <w:sz w:val="18"/>
              </w:rPr>
            </w:pPr>
          </w:p>
          <w:p w:rsidR="00B845E1" w:rsidRDefault="00B845E1">
            <w:pPr>
              <w:pStyle w:val="TableParagraph"/>
              <w:spacing w:before="27"/>
              <w:rPr>
                <w:sz w:val="18"/>
              </w:rPr>
            </w:pPr>
          </w:p>
          <w:p w:rsidR="00B845E1" w:rsidRDefault="007E6855">
            <w:pPr>
              <w:pStyle w:val="TableParagraph"/>
              <w:ind w:left="57"/>
              <w:rPr>
                <w:sz w:val="18"/>
              </w:rPr>
            </w:pPr>
            <w:r>
              <w:rPr>
                <w:spacing w:val="-2"/>
                <w:sz w:val="18"/>
              </w:rPr>
              <w:t>10.1.1.</w:t>
            </w:r>
          </w:p>
        </w:tc>
        <w:tc>
          <w:tcPr>
            <w:tcW w:w="4054" w:type="dxa"/>
            <w:shd w:val="clear" w:color="auto" w:fill="D9D9D9"/>
          </w:tcPr>
          <w:p w:rsidR="00B845E1" w:rsidRDefault="007E6855">
            <w:pPr>
              <w:pStyle w:val="TableParagraph"/>
              <w:spacing w:before="26"/>
              <w:ind w:left="57"/>
              <w:rPr>
                <w:b/>
                <w:sz w:val="18"/>
              </w:rPr>
            </w:pPr>
            <w:r>
              <w:rPr>
                <w:b/>
                <w:sz w:val="18"/>
              </w:rPr>
              <w:t>Transposition</w:t>
            </w:r>
            <w:r>
              <w:rPr>
                <w:b/>
                <w:spacing w:val="-3"/>
                <w:sz w:val="18"/>
              </w:rPr>
              <w:t xml:space="preserve"> </w:t>
            </w:r>
            <w:r>
              <w:rPr>
                <w:b/>
                <w:sz w:val="18"/>
              </w:rPr>
              <w:t>into</w:t>
            </w:r>
            <w:r>
              <w:rPr>
                <w:b/>
                <w:spacing w:val="-2"/>
                <w:sz w:val="18"/>
              </w:rPr>
              <w:t xml:space="preserve"> </w:t>
            </w:r>
            <w:r>
              <w:rPr>
                <w:b/>
                <w:sz w:val="18"/>
              </w:rPr>
              <w:t>national</w:t>
            </w:r>
            <w:r>
              <w:rPr>
                <w:b/>
                <w:spacing w:val="-1"/>
                <w:sz w:val="18"/>
              </w:rPr>
              <w:t xml:space="preserve"> </w:t>
            </w:r>
            <w:r>
              <w:rPr>
                <w:b/>
                <w:spacing w:val="-2"/>
                <w:sz w:val="18"/>
              </w:rPr>
              <w:t>legislation</w:t>
            </w:r>
          </w:p>
          <w:p w:rsidR="00B845E1" w:rsidRDefault="007E6855">
            <w:pPr>
              <w:pStyle w:val="TableParagraph"/>
              <w:spacing w:before="2"/>
              <w:ind w:left="57" w:right="73"/>
              <w:rPr>
                <w:sz w:val="18"/>
              </w:rPr>
            </w:pPr>
            <w:r>
              <w:rPr>
                <w:sz w:val="18"/>
              </w:rPr>
              <w:t>1. Member States shall bring into force the laws, regulations</w:t>
            </w:r>
            <w:r>
              <w:rPr>
                <w:spacing w:val="-8"/>
                <w:sz w:val="18"/>
              </w:rPr>
              <w:t xml:space="preserve"> </w:t>
            </w:r>
            <w:r>
              <w:rPr>
                <w:sz w:val="18"/>
              </w:rPr>
              <w:t>and</w:t>
            </w:r>
            <w:r>
              <w:rPr>
                <w:spacing w:val="-7"/>
                <w:sz w:val="18"/>
              </w:rPr>
              <w:t xml:space="preserve"> </w:t>
            </w:r>
            <w:r>
              <w:rPr>
                <w:sz w:val="18"/>
              </w:rPr>
              <w:t>administrative</w:t>
            </w:r>
            <w:r>
              <w:rPr>
                <w:spacing w:val="-11"/>
                <w:sz w:val="18"/>
              </w:rPr>
              <w:t xml:space="preserve"> </w:t>
            </w:r>
            <w:r>
              <w:rPr>
                <w:sz w:val="18"/>
              </w:rPr>
              <w:t>provisions</w:t>
            </w:r>
            <w:r>
              <w:rPr>
                <w:spacing w:val="-11"/>
                <w:sz w:val="18"/>
              </w:rPr>
              <w:t xml:space="preserve"> </w:t>
            </w:r>
            <w:r>
              <w:rPr>
                <w:sz w:val="18"/>
              </w:rPr>
              <w:t>necessary</w:t>
            </w:r>
            <w:r>
              <w:rPr>
                <w:spacing w:val="-7"/>
                <w:sz w:val="18"/>
              </w:rPr>
              <w:t xml:space="preserve"> </w:t>
            </w:r>
            <w:r>
              <w:rPr>
                <w:sz w:val="18"/>
              </w:rPr>
              <w:t>to comply with this Directive by 31 December 1995. They shall forthwith inform the Commission thereof.</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spacing w:before="27"/>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75"/>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B845E1" w:rsidRDefault="00B845E1">
            <w:pPr>
              <w:pStyle w:val="TableParagraph"/>
              <w:rPr>
                <w:sz w:val="18"/>
              </w:rPr>
            </w:pPr>
          </w:p>
        </w:tc>
      </w:tr>
      <w:tr w:rsidR="00B845E1">
        <w:trPr>
          <w:trHeight w:val="1091"/>
        </w:trPr>
        <w:tc>
          <w:tcPr>
            <w:tcW w:w="905" w:type="dxa"/>
            <w:shd w:val="clear" w:color="auto" w:fill="D9D9D9"/>
          </w:tcPr>
          <w:p w:rsidR="00B845E1" w:rsidRDefault="00B845E1">
            <w:pPr>
              <w:pStyle w:val="TableParagraph"/>
              <w:rPr>
                <w:sz w:val="18"/>
              </w:rPr>
            </w:pPr>
          </w:p>
          <w:p w:rsidR="00B845E1" w:rsidRDefault="00B845E1">
            <w:pPr>
              <w:pStyle w:val="TableParagraph"/>
              <w:spacing w:before="29"/>
              <w:rPr>
                <w:sz w:val="18"/>
              </w:rPr>
            </w:pPr>
          </w:p>
          <w:p w:rsidR="00B845E1" w:rsidRDefault="007E6855">
            <w:pPr>
              <w:pStyle w:val="TableParagraph"/>
              <w:ind w:left="57"/>
              <w:rPr>
                <w:sz w:val="18"/>
              </w:rPr>
            </w:pPr>
            <w:r>
              <w:rPr>
                <w:spacing w:val="-2"/>
                <w:sz w:val="18"/>
              </w:rPr>
              <w:t>10.1.2.</w:t>
            </w:r>
          </w:p>
        </w:tc>
        <w:tc>
          <w:tcPr>
            <w:tcW w:w="4054" w:type="dxa"/>
            <w:shd w:val="clear" w:color="auto" w:fill="D9D9D9"/>
          </w:tcPr>
          <w:p w:rsidR="00B845E1" w:rsidRDefault="007E6855">
            <w:pPr>
              <w:pStyle w:val="TableParagraph"/>
              <w:spacing w:before="28"/>
              <w:ind w:left="57" w:right="47"/>
              <w:rPr>
                <w:sz w:val="18"/>
              </w:rPr>
            </w:pPr>
            <w:r>
              <w:rPr>
                <w:sz w:val="18"/>
              </w:rPr>
              <w:t>When these measures are adopted by Member States, they shall</w:t>
            </w:r>
            <w:r>
              <w:rPr>
                <w:spacing w:val="-2"/>
                <w:sz w:val="18"/>
              </w:rPr>
              <w:t xml:space="preserve"> </w:t>
            </w:r>
            <w:r>
              <w:rPr>
                <w:sz w:val="18"/>
              </w:rPr>
              <w:t>contain a</w:t>
            </w:r>
            <w:r>
              <w:rPr>
                <w:spacing w:val="-1"/>
                <w:sz w:val="18"/>
              </w:rPr>
              <w:t xml:space="preserve"> </w:t>
            </w:r>
            <w:r>
              <w:rPr>
                <w:sz w:val="18"/>
              </w:rPr>
              <w:t>reference</w:t>
            </w:r>
            <w:r>
              <w:rPr>
                <w:spacing w:val="-1"/>
                <w:sz w:val="18"/>
              </w:rPr>
              <w:t xml:space="preserve"> </w:t>
            </w:r>
            <w:r>
              <w:rPr>
                <w:sz w:val="18"/>
              </w:rPr>
              <w:t>to</w:t>
            </w:r>
            <w:r>
              <w:rPr>
                <w:spacing w:val="-1"/>
                <w:sz w:val="18"/>
              </w:rPr>
              <w:t xml:space="preserve"> </w:t>
            </w:r>
            <w:r>
              <w:rPr>
                <w:sz w:val="18"/>
              </w:rPr>
              <w:t>this Directive</w:t>
            </w:r>
            <w:r>
              <w:rPr>
                <w:spacing w:val="-1"/>
                <w:sz w:val="18"/>
              </w:rPr>
              <w:t xml:space="preserve"> </w:t>
            </w:r>
            <w:r>
              <w:rPr>
                <w:sz w:val="18"/>
              </w:rPr>
              <w:t>or</w:t>
            </w:r>
            <w:r>
              <w:rPr>
                <w:spacing w:val="-2"/>
                <w:sz w:val="18"/>
              </w:rPr>
              <w:t xml:space="preserve"> </w:t>
            </w:r>
            <w:r>
              <w:rPr>
                <w:sz w:val="18"/>
              </w:rPr>
              <w:t>shall be accompanied by such reference on the occasion of their</w:t>
            </w:r>
            <w:r>
              <w:rPr>
                <w:spacing w:val="-5"/>
                <w:sz w:val="18"/>
              </w:rPr>
              <w:t xml:space="preserve"> </w:t>
            </w:r>
            <w:r>
              <w:rPr>
                <w:sz w:val="18"/>
              </w:rPr>
              <w:t>official</w:t>
            </w:r>
            <w:r>
              <w:rPr>
                <w:spacing w:val="-5"/>
                <w:sz w:val="18"/>
              </w:rPr>
              <w:t xml:space="preserve"> </w:t>
            </w:r>
            <w:r>
              <w:rPr>
                <w:sz w:val="18"/>
              </w:rPr>
              <w:t>publication.</w:t>
            </w:r>
            <w:r>
              <w:rPr>
                <w:spacing w:val="-7"/>
                <w:sz w:val="18"/>
              </w:rPr>
              <w:t xml:space="preserve"> </w:t>
            </w:r>
            <w:r>
              <w:rPr>
                <w:sz w:val="18"/>
              </w:rPr>
              <w:t>The</w:t>
            </w:r>
            <w:r>
              <w:rPr>
                <w:spacing w:val="-6"/>
                <w:sz w:val="18"/>
              </w:rPr>
              <w:t xml:space="preserve"> </w:t>
            </w:r>
            <w:r>
              <w:rPr>
                <w:sz w:val="18"/>
              </w:rPr>
              <w:t>methods</w:t>
            </w:r>
            <w:r>
              <w:rPr>
                <w:spacing w:val="-8"/>
                <w:sz w:val="18"/>
              </w:rPr>
              <w:t xml:space="preserve"> </w:t>
            </w:r>
            <w:r>
              <w:rPr>
                <w:sz w:val="18"/>
              </w:rPr>
              <w:t>of</w:t>
            </w:r>
            <w:r>
              <w:rPr>
                <w:spacing w:val="-5"/>
                <w:sz w:val="18"/>
              </w:rPr>
              <w:t xml:space="preserve"> </w:t>
            </w:r>
            <w:r>
              <w:rPr>
                <w:sz w:val="18"/>
              </w:rPr>
              <w:t>making</w:t>
            </w:r>
            <w:r>
              <w:rPr>
                <w:spacing w:val="-6"/>
                <w:sz w:val="18"/>
              </w:rPr>
              <w:t xml:space="preserve"> </w:t>
            </w:r>
            <w:r>
              <w:rPr>
                <w:sz w:val="18"/>
              </w:rPr>
              <w:t>such a reference shall be laid down by the Member States.</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spacing w:before="29"/>
              <w:rPr>
                <w:sz w:val="18"/>
              </w:rPr>
            </w:pPr>
          </w:p>
          <w:p w:rsidR="00B845E1" w:rsidRDefault="007E6855">
            <w:pPr>
              <w:pStyle w:val="TableParagraph"/>
              <w:ind w:left="12"/>
              <w:jc w:val="center"/>
              <w:rPr>
                <w:sz w:val="18"/>
              </w:rPr>
            </w:pPr>
            <w:r>
              <w:rPr>
                <w:spacing w:val="-5"/>
                <w:sz w:val="18"/>
              </w:rPr>
              <w:t>НП</w:t>
            </w:r>
          </w:p>
        </w:tc>
        <w:tc>
          <w:tcPr>
            <w:tcW w:w="2562" w:type="dxa"/>
          </w:tcPr>
          <w:p w:rsidR="00B845E1" w:rsidRDefault="007E6855">
            <w:pPr>
              <w:pStyle w:val="TableParagraph"/>
              <w:spacing w:before="175"/>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1"/>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B845E1" w:rsidRDefault="00B845E1">
            <w:pPr>
              <w:pStyle w:val="TableParagraph"/>
              <w:rPr>
                <w:sz w:val="18"/>
              </w:rPr>
            </w:pPr>
          </w:p>
        </w:tc>
      </w:tr>
      <w:tr w:rsidR="00B845E1">
        <w:trPr>
          <w:trHeight w:val="1036"/>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7E6855">
            <w:pPr>
              <w:pStyle w:val="TableParagraph"/>
              <w:spacing w:before="1"/>
              <w:ind w:left="57"/>
              <w:rPr>
                <w:sz w:val="18"/>
              </w:rPr>
            </w:pPr>
            <w:r>
              <w:rPr>
                <w:spacing w:val="-2"/>
                <w:sz w:val="18"/>
              </w:rPr>
              <w:t>10.2.</w:t>
            </w:r>
          </w:p>
        </w:tc>
        <w:tc>
          <w:tcPr>
            <w:tcW w:w="4054" w:type="dxa"/>
            <w:shd w:val="clear" w:color="auto" w:fill="D9D9D9"/>
          </w:tcPr>
          <w:p w:rsidR="00B845E1" w:rsidRDefault="007E6855">
            <w:pPr>
              <w:pStyle w:val="TableParagraph"/>
              <w:spacing w:before="105"/>
              <w:ind w:left="57" w:right="173"/>
              <w:rPr>
                <w:sz w:val="18"/>
              </w:rPr>
            </w:pPr>
            <w:r>
              <w:rPr>
                <w:sz w:val="18"/>
              </w:rPr>
              <w:t>2. Member States shall communicate to the Commission</w:t>
            </w:r>
            <w:r>
              <w:rPr>
                <w:spacing w:val="-4"/>
                <w:sz w:val="18"/>
              </w:rPr>
              <w:t xml:space="preserve"> </w:t>
            </w:r>
            <w:r>
              <w:rPr>
                <w:sz w:val="18"/>
              </w:rPr>
              <w:t>the</w:t>
            </w:r>
            <w:r>
              <w:rPr>
                <w:spacing w:val="-6"/>
                <w:sz w:val="18"/>
              </w:rPr>
              <w:t xml:space="preserve"> </w:t>
            </w:r>
            <w:r>
              <w:rPr>
                <w:sz w:val="18"/>
              </w:rPr>
              <w:t>texts</w:t>
            </w:r>
            <w:r>
              <w:rPr>
                <w:spacing w:val="-7"/>
                <w:sz w:val="18"/>
              </w:rPr>
              <w:t xml:space="preserve"> </w:t>
            </w:r>
            <w:r>
              <w:rPr>
                <w:sz w:val="18"/>
              </w:rPr>
              <w:t>of</w:t>
            </w:r>
            <w:r>
              <w:rPr>
                <w:spacing w:val="-5"/>
                <w:sz w:val="18"/>
              </w:rPr>
              <w:t xml:space="preserve"> </w:t>
            </w:r>
            <w:r>
              <w:rPr>
                <w:sz w:val="18"/>
              </w:rPr>
              <w:t>the</w:t>
            </w:r>
            <w:r>
              <w:rPr>
                <w:spacing w:val="-6"/>
                <w:sz w:val="18"/>
              </w:rPr>
              <w:t xml:space="preserve"> </w:t>
            </w:r>
            <w:r>
              <w:rPr>
                <w:sz w:val="18"/>
              </w:rPr>
              <w:t>provisions</w:t>
            </w:r>
            <w:r>
              <w:rPr>
                <w:spacing w:val="-8"/>
                <w:sz w:val="18"/>
              </w:rPr>
              <w:t xml:space="preserve"> </w:t>
            </w:r>
            <w:r>
              <w:rPr>
                <w:sz w:val="18"/>
              </w:rPr>
              <w:t>of</w:t>
            </w:r>
            <w:r>
              <w:rPr>
                <w:spacing w:val="-5"/>
                <w:sz w:val="18"/>
              </w:rPr>
              <w:t xml:space="preserve"> </w:t>
            </w:r>
            <w:r>
              <w:rPr>
                <w:sz w:val="18"/>
              </w:rPr>
              <w:t>national law</w:t>
            </w:r>
            <w:r>
              <w:rPr>
                <w:spacing w:val="-3"/>
                <w:sz w:val="18"/>
              </w:rPr>
              <w:t xml:space="preserve"> </w:t>
            </w:r>
            <w:r>
              <w:rPr>
                <w:sz w:val="18"/>
              </w:rPr>
              <w:t>which</w:t>
            </w:r>
            <w:r>
              <w:rPr>
                <w:spacing w:val="-1"/>
                <w:sz w:val="18"/>
              </w:rPr>
              <w:t xml:space="preserve"> </w:t>
            </w:r>
            <w:r>
              <w:rPr>
                <w:sz w:val="18"/>
              </w:rPr>
              <w:t>they</w:t>
            </w:r>
            <w:r>
              <w:rPr>
                <w:spacing w:val="-1"/>
                <w:sz w:val="18"/>
              </w:rPr>
              <w:t xml:space="preserve"> </w:t>
            </w:r>
            <w:r>
              <w:rPr>
                <w:sz w:val="18"/>
              </w:rPr>
              <w:t>adopt</w:t>
            </w:r>
            <w:r>
              <w:rPr>
                <w:spacing w:val="-4"/>
                <w:sz w:val="18"/>
              </w:rPr>
              <w:t xml:space="preserve"> </w:t>
            </w:r>
            <w:r>
              <w:rPr>
                <w:sz w:val="18"/>
              </w:rPr>
              <w:t>in</w:t>
            </w:r>
            <w:r>
              <w:rPr>
                <w:spacing w:val="-3"/>
                <w:sz w:val="18"/>
              </w:rPr>
              <w:t xml:space="preserve"> </w:t>
            </w:r>
            <w:r>
              <w:rPr>
                <w:sz w:val="18"/>
              </w:rPr>
              <w:t>the</w:t>
            </w:r>
            <w:r>
              <w:rPr>
                <w:spacing w:val="-3"/>
                <w:sz w:val="18"/>
              </w:rPr>
              <w:t xml:space="preserve"> </w:t>
            </w:r>
            <w:r>
              <w:rPr>
                <w:sz w:val="18"/>
              </w:rPr>
              <w:t>field</w:t>
            </w:r>
            <w:r>
              <w:rPr>
                <w:spacing w:val="-3"/>
                <w:sz w:val="18"/>
              </w:rPr>
              <w:t xml:space="preserve"> </w:t>
            </w:r>
            <w:r>
              <w:rPr>
                <w:sz w:val="18"/>
              </w:rPr>
              <w:t>governed</w:t>
            </w:r>
            <w:r>
              <w:rPr>
                <w:spacing w:val="-3"/>
                <w:sz w:val="18"/>
              </w:rPr>
              <w:t xml:space="preserve"> </w:t>
            </w:r>
            <w:r>
              <w:rPr>
                <w:sz w:val="18"/>
              </w:rPr>
              <w:t>by</w:t>
            </w:r>
            <w:r>
              <w:rPr>
                <w:spacing w:val="-3"/>
                <w:sz w:val="18"/>
              </w:rPr>
              <w:t xml:space="preserve"> </w:t>
            </w:r>
            <w:r>
              <w:rPr>
                <w:sz w:val="18"/>
              </w:rPr>
              <w:t xml:space="preserve">this </w:t>
            </w:r>
            <w:r>
              <w:rPr>
                <w:spacing w:val="-2"/>
                <w:sz w:val="18"/>
              </w:rPr>
              <w:t>Directive.</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7E6855">
            <w:pPr>
              <w:pStyle w:val="TableParagraph"/>
              <w:spacing w:before="1"/>
              <w:ind w:left="12"/>
              <w:jc w:val="center"/>
              <w:rPr>
                <w:sz w:val="18"/>
              </w:rPr>
            </w:pPr>
            <w:r>
              <w:rPr>
                <w:spacing w:val="-5"/>
                <w:sz w:val="18"/>
              </w:rPr>
              <w:t>НП</w:t>
            </w:r>
          </w:p>
        </w:tc>
        <w:tc>
          <w:tcPr>
            <w:tcW w:w="2562" w:type="dxa"/>
          </w:tcPr>
          <w:p w:rsidR="00B845E1" w:rsidRDefault="007E6855">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B845E1" w:rsidRDefault="00B845E1">
            <w:pPr>
              <w:pStyle w:val="TableParagraph"/>
              <w:rPr>
                <w:sz w:val="18"/>
              </w:rPr>
            </w:pPr>
          </w:p>
        </w:tc>
      </w:tr>
      <w:tr w:rsidR="00B845E1">
        <w:trPr>
          <w:trHeight w:val="1036"/>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7E6855">
            <w:pPr>
              <w:pStyle w:val="TableParagraph"/>
              <w:spacing w:before="1"/>
              <w:ind w:left="57"/>
              <w:rPr>
                <w:sz w:val="18"/>
              </w:rPr>
            </w:pPr>
            <w:r>
              <w:rPr>
                <w:spacing w:val="-5"/>
                <w:sz w:val="18"/>
              </w:rPr>
              <w:t>11.</w:t>
            </w:r>
          </w:p>
        </w:tc>
        <w:tc>
          <w:tcPr>
            <w:tcW w:w="4054" w:type="dxa"/>
            <w:shd w:val="clear" w:color="auto" w:fill="D9D9D9"/>
          </w:tcPr>
          <w:p w:rsidR="00B845E1" w:rsidRDefault="00B845E1">
            <w:pPr>
              <w:pStyle w:val="TableParagraph"/>
              <w:spacing w:before="104"/>
              <w:rPr>
                <w:sz w:val="18"/>
              </w:rPr>
            </w:pPr>
          </w:p>
          <w:p w:rsidR="00B845E1" w:rsidRDefault="007E6855">
            <w:pPr>
              <w:pStyle w:val="TableParagraph"/>
              <w:spacing w:line="207" w:lineRule="exact"/>
              <w:ind w:left="57"/>
              <w:rPr>
                <w:b/>
                <w:sz w:val="18"/>
              </w:rPr>
            </w:pPr>
            <w:r>
              <w:rPr>
                <w:b/>
                <w:sz w:val="18"/>
              </w:rPr>
              <w:t>Final</w:t>
            </w:r>
            <w:r>
              <w:rPr>
                <w:b/>
                <w:spacing w:val="-1"/>
                <w:sz w:val="18"/>
              </w:rPr>
              <w:t xml:space="preserve"> </w:t>
            </w:r>
            <w:r>
              <w:rPr>
                <w:b/>
                <w:spacing w:val="-2"/>
                <w:sz w:val="18"/>
              </w:rPr>
              <w:t>provision</w:t>
            </w:r>
          </w:p>
          <w:p w:rsidR="00B845E1" w:rsidRDefault="007E6855">
            <w:pPr>
              <w:pStyle w:val="TableParagraph"/>
              <w:spacing w:line="207" w:lineRule="exact"/>
              <w:ind w:left="57"/>
              <w:rPr>
                <w:sz w:val="18"/>
              </w:rPr>
            </w:pPr>
            <w:r>
              <w:rPr>
                <w:sz w:val="18"/>
              </w:rPr>
              <w:t>This</w:t>
            </w:r>
            <w:r>
              <w:rPr>
                <w:spacing w:val="-3"/>
                <w:sz w:val="18"/>
              </w:rPr>
              <w:t xml:space="preserve"> </w:t>
            </w:r>
            <w:r>
              <w:rPr>
                <w:sz w:val="18"/>
              </w:rPr>
              <w:t>Directive</w:t>
            </w:r>
            <w:r>
              <w:rPr>
                <w:spacing w:val="-2"/>
                <w:sz w:val="18"/>
              </w:rPr>
              <w:t xml:space="preserve"> </w:t>
            </w:r>
            <w:r>
              <w:rPr>
                <w:sz w:val="18"/>
              </w:rPr>
              <w:t>is</w:t>
            </w:r>
            <w:r>
              <w:rPr>
                <w:spacing w:val="-1"/>
                <w:sz w:val="18"/>
              </w:rPr>
              <w:t xml:space="preserve"> </w:t>
            </w:r>
            <w:r>
              <w:rPr>
                <w:sz w:val="18"/>
              </w:rPr>
              <w:t>addressed</w:t>
            </w:r>
            <w:r>
              <w:rPr>
                <w:spacing w:val="1"/>
                <w:sz w:val="18"/>
              </w:rPr>
              <w:t xml:space="preserve"> </w:t>
            </w:r>
            <w:r>
              <w:rPr>
                <w:sz w:val="18"/>
              </w:rPr>
              <w:t>to</w:t>
            </w:r>
            <w:r>
              <w:rPr>
                <w:spacing w:val="-2"/>
                <w:sz w:val="18"/>
              </w:rPr>
              <w:t xml:space="preserve"> </w:t>
            </w:r>
            <w:r>
              <w:rPr>
                <w:sz w:val="18"/>
              </w:rPr>
              <w:t>the</w:t>
            </w:r>
            <w:r>
              <w:rPr>
                <w:spacing w:val="-4"/>
                <w:sz w:val="18"/>
              </w:rPr>
              <w:t xml:space="preserve"> </w:t>
            </w:r>
            <w:r>
              <w:rPr>
                <w:sz w:val="18"/>
              </w:rPr>
              <w:t xml:space="preserve">Member </w:t>
            </w:r>
            <w:r>
              <w:rPr>
                <w:spacing w:val="-2"/>
                <w:sz w:val="18"/>
              </w:rPr>
              <w:t>States.</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7E6855">
            <w:pPr>
              <w:pStyle w:val="TableParagraph"/>
              <w:spacing w:before="1"/>
              <w:ind w:left="12"/>
              <w:jc w:val="center"/>
              <w:rPr>
                <w:sz w:val="18"/>
              </w:rPr>
            </w:pPr>
            <w:r>
              <w:rPr>
                <w:spacing w:val="-5"/>
                <w:sz w:val="18"/>
              </w:rPr>
              <w:t>НП</w:t>
            </w:r>
          </w:p>
        </w:tc>
        <w:tc>
          <w:tcPr>
            <w:tcW w:w="2562" w:type="dxa"/>
          </w:tcPr>
          <w:p w:rsidR="00B845E1" w:rsidRDefault="007E6855">
            <w:pPr>
              <w:pStyle w:val="TableParagraph"/>
              <w:spacing w:before="148"/>
              <w:ind w:left="78"/>
              <w:rPr>
                <w:sz w:val="18"/>
              </w:rPr>
            </w:pPr>
            <w:r>
              <w:rPr>
                <w:sz w:val="18"/>
              </w:rPr>
              <w:t>Образложење</w:t>
            </w:r>
            <w:r>
              <w:rPr>
                <w:spacing w:val="-6"/>
                <w:sz w:val="18"/>
              </w:rPr>
              <w:t xml:space="preserve"> </w:t>
            </w:r>
            <w:r>
              <w:rPr>
                <w:spacing w:val="-2"/>
                <w:sz w:val="18"/>
              </w:rPr>
              <w:t>оцене:</w:t>
            </w:r>
          </w:p>
          <w:p w:rsidR="00B845E1" w:rsidRDefault="007E6855">
            <w:pPr>
              <w:pStyle w:val="TableParagraph"/>
              <w:spacing w:before="120"/>
              <w:ind w:left="57" w:firstLine="21"/>
              <w:rPr>
                <w:sz w:val="18"/>
              </w:rPr>
            </w:pPr>
            <w:r>
              <w:rPr>
                <w:sz w:val="18"/>
              </w:rPr>
              <w:t>Није</w:t>
            </w:r>
            <w:r>
              <w:rPr>
                <w:spacing w:val="-9"/>
                <w:sz w:val="18"/>
              </w:rPr>
              <w:t xml:space="preserve"> </w:t>
            </w:r>
            <w:r>
              <w:rPr>
                <w:sz w:val="18"/>
              </w:rPr>
              <w:t>релевантно</w:t>
            </w:r>
            <w:r>
              <w:rPr>
                <w:spacing w:val="-9"/>
                <w:sz w:val="18"/>
              </w:rPr>
              <w:t xml:space="preserve"> </w:t>
            </w:r>
            <w:r>
              <w:rPr>
                <w:sz w:val="18"/>
              </w:rPr>
              <w:t>за</w:t>
            </w:r>
            <w:r>
              <w:rPr>
                <w:spacing w:val="-10"/>
                <w:sz w:val="18"/>
              </w:rPr>
              <w:t xml:space="preserve"> </w:t>
            </w:r>
            <w:r>
              <w:rPr>
                <w:sz w:val="18"/>
              </w:rPr>
              <w:t>земље</w:t>
            </w:r>
            <w:r>
              <w:rPr>
                <w:spacing w:val="-10"/>
                <w:sz w:val="18"/>
              </w:rPr>
              <w:t xml:space="preserve"> </w:t>
            </w:r>
            <w:r>
              <w:rPr>
                <w:sz w:val="18"/>
              </w:rPr>
              <w:t>које нису чланице ЕУ.</w:t>
            </w:r>
          </w:p>
        </w:tc>
        <w:tc>
          <w:tcPr>
            <w:tcW w:w="1544" w:type="dxa"/>
          </w:tcPr>
          <w:p w:rsidR="00B845E1" w:rsidRDefault="00B845E1">
            <w:pPr>
              <w:pStyle w:val="TableParagraph"/>
              <w:rPr>
                <w:sz w:val="18"/>
              </w:rPr>
            </w:pPr>
          </w:p>
        </w:tc>
      </w:tr>
      <w:tr w:rsidR="00B845E1">
        <w:trPr>
          <w:trHeight w:val="2755"/>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32"/>
              <w:rPr>
                <w:sz w:val="18"/>
              </w:rPr>
            </w:pPr>
          </w:p>
          <w:p w:rsidR="00B845E1" w:rsidRDefault="007E6855">
            <w:pPr>
              <w:pStyle w:val="TableParagraph"/>
              <w:ind w:left="57"/>
              <w:rPr>
                <w:sz w:val="18"/>
              </w:rPr>
            </w:pPr>
            <w:r>
              <w:rPr>
                <w:sz w:val="18"/>
              </w:rPr>
              <w:t>aI.1.1.</w:t>
            </w:r>
            <w:r>
              <w:rPr>
                <w:spacing w:val="-1"/>
                <w:sz w:val="18"/>
              </w:rPr>
              <w:t xml:space="preserve"> </w:t>
            </w:r>
            <w:r>
              <w:rPr>
                <w:spacing w:val="-10"/>
                <w:sz w:val="18"/>
              </w:rPr>
              <w:t>1</w:t>
            </w:r>
          </w:p>
        </w:tc>
        <w:tc>
          <w:tcPr>
            <w:tcW w:w="4054" w:type="dxa"/>
            <w:shd w:val="clear" w:color="auto" w:fill="D9D9D9"/>
          </w:tcPr>
          <w:p w:rsidR="00B845E1" w:rsidRDefault="00B845E1">
            <w:pPr>
              <w:pStyle w:val="TableParagraph"/>
              <w:spacing w:before="32"/>
              <w:rPr>
                <w:sz w:val="18"/>
              </w:rPr>
            </w:pPr>
          </w:p>
          <w:p w:rsidR="00B845E1" w:rsidRDefault="007E6855">
            <w:pPr>
              <w:pStyle w:val="TableParagraph"/>
              <w:ind w:left="57"/>
              <w:rPr>
                <w:b/>
                <w:sz w:val="18"/>
              </w:rPr>
            </w:pPr>
            <w:r>
              <w:rPr>
                <w:b/>
                <w:sz w:val="18"/>
              </w:rPr>
              <w:t>REQUiREMENTS FOR STORAGE INSTALLATIONS</w:t>
            </w:r>
            <w:r>
              <w:rPr>
                <w:b/>
                <w:spacing w:val="-2"/>
                <w:sz w:val="18"/>
              </w:rPr>
              <w:t xml:space="preserve"> </w:t>
            </w:r>
            <w:r>
              <w:rPr>
                <w:b/>
                <w:sz w:val="18"/>
              </w:rPr>
              <w:t>AT</w:t>
            </w:r>
            <w:r>
              <w:rPr>
                <w:b/>
                <w:spacing w:val="-2"/>
                <w:sz w:val="18"/>
              </w:rPr>
              <w:t xml:space="preserve"> TERMINALS</w:t>
            </w:r>
          </w:p>
          <w:p w:rsidR="00B845E1" w:rsidRDefault="007E6855">
            <w:pPr>
              <w:pStyle w:val="TableParagraph"/>
              <w:ind w:left="57" w:right="68"/>
              <w:rPr>
                <w:sz w:val="18"/>
              </w:rPr>
            </w:pPr>
            <w:r>
              <w:rPr>
                <w:sz w:val="18"/>
              </w:rPr>
              <w:t>1. The external wall and roof of tanks above ground must be painted in a colour with a total radiant heat reflectance</w:t>
            </w:r>
            <w:r>
              <w:rPr>
                <w:spacing w:val="-2"/>
                <w:sz w:val="18"/>
              </w:rPr>
              <w:t xml:space="preserve"> </w:t>
            </w:r>
            <w:r>
              <w:rPr>
                <w:sz w:val="18"/>
              </w:rPr>
              <w:t>of</w:t>
            </w:r>
            <w:r>
              <w:rPr>
                <w:spacing w:val="-1"/>
                <w:sz w:val="18"/>
              </w:rPr>
              <w:t xml:space="preserve"> </w:t>
            </w:r>
            <w:r>
              <w:rPr>
                <w:sz w:val="18"/>
              </w:rPr>
              <w:t>70</w:t>
            </w:r>
            <w:r>
              <w:rPr>
                <w:spacing w:val="-2"/>
                <w:sz w:val="18"/>
              </w:rPr>
              <w:t xml:space="preserve"> </w:t>
            </w:r>
            <w:r>
              <w:rPr>
                <w:sz w:val="18"/>
              </w:rPr>
              <w:t>%</w:t>
            </w:r>
            <w:r>
              <w:rPr>
                <w:spacing w:val="-2"/>
                <w:sz w:val="18"/>
              </w:rPr>
              <w:t xml:space="preserve"> </w:t>
            </w:r>
            <w:r>
              <w:rPr>
                <w:sz w:val="18"/>
              </w:rPr>
              <w:t>or</w:t>
            </w:r>
            <w:r>
              <w:rPr>
                <w:spacing w:val="-1"/>
                <w:sz w:val="18"/>
              </w:rPr>
              <w:t xml:space="preserve"> </w:t>
            </w:r>
            <w:r>
              <w:rPr>
                <w:sz w:val="18"/>
              </w:rPr>
              <w:t>more.</w:t>
            </w:r>
            <w:r>
              <w:rPr>
                <w:spacing w:val="-1"/>
                <w:sz w:val="18"/>
              </w:rPr>
              <w:t xml:space="preserve"> </w:t>
            </w:r>
            <w:r>
              <w:rPr>
                <w:sz w:val="18"/>
              </w:rPr>
              <w:t>These</w:t>
            </w:r>
            <w:r>
              <w:rPr>
                <w:spacing w:val="-2"/>
                <w:sz w:val="18"/>
              </w:rPr>
              <w:t xml:space="preserve"> </w:t>
            </w:r>
            <w:r>
              <w:rPr>
                <w:sz w:val="18"/>
              </w:rPr>
              <w:t>operations</w:t>
            </w:r>
            <w:r>
              <w:rPr>
                <w:spacing w:val="-1"/>
                <w:sz w:val="18"/>
              </w:rPr>
              <w:t xml:space="preserve"> </w:t>
            </w:r>
            <w:r>
              <w:rPr>
                <w:sz w:val="18"/>
              </w:rPr>
              <w:t>may be programmed so as to be carried out as part of the</w:t>
            </w:r>
            <w:r>
              <w:rPr>
                <w:spacing w:val="40"/>
                <w:sz w:val="18"/>
              </w:rPr>
              <w:t xml:space="preserve"> </w:t>
            </w:r>
            <w:r>
              <w:rPr>
                <w:sz w:val="18"/>
              </w:rPr>
              <w:t>usual maintenance cycles of the tanks within a period of three years. Member States may grant a derogation from this provision where required for the protection of</w:t>
            </w:r>
            <w:r>
              <w:rPr>
                <w:spacing w:val="-6"/>
                <w:sz w:val="18"/>
              </w:rPr>
              <w:t xml:space="preserve"> </w:t>
            </w:r>
            <w:r>
              <w:rPr>
                <w:sz w:val="18"/>
              </w:rPr>
              <w:t>special</w:t>
            </w:r>
            <w:r>
              <w:rPr>
                <w:spacing w:val="-6"/>
                <w:sz w:val="18"/>
              </w:rPr>
              <w:t xml:space="preserve"> </w:t>
            </w:r>
            <w:r>
              <w:rPr>
                <w:sz w:val="18"/>
              </w:rPr>
              <w:t>landscape</w:t>
            </w:r>
            <w:r>
              <w:rPr>
                <w:spacing w:val="-7"/>
                <w:sz w:val="18"/>
              </w:rPr>
              <w:t xml:space="preserve"> </w:t>
            </w:r>
            <w:r>
              <w:rPr>
                <w:sz w:val="18"/>
              </w:rPr>
              <w:t>areas</w:t>
            </w:r>
            <w:r>
              <w:rPr>
                <w:spacing w:val="-6"/>
                <w:sz w:val="18"/>
              </w:rPr>
              <w:t xml:space="preserve"> </w:t>
            </w:r>
            <w:r>
              <w:rPr>
                <w:sz w:val="18"/>
              </w:rPr>
              <w:t>which</w:t>
            </w:r>
            <w:r>
              <w:rPr>
                <w:spacing w:val="-5"/>
                <w:sz w:val="18"/>
              </w:rPr>
              <w:t xml:space="preserve"> </w:t>
            </w:r>
            <w:r>
              <w:rPr>
                <w:sz w:val="18"/>
              </w:rPr>
              <w:t>have</w:t>
            </w:r>
            <w:r>
              <w:rPr>
                <w:spacing w:val="-7"/>
                <w:sz w:val="18"/>
              </w:rPr>
              <w:t xml:space="preserve"> </w:t>
            </w:r>
            <w:r>
              <w:rPr>
                <w:sz w:val="18"/>
              </w:rPr>
              <w:t>been</w:t>
            </w:r>
            <w:r>
              <w:rPr>
                <w:spacing w:val="-7"/>
                <w:sz w:val="18"/>
              </w:rPr>
              <w:t xml:space="preserve"> </w:t>
            </w:r>
            <w:r>
              <w:rPr>
                <w:sz w:val="18"/>
              </w:rPr>
              <w:t>designated by national authority</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76"/>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2"/>
                <w:sz w:val="18"/>
              </w:rPr>
              <w:t>п1.1.1.</w:t>
            </w:r>
          </w:p>
        </w:tc>
        <w:tc>
          <w:tcPr>
            <w:tcW w:w="4042" w:type="dxa"/>
          </w:tcPr>
          <w:p w:rsidR="00B845E1" w:rsidRDefault="007E6855">
            <w:pPr>
              <w:pStyle w:val="TableParagraph"/>
              <w:spacing w:before="28"/>
              <w:ind w:left="57"/>
              <w:jc w:val="both"/>
              <w:rPr>
                <w:sz w:val="18"/>
              </w:rPr>
            </w:pPr>
            <w:r>
              <w:rPr>
                <w:sz w:val="18"/>
              </w:rPr>
              <w:t>ПРИЛОГ</w:t>
            </w:r>
            <w:r>
              <w:rPr>
                <w:spacing w:val="-6"/>
                <w:sz w:val="18"/>
              </w:rPr>
              <w:t xml:space="preserve"> </w:t>
            </w:r>
            <w:r>
              <w:rPr>
                <w:spacing w:val="-10"/>
                <w:sz w:val="18"/>
              </w:rPr>
              <w:t>1</w:t>
            </w:r>
          </w:p>
          <w:p w:rsidR="00B845E1" w:rsidRDefault="007E6855">
            <w:pPr>
              <w:pStyle w:val="TableParagraph"/>
              <w:tabs>
                <w:tab w:val="left" w:pos="1401"/>
                <w:tab w:val="left" w:pos="2142"/>
                <w:tab w:val="left" w:pos="2185"/>
                <w:tab w:val="left" w:pos="3723"/>
                <w:tab w:val="left" w:pos="3766"/>
              </w:tabs>
              <w:spacing w:before="151"/>
              <w:ind w:left="57" w:right="42"/>
              <w:jc w:val="both"/>
              <w:rPr>
                <w:sz w:val="18"/>
              </w:rPr>
            </w:pPr>
            <w:r>
              <w:rPr>
                <w:spacing w:val="-2"/>
                <w:sz w:val="18"/>
              </w:rPr>
              <w:t>ЗАХТЕВИ</w:t>
            </w:r>
            <w:r>
              <w:rPr>
                <w:sz w:val="18"/>
              </w:rPr>
              <w:tab/>
            </w:r>
            <w:r>
              <w:rPr>
                <w:spacing w:val="-6"/>
                <w:sz w:val="18"/>
              </w:rPr>
              <w:t>ЗА</w:t>
            </w:r>
            <w:r>
              <w:rPr>
                <w:sz w:val="18"/>
              </w:rPr>
              <w:tab/>
            </w:r>
            <w:r>
              <w:rPr>
                <w:spacing w:val="-2"/>
                <w:sz w:val="18"/>
              </w:rPr>
              <w:t>РЕЗЕРВОАРЕ</w:t>
            </w:r>
            <w:r>
              <w:rPr>
                <w:sz w:val="18"/>
              </w:rPr>
              <w:tab/>
            </w:r>
            <w:r>
              <w:rPr>
                <w:sz w:val="18"/>
              </w:rPr>
              <w:tab/>
            </w:r>
            <w:r>
              <w:rPr>
                <w:spacing w:val="-6"/>
                <w:sz w:val="18"/>
              </w:rPr>
              <w:t>ЗА</w:t>
            </w:r>
            <w:r>
              <w:rPr>
                <w:spacing w:val="-2"/>
                <w:sz w:val="18"/>
              </w:rPr>
              <w:t xml:space="preserve"> СКЛАДИШТЕЊЕ</w:t>
            </w:r>
            <w:r>
              <w:rPr>
                <w:sz w:val="18"/>
              </w:rPr>
              <w:tab/>
            </w:r>
            <w:r>
              <w:rPr>
                <w:sz w:val="18"/>
              </w:rPr>
              <w:tab/>
            </w:r>
            <w:r>
              <w:rPr>
                <w:spacing w:val="-2"/>
                <w:sz w:val="18"/>
              </w:rPr>
              <w:t>БЕНЗИНА</w:t>
            </w:r>
            <w:r>
              <w:rPr>
                <w:sz w:val="18"/>
              </w:rPr>
              <w:tab/>
            </w:r>
            <w:r>
              <w:rPr>
                <w:spacing w:val="-6"/>
                <w:sz w:val="18"/>
              </w:rPr>
              <w:t>НА</w:t>
            </w:r>
            <w:r>
              <w:rPr>
                <w:spacing w:val="-2"/>
                <w:sz w:val="18"/>
              </w:rPr>
              <w:t xml:space="preserve"> ТЕРМИНАЛИМА</w:t>
            </w:r>
          </w:p>
          <w:p w:rsidR="00B845E1" w:rsidRDefault="007E6855">
            <w:pPr>
              <w:pStyle w:val="TableParagraph"/>
              <w:spacing w:before="121"/>
              <w:ind w:left="57" w:right="45"/>
              <w:jc w:val="both"/>
              <w:rPr>
                <w:sz w:val="18"/>
              </w:rPr>
            </w:pPr>
            <w:r>
              <w:rPr>
                <w:sz w:val="18"/>
              </w:rPr>
              <w:t>1) Спољни зид и кров резервоара који се налазе изнад површине земље обојени су бојом са укупном топлотном рефлексијом од 70% или више. Квалитет премаза боје на резервоарима проверава се као део уобичајеног циклуса одржавања резервоара сваке три године.</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32"/>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7E6855">
            <w:pPr>
              <w:pStyle w:val="TableParagraph"/>
              <w:spacing w:before="163"/>
              <w:ind w:left="78"/>
              <w:rPr>
                <w:sz w:val="18"/>
              </w:rPr>
            </w:pPr>
            <w:r>
              <w:rPr>
                <w:spacing w:val="-2"/>
                <w:sz w:val="18"/>
              </w:rPr>
              <w:t>Напомена:</w:t>
            </w:r>
          </w:p>
          <w:p w:rsidR="00B845E1" w:rsidRDefault="007E6855">
            <w:pPr>
              <w:pStyle w:val="TableParagraph"/>
              <w:spacing w:before="119"/>
              <w:ind w:left="57" w:firstLine="21"/>
              <w:rPr>
                <w:sz w:val="18"/>
              </w:rPr>
            </w:pPr>
            <w:r>
              <w:rPr>
                <w:sz w:val="18"/>
              </w:rPr>
              <w:t>Није</w:t>
            </w:r>
            <w:r>
              <w:rPr>
                <w:spacing w:val="80"/>
                <w:w w:val="150"/>
                <w:sz w:val="18"/>
              </w:rPr>
              <w:t xml:space="preserve"> </w:t>
            </w:r>
            <w:r>
              <w:rPr>
                <w:sz w:val="18"/>
              </w:rPr>
              <w:t>пренета</w:t>
            </w:r>
            <w:r>
              <w:rPr>
                <w:spacing w:val="80"/>
                <w:w w:val="150"/>
                <w:sz w:val="18"/>
              </w:rPr>
              <w:t xml:space="preserve"> </w:t>
            </w:r>
            <w:r>
              <w:rPr>
                <w:sz w:val="18"/>
              </w:rPr>
              <w:t xml:space="preserve">необавезујућа </w:t>
            </w:r>
            <w:r>
              <w:rPr>
                <w:spacing w:val="-2"/>
                <w:sz w:val="18"/>
              </w:rPr>
              <w:t>одредба:</w:t>
            </w:r>
          </w:p>
          <w:p w:rsidR="00B845E1" w:rsidRDefault="007E6855">
            <w:pPr>
              <w:pStyle w:val="TableParagraph"/>
              <w:spacing w:before="121"/>
              <w:ind w:left="57" w:right="44" w:firstLine="21"/>
              <w:jc w:val="both"/>
              <w:rPr>
                <w:sz w:val="18"/>
              </w:rPr>
            </w:pPr>
            <w:r>
              <w:rPr>
                <w:sz w:val="18"/>
              </w:rPr>
              <w:t>Државе чланице могу</w:t>
            </w:r>
            <w:r>
              <w:rPr>
                <w:spacing w:val="40"/>
                <w:sz w:val="18"/>
              </w:rPr>
              <w:t xml:space="preserve"> </w:t>
            </w:r>
            <w:r>
              <w:rPr>
                <w:sz w:val="18"/>
              </w:rPr>
              <w:t>одобрити одступање од ове одредбе када то захтева</w:t>
            </w:r>
            <w:r>
              <w:rPr>
                <w:spacing w:val="40"/>
                <w:sz w:val="18"/>
              </w:rPr>
              <w:t xml:space="preserve"> </w:t>
            </w:r>
            <w:r>
              <w:rPr>
                <w:sz w:val="18"/>
              </w:rPr>
              <w:t>заштита подручја са посебним пределом која су као таква одредила национална тела.</w:t>
            </w:r>
          </w:p>
        </w:tc>
        <w:tc>
          <w:tcPr>
            <w:tcW w:w="1544" w:type="dxa"/>
          </w:tcPr>
          <w:p w:rsidR="00B845E1" w:rsidRDefault="00B845E1">
            <w:pPr>
              <w:pStyle w:val="TableParagraph"/>
              <w:rPr>
                <w:sz w:val="18"/>
              </w:rPr>
            </w:pPr>
          </w:p>
        </w:tc>
      </w:tr>
      <w:tr w:rsidR="00B845E1">
        <w:trPr>
          <w:trHeight w:val="503"/>
        </w:trPr>
        <w:tc>
          <w:tcPr>
            <w:tcW w:w="905" w:type="dxa"/>
            <w:shd w:val="clear" w:color="auto" w:fill="D9D9D9"/>
          </w:tcPr>
          <w:p w:rsidR="00B845E1" w:rsidRDefault="007E6855">
            <w:pPr>
              <w:pStyle w:val="TableParagraph"/>
              <w:spacing w:before="146"/>
              <w:ind w:left="57"/>
              <w:rPr>
                <w:sz w:val="18"/>
              </w:rPr>
            </w:pPr>
            <w:r>
              <w:rPr>
                <w:sz w:val="18"/>
              </w:rPr>
              <w:t>aI.1.1.</w:t>
            </w:r>
            <w:r>
              <w:rPr>
                <w:spacing w:val="-1"/>
                <w:sz w:val="18"/>
              </w:rPr>
              <w:t xml:space="preserve"> </w:t>
            </w:r>
            <w:r>
              <w:rPr>
                <w:spacing w:val="-10"/>
                <w:sz w:val="18"/>
              </w:rPr>
              <w:t>2</w:t>
            </w:r>
          </w:p>
        </w:tc>
        <w:tc>
          <w:tcPr>
            <w:tcW w:w="4054" w:type="dxa"/>
            <w:shd w:val="clear" w:color="auto" w:fill="D9D9D9"/>
          </w:tcPr>
          <w:p w:rsidR="00B845E1" w:rsidRDefault="007E6855">
            <w:pPr>
              <w:pStyle w:val="TableParagraph"/>
              <w:spacing w:before="43"/>
              <w:ind w:left="57"/>
              <w:rPr>
                <w:sz w:val="18"/>
              </w:rPr>
            </w:pPr>
            <w:r>
              <w:rPr>
                <w:sz w:val="18"/>
              </w:rPr>
              <w:t>This</w:t>
            </w:r>
            <w:r>
              <w:rPr>
                <w:spacing w:val="-4"/>
                <w:sz w:val="18"/>
              </w:rPr>
              <w:t xml:space="preserve"> </w:t>
            </w:r>
            <w:r>
              <w:rPr>
                <w:sz w:val="18"/>
              </w:rPr>
              <w:t>provision</w:t>
            </w:r>
            <w:r>
              <w:rPr>
                <w:spacing w:val="-3"/>
                <w:sz w:val="18"/>
              </w:rPr>
              <w:t xml:space="preserve"> </w:t>
            </w:r>
            <w:r>
              <w:rPr>
                <w:sz w:val="18"/>
              </w:rPr>
              <w:t>shall</w:t>
            </w:r>
            <w:r>
              <w:rPr>
                <w:spacing w:val="-6"/>
                <w:sz w:val="18"/>
              </w:rPr>
              <w:t xml:space="preserve"> </w:t>
            </w:r>
            <w:r>
              <w:rPr>
                <w:sz w:val="18"/>
              </w:rPr>
              <w:t>not</w:t>
            </w:r>
            <w:r>
              <w:rPr>
                <w:spacing w:val="-4"/>
                <w:sz w:val="18"/>
              </w:rPr>
              <w:t xml:space="preserve"> </w:t>
            </w:r>
            <w:r>
              <w:rPr>
                <w:sz w:val="18"/>
              </w:rPr>
              <w:t>apply</w:t>
            </w:r>
            <w:r>
              <w:rPr>
                <w:spacing w:val="-5"/>
                <w:sz w:val="18"/>
              </w:rPr>
              <w:t xml:space="preserve"> </w:t>
            </w:r>
            <w:r>
              <w:rPr>
                <w:sz w:val="18"/>
              </w:rPr>
              <w:t>to</w:t>
            </w:r>
            <w:r>
              <w:rPr>
                <w:spacing w:val="-3"/>
                <w:sz w:val="18"/>
              </w:rPr>
              <w:t xml:space="preserve"> </w:t>
            </w:r>
            <w:r>
              <w:rPr>
                <w:sz w:val="18"/>
              </w:rPr>
              <w:t>tanks</w:t>
            </w:r>
            <w:r>
              <w:rPr>
                <w:spacing w:val="-4"/>
                <w:sz w:val="18"/>
              </w:rPr>
              <w:t xml:space="preserve"> </w:t>
            </w:r>
            <w:r>
              <w:rPr>
                <w:sz w:val="18"/>
              </w:rPr>
              <w:t>linked</w:t>
            </w:r>
            <w:r>
              <w:rPr>
                <w:spacing w:val="-5"/>
                <w:sz w:val="18"/>
              </w:rPr>
              <w:t xml:space="preserve"> </w:t>
            </w:r>
            <w:r>
              <w:rPr>
                <w:sz w:val="18"/>
              </w:rPr>
              <w:t>to</w:t>
            </w:r>
            <w:r>
              <w:rPr>
                <w:spacing w:val="-3"/>
                <w:sz w:val="18"/>
              </w:rPr>
              <w:t xml:space="preserve"> </w:t>
            </w:r>
            <w:r>
              <w:rPr>
                <w:sz w:val="18"/>
              </w:rPr>
              <w:t>a vapour recovery unit which conforms with the</w:t>
            </w:r>
          </w:p>
        </w:tc>
        <w:tc>
          <w:tcPr>
            <w:tcW w:w="912" w:type="dxa"/>
          </w:tcPr>
          <w:p w:rsidR="00B845E1" w:rsidRDefault="007E6855">
            <w:pPr>
              <w:pStyle w:val="TableParagraph"/>
              <w:spacing w:before="146"/>
              <w:ind w:left="62"/>
              <w:rPr>
                <w:b/>
                <w:sz w:val="18"/>
              </w:rPr>
            </w:pPr>
            <w:r>
              <w:rPr>
                <w:b/>
                <w:spacing w:val="-4"/>
                <w:sz w:val="18"/>
              </w:rPr>
              <w:t>0.2.</w:t>
            </w:r>
          </w:p>
        </w:tc>
        <w:tc>
          <w:tcPr>
            <w:tcW w:w="4042" w:type="dxa"/>
          </w:tcPr>
          <w:p w:rsidR="00B845E1" w:rsidRDefault="007E6855">
            <w:pPr>
              <w:pStyle w:val="TableParagraph"/>
              <w:spacing w:before="43"/>
              <w:ind w:left="57" w:right="82"/>
              <w:rPr>
                <w:sz w:val="18"/>
              </w:rPr>
            </w:pPr>
            <w:r>
              <w:rPr>
                <w:sz w:val="18"/>
              </w:rPr>
              <w:t>Ове одредбе се не односе на резервоаре повезане са</w:t>
            </w:r>
            <w:r>
              <w:rPr>
                <w:spacing w:val="-7"/>
                <w:sz w:val="18"/>
              </w:rPr>
              <w:t xml:space="preserve"> </w:t>
            </w:r>
            <w:r>
              <w:rPr>
                <w:sz w:val="18"/>
              </w:rPr>
              <w:t>уређајем</w:t>
            </w:r>
            <w:r>
              <w:rPr>
                <w:spacing w:val="-5"/>
                <w:sz w:val="18"/>
              </w:rPr>
              <w:t xml:space="preserve"> </w:t>
            </w:r>
            <w:r>
              <w:rPr>
                <w:sz w:val="18"/>
              </w:rPr>
              <w:t>за</w:t>
            </w:r>
            <w:r>
              <w:rPr>
                <w:spacing w:val="-7"/>
                <w:sz w:val="18"/>
              </w:rPr>
              <w:t xml:space="preserve"> </w:t>
            </w:r>
            <w:r>
              <w:rPr>
                <w:sz w:val="18"/>
              </w:rPr>
              <w:t>сакупљање</w:t>
            </w:r>
            <w:r>
              <w:rPr>
                <w:spacing w:val="-7"/>
                <w:sz w:val="18"/>
              </w:rPr>
              <w:t xml:space="preserve"> </w:t>
            </w:r>
            <w:r>
              <w:rPr>
                <w:sz w:val="18"/>
              </w:rPr>
              <w:t>бензинских</w:t>
            </w:r>
            <w:r>
              <w:rPr>
                <w:spacing w:val="-5"/>
                <w:sz w:val="18"/>
              </w:rPr>
              <w:t xml:space="preserve"> </w:t>
            </w:r>
            <w:r>
              <w:rPr>
                <w:sz w:val="18"/>
              </w:rPr>
              <w:t>пара</w:t>
            </w:r>
            <w:r>
              <w:rPr>
                <w:spacing w:val="-7"/>
                <w:sz w:val="18"/>
              </w:rPr>
              <w:t xml:space="preserve"> </w:t>
            </w:r>
            <w:r>
              <w:rPr>
                <w:sz w:val="18"/>
              </w:rPr>
              <w:t>који</w:t>
            </w:r>
            <w:r>
              <w:rPr>
                <w:spacing w:val="-6"/>
                <w:sz w:val="18"/>
              </w:rPr>
              <w:t xml:space="preserve"> </w:t>
            </w:r>
            <w:r>
              <w:rPr>
                <w:sz w:val="18"/>
              </w:rPr>
              <w:t>су</w:t>
            </w: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right="367"/>
              <w:jc w:val="right"/>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618"/>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Pr>
                <w:sz w:val="18"/>
              </w:rPr>
            </w:pPr>
            <w:r>
              <w:rPr>
                <w:sz w:val="18"/>
              </w:rPr>
              <w:t>requirements</w:t>
            </w:r>
            <w:r>
              <w:rPr>
                <w:spacing w:val="-2"/>
                <w:sz w:val="18"/>
              </w:rPr>
              <w:t xml:space="preserve"> </w:t>
            </w:r>
            <w:r>
              <w:rPr>
                <w:sz w:val="18"/>
              </w:rPr>
              <w:t>set</w:t>
            </w:r>
            <w:r>
              <w:rPr>
                <w:spacing w:val="-1"/>
                <w:sz w:val="18"/>
              </w:rPr>
              <w:t xml:space="preserve"> </w:t>
            </w:r>
            <w:r>
              <w:rPr>
                <w:sz w:val="18"/>
              </w:rPr>
              <w:t>out</w:t>
            </w:r>
            <w:r>
              <w:rPr>
                <w:spacing w:val="-1"/>
                <w:sz w:val="18"/>
              </w:rPr>
              <w:t xml:space="preserve"> </w:t>
            </w:r>
            <w:r>
              <w:rPr>
                <w:sz w:val="18"/>
              </w:rPr>
              <w:t>in</w:t>
            </w:r>
            <w:r>
              <w:rPr>
                <w:spacing w:val="-1"/>
                <w:sz w:val="18"/>
              </w:rPr>
              <w:t xml:space="preserve"> </w:t>
            </w:r>
            <w:r>
              <w:rPr>
                <w:sz w:val="18"/>
              </w:rPr>
              <w:t>Annex II,</w:t>
            </w:r>
            <w:r>
              <w:rPr>
                <w:spacing w:val="-3"/>
                <w:sz w:val="18"/>
              </w:rPr>
              <w:t xml:space="preserve"> </w:t>
            </w:r>
            <w:r>
              <w:rPr>
                <w:sz w:val="18"/>
              </w:rPr>
              <w:t>point</w:t>
            </w:r>
            <w:r>
              <w:rPr>
                <w:spacing w:val="-3"/>
                <w:sz w:val="18"/>
              </w:rPr>
              <w:t xml:space="preserve"> </w:t>
            </w:r>
            <w:r>
              <w:rPr>
                <w:spacing w:val="-5"/>
                <w:sz w:val="18"/>
              </w:rPr>
              <w:t>2.</w:t>
            </w:r>
          </w:p>
        </w:tc>
        <w:tc>
          <w:tcPr>
            <w:tcW w:w="912" w:type="dxa"/>
          </w:tcPr>
          <w:p w:rsidR="00B845E1" w:rsidRDefault="007E6855">
            <w:pPr>
              <w:pStyle w:val="TableParagraph"/>
              <w:spacing w:before="26"/>
              <w:ind w:right="334"/>
              <w:jc w:val="right"/>
              <w:rPr>
                <w:sz w:val="18"/>
              </w:rPr>
            </w:pPr>
            <w:r>
              <w:rPr>
                <w:spacing w:val="-2"/>
                <w:sz w:val="18"/>
              </w:rPr>
              <w:t>п1.1.2.</w:t>
            </w:r>
          </w:p>
        </w:tc>
        <w:tc>
          <w:tcPr>
            <w:tcW w:w="4042" w:type="dxa"/>
          </w:tcPr>
          <w:p w:rsidR="00B845E1" w:rsidRDefault="007E6855">
            <w:pPr>
              <w:pStyle w:val="TableParagraph"/>
              <w:spacing w:before="26"/>
              <w:ind w:left="57"/>
              <w:rPr>
                <w:sz w:val="18"/>
              </w:rPr>
            </w:pPr>
            <w:r>
              <w:rPr>
                <w:sz w:val="18"/>
              </w:rPr>
              <w:t>у</w:t>
            </w:r>
            <w:r>
              <w:rPr>
                <w:spacing w:val="-4"/>
                <w:sz w:val="18"/>
              </w:rPr>
              <w:t xml:space="preserve"> </w:t>
            </w:r>
            <w:r>
              <w:rPr>
                <w:sz w:val="18"/>
              </w:rPr>
              <w:t>складу</w:t>
            </w:r>
            <w:r>
              <w:rPr>
                <w:spacing w:val="-2"/>
                <w:sz w:val="18"/>
              </w:rPr>
              <w:t xml:space="preserve"> </w:t>
            </w:r>
            <w:r>
              <w:rPr>
                <w:sz w:val="18"/>
              </w:rPr>
              <w:t>са</w:t>
            </w:r>
            <w:r>
              <w:rPr>
                <w:spacing w:val="-3"/>
                <w:sz w:val="18"/>
              </w:rPr>
              <w:t xml:space="preserve"> </w:t>
            </w:r>
            <w:r>
              <w:rPr>
                <w:sz w:val="18"/>
              </w:rPr>
              <w:t>захтевима</w:t>
            </w:r>
            <w:r>
              <w:rPr>
                <w:spacing w:val="-3"/>
                <w:sz w:val="18"/>
              </w:rPr>
              <w:t xml:space="preserve"> </w:t>
            </w:r>
            <w:r>
              <w:rPr>
                <w:sz w:val="18"/>
              </w:rPr>
              <w:t>из</w:t>
            </w:r>
            <w:r>
              <w:rPr>
                <w:spacing w:val="-2"/>
                <w:sz w:val="18"/>
              </w:rPr>
              <w:t xml:space="preserve"> </w:t>
            </w:r>
            <w:r>
              <w:rPr>
                <w:sz w:val="18"/>
              </w:rPr>
              <w:t>Прилога</w:t>
            </w:r>
            <w:r>
              <w:rPr>
                <w:spacing w:val="-3"/>
                <w:sz w:val="18"/>
              </w:rPr>
              <w:t xml:space="preserve"> </w:t>
            </w:r>
            <w:r>
              <w:rPr>
                <w:sz w:val="18"/>
              </w:rPr>
              <w:t>II,</w:t>
            </w:r>
            <w:r>
              <w:rPr>
                <w:spacing w:val="-2"/>
                <w:sz w:val="18"/>
              </w:rPr>
              <w:t xml:space="preserve"> </w:t>
            </w:r>
            <w:r>
              <w:rPr>
                <w:sz w:val="18"/>
              </w:rPr>
              <w:t>тачка</w:t>
            </w:r>
            <w:r>
              <w:rPr>
                <w:spacing w:val="-2"/>
                <w:sz w:val="18"/>
              </w:rPr>
              <w:t xml:space="preserve"> </w:t>
            </w:r>
            <w:r>
              <w:rPr>
                <w:spacing w:val="-5"/>
                <w:sz w:val="18"/>
              </w:rPr>
              <w:t>2.</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277"/>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06"/>
              <w:rPr>
                <w:sz w:val="18"/>
              </w:rPr>
            </w:pPr>
          </w:p>
          <w:p w:rsidR="00B845E1" w:rsidRDefault="007E6855">
            <w:pPr>
              <w:pStyle w:val="TableParagraph"/>
              <w:ind w:left="57"/>
              <w:rPr>
                <w:sz w:val="18"/>
              </w:rPr>
            </w:pPr>
            <w:r>
              <w:rPr>
                <w:spacing w:val="-2"/>
                <w:sz w:val="18"/>
              </w:rPr>
              <w:t>aI.2.</w:t>
            </w:r>
          </w:p>
        </w:tc>
        <w:tc>
          <w:tcPr>
            <w:tcW w:w="4054" w:type="dxa"/>
            <w:shd w:val="clear" w:color="auto" w:fill="D9D9D9"/>
          </w:tcPr>
          <w:p w:rsidR="00B845E1" w:rsidRDefault="007E6855">
            <w:pPr>
              <w:pStyle w:val="TableParagraph"/>
              <w:spacing w:before="206"/>
              <w:ind w:left="57" w:right="67"/>
              <w:rPr>
                <w:sz w:val="18"/>
              </w:rPr>
            </w:pPr>
            <w:r>
              <w:rPr>
                <w:sz w:val="18"/>
              </w:rPr>
              <w:t>2. Tanks with external floating roofs must be</w:t>
            </w:r>
            <w:r>
              <w:rPr>
                <w:spacing w:val="40"/>
                <w:sz w:val="18"/>
              </w:rPr>
              <w:t xml:space="preserve"> </w:t>
            </w:r>
            <w:r>
              <w:rPr>
                <w:sz w:val="18"/>
              </w:rPr>
              <w:t>equipped with a primary seal to cover the annular space</w:t>
            </w:r>
            <w:r>
              <w:rPr>
                <w:spacing w:val="-6"/>
                <w:sz w:val="18"/>
              </w:rPr>
              <w:t xml:space="preserve"> </w:t>
            </w:r>
            <w:r>
              <w:rPr>
                <w:sz w:val="18"/>
              </w:rPr>
              <w:t>between</w:t>
            </w:r>
            <w:r>
              <w:rPr>
                <w:spacing w:val="-4"/>
                <w:sz w:val="18"/>
              </w:rPr>
              <w:t xml:space="preserve"> </w:t>
            </w:r>
            <w:r>
              <w:rPr>
                <w:sz w:val="18"/>
              </w:rPr>
              <w:t>the</w:t>
            </w:r>
            <w:r>
              <w:rPr>
                <w:spacing w:val="-6"/>
                <w:sz w:val="18"/>
              </w:rPr>
              <w:t xml:space="preserve"> </w:t>
            </w:r>
            <w:r>
              <w:rPr>
                <w:sz w:val="18"/>
              </w:rPr>
              <w:t>tank</w:t>
            </w:r>
            <w:r>
              <w:rPr>
                <w:spacing w:val="-4"/>
                <w:sz w:val="18"/>
              </w:rPr>
              <w:t xml:space="preserve"> </w:t>
            </w:r>
            <w:r>
              <w:rPr>
                <w:sz w:val="18"/>
              </w:rPr>
              <w:t>wall</w:t>
            </w:r>
            <w:r>
              <w:rPr>
                <w:spacing w:val="-5"/>
                <w:sz w:val="18"/>
              </w:rPr>
              <w:t xml:space="preserve"> </w:t>
            </w:r>
            <w:r>
              <w:rPr>
                <w:sz w:val="18"/>
              </w:rPr>
              <w:t>and</w:t>
            </w:r>
            <w:r>
              <w:rPr>
                <w:spacing w:val="-4"/>
                <w:sz w:val="18"/>
              </w:rPr>
              <w:t xml:space="preserve"> </w:t>
            </w:r>
            <w:r>
              <w:rPr>
                <w:sz w:val="18"/>
              </w:rPr>
              <w:t>the</w:t>
            </w:r>
            <w:r>
              <w:rPr>
                <w:spacing w:val="-6"/>
                <w:sz w:val="18"/>
              </w:rPr>
              <w:t xml:space="preserve"> </w:t>
            </w:r>
            <w:r>
              <w:rPr>
                <w:sz w:val="18"/>
              </w:rPr>
              <w:t>outer</w:t>
            </w:r>
            <w:r>
              <w:rPr>
                <w:spacing w:val="-5"/>
                <w:sz w:val="18"/>
              </w:rPr>
              <w:t xml:space="preserve"> </w:t>
            </w:r>
            <w:r>
              <w:rPr>
                <w:sz w:val="18"/>
              </w:rPr>
              <w:t>periphery</w:t>
            </w:r>
            <w:r>
              <w:rPr>
                <w:spacing w:val="-6"/>
                <w:sz w:val="18"/>
              </w:rPr>
              <w:t xml:space="preserve"> </w:t>
            </w:r>
            <w:r>
              <w:rPr>
                <w:sz w:val="18"/>
              </w:rPr>
              <w:t>of the floating roof and with a secondary seal fitted</w:t>
            </w:r>
            <w:r>
              <w:rPr>
                <w:spacing w:val="40"/>
                <w:sz w:val="18"/>
              </w:rPr>
              <w:t xml:space="preserve"> </w:t>
            </w:r>
            <w:r>
              <w:rPr>
                <w:sz w:val="18"/>
              </w:rPr>
              <w:t>above the primary seal. The seals should be designed to achieve an overall containment of vapours of 95 % or more as compared to a comparable fixed-roof tank with no vapour-containment controls (that is a fixed- roof tank with only vacuum/ pressure relief valve).</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43"/>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2"/>
                <w:sz w:val="18"/>
              </w:rPr>
              <w:t>п1.2.</w:t>
            </w:r>
          </w:p>
        </w:tc>
        <w:tc>
          <w:tcPr>
            <w:tcW w:w="4042" w:type="dxa"/>
          </w:tcPr>
          <w:p w:rsidR="00B845E1" w:rsidRDefault="007E6855">
            <w:pPr>
              <w:pStyle w:val="TableParagraph"/>
              <w:spacing w:before="28"/>
              <w:ind w:left="57" w:right="45"/>
              <w:jc w:val="both"/>
              <w:rPr>
                <w:sz w:val="18"/>
              </w:rPr>
            </w:pPr>
            <w:r>
              <w:rPr>
                <w:sz w:val="18"/>
              </w:rPr>
              <w:t>2) Резервоари са спољним пливајућим кровом опремљени су примарном заптивком како би се попунио прстенасти простор између зида резервоара</w:t>
            </w:r>
            <w:r>
              <w:rPr>
                <w:spacing w:val="-5"/>
                <w:sz w:val="18"/>
              </w:rPr>
              <w:t xml:space="preserve"> </w:t>
            </w:r>
            <w:r>
              <w:rPr>
                <w:sz w:val="18"/>
              </w:rPr>
              <w:t>и</w:t>
            </w:r>
            <w:r>
              <w:rPr>
                <w:spacing w:val="-5"/>
                <w:sz w:val="18"/>
              </w:rPr>
              <w:t xml:space="preserve"> </w:t>
            </w:r>
            <w:r>
              <w:rPr>
                <w:sz w:val="18"/>
              </w:rPr>
              <w:t>спољне</w:t>
            </w:r>
            <w:r>
              <w:rPr>
                <w:spacing w:val="-6"/>
                <w:sz w:val="18"/>
              </w:rPr>
              <w:t xml:space="preserve"> </w:t>
            </w:r>
            <w:r>
              <w:rPr>
                <w:sz w:val="18"/>
              </w:rPr>
              <w:t>периферије</w:t>
            </w:r>
            <w:r>
              <w:rPr>
                <w:spacing w:val="-5"/>
                <w:sz w:val="18"/>
              </w:rPr>
              <w:t xml:space="preserve"> </w:t>
            </w:r>
            <w:r>
              <w:rPr>
                <w:sz w:val="18"/>
              </w:rPr>
              <w:t>пливајућег</w:t>
            </w:r>
            <w:r>
              <w:rPr>
                <w:spacing w:val="-4"/>
                <w:sz w:val="18"/>
              </w:rPr>
              <w:t xml:space="preserve"> </w:t>
            </w:r>
            <w:r>
              <w:rPr>
                <w:sz w:val="18"/>
              </w:rPr>
              <w:t>крова, и секундарном заптивком изнад примарне. Заптивке су пројектоване тако да задрже 95% или више паре у односу на резервоар са фиксним кровом без контроле задржавања паре (тј. резервоар са фиксним кровом који има само вакум/притисак одушни вентил).</w:t>
            </w:r>
          </w:p>
        </w:tc>
        <w:tc>
          <w:tcPr>
            <w:tcW w:w="670"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206"/>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217"/>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7"/>
              <w:rPr>
                <w:sz w:val="18"/>
              </w:rPr>
            </w:pPr>
          </w:p>
          <w:p w:rsidR="00B845E1" w:rsidRDefault="007E6855">
            <w:pPr>
              <w:pStyle w:val="TableParagraph"/>
              <w:ind w:left="57"/>
              <w:rPr>
                <w:sz w:val="18"/>
              </w:rPr>
            </w:pPr>
            <w:r>
              <w:rPr>
                <w:spacing w:val="-2"/>
                <w:sz w:val="18"/>
              </w:rPr>
              <w:t>aI.3.a</w:t>
            </w:r>
          </w:p>
        </w:tc>
        <w:tc>
          <w:tcPr>
            <w:tcW w:w="4054" w:type="dxa"/>
            <w:shd w:val="clear" w:color="auto" w:fill="D9D9D9"/>
          </w:tcPr>
          <w:p w:rsidR="00B845E1" w:rsidRDefault="00B845E1">
            <w:pPr>
              <w:pStyle w:val="TableParagraph"/>
              <w:rPr>
                <w:sz w:val="18"/>
              </w:rPr>
            </w:pPr>
          </w:p>
          <w:p w:rsidR="00B845E1" w:rsidRDefault="00B845E1">
            <w:pPr>
              <w:pStyle w:val="TableParagraph"/>
              <w:spacing w:before="72"/>
              <w:rPr>
                <w:sz w:val="18"/>
              </w:rPr>
            </w:pPr>
          </w:p>
          <w:p w:rsidR="00B845E1" w:rsidRDefault="007E6855">
            <w:pPr>
              <w:pStyle w:val="TableParagraph"/>
              <w:spacing w:before="1"/>
              <w:ind w:left="57" w:right="119"/>
              <w:rPr>
                <w:sz w:val="18"/>
              </w:rPr>
            </w:pPr>
            <w:r>
              <w:rPr>
                <w:sz w:val="18"/>
              </w:rPr>
              <w:t>3. All new storage installations at terminals, where vapour</w:t>
            </w:r>
            <w:r>
              <w:rPr>
                <w:spacing w:val="-6"/>
                <w:sz w:val="18"/>
              </w:rPr>
              <w:t xml:space="preserve"> </w:t>
            </w:r>
            <w:r>
              <w:rPr>
                <w:sz w:val="18"/>
              </w:rPr>
              <w:t>recovery</w:t>
            </w:r>
            <w:r>
              <w:rPr>
                <w:spacing w:val="-5"/>
                <w:sz w:val="18"/>
              </w:rPr>
              <w:t xml:space="preserve"> </w:t>
            </w:r>
            <w:r>
              <w:rPr>
                <w:sz w:val="18"/>
              </w:rPr>
              <w:t>is</w:t>
            </w:r>
            <w:r>
              <w:rPr>
                <w:spacing w:val="-6"/>
                <w:sz w:val="18"/>
              </w:rPr>
              <w:t xml:space="preserve"> </w:t>
            </w:r>
            <w:r>
              <w:rPr>
                <w:sz w:val="18"/>
              </w:rPr>
              <w:t>required</w:t>
            </w:r>
            <w:r>
              <w:rPr>
                <w:spacing w:val="-5"/>
                <w:sz w:val="18"/>
              </w:rPr>
              <w:t xml:space="preserve"> </w:t>
            </w:r>
            <w:r>
              <w:rPr>
                <w:sz w:val="18"/>
              </w:rPr>
              <w:t>according</w:t>
            </w:r>
            <w:r>
              <w:rPr>
                <w:spacing w:val="-5"/>
                <w:sz w:val="18"/>
              </w:rPr>
              <w:t xml:space="preserve"> </w:t>
            </w:r>
            <w:r>
              <w:rPr>
                <w:sz w:val="18"/>
              </w:rPr>
              <w:t>to</w:t>
            </w:r>
            <w:r>
              <w:rPr>
                <w:spacing w:val="-5"/>
                <w:sz w:val="18"/>
              </w:rPr>
              <w:t xml:space="preserve"> </w:t>
            </w:r>
            <w:r>
              <w:rPr>
                <w:sz w:val="18"/>
              </w:rPr>
              <w:t>Article</w:t>
            </w:r>
            <w:r>
              <w:rPr>
                <w:spacing w:val="-6"/>
                <w:sz w:val="18"/>
              </w:rPr>
              <w:t xml:space="preserve"> </w:t>
            </w:r>
            <w:r>
              <w:rPr>
                <w:sz w:val="18"/>
              </w:rPr>
              <w:t>4</w:t>
            </w:r>
            <w:r>
              <w:rPr>
                <w:spacing w:val="-6"/>
                <w:sz w:val="18"/>
              </w:rPr>
              <w:t xml:space="preserve"> </w:t>
            </w:r>
            <w:r>
              <w:rPr>
                <w:sz w:val="18"/>
              </w:rPr>
              <w:t>of the Directive (see Annex II) must be either:</w:t>
            </w:r>
          </w:p>
          <w:p w:rsidR="00B845E1" w:rsidRDefault="007E6855">
            <w:pPr>
              <w:pStyle w:val="TableParagraph"/>
              <w:ind w:left="57" w:right="126"/>
              <w:jc w:val="both"/>
              <w:rPr>
                <w:sz w:val="18"/>
              </w:rPr>
            </w:pPr>
            <w:r>
              <w:rPr>
                <w:sz w:val="18"/>
              </w:rPr>
              <w:t>(a)</w:t>
            </w:r>
            <w:r>
              <w:rPr>
                <w:spacing w:val="-3"/>
                <w:sz w:val="18"/>
              </w:rPr>
              <w:t xml:space="preserve"> </w:t>
            </w:r>
            <w:r>
              <w:rPr>
                <w:sz w:val="18"/>
              </w:rPr>
              <w:t>fixed-roof</w:t>
            </w:r>
            <w:r>
              <w:rPr>
                <w:spacing w:val="-3"/>
                <w:sz w:val="18"/>
              </w:rPr>
              <w:t xml:space="preserve"> </w:t>
            </w:r>
            <w:r>
              <w:rPr>
                <w:sz w:val="18"/>
              </w:rPr>
              <w:t>tanks</w:t>
            </w:r>
            <w:r>
              <w:rPr>
                <w:spacing w:val="-3"/>
                <w:sz w:val="18"/>
              </w:rPr>
              <w:t xml:space="preserve"> </w:t>
            </w:r>
            <w:r>
              <w:rPr>
                <w:sz w:val="18"/>
              </w:rPr>
              <w:t>connected</w:t>
            </w:r>
            <w:r>
              <w:rPr>
                <w:spacing w:val="-5"/>
                <w:sz w:val="18"/>
              </w:rPr>
              <w:t xml:space="preserve"> </w:t>
            </w:r>
            <w:r>
              <w:rPr>
                <w:sz w:val="18"/>
              </w:rPr>
              <w:t>to</w:t>
            </w:r>
            <w:r>
              <w:rPr>
                <w:spacing w:val="-3"/>
                <w:sz w:val="18"/>
              </w:rPr>
              <w:t xml:space="preserve"> </w:t>
            </w:r>
            <w:r>
              <w:rPr>
                <w:sz w:val="18"/>
              </w:rPr>
              <w:t>the</w:t>
            </w:r>
            <w:r>
              <w:rPr>
                <w:spacing w:val="-4"/>
                <w:sz w:val="18"/>
              </w:rPr>
              <w:t xml:space="preserve"> </w:t>
            </w:r>
            <w:r>
              <w:rPr>
                <w:sz w:val="18"/>
              </w:rPr>
              <w:t>vapour</w:t>
            </w:r>
            <w:r>
              <w:rPr>
                <w:spacing w:val="-3"/>
                <w:sz w:val="18"/>
              </w:rPr>
              <w:t xml:space="preserve"> </w:t>
            </w:r>
            <w:r>
              <w:rPr>
                <w:sz w:val="18"/>
              </w:rPr>
              <w:t>recovery unit</w:t>
            </w:r>
            <w:r>
              <w:rPr>
                <w:spacing w:val="-7"/>
                <w:sz w:val="18"/>
              </w:rPr>
              <w:t xml:space="preserve"> </w:t>
            </w:r>
            <w:r>
              <w:rPr>
                <w:sz w:val="18"/>
              </w:rPr>
              <w:t>in</w:t>
            </w:r>
            <w:r>
              <w:rPr>
                <w:spacing w:val="-4"/>
                <w:sz w:val="18"/>
              </w:rPr>
              <w:t xml:space="preserve"> </w:t>
            </w:r>
            <w:r>
              <w:rPr>
                <w:sz w:val="18"/>
              </w:rPr>
              <w:t>conformity</w:t>
            </w:r>
            <w:r>
              <w:rPr>
                <w:spacing w:val="-4"/>
                <w:sz w:val="18"/>
              </w:rPr>
              <w:t xml:space="preserve"> </w:t>
            </w:r>
            <w:r>
              <w:rPr>
                <w:sz w:val="18"/>
              </w:rPr>
              <w:t>with</w:t>
            </w:r>
            <w:r>
              <w:rPr>
                <w:spacing w:val="-6"/>
                <w:sz w:val="18"/>
              </w:rPr>
              <w:t xml:space="preserve"> </w:t>
            </w:r>
            <w:r>
              <w:rPr>
                <w:sz w:val="18"/>
              </w:rPr>
              <w:t>the</w:t>
            </w:r>
            <w:r>
              <w:rPr>
                <w:spacing w:val="-6"/>
                <w:sz w:val="18"/>
              </w:rPr>
              <w:t xml:space="preserve"> </w:t>
            </w:r>
            <w:r>
              <w:rPr>
                <w:sz w:val="18"/>
              </w:rPr>
              <w:t>requirements</w:t>
            </w:r>
            <w:r>
              <w:rPr>
                <w:spacing w:val="-5"/>
                <w:sz w:val="18"/>
              </w:rPr>
              <w:t xml:space="preserve"> </w:t>
            </w:r>
            <w:r>
              <w:rPr>
                <w:sz w:val="18"/>
              </w:rPr>
              <w:t>of</w:t>
            </w:r>
            <w:r>
              <w:rPr>
                <w:spacing w:val="-5"/>
                <w:sz w:val="18"/>
              </w:rPr>
              <w:t xml:space="preserve"> </w:t>
            </w:r>
            <w:r>
              <w:rPr>
                <w:sz w:val="18"/>
              </w:rPr>
              <w:t>Annex</w:t>
            </w:r>
            <w:r>
              <w:rPr>
                <w:spacing w:val="-4"/>
                <w:sz w:val="18"/>
              </w:rPr>
              <w:t xml:space="preserve"> </w:t>
            </w:r>
            <w:r>
              <w:rPr>
                <w:sz w:val="18"/>
              </w:rPr>
              <w:t xml:space="preserve">II; </w:t>
            </w:r>
            <w:r>
              <w:rPr>
                <w:spacing w:val="-6"/>
                <w:sz w:val="18"/>
              </w:rPr>
              <w:t>or</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4"/>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19"/>
              <w:ind w:left="62"/>
              <w:rPr>
                <w:sz w:val="18"/>
              </w:rPr>
            </w:pPr>
            <w:r>
              <w:rPr>
                <w:sz w:val="18"/>
              </w:rPr>
              <w:t>п1.3.</w:t>
            </w:r>
            <w:r>
              <w:rPr>
                <w:spacing w:val="-1"/>
                <w:sz w:val="18"/>
              </w:rPr>
              <w:t xml:space="preserve"> </w:t>
            </w:r>
            <w:r>
              <w:rPr>
                <w:spacing w:val="-5"/>
                <w:sz w:val="18"/>
              </w:rPr>
              <w:t>1-</w:t>
            </w:r>
          </w:p>
        </w:tc>
        <w:tc>
          <w:tcPr>
            <w:tcW w:w="4042" w:type="dxa"/>
          </w:tcPr>
          <w:p w:rsidR="00B845E1" w:rsidRDefault="007E6855">
            <w:pPr>
              <w:pStyle w:val="TableParagraph"/>
              <w:spacing w:before="26"/>
              <w:ind w:left="57" w:right="44"/>
              <w:jc w:val="both"/>
              <w:rPr>
                <w:sz w:val="18"/>
              </w:rPr>
            </w:pPr>
            <w:r>
              <w:rPr>
                <w:sz w:val="18"/>
              </w:rPr>
              <w:t>3) Нови резервоари за складиштење бензина на терминалима код којих је обавезно коришћење уређаја за сакупљање паре у складу са Делом III (погледати Прилог II) овог правилника могу:</w:t>
            </w:r>
          </w:p>
          <w:p w:rsidR="00B845E1" w:rsidRDefault="007E6855">
            <w:pPr>
              <w:pStyle w:val="TableParagraph"/>
              <w:spacing w:before="151"/>
              <w:ind w:left="57" w:right="44"/>
              <w:jc w:val="both"/>
              <w:rPr>
                <w:sz w:val="18"/>
              </w:rPr>
            </w:pPr>
            <w:r>
              <w:rPr>
                <w:sz w:val="18"/>
              </w:rPr>
              <w:t>– бити резервоари са фиксним кровом</w:t>
            </w:r>
            <w:r>
              <w:rPr>
                <w:spacing w:val="40"/>
                <w:sz w:val="18"/>
              </w:rPr>
              <w:t xml:space="preserve"> </w:t>
            </w:r>
            <w:r>
              <w:rPr>
                <w:sz w:val="18"/>
              </w:rPr>
              <w:t>прикључени на јединицу (уређај) за сакупљање паре у складу са захтевима Прилога II за постројења за утакање и истакање на</w:t>
            </w:r>
            <w:r>
              <w:rPr>
                <w:spacing w:val="40"/>
                <w:sz w:val="18"/>
              </w:rPr>
              <w:t xml:space="preserve"> </w:t>
            </w:r>
            <w:r>
              <w:rPr>
                <w:sz w:val="18"/>
              </w:rPr>
              <w:t>терминалима, или</w:t>
            </w: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85"/>
        </w:trPr>
        <w:tc>
          <w:tcPr>
            <w:tcW w:w="905" w:type="dxa"/>
            <w:shd w:val="clear" w:color="auto" w:fill="D9D9D9"/>
          </w:tcPr>
          <w:p w:rsidR="00B845E1" w:rsidRDefault="00B845E1">
            <w:pPr>
              <w:pStyle w:val="TableParagraph"/>
              <w:spacing w:before="131"/>
              <w:rPr>
                <w:sz w:val="18"/>
              </w:rPr>
            </w:pPr>
          </w:p>
          <w:p w:rsidR="00B845E1" w:rsidRDefault="007E6855">
            <w:pPr>
              <w:pStyle w:val="TableParagraph"/>
              <w:ind w:left="57"/>
              <w:rPr>
                <w:sz w:val="18"/>
              </w:rPr>
            </w:pPr>
            <w:r>
              <w:rPr>
                <w:spacing w:val="-2"/>
                <w:sz w:val="18"/>
              </w:rPr>
              <w:t>aI.3.b</w:t>
            </w:r>
          </w:p>
        </w:tc>
        <w:tc>
          <w:tcPr>
            <w:tcW w:w="4054" w:type="dxa"/>
            <w:shd w:val="clear" w:color="auto" w:fill="D9D9D9"/>
          </w:tcPr>
          <w:p w:rsidR="00B845E1" w:rsidRDefault="007E6855">
            <w:pPr>
              <w:pStyle w:val="TableParagraph"/>
              <w:spacing w:before="28"/>
              <w:ind w:left="57" w:right="47"/>
              <w:rPr>
                <w:sz w:val="18"/>
              </w:rPr>
            </w:pPr>
            <w:r>
              <w:rPr>
                <w:sz w:val="18"/>
              </w:rPr>
              <w:t>(b) designed with a floating roof, either external or internal,</w:t>
            </w:r>
            <w:r>
              <w:rPr>
                <w:spacing w:val="-6"/>
                <w:sz w:val="18"/>
              </w:rPr>
              <w:t xml:space="preserve"> </w:t>
            </w:r>
            <w:r>
              <w:rPr>
                <w:sz w:val="18"/>
              </w:rPr>
              <w:t>equipped</w:t>
            </w:r>
            <w:r>
              <w:rPr>
                <w:spacing w:val="-7"/>
                <w:sz w:val="18"/>
              </w:rPr>
              <w:t xml:space="preserve"> </w:t>
            </w:r>
            <w:r>
              <w:rPr>
                <w:sz w:val="18"/>
              </w:rPr>
              <w:t>with</w:t>
            </w:r>
            <w:r>
              <w:rPr>
                <w:spacing w:val="-7"/>
                <w:sz w:val="18"/>
              </w:rPr>
              <w:t xml:space="preserve"> </w:t>
            </w:r>
            <w:r>
              <w:rPr>
                <w:sz w:val="18"/>
              </w:rPr>
              <w:t>primary</w:t>
            </w:r>
            <w:r>
              <w:rPr>
                <w:spacing w:val="-6"/>
                <w:sz w:val="18"/>
              </w:rPr>
              <w:t xml:space="preserve"> </w:t>
            </w:r>
            <w:r>
              <w:rPr>
                <w:sz w:val="18"/>
              </w:rPr>
              <w:t>and</w:t>
            </w:r>
            <w:r>
              <w:rPr>
                <w:spacing w:val="-6"/>
                <w:sz w:val="18"/>
              </w:rPr>
              <w:t xml:space="preserve"> </w:t>
            </w:r>
            <w:r>
              <w:rPr>
                <w:sz w:val="18"/>
              </w:rPr>
              <w:t>secondary</w:t>
            </w:r>
            <w:r>
              <w:rPr>
                <w:spacing w:val="-6"/>
                <w:sz w:val="18"/>
              </w:rPr>
              <w:t xml:space="preserve"> </w:t>
            </w:r>
            <w:r>
              <w:rPr>
                <w:sz w:val="18"/>
              </w:rPr>
              <w:t>seals</w:t>
            </w:r>
            <w:r>
              <w:rPr>
                <w:spacing w:val="-6"/>
                <w:sz w:val="18"/>
              </w:rPr>
              <w:t xml:space="preserve"> </w:t>
            </w:r>
            <w:r>
              <w:rPr>
                <w:sz w:val="18"/>
              </w:rPr>
              <w:t xml:space="preserve">to meet the performance requirements set down in point </w:t>
            </w:r>
            <w:r>
              <w:rPr>
                <w:spacing w:val="-6"/>
                <w:sz w:val="18"/>
              </w:rPr>
              <w:t>2.</w:t>
            </w:r>
          </w:p>
        </w:tc>
        <w:tc>
          <w:tcPr>
            <w:tcW w:w="912" w:type="dxa"/>
          </w:tcPr>
          <w:p w:rsidR="00B845E1" w:rsidRDefault="007E6855">
            <w:pPr>
              <w:pStyle w:val="TableParagraph"/>
              <w:spacing w:before="175"/>
              <w:ind w:left="62"/>
              <w:rPr>
                <w:b/>
                <w:sz w:val="18"/>
              </w:rPr>
            </w:pPr>
            <w:r>
              <w:rPr>
                <w:b/>
                <w:spacing w:val="-4"/>
                <w:sz w:val="18"/>
              </w:rPr>
              <w:t>0.2.</w:t>
            </w:r>
          </w:p>
          <w:p w:rsidR="00B845E1" w:rsidRDefault="007E6855">
            <w:pPr>
              <w:pStyle w:val="TableParagraph"/>
              <w:spacing w:before="121"/>
              <w:ind w:left="62"/>
              <w:rPr>
                <w:sz w:val="18"/>
              </w:rPr>
            </w:pPr>
            <w:r>
              <w:rPr>
                <w:sz w:val="18"/>
              </w:rPr>
              <w:t>п1.3.</w:t>
            </w:r>
            <w:r>
              <w:rPr>
                <w:spacing w:val="-1"/>
                <w:sz w:val="18"/>
              </w:rPr>
              <w:t xml:space="preserve"> </w:t>
            </w:r>
            <w:r>
              <w:rPr>
                <w:spacing w:val="-5"/>
                <w:sz w:val="18"/>
              </w:rPr>
              <w:t>2-</w:t>
            </w:r>
          </w:p>
        </w:tc>
        <w:tc>
          <w:tcPr>
            <w:tcW w:w="4042" w:type="dxa"/>
          </w:tcPr>
          <w:p w:rsidR="00B845E1" w:rsidRDefault="007E6855">
            <w:pPr>
              <w:pStyle w:val="TableParagraph"/>
              <w:spacing w:before="57"/>
              <w:ind w:left="57" w:right="44"/>
              <w:jc w:val="both"/>
              <w:rPr>
                <w:sz w:val="18"/>
              </w:rPr>
            </w:pPr>
            <w:r>
              <w:rPr>
                <w:sz w:val="18"/>
              </w:rPr>
              <w:t>–</w:t>
            </w:r>
            <w:r>
              <w:rPr>
                <w:spacing w:val="-2"/>
                <w:sz w:val="18"/>
              </w:rPr>
              <w:t xml:space="preserve"> </w:t>
            </w:r>
            <w:r>
              <w:rPr>
                <w:sz w:val="18"/>
              </w:rPr>
              <w:t>имати</w:t>
            </w:r>
            <w:r>
              <w:rPr>
                <w:spacing w:val="-3"/>
                <w:sz w:val="18"/>
              </w:rPr>
              <w:t xml:space="preserve"> </w:t>
            </w:r>
            <w:r>
              <w:rPr>
                <w:sz w:val="18"/>
              </w:rPr>
              <w:t>спољни</w:t>
            </w:r>
            <w:r>
              <w:rPr>
                <w:spacing w:val="-4"/>
                <w:sz w:val="18"/>
              </w:rPr>
              <w:t xml:space="preserve"> </w:t>
            </w:r>
            <w:r>
              <w:rPr>
                <w:sz w:val="18"/>
              </w:rPr>
              <w:t>или</w:t>
            </w:r>
            <w:r>
              <w:rPr>
                <w:spacing w:val="-7"/>
                <w:sz w:val="18"/>
              </w:rPr>
              <w:t xml:space="preserve"> </w:t>
            </w:r>
            <w:r>
              <w:rPr>
                <w:sz w:val="18"/>
              </w:rPr>
              <w:t>унутрашњи</w:t>
            </w:r>
            <w:r>
              <w:rPr>
                <w:spacing w:val="-5"/>
                <w:sz w:val="18"/>
              </w:rPr>
              <w:t xml:space="preserve"> </w:t>
            </w:r>
            <w:r>
              <w:rPr>
                <w:sz w:val="18"/>
              </w:rPr>
              <w:t>пливајући</w:t>
            </w:r>
            <w:r>
              <w:rPr>
                <w:spacing w:val="-4"/>
                <w:sz w:val="18"/>
              </w:rPr>
              <w:t xml:space="preserve"> </w:t>
            </w:r>
            <w:r>
              <w:rPr>
                <w:sz w:val="18"/>
              </w:rPr>
              <w:t>кров</w:t>
            </w:r>
            <w:r>
              <w:rPr>
                <w:spacing w:val="-7"/>
                <w:sz w:val="18"/>
              </w:rPr>
              <w:t xml:space="preserve"> </w:t>
            </w:r>
            <w:r>
              <w:rPr>
                <w:sz w:val="18"/>
              </w:rPr>
              <w:t>са примарном и секундарном заптивком ради испуњења захтева из тачке 2.</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389"/>
        </w:trPr>
        <w:tc>
          <w:tcPr>
            <w:tcW w:w="905" w:type="dxa"/>
            <w:shd w:val="clear" w:color="auto" w:fill="D9D9D9"/>
          </w:tcPr>
          <w:p w:rsidR="00B845E1" w:rsidRDefault="00B845E1">
            <w:pPr>
              <w:pStyle w:val="TableParagraph"/>
              <w:rPr>
                <w:sz w:val="18"/>
              </w:rPr>
            </w:pPr>
          </w:p>
          <w:p w:rsidR="00B845E1" w:rsidRDefault="00B845E1">
            <w:pPr>
              <w:pStyle w:val="TableParagraph"/>
              <w:spacing w:before="178"/>
              <w:rPr>
                <w:sz w:val="18"/>
              </w:rPr>
            </w:pPr>
          </w:p>
          <w:p w:rsidR="00B845E1" w:rsidRDefault="007E6855">
            <w:pPr>
              <w:pStyle w:val="TableParagraph"/>
              <w:ind w:left="57"/>
              <w:rPr>
                <w:sz w:val="18"/>
              </w:rPr>
            </w:pPr>
            <w:r>
              <w:rPr>
                <w:spacing w:val="-2"/>
                <w:sz w:val="18"/>
              </w:rPr>
              <w:t>aI.4.a</w:t>
            </w:r>
          </w:p>
        </w:tc>
        <w:tc>
          <w:tcPr>
            <w:tcW w:w="4054" w:type="dxa"/>
            <w:shd w:val="clear" w:color="auto" w:fill="D9D9D9"/>
          </w:tcPr>
          <w:p w:rsidR="00B845E1" w:rsidRDefault="00B845E1">
            <w:pPr>
              <w:pStyle w:val="TableParagraph"/>
              <w:spacing w:before="176"/>
              <w:rPr>
                <w:sz w:val="18"/>
              </w:rPr>
            </w:pPr>
          </w:p>
          <w:p w:rsidR="00B845E1" w:rsidRDefault="007E6855">
            <w:pPr>
              <w:pStyle w:val="TableParagraph"/>
              <w:ind w:left="57"/>
              <w:rPr>
                <w:sz w:val="18"/>
              </w:rPr>
            </w:pPr>
            <w:r>
              <w:rPr>
                <w:sz w:val="18"/>
              </w:rPr>
              <w:t>4.</w:t>
            </w:r>
            <w:r>
              <w:rPr>
                <w:spacing w:val="-1"/>
                <w:sz w:val="18"/>
              </w:rPr>
              <w:t xml:space="preserve"> </w:t>
            </w:r>
            <w:r>
              <w:rPr>
                <w:sz w:val="18"/>
              </w:rPr>
              <w:t>Existing</w:t>
            </w:r>
            <w:r>
              <w:rPr>
                <w:spacing w:val="1"/>
                <w:sz w:val="18"/>
              </w:rPr>
              <w:t xml:space="preserve"> </w:t>
            </w:r>
            <w:r>
              <w:rPr>
                <w:sz w:val="18"/>
              </w:rPr>
              <w:t>fixed-roof</w:t>
            </w:r>
            <w:r>
              <w:rPr>
                <w:spacing w:val="-3"/>
                <w:sz w:val="18"/>
              </w:rPr>
              <w:t xml:space="preserve"> </w:t>
            </w:r>
            <w:r>
              <w:rPr>
                <w:sz w:val="18"/>
              </w:rPr>
              <w:t>tanks must</w:t>
            </w:r>
            <w:r>
              <w:rPr>
                <w:spacing w:val="-5"/>
                <w:sz w:val="18"/>
              </w:rPr>
              <w:t xml:space="preserve"> </w:t>
            </w:r>
            <w:r>
              <w:rPr>
                <w:spacing w:val="-2"/>
                <w:sz w:val="18"/>
              </w:rPr>
              <w:t>either:</w:t>
            </w:r>
          </w:p>
          <w:p w:rsidR="00B845E1" w:rsidRDefault="007E6855">
            <w:pPr>
              <w:pStyle w:val="TableParagraph"/>
              <w:spacing w:before="2"/>
              <w:ind w:left="57"/>
              <w:rPr>
                <w:sz w:val="18"/>
              </w:rPr>
            </w:pPr>
            <w:r>
              <w:rPr>
                <w:sz w:val="18"/>
              </w:rPr>
              <w:t>(a) be connected to a vapour-recovery unit in conformity</w:t>
            </w:r>
            <w:r>
              <w:rPr>
                <w:spacing w:val="-5"/>
                <w:sz w:val="18"/>
              </w:rPr>
              <w:t xml:space="preserve"> </w:t>
            </w:r>
            <w:r>
              <w:rPr>
                <w:sz w:val="18"/>
              </w:rPr>
              <w:t>with</w:t>
            </w:r>
            <w:r>
              <w:rPr>
                <w:spacing w:val="-5"/>
                <w:sz w:val="18"/>
              </w:rPr>
              <w:t xml:space="preserve"> </w:t>
            </w:r>
            <w:r>
              <w:rPr>
                <w:sz w:val="18"/>
              </w:rPr>
              <w:t>the</w:t>
            </w:r>
            <w:r>
              <w:rPr>
                <w:spacing w:val="-7"/>
                <w:sz w:val="18"/>
              </w:rPr>
              <w:t xml:space="preserve"> </w:t>
            </w:r>
            <w:r>
              <w:rPr>
                <w:sz w:val="18"/>
              </w:rPr>
              <w:t>requirements</w:t>
            </w:r>
            <w:r>
              <w:rPr>
                <w:spacing w:val="-8"/>
                <w:sz w:val="18"/>
              </w:rPr>
              <w:t xml:space="preserve"> </w:t>
            </w:r>
            <w:r>
              <w:rPr>
                <w:sz w:val="18"/>
              </w:rPr>
              <w:t>of</w:t>
            </w:r>
            <w:r>
              <w:rPr>
                <w:spacing w:val="-6"/>
                <w:sz w:val="18"/>
              </w:rPr>
              <w:t xml:space="preserve"> </w:t>
            </w:r>
            <w:r>
              <w:rPr>
                <w:sz w:val="18"/>
              </w:rPr>
              <w:t>Annex</w:t>
            </w:r>
            <w:r>
              <w:rPr>
                <w:spacing w:val="-5"/>
                <w:sz w:val="18"/>
              </w:rPr>
              <w:t xml:space="preserve"> </w:t>
            </w:r>
            <w:r>
              <w:rPr>
                <w:sz w:val="18"/>
              </w:rPr>
              <w:t>II;</w:t>
            </w:r>
            <w:r>
              <w:rPr>
                <w:spacing w:val="-6"/>
                <w:sz w:val="18"/>
              </w:rPr>
              <w:t xml:space="preserve"> </w:t>
            </w:r>
            <w:r>
              <w:rPr>
                <w:sz w:val="18"/>
              </w:rPr>
              <w:t>or</w:t>
            </w:r>
          </w:p>
        </w:tc>
        <w:tc>
          <w:tcPr>
            <w:tcW w:w="912" w:type="dxa"/>
          </w:tcPr>
          <w:p w:rsidR="00B845E1" w:rsidRDefault="00B845E1">
            <w:pPr>
              <w:pStyle w:val="TableParagraph"/>
              <w:rPr>
                <w:sz w:val="18"/>
              </w:rPr>
            </w:pPr>
          </w:p>
          <w:p w:rsidR="00B845E1" w:rsidRDefault="00B845E1">
            <w:pPr>
              <w:pStyle w:val="TableParagraph"/>
              <w:spacing w:before="12"/>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22"/>
              <w:ind w:left="62"/>
              <w:rPr>
                <w:sz w:val="18"/>
              </w:rPr>
            </w:pPr>
            <w:r>
              <w:rPr>
                <w:sz w:val="18"/>
              </w:rPr>
              <w:t>п1.4.</w:t>
            </w:r>
            <w:r>
              <w:rPr>
                <w:spacing w:val="-1"/>
                <w:sz w:val="18"/>
              </w:rPr>
              <w:t xml:space="preserve"> </w:t>
            </w:r>
            <w:r>
              <w:rPr>
                <w:spacing w:val="-5"/>
                <w:sz w:val="18"/>
              </w:rPr>
              <w:t>1-</w:t>
            </w:r>
          </w:p>
        </w:tc>
        <w:tc>
          <w:tcPr>
            <w:tcW w:w="4042" w:type="dxa"/>
          </w:tcPr>
          <w:p w:rsidR="00B845E1" w:rsidRDefault="007E6855">
            <w:pPr>
              <w:pStyle w:val="TableParagraph"/>
              <w:spacing w:before="28"/>
              <w:ind w:left="57"/>
              <w:rPr>
                <w:sz w:val="18"/>
              </w:rPr>
            </w:pPr>
            <w:r>
              <w:rPr>
                <w:sz w:val="18"/>
              </w:rPr>
              <w:t>4)</w:t>
            </w:r>
            <w:r>
              <w:rPr>
                <w:spacing w:val="-2"/>
                <w:sz w:val="18"/>
              </w:rPr>
              <w:t xml:space="preserve"> </w:t>
            </w:r>
            <w:r>
              <w:rPr>
                <w:sz w:val="18"/>
              </w:rPr>
              <w:t>Постојећи</w:t>
            </w:r>
            <w:r>
              <w:rPr>
                <w:spacing w:val="-3"/>
                <w:sz w:val="18"/>
              </w:rPr>
              <w:t xml:space="preserve"> </w:t>
            </w:r>
            <w:r>
              <w:rPr>
                <w:sz w:val="18"/>
              </w:rPr>
              <w:t>резервоари</w:t>
            </w:r>
            <w:r>
              <w:rPr>
                <w:spacing w:val="-3"/>
                <w:sz w:val="18"/>
              </w:rPr>
              <w:t xml:space="preserve"> </w:t>
            </w:r>
            <w:r>
              <w:rPr>
                <w:sz w:val="18"/>
              </w:rPr>
              <w:t>са</w:t>
            </w:r>
            <w:r>
              <w:rPr>
                <w:spacing w:val="-3"/>
                <w:sz w:val="18"/>
              </w:rPr>
              <w:t xml:space="preserve"> </w:t>
            </w:r>
            <w:r>
              <w:rPr>
                <w:sz w:val="18"/>
              </w:rPr>
              <w:t>фиксним</w:t>
            </w:r>
            <w:r>
              <w:rPr>
                <w:spacing w:val="-1"/>
                <w:sz w:val="18"/>
              </w:rPr>
              <w:t xml:space="preserve"> </w:t>
            </w:r>
            <w:r>
              <w:rPr>
                <w:sz w:val="18"/>
              </w:rPr>
              <w:t>кровом</w:t>
            </w:r>
            <w:r>
              <w:rPr>
                <w:spacing w:val="-2"/>
                <w:sz w:val="18"/>
              </w:rPr>
              <w:t xml:space="preserve"> </w:t>
            </w:r>
            <w:r>
              <w:rPr>
                <w:spacing w:val="-4"/>
                <w:sz w:val="18"/>
              </w:rPr>
              <w:t>могу:</w:t>
            </w:r>
          </w:p>
          <w:p w:rsidR="00B845E1" w:rsidRDefault="007E6855">
            <w:pPr>
              <w:pStyle w:val="TableParagraph"/>
              <w:spacing w:before="148"/>
              <w:ind w:left="57" w:right="44"/>
              <w:jc w:val="both"/>
              <w:rPr>
                <w:sz w:val="18"/>
              </w:rPr>
            </w:pPr>
            <w:r>
              <w:rPr>
                <w:sz w:val="18"/>
              </w:rPr>
              <w:t>– бити прикључени на јединицу (уређај) за сакупљање паре у складу са захтевима Прилога II за постројења за пуњење и пражњење на терминалима, или</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6"/>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7E6855">
            <w:pPr>
              <w:pStyle w:val="TableParagraph"/>
              <w:spacing w:before="1"/>
              <w:ind w:left="57"/>
              <w:rPr>
                <w:sz w:val="18"/>
              </w:rPr>
            </w:pPr>
            <w:r>
              <w:rPr>
                <w:spacing w:val="-2"/>
                <w:sz w:val="18"/>
              </w:rPr>
              <w:t>aI.4.5</w:t>
            </w:r>
          </w:p>
        </w:tc>
        <w:tc>
          <w:tcPr>
            <w:tcW w:w="4054" w:type="dxa"/>
            <w:shd w:val="clear" w:color="auto" w:fill="D9D9D9"/>
          </w:tcPr>
          <w:p w:rsidR="00B845E1" w:rsidRDefault="007E6855">
            <w:pPr>
              <w:pStyle w:val="TableParagraph"/>
              <w:spacing w:before="105"/>
              <w:ind w:left="57" w:right="81"/>
              <w:rPr>
                <w:sz w:val="18"/>
              </w:rPr>
            </w:pPr>
            <w:r>
              <w:rPr>
                <w:sz w:val="18"/>
              </w:rPr>
              <w:t>(b) have an internal floating roof with a primary seal which should be designed to achieve an overall containment</w:t>
            </w:r>
            <w:r>
              <w:rPr>
                <w:spacing w:val="-5"/>
                <w:sz w:val="18"/>
              </w:rPr>
              <w:t xml:space="preserve"> </w:t>
            </w:r>
            <w:r>
              <w:rPr>
                <w:sz w:val="18"/>
              </w:rPr>
              <w:t>of</w:t>
            </w:r>
            <w:r>
              <w:rPr>
                <w:spacing w:val="-5"/>
                <w:sz w:val="18"/>
              </w:rPr>
              <w:t xml:space="preserve"> </w:t>
            </w:r>
            <w:r>
              <w:rPr>
                <w:sz w:val="18"/>
              </w:rPr>
              <w:t>vapours</w:t>
            </w:r>
            <w:r>
              <w:rPr>
                <w:spacing w:val="-6"/>
                <w:sz w:val="18"/>
              </w:rPr>
              <w:t xml:space="preserve"> </w:t>
            </w:r>
            <w:r>
              <w:rPr>
                <w:sz w:val="18"/>
              </w:rPr>
              <w:t>of</w:t>
            </w:r>
            <w:r>
              <w:rPr>
                <w:spacing w:val="-3"/>
                <w:sz w:val="18"/>
              </w:rPr>
              <w:t xml:space="preserve"> </w:t>
            </w:r>
            <w:r>
              <w:rPr>
                <w:sz w:val="18"/>
              </w:rPr>
              <w:t>90</w:t>
            </w:r>
            <w:r>
              <w:rPr>
                <w:spacing w:val="-4"/>
                <w:sz w:val="18"/>
              </w:rPr>
              <w:t xml:space="preserve"> </w:t>
            </w:r>
            <w:r>
              <w:rPr>
                <w:sz w:val="18"/>
              </w:rPr>
              <w:t>%</w:t>
            </w:r>
            <w:r>
              <w:rPr>
                <w:spacing w:val="-2"/>
                <w:sz w:val="18"/>
              </w:rPr>
              <w:t xml:space="preserve"> </w:t>
            </w:r>
            <w:r>
              <w:rPr>
                <w:sz w:val="18"/>
              </w:rPr>
              <w:t>or</w:t>
            </w:r>
            <w:r>
              <w:rPr>
                <w:spacing w:val="-3"/>
                <w:sz w:val="18"/>
              </w:rPr>
              <w:t xml:space="preserve"> </w:t>
            </w:r>
            <w:r>
              <w:rPr>
                <w:sz w:val="18"/>
              </w:rPr>
              <w:t>more</w:t>
            </w:r>
            <w:r>
              <w:rPr>
                <w:spacing w:val="-4"/>
                <w:sz w:val="18"/>
              </w:rPr>
              <w:t xml:space="preserve"> </w:t>
            </w:r>
            <w:r>
              <w:rPr>
                <w:sz w:val="18"/>
              </w:rPr>
              <w:t>in</w:t>
            </w:r>
            <w:r>
              <w:rPr>
                <w:spacing w:val="-2"/>
                <w:sz w:val="18"/>
              </w:rPr>
              <w:t xml:space="preserve"> </w:t>
            </w:r>
            <w:r>
              <w:rPr>
                <w:sz w:val="18"/>
              </w:rPr>
              <w:t>relation</w:t>
            </w:r>
            <w:r>
              <w:rPr>
                <w:spacing w:val="-4"/>
                <w:sz w:val="18"/>
              </w:rPr>
              <w:t xml:space="preserve"> </w:t>
            </w:r>
            <w:r>
              <w:rPr>
                <w:sz w:val="18"/>
              </w:rPr>
              <w:t>to a</w:t>
            </w:r>
            <w:r>
              <w:rPr>
                <w:spacing w:val="-2"/>
                <w:sz w:val="18"/>
              </w:rPr>
              <w:t xml:space="preserve"> </w:t>
            </w:r>
            <w:r>
              <w:rPr>
                <w:sz w:val="18"/>
              </w:rPr>
              <w:t>comparable</w:t>
            </w:r>
            <w:r>
              <w:rPr>
                <w:spacing w:val="-1"/>
                <w:sz w:val="18"/>
              </w:rPr>
              <w:t xml:space="preserve"> </w:t>
            </w:r>
            <w:r>
              <w:rPr>
                <w:sz w:val="18"/>
              </w:rPr>
              <w:t>fixed-roof</w:t>
            </w:r>
            <w:r>
              <w:rPr>
                <w:spacing w:val="-3"/>
                <w:sz w:val="18"/>
              </w:rPr>
              <w:t xml:space="preserve"> </w:t>
            </w:r>
            <w:r>
              <w:rPr>
                <w:sz w:val="18"/>
              </w:rPr>
              <w:t>tank</w:t>
            </w:r>
            <w:r>
              <w:rPr>
                <w:spacing w:val="-2"/>
                <w:sz w:val="18"/>
              </w:rPr>
              <w:t xml:space="preserve"> </w:t>
            </w:r>
            <w:r>
              <w:rPr>
                <w:sz w:val="18"/>
              </w:rPr>
              <w:t>with no vapour</w:t>
            </w:r>
            <w:r>
              <w:rPr>
                <w:spacing w:val="-1"/>
                <w:sz w:val="18"/>
              </w:rPr>
              <w:t xml:space="preserve"> </w:t>
            </w:r>
            <w:r>
              <w:rPr>
                <w:spacing w:val="-2"/>
                <w:sz w:val="18"/>
              </w:rPr>
              <w:t>controls.</w:t>
            </w:r>
          </w:p>
        </w:tc>
        <w:tc>
          <w:tcPr>
            <w:tcW w:w="912" w:type="dxa"/>
          </w:tcPr>
          <w:p w:rsidR="00B845E1" w:rsidRDefault="00B845E1">
            <w:pPr>
              <w:pStyle w:val="TableParagraph"/>
              <w:spacing w:before="44"/>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z w:val="18"/>
              </w:rPr>
              <w:t>п1.4.</w:t>
            </w:r>
            <w:r>
              <w:rPr>
                <w:spacing w:val="-1"/>
                <w:sz w:val="18"/>
              </w:rPr>
              <w:t xml:space="preserve"> </w:t>
            </w:r>
            <w:r>
              <w:rPr>
                <w:spacing w:val="-5"/>
                <w:sz w:val="18"/>
              </w:rPr>
              <w:t>2-</w:t>
            </w:r>
          </w:p>
        </w:tc>
        <w:tc>
          <w:tcPr>
            <w:tcW w:w="4042" w:type="dxa"/>
          </w:tcPr>
          <w:p w:rsidR="00B845E1" w:rsidRDefault="007E6855">
            <w:pPr>
              <w:pStyle w:val="TableParagraph"/>
              <w:spacing w:before="28"/>
              <w:ind w:left="57" w:right="46"/>
              <w:jc w:val="both"/>
              <w:rPr>
                <w:sz w:val="18"/>
              </w:rPr>
            </w:pPr>
            <w:r>
              <w:rPr>
                <w:sz w:val="18"/>
              </w:rPr>
              <w:t>– имати унутрашњи пливајући кров са примарном заптивком који ће задржати 90% или више паре у односу на резервоар са фиксним кровом без контроле губитка паре.</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1240"/>
        </w:trPr>
        <w:tc>
          <w:tcPr>
            <w:tcW w:w="905" w:type="dxa"/>
            <w:shd w:val="clear" w:color="auto" w:fill="D9D9D9"/>
          </w:tcPr>
          <w:p w:rsidR="00B845E1" w:rsidRDefault="00B845E1">
            <w:pPr>
              <w:pStyle w:val="TableParagraph"/>
              <w:rPr>
                <w:sz w:val="18"/>
              </w:rPr>
            </w:pPr>
          </w:p>
          <w:p w:rsidR="00B845E1" w:rsidRDefault="00B845E1">
            <w:pPr>
              <w:pStyle w:val="TableParagraph"/>
              <w:spacing w:before="101"/>
              <w:rPr>
                <w:sz w:val="18"/>
              </w:rPr>
            </w:pPr>
          </w:p>
          <w:p w:rsidR="00B845E1" w:rsidRDefault="007E6855">
            <w:pPr>
              <w:pStyle w:val="TableParagraph"/>
              <w:ind w:left="57"/>
              <w:rPr>
                <w:sz w:val="18"/>
              </w:rPr>
            </w:pPr>
            <w:r>
              <w:rPr>
                <w:spacing w:val="-2"/>
                <w:sz w:val="18"/>
              </w:rPr>
              <w:t>aI.5.</w:t>
            </w:r>
          </w:p>
        </w:tc>
        <w:tc>
          <w:tcPr>
            <w:tcW w:w="4054" w:type="dxa"/>
            <w:shd w:val="clear" w:color="auto" w:fill="D9D9D9"/>
          </w:tcPr>
          <w:p w:rsidR="00B845E1" w:rsidRDefault="007E6855">
            <w:pPr>
              <w:pStyle w:val="TableParagraph"/>
              <w:spacing w:before="206"/>
              <w:ind w:left="57"/>
              <w:rPr>
                <w:sz w:val="18"/>
              </w:rPr>
            </w:pPr>
            <w:r>
              <w:rPr>
                <w:sz w:val="18"/>
              </w:rPr>
              <w:t>5. The requirements for vapour-containment controls mentioned</w:t>
            </w:r>
            <w:r>
              <w:rPr>
                <w:spacing w:val="-5"/>
                <w:sz w:val="18"/>
              </w:rPr>
              <w:t xml:space="preserve"> </w:t>
            </w:r>
            <w:r>
              <w:rPr>
                <w:sz w:val="18"/>
              </w:rPr>
              <w:t>under</w:t>
            </w:r>
            <w:r>
              <w:rPr>
                <w:spacing w:val="-5"/>
                <w:sz w:val="18"/>
              </w:rPr>
              <w:t xml:space="preserve"> </w:t>
            </w:r>
            <w:r>
              <w:rPr>
                <w:sz w:val="18"/>
              </w:rPr>
              <w:t>points</w:t>
            </w:r>
            <w:r>
              <w:rPr>
                <w:spacing w:val="-4"/>
                <w:sz w:val="18"/>
              </w:rPr>
              <w:t xml:space="preserve"> </w:t>
            </w:r>
            <w:r>
              <w:rPr>
                <w:sz w:val="18"/>
              </w:rPr>
              <w:t>3</w:t>
            </w:r>
            <w:r>
              <w:rPr>
                <w:spacing w:val="-5"/>
                <w:sz w:val="18"/>
              </w:rPr>
              <w:t xml:space="preserve"> </w:t>
            </w:r>
            <w:r>
              <w:rPr>
                <w:sz w:val="18"/>
              </w:rPr>
              <w:t>and</w:t>
            </w:r>
            <w:r>
              <w:rPr>
                <w:spacing w:val="-5"/>
                <w:sz w:val="18"/>
              </w:rPr>
              <w:t xml:space="preserve"> </w:t>
            </w:r>
            <w:r>
              <w:rPr>
                <w:sz w:val="18"/>
              </w:rPr>
              <w:t>4</w:t>
            </w:r>
            <w:r>
              <w:rPr>
                <w:spacing w:val="-5"/>
                <w:sz w:val="18"/>
              </w:rPr>
              <w:t xml:space="preserve"> </w:t>
            </w:r>
            <w:r>
              <w:rPr>
                <w:sz w:val="18"/>
              </w:rPr>
              <w:t>do</w:t>
            </w:r>
            <w:r>
              <w:rPr>
                <w:spacing w:val="-3"/>
                <w:sz w:val="18"/>
              </w:rPr>
              <w:t xml:space="preserve"> </w:t>
            </w:r>
            <w:r>
              <w:rPr>
                <w:sz w:val="18"/>
              </w:rPr>
              <w:t>not</w:t>
            </w:r>
            <w:r>
              <w:rPr>
                <w:spacing w:val="-4"/>
                <w:sz w:val="18"/>
              </w:rPr>
              <w:t xml:space="preserve"> </w:t>
            </w:r>
            <w:r>
              <w:rPr>
                <w:sz w:val="18"/>
              </w:rPr>
              <w:t>apply</w:t>
            </w:r>
            <w:r>
              <w:rPr>
                <w:spacing w:val="-3"/>
                <w:sz w:val="18"/>
              </w:rPr>
              <w:t xml:space="preserve"> </w:t>
            </w:r>
            <w:r>
              <w:rPr>
                <w:sz w:val="18"/>
              </w:rPr>
              <w:t>to</w:t>
            </w:r>
            <w:r>
              <w:rPr>
                <w:spacing w:val="-5"/>
                <w:sz w:val="18"/>
              </w:rPr>
              <w:t xml:space="preserve"> </w:t>
            </w:r>
            <w:r>
              <w:rPr>
                <w:sz w:val="18"/>
              </w:rPr>
              <w:t>fixed- roof</w:t>
            </w:r>
            <w:r>
              <w:rPr>
                <w:spacing w:val="-1"/>
                <w:sz w:val="18"/>
              </w:rPr>
              <w:t xml:space="preserve"> </w:t>
            </w:r>
            <w:r>
              <w:rPr>
                <w:sz w:val="18"/>
              </w:rPr>
              <w:t>tanks</w:t>
            </w:r>
            <w:r>
              <w:rPr>
                <w:spacing w:val="-1"/>
                <w:sz w:val="18"/>
              </w:rPr>
              <w:t xml:space="preserve"> </w:t>
            </w:r>
            <w:r>
              <w:rPr>
                <w:sz w:val="18"/>
              </w:rPr>
              <w:t>at</w:t>
            </w:r>
            <w:r>
              <w:rPr>
                <w:spacing w:val="-1"/>
                <w:sz w:val="18"/>
              </w:rPr>
              <w:t xml:space="preserve"> </w:t>
            </w:r>
            <w:r>
              <w:rPr>
                <w:sz w:val="18"/>
              </w:rPr>
              <w:t>terminals,</w:t>
            </w:r>
            <w:r>
              <w:rPr>
                <w:spacing w:val="-1"/>
                <w:sz w:val="18"/>
              </w:rPr>
              <w:t xml:space="preserve"> </w:t>
            </w:r>
            <w:r>
              <w:rPr>
                <w:sz w:val="18"/>
              </w:rPr>
              <w:t>where</w:t>
            </w:r>
            <w:r>
              <w:rPr>
                <w:spacing w:val="-2"/>
                <w:sz w:val="18"/>
              </w:rPr>
              <w:t xml:space="preserve"> </w:t>
            </w:r>
            <w:r>
              <w:rPr>
                <w:sz w:val="18"/>
              </w:rPr>
              <w:t>intermediate</w:t>
            </w:r>
            <w:r>
              <w:rPr>
                <w:spacing w:val="-2"/>
                <w:sz w:val="18"/>
              </w:rPr>
              <w:t xml:space="preserve"> </w:t>
            </w:r>
            <w:r>
              <w:rPr>
                <w:sz w:val="18"/>
              </w:rPr>
              <w:t>storage</w:t>
            </w:r>
            <w:r>
              <w:rPr>
                <w:spacing w:val="-2"/>
                <w:sz w:val="18"/>
              </w:rPr>
              <w:t xml:space="preserve"> </w:t>
            </w:r>
            <w:r>
              <w:rPr>
                <w:sz w:val="18"/>
              </w:rPr>
              <w:t>of vapours is permitted according to Annex II, point 1.</w:t>
            </w:r>
          </w:p>
        </w:tc>
        <w:tc>
          <w:tcPr>
            <w:tcW w:w="912" w:type="dxa"/>
          </w:tcPr>
          <w:p w:rsidR="00B845E1" w:rsidRDefault="00B845E1">
            <w:pPr>
              <w:pStyle w:val="TableParagraph"/>
              <w:spacing w:before="145"/>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2"/>
                <w:sz w:val="18"/>
              </w:rPr>
              <w:t>п1.5.</w:t>
            </w:r>
          </w:p>
        </w:tc>
        <w:tc>
          <w:tcPr>
            <w:tcW w:w="4042" w:type="dxa"/>
          </w:tcPr>
          <w:p w:rsidR="00B845E1" w:rsidRDefault="007E6855">
            <w:pPr>
              <w:pStyle w:val="TableParagraph"/>
              <w:spacing w:before="26"/>
              <w:ind w:left="57"/>
              <w:jc w:val="both"/>
              <w:rPr>
                <w:sz w:val="18"/>
              </w:rPr>
            </w:pPr>
            <w:r>
              <w:rPr>
                <w:sz w:val="18"/>
              </w:rPr>
              <w:t>5)</w:t>
            </w:r>
            <w:r>
              <w:rPr>
                <w:spacing w:val="18"/>
                <w:sz w:val="18"/>
              </w:rPr>
              <w:t xml:space="preserve"> </w:t>
            </w:r>
            <w:r>
              <w:rPr>
                <w:sz w:val="18"/>
              </w:rPr>
              <w:t>Захтеви</w:t>
            </w:r>
            <w:r>
              <w:rPr>
                <w:spacing w:val="18"/>
                <w:sz w:val="18"/>
              </w:rPr>
              <w:t xml:space="preserve"> </w:t>
            </w:r>
            <w:r>
              <w:rPr>
                <w:sz w:val="18"/>
              </w:rPr>
              <w:t>за</w:t>
            </w:r>
            <w:r>
              <w:rPr>
                <w:spacing w:val="17"/>
                <w:sz w:val="18"/>
              </w:rPr>
              <w:t xml:space="preserve"> </w:t>
            </w:r>
            <w:r>
              <w:rPr>
                <w:sz w:val="18"/>
              </w:rPr>
              <w:t>контролу</w:t>
            </w:r>
            <w:r>
              <w:rPr>
                <w:spacing w:val="19"/>
                <w:sz w:val="18"/>
              </w:rPr>
              <w:t xml:space="preserve"> </w:t>
            </w:r>
            <w:r>
              <w:rPr>
                <w:sz w:val="18"/>
              </w:rPr>
              <w:t>садржаја</w:t>
            </w:r>
            <w:r>
              <w:rPr>
                <w:spacing w:val="17"/>
                <w:sz w:val="18"/>
              </w:rPr>
              <w:t xml:space="preserve"> </w:t>
            </w:r>
            <w:r>
              <w:rPr>
                <w:sz w:val="18"/>
              </w:rPr>
              <w:t>паре</w:t>
            </w:r>
            <w:r>
              <w:rPr>
                <w:spacing w:val="17"/>
                <w:sz w:val="18"/>
              </w:rPr>
              <w:t xml:space="preserve"> </w:t>
            </w:r>
            <w:r>
              <w:rPr>
                <w:sz w:val="18"/>
              </w:rPr>
              <w:t>из</w:t>
            </w:r>
            <w:r>
              <w:rPr>
                <w:spacing w:val="18"/>
                <w:sz w:val="18"/>
              </w:rPr>
              <w:t xml:space="preserve"> </w:t>
            </w:r>
            <w:r>
              <w:rPr>
                <w:sz w:val="18"/>
              </w:rPr>
              <w:t>тач.</w:t>
            </w:r>
            <w:r>
              <w:rPr>
                <w:spacing w:val="19"/>
                <w:sz w:val="18"/>
              </w:rPr>
              <w:t xml:space="preserve"> </w:t>
            </w:r>
            <w:r>
              <w:rPr>
                <w:sz w:val="18"/>
              </w:rPr>
              <w:t>3)</w:t>
            </w:r>
            <w:r>
              <w:rPr>
                <w:spacing w:val="19"/>
                <w:sz w:val="18"/>
              </w:rPr>
              <w:t xml:space="preserve"> </w:t>
            </w:r>
            <w:r>
              <w:rPr>
                <w:spacing w:val="-10"/>
                <w:sz w:val="18"/>
              </w:rPr>
              <w:t>и</w:t>
            </w:r>
          </w:p>
          <w:p w:rsidR="00B845E1" w:rsidRDefault="007E6855">
            <w:pPr>
              <w:pStyle w:val="TableParagraph"/>
              <w:spacing w:before="2"/>
              <w:ind w:left="57" w:right="46"/>
              <w:jc w:val="both"/>
              <w:rPr>
                <w:sz w:val="18"/>
              </w:rPr>
            </w:pPr>
            <w:r>
              <w:rPr>
                <w:sz w:val="18"/>
              </w:rPr>
              <w:t>4) овог прилога не примењују се на резервоаре са фиксним кровом у којима је дозвољено привремено складиштење паре у складу са Прилогом II, тачка 1.</w:t>
            </w: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131"/>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34"/>
              <w:rPr>
                <w:sz w:val="18"/>
              </w:rPr>
            </w:pPr>
          </w:p>
          <w:p w:rsidR="00B845E1" w:rsidRDefault="007E6855">
            <w:pPr>
              <w:pStyle w:val="TableParagraph"/>
              <w:spacing w:before="1"/>
              <w:ind w:left="57"/>
              <w:rPr>
                <w:sz w:val="18"/>
              </w:rPr>
            </w:pPr>
            <w:r>
              <w:rPr>
                <w:spacing w:val="-2"/>
                <w:sz w:val="18"/>
              </w:rPr>
              <w:t>aII.1.1.</w:t>
            </w:r>
          </w:p>
        </w:tc>
        <w:tc>
          <w:tcPr>
            <w:tcW w:w="4054" w:type="dxa"/>
            <w:shd w:val="clear" w:color="auto" w:fill="D9D9D9"/>
          </w:tcPr>
          <w:p w:rsidR="00B845E1" w:rsidRDefault="00B845E1">
            <w:pPr>
              <w:pStyle w:val="TableParagraph"/>
              <w:spacing w:before="133"/>
              <w:rPr>
                <w:sz w:val="18"/>
              </w:rPr>
            </w:pPr>
          </w:p>
          <w:p w:rsidR="00B845E1" w:rsidRDefault="007E6855">
            <w:pPr>
              <w:pStyle w:val="TableParagraph"/>
              <w:ind w:left="57"/>
              <w:rPr>
                <w:b/>
                <w:sz w:val="18"/>
              </w:rPr>
            </w:pPr>
            <w:r>
              <w:rPr>
                <w:b/>
                <w:sz w:val="18"/>
              </w:rPr>
              <w:t>REQUIREMENTS</w:t>
            </w:r>
            <w:r>
              <w:rPr>
                <w:b/>
                <w:spacing w:val="-12"/>
                <w:sz w:val="18"/>
              </w:rPr>
              <w:t xml:space="preserve"> </w:t>
            </w:r>
            <w:r>
              <w:rPr>
                <w:b/>
                <w:sz w:val="18"/>
              </w:rPr>
              <w:t>FOR</w:t>
            </w:r>
            <w:r>
              <w:rPr>
                <w:b/>
                <w:spacing w:val="-11"/>
                <w:sz w:val="18"/>
              </w:rPr>
              <w:t xml:space="preserve"> </w:t>
            </w:r>
            <w:r>
              <w:rPr>
                <w:b/>
                <w:sz w:val="18"/>
              </w:rPr>
              <w:t>LOADING</w:t>
            </w:r>
            <w:r>
              <w:rPr>
                <w:b/>
                <w:spacing w:val="-11"/>
                <w:sz w:val="18"/>
              </w:rPr>
              <w:t xml:space="preserve"> </w:t>
            </w:r>
            <w:r>
              <w:rPr>
                <w:b/>
                <w:sz w:val="18"/>
              </w:rPr>
              <w:t xml:space="preserve">AND UNLOADING INSTALLATIONS AT </w:t>
            </w:r>
            <w:r>
              <w:rPr>
                <w:b/>
                <w:spacing w:val="-2"/>
                <w:sz w:val="18"/>
              </w:rPr>
              <w:t>TERMINALS</w:t>
            </w:r>
          </w:p>
          <w:p w:rsidR="00B845E1" w:rsidRDefault="007E6855">
            <w:pPr>
              <w:pStyle w:val="TableParagraph"/>
              <w:spacing w:before="2"/>
              <w:ind w:left="57"/>
              <w:rPr>
                <w:sz w:val="18"/>
              </w:rPr>
            </w:pPr>
            <w:r>
              <w:rPr>
                <w:sz w:val="18"/>
              </w:rPr>
              <w:t>1. Displacement vapours from the mobile container being</w:t>
            </w:r>
            <w:r>
              <w:rPr>
                <w:spacing w:val="-6"/>
                <w:sz w:val="18"/>
              </w:rPr>
              <w:t xml:space="preserve"> </w:t>
            </w:r>
            <w:r>
              <w:rPr>
                <w:sz w:val="18"/>
              </w:rPr>
              <w:t>loaded</w:t>
            </w:r>
            <w:r>
              <w:rPr>
                <w:spacing w:val="-4"/>
                <w:sz w:val="18"/>
              </w:rPr>
              <w:t xml:space="preserve"> </w:t>
            </w:r>
            <w:r>
              <w:rPr>
                <w:sz w:val="18"/>
              </w:rPr>
              <w:t>must</w:t>
            </w:r>
            <w:r>
              <w:rPr>
                <w:spacing w:val="-7"/>
                <w:sz w:val="18"/>
              </w:rPr>
              <w:t xml:space="preserve"> </w:t>
            </w:r>
            <w:r>
              <w:rPr>
                <w:sz w:val="18"/>
              </w:rPr>
              <w:t>be</w:t>
            </w:r>
            <w:r>
              <w:rPr>
                <w:spacing w:val="-6"/>
                <w:sz w:val="18"/>
              </w:rPr>
              <w:t xml:space="preserve"> </w:t>
            </w:r>
            <w:r>
              <w:rPr>
                <w:sz w:val="18"/>
              </w:rPr>
              <w:t>returned</w:t>
            </w:r>
            <w:r>
              <w:rPr>
                <w:spacing w:val="-4"/>
                <w:sz w:val="18"/>
              </w:rPr>
              <w:t xml:space="preserve"> </w:t>
            </w:r>
            <w:r>
              <w:rPr>
                <w:sz w:val="18"/>
              </w:rPr>
              <w:t>through</w:t>
            </w:r>
            <w:r>
              <w:rPr>
                <w:spacing w:val="-4"/>
                <w:sz w:val="18"/>
              </w:rPr>
              <w:t xml:space="preserve"> </w:t>
            </w:r>
            <w:r>
              <w:rPr>
                <w:sz w:val="18"/>
              </w:rPr>
              <w:t>a</w:t>
            </w:r>
            <w:r>
              <w:rPr>
                <w:spacing w:val="-8"/>
                <w:sz w:val="18"/>
              </w:rPr>
              <w:t xml:space="preserve"> </w:t>
            </w:r>
            <w:r>
              <w:rPr>
                <w:sz w:val="18"/>
              </w:rPr>
              <w:t>vapour-tight connection line to a vapour recovery unit for regeneration at the terminal.</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78"/>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2"/>
                <w:sz w:val="18"/>
              </w:rPr>
              <w:t>п2.1.1.</w:t>
            </w:r>
          </w:p>
        </w:tc>
        <w:tc>
          <w:tcPr>
            <w:tcW w:w="4042" w:type="dxa"/>
          </w:tcPr>
          <w:p w:rsidR="00B845E1" w:rsidRDefault="007E6855">
            <w:pPr>
              <w:pStyle w:val="TableParagraph"/>
              <w:spacing w:before="28"/>
              <w:ind w:left="57"/>
              <w:rPr>
                <w:sz w:val="18"/>
              </w:rPr>
            </w:pPr>
            <w:r>
              <w:rPr>
                <w:sz w:val="18"/>
              </w:rPr>
              <w:t>ПРИЛОГ</w:t>
            </w:r>
            <w:r>
              <w:rPr>
                <w:spacing w:val="-6"/>
                <w:sz w:val="18"/>
              </w:rPr>
              <w:t xml:space="preserve"> </w:t>
            </w:r>
            <w:r>
              <w:rPr>
                <w:spacing w:val="-10"/>
                <w:sz w:val="18"/>
              </w:rPr>
              <w:t>2</w:t>
            </w:r>
          </w:p>
          <w:p w:rsidR="00B845E1" w:rsidRDefault="007E6855">
            <w:pPr>
              <w:pStyle w:val="TableParagraph"/>
              <w:spacing w:before="148" w:line="242" w:lineRule="auto"/>
              <w:ind w:left="57"/>
              <w:rPr>
                <w:sz w:val="18"/>
              </w:rPr>
            </w:pPr>
            <w:r>
              <w:rPr>
                <w:sz w:val="18"/>
              </w:rPr>
              <w:t>ЗАХТЕВИ</w:t>
            </w:r>
            <w:r>
              <w:rPr>
                <w:spacing w:val="-8"/>
                <w:sz w:val="18"/>
              </w:rPr>
              <w:t xml:space="preserve"> </w:t>
            </w:r>
            <w:r>
              <w:rPr>
                <w:sz w:val="18"/>
              </w:rPr>
              <w:t>ЗА</w:t>
            </w:r>
            <w:r>
              <w:rPr>
                <w:spacing w:val="-8"/>
                <w:sz w:val="18"/>
              </w:rPr>
              <w:t xml:space="preserve"> </w:t>
            </w:r>
            <w:r>
              <w:rPr>
                <w:sz w:val="18"/>
              </w:rPr>
              <w:t>ПОСТРОЈЕЊА</w:t>
            </w:r>
            <w:r>
              <w:rPr>
                <w:spacing w:val="-8"/>
                <w:sz w:val="18"/>
              </w:rPr>
              <w:t xml:space="preserve"> </w:t>
            </w:r>
            <w:r>
              <w:rPr>
                <w:sz w:val="18"/>
              </w:rPr>
              <w:t>ЗА</w:t>
            </w:r>
            <w:r>
              <w:rPr>
                <w:spacing w:val="-8"/>
                <w:sz w:val="18"/>
              </w:rPr>
              <w:t xml:space="preserve"> </w:t>
            </w:r>
            <w:r>
              <w:rPr>
                <w:sz w:val="18"/>
              </w:rPr>
              <w:t>УТАКАЊЕ</w:t>
            </w:r>
            <w:r>
              <w:rPr>
                <w:spacing w:val="-7"/>
                <w:sz w:val="18"/>
              </w:rPr>
              <w:t xml:space="preserve"> </w:t>
            </w:r>
            <w:r>
              <w:rPr>
                <w:sz w:val="18"/>
              </w:rPr>
              <w:t>И ИСТАКАЊЕ НА ТЕРМИНАЛИМА</w:t>
            </w:r>
          </w:p>
          <w:p w:rsidR="00B845E1" w:rsidRDefault="007E6855">
            <w:pPr>
              <w:pStyle w:val="TableParagraph"/>
              <w:spacing w:before="118"/>
              <w:ind w:left="57" w:right="45"/>
              <w:jc w:val="both"/>
              <w:rPr>
                <w:sz w:val="18"/>
              </w:rPr>
            </w:pPr>
            <w:r>
              <w:rPr>
                <w:sz w:val="18"/>
              </w:rPr>
              <w:t>1) Паре испуштене приликом пуњења покретних резервоара се сакупљају и усмеравају кроз непропусни прикључни цевовод до јединице (уређаја) за сакупљање паре ради њихове обнове на терминалима;</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2"/>
                <w:sz w:val="18"/>
              </w:rPr>
              <w:t>aII.1.2.</w:t>
            </w:r>
          </w:p>
        </w:tc>
        <w:tc>
          <w:tcPr>
            <w:tcW w:w="4054" w:type="dxa"/>
            <w:shd w:val="clear" w:color="auto" w:fill="D9D9D9"/>
          </w:tcPr>
          <w:p w:rsidR="00B845E1" w:rsidRDefault="00B845E1">
            <w:pPr>
              <w:pStyle w:val="TableParagraph"/>
              <w:spacing w:before="1"/>
              <w:rPr>
                <w:sz w:val="18"/>
              </w:rPr>
            </w:pPr>
          </w:p>
          <w:p w:rsidR="00B845E1" w:rsidRDefault="007E6855">
            <w:pPr>
              <w:pStyle w:val="TableParagraph"/>
              <w:ind w:left="57" w:right="173"/>
              <w:rPr>
                <w:sz w:val="18"/>
              </w:rPr>
            </w:pPr>
            <w:r>
              <w:rPr>
                <w:sz w:val="18"/>
              </w:rPr>
              <w:t>This</w:t>
            </w:r>
            <w:r>
              <w:rPr>
                <w:spacing w:val="-6"/>
                <w:sz w:val="18"/>
              </w:rPr>
              <w:t xml:space="preserve"> </w:t>
            </w:r>
            <w:r>
              <w:rPr>
                <w:sz w:val="18"/>
              </w:rPr>
              <w:t>provision</w:t>
            </w:r>
            <w:r>
              <w:rPr>
                <w:spacing w:val="-5"/>
                <w:sz w:val="18"/>
              </w:rPr>
              <w:t xml:space="preserve"> </w:t>
            </w:r>
            <w:r>
              <w:rPr>
                <w:sz w:val="18"/>
              </w:rPr>
              <w:t>does</w:t>
            </w:r>
            <w:r>
              <w:rPr>
                <w:spacing w:val="-6"/>
                <w:sz w:val="18"/>
              </w:rPr>
              <w:t xml:space="preserve"> </w:t>
            </w:r>
            <w:r>
              <w:rPr>
                <w:sz w:val="18"/>
              </w:rPr>
              <w:t>not</w:t>
            </w:r>
            <w:r>
              <w:rPr>
                <w:spacing w:val="-6"/>
                <w:sz w:val="18"/>
              </w:rPr>
              <w:t xml:space="preserve"> </w:t>
            </w:r>
            <w:r>
              <w:rPr>
                <w:sz w:val="18"/>
              </w:rPr>
              <w:t>apply</w:t>
            </w:r>
            <w:r>
              <w:rPr>
                <w:spacing w:val="-7"/>
                <w:sz w:val="18"/>
              </w:rPr>
              <w:t xml:space="preserve"> </w:t>
            </w:r>
            <w:r>
              <w:rPr>
                <w:sz w:val="18"/>
              </w:rPr>
              <w:t>to</w:t>
            </w:r>
            <w:r>
              <w:rPr>
                <w:spacing w:val="-7"/>
                <w:sz w:val="18"/>
              </w:rPr>
              <w:t xml:space="preserve"> </w:t>
            </w:r>
            <w:r>
              <w:rPr>
                <w:sz w:val="18"/>
              </w:rPr>
              <w:t>top-loading</w:t>
            </w:r>
            <w:r>
              <w:rPr>
                <w:spacing w:val="-5"/>
                <w:sz w:val="18"/>
              </w:rPr>
              <w:t xml:space="preserve"> </w:t>
            </w:r>
            <w:r>
              <w:rPr>
                <w:sz w:val="18"/>
              </w:rPr>
              <w:t>tankers as long as that loading system is permitted.</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п2.1.2.</w:t>
            </w:r>
          </w:p>
        </w:tc>
        <w:tc>
          <w:tcPr>
            <w:tcW w:w="4042" w:type="dxa"/>
          </w:tcPr>
          <w:p w:rsidR="00B845E1" w:rsidRDefault="007E6855">
            <w:pPr>
              <w:pStyle w:val="TableParagraph"/>
              <w:spacing w:before="134"/>
              <w:ind w:left="57"/>
              <w:rPr>
                <w:sz w:val="18"/>
              </w:rPr>
            </w:pPr>
            <w:r>
              <w:rPr>
                <w:sz w:val="18"/>
              </w:rPr>
              <w:t>Ове</w:t>
            </w:r>
            <w:r>
              <w:rPr>
                <w:spacing w:val="-2"/>
                <w:sz w:val="18"/>
              </w:rPr>
              <w:t xml:space="preserve"> </w:t>
            </w:r>
            <w:r>
              <w:rPr>
                <w:sz w:val="18"/>
              </w:rPr>
              <w:t>одредбе</w:t>
            </w:r>
            <w:r>
              <w:rPr>
                <w:spacing w:val="-1"/>
                <w:sz w:val="18"/>
              </w:rPr>
              <w:t xml:space="preserve"> </w:t>
            </w:r>
            <w:r>
              <w:rPr>
                <w:sz w:val="18"/>
              </w:rPr>
              <w:t>се</w:t>
            </w:r>
            <w:r>
              <w:rPr>
                <w:spacing w:val="-2"/>
                <w:sz w:val="18"/>
              </w:rPr>
              <w:t xml:space="preserve"> </w:t>
            </w:r>
            <w:r>
              <w:rPr>
                <w:sz w:val="18"/>
              </w:rPr>
              <w:t>не</w:t>
            </w:r>
            <w:r>
              <w:rPr>
                <w:spacing w:val="-2"/>
                <w:sz w:val="18"/>
              </w:rPr>
              <w:t xml:space="preserve"> </w:t>
            </w:r>
            <w:r>
              <w:rPr>
                <w:sz w:val="18"/>
              </w:rPr>
              <w:t>односе</w:t>
            </w:r>
            <w:r>
              <w:rPr>
                <w:spacing w:val="-2"/>
                <w:sz w:val="18"/>
              </w:rPr>
              <w:t xml:space="preserve"> </w:t>
            </w:r>
            <w:r>
              <w:rPr>
                <w:sz w:val="18"/>
              </w:rPr>
              <w:t>на</w:t>
            </w:r>
            <w:r>
              <w:rPr>
                <w:spacing w:val="-1"/>
                <w:sz w:val="18"/>
              </w:rPr>
              <w:t xml:space="preserve"> </w:t>
            </w:r>
            <w:r>
              <w:rPr>
                <w:sz w:val="18"/>
              </w:rPr>
              <w:t>резервоаре</w:t>
            </w:r>
            <w:r>
              <w:rPr>
                <w:spacing w:val="-2"/>
                <w:sz w:val="18"/>
              </w:rPr>
              <w:t xml:space="preserve"> </w:t>
            </w:r>
            <w:r>
              <w:rPr>
                <w:sz w:val="18"/>
              </w:rPr>
              <w:t>са</w:t>
            </w:r>
            <w:r>
              <w:rPr>
                <w:spacing w:val="-2"/>
                <w:sz w:val="18"/>
              </w:rPr>
              <w:t xml:space="preserve"> </w:t>
            </w:r>
            <w:r>
              <w:rPr>
                <w:sz w:val="18"/>
              </w:rPr>
              <w:t>горњим пуњењем</w:t>
            </w:r>
            <w:r>
              <w:rPr>
                <w:spacing w:val="-1"/>
                <w:sz w:val="18"/>
              </w:rPr>
              <w:t xml:space="preserve"> </w:t>
            </w:r>
            <w:r>
              <w:rPr>
                <w:sz w:val="18"/>
              </w:rPr>
              <w:t>све</w:t>
            </w:r>
            <w:r>
              <w:rPr>
                <w:spacing w:val="-3"/>
                <w:sz w:val="18"/>
              </w:rPr>
              <w:t xml:space="preserve"> </w:t>
            </w:r>
            <w:r>
              <w:rPr>
                <w:sz w:val="18"/>
              </w:rPr>
              <w:t>док</w:t>
            </w:r>
            <w:r>
              <w:rPr>
                <w:spacing w:val="-2"/>
                <w:sz w:val="18"/>
              </w:rPr>
              <w:t xml:space="preserve"> </w:t>
            </w:r>
            <w:r>
              <w:rPr>
                <w:sz w:val="18"/>
              </w:rPr>
              <w:t>је</w:t>
            </w:r>
            <w:r>
              <w:rPr>
                <w:spacing w:val="-2"/>
                <w:sz w:val="18"/>
              </w:rPr>
              <w:t xml:space="preserve"> </w:t>
            </w:r>
            <w:r>
              <w:rPr>
                <w:sz w:val="18"/>
              </w:rPr>
              <w:t>такав</w:t>
            </w:r>
            <w:r>
              <w:rPr>
                <w:spacing w:val="-2"/>
                <w:sz w:val="18"/>
              </w:rPr>
              <w:t xml:space="preserve"> </w:t>
            </w:r>
            <w:r>
              <w:rPr>
                <w:sz w:val="18"/>
              </w:rPr>
              <w:t>систем</w:t>
            </w:r>
            <w:r>
              <w:rPr>
                <w:spacing w:val="-1"/>
                <w:sz w:val="18"/>
              </w:rPr>
              <w:t xml:space="preserve"> </w:t>
            </w:r>
            <w:r>
              <w:rPr>
                <w:sz w:val="18"/>
              </w:rPr>
              <w:t>пуњења</w:t>
            </w:r>
            <w:r>
              <w:rPr>
                <w:spacing w:val="-2"/>
                <w:sz w:val="18"/>
              </w:rPr>
              <w:t xml:space="preserve"> одобрен.</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48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5"/>
              <w:rPr>
                <w:sz w:val="18"/>
              </w:rPr>
            </w:pPr>
          </w:p>
          <w:p w:rsidR="00B845E1" w:rsidRDefault="007E6855">
            <w:pPr>
              <w:pStyle w:val="TableParagraph"/>
              <w:ind w:left="57"/>
              <w:rPr>
                <w:sz w:val="18"/>
              </w:rPr>
            </w:pPr>
            <w:r>
              <w:rPr>
                <w:spacing w:val="-2"/>
                <w:sz w:val="18"/>
              </w:rPr>
              <w:t>aII.1.3.</w:t>
            </w:r>
          </w:p>
        </w:tc>
        <w:tc>
          <w:tcPr>
            <w:tcW w:w="4054" w:type="dxa"/>
            <w:shd w:val="clear" w:color="auto" w:fill="D9D9D9"/>
          </w:tcPr>
          <w:p w:rsidR="00B845E1" w:rsidRDefault="00B845E1">
            <w:pPr>
              <w:pStyle w:val="TableParagraph"/>
              <w:rPr>
                <w:sz w:val="18"/>
              </w:rPr>
            </w:pPr>
          </w:p>
          <w:p w:rsidR="00B845E1" w:rsidRDefault="00B845E1">
            <w:pPr>
              <w:pStyle w:val="TableParagraph"/>
              <w:spacing w:before="104"/>
              <w:rPr>
                <w:sz w:val="18"/>
              </w:rPr>
            </w:pPr>
          </w:p>
          <w:p w:rsidR="00B845E1" w:rsidRDefault="007E6855">
            <w:pPr>
              <w:pStyle w:val="TableParagraph"/>
              <w:ind w:left="57" w:right="119"/>
              <w:rPr>
                <w:sz w:val="18"/>
              </w:rPr>
            </w:pPr>
            <w:r>
              <w:rPr>
                <w:sz w:val="18"/>
              </w:rPr>
              <w:t>At</w:t>
            </w:r>
            <w:r>
              <w:rPr>
                <w:spacing w:val="-5"/>
                <w:sz w:val="18"/>
              </w:rPr>
              <w:t xml:space="preserve"> </w:t>
            </w:r>
            <w:r>
              <w:rPr>
                <w:sz w:val="18"/>
              </w:rPr>
              <w:t>terminals</w:t>
            </w:r>
            <w:r>
              <w:rPr>
                <w:spacing w:val="-5"/>
                <w:sz w:val="18"/>
              </w:rPr>
              <w:t xml:space="preserve"> </w:t>
            </w:r>
            <w:r>
              <w:rPr>
                <w:sz w:val="18"/>
              </w:rPr>
              <w:t>which</w:t>
            </w:r>
            <w:r>
              <w:rPr>
                <w:spacing w:val="-4"/>
                <w:sz w:val="18"/>
              </w:rPr>
              <w:t xml:space="preserve"> </w:t>
            </w:r>
            <w:r>
              <w:rPr>
                <w:sz w:val="18"/>
              </w:rPr>
              <w:t>load</w:t>
            </w:r>
            <w:r>
              <w:rPr>
                <w:spacing w:val="-6"/>
                <w:sz w:val="18"/>
              </w:rPr>
              <w:t xml:space="preserve"> </w:t>
            </w:r>
            <w:r>
              <w:rPr>
                <w:sz w:val="18"/>
              </w:rPr>
              <w:t>petrol</w:t>
            </w:r>
            <w:r>
              <w:rPr>
                <w:spacing w:val="-6"/>
                <w:sz w:val="18"/>
              </w:rPr>
              <w:t xml:space="preserve"> </w:t>
            </w:r>
            <w:r>
              <w:rPr>
                <w:sz w:val="18"/>
              </w:rPr>
              <w:t>onto</w:t>
            </w:r>
            <w:r>
              <w:rPr>
                <w:spacing w:val="-4"/>
                <w:sz w:val="18"/>
              </w:rPr>
              <w:t xml:space="preserve"> </w:t>
            </w:r>
            <w:r>
              <w:rPr>
                <w:sz w:val="18"/>
              </w:rPr>
              <w:t>vessels,</w:t>
            </w:r>
            <w:r>
              <w:rPr>
                <w:spacing w:val="-5"/>
                <w:sz w:val="18"/>
              </w:rPr>
              <w:t xml:space="preserve"> </w:t>
            </w:r>
            <w:r>
              <w:rPr>
                <w:sz w:val="18"/>
              </w:rPr>
              <w:t>a</w:t>
            </w:r>
            <w:r>
              <w:rPr>
                <w:spacing w:val="-6"/>
                <w:sz w:val="18"/>
              </w:rPr>
              <w:t xml:space="preserve"> </w:t>
            </w:r>
            <w:r>
              <w:rPr>
                <w:sz w:val="18"/>
              </w:rPr>
              <w:t>vapour incineration unit may be substituted for a vapour recovery unit if vapour recovery is unsafe or technically impossible because of the volume of return vapour. The requirements concerning atmospheric</w:t>
            </w:r>
            <w:r>
              <w:rPr>
                <w:spacing w:val="-6"/>
                <w:sz w:val="18"/>
              </w:rPr>
              <w:t xml:space="preserve"> </w:t>
            </w:r>
            <w:r>
              <w:rPr>
                <w:sz w:val="18"/>
              </w:rPr>
              <w:t>emissions</w:t>
            </w:r>
            <w:r>
              <w:rPr>
                <w:spacing w:val="-6"/>
                <w:sz w:val="18"/>
              </w:rPr>
              <w:t xml:space="preserve"> </w:t>
            </w:r>
            <w:r>
              <w:rPr>
                <w:sz w:val="18"/>
              </w:rPr>
              <w:t>from</w:t>
            </w:r>
            <w:r>
              <w:rPr>
                <w:spacing w:val="-7"/>
                <w:sz w:val="18"/>
              </w:rPr>
              <w:t xml:space="preserve"> </w:t>
            </w:r>
            <w:r>
              <w:rPr>
                <w:sz w:val="18"/>
              </w:rPr>
              <w:t>the</w:t>
            </w:r>
            <w:r>
              <w:rPr>
                <w:spacing w:val="-9"/>
                <w:sz w:val="18"/>
              </w:rPr>
              <w:t xml:space="preserve"> </w:t>
            </w:r>
            <w:r>
              <w:rPr>
                <w:sz w:val="18"/>
              </w:rPr>
              <w:t>vapour</w:t>
            </w:r>
            <w:r>
              <w:rPr>
                <w:spacing w:val="-6"/>
                <w:sz w:val="18"/>
              </w:rPr>
              <w:t xml:space="preserve"> </w:t>
            </w:r>
            <w:r>
              <w:rPr>
                <w:sz w:val="18"/>
              </w:rPr>
              <w:t>recovery</w:t>
            </w:r>
            <w:r>
              <w:rPr>
                <w:spacing w:val="-7"/>
                <w:sz w:val="18"/>
              </w:rPr>
              <w:t xml:space="preserve"> </w:t>
            </w:r>
            <w:r>
              <w:rPr>
                <w:sz w:val="18"/>
              </w:rPr>
              <w:t>unit shall also apply to the vapour incineration unit.</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46"/>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2"/>
              <w:ind w:left="62"/>
              <w:rPr>
                <w:sz w:val="18"/>
              </w:rPr>
            </w:pPr>
            <w:r>
              <w:rPr>
                <w:spacing w:val="-2"/>
                <w:sz w:val="18"/>
              </w:rPr>
              <w:t>п2.1.3.</w:t>
            </w:r>
          </w:p>
        </w:tc>
        <w:tc>
          <w:tcPr>
            <w:tcW w:w="4042" w:type="dxa"/>
          </w:tcPr>
          <w:p w:rsidR="00B845E1" w:rsidRDefault="007E6855">
            <w:pPr>
              <w:pStyle w:val="TableParagraph"/>
              <w:spacing w:before="28"/>
              <w:ind w:left="57" w:right="44"/>
              <w:jc w:val="both"/>
              <w:rPr>
                <w:sz w:val="18"/>
              </w:rPr>
            </w:pPr>
            <w:r>
              <w:rPr>
                <w:sz w:val="18"/>
              </w:rPr>
              <w:t>На терминалима где се обавља претакање бензина у пловила примењују се одредбе Европског споразума о међународном транспорту опасног терета унутрашњим пловним путевима (ADN). На тим терминалима уређај за сакупљање паре може се заменити уређајем за спаљивање паре ако сакупљање паре није безбедно или је технички неизводљиво због запремине повратних пара. Захтеви који се односе на емисије паре из</w:t>
            </w:r>
            <w:r>
              <w:rPr>
                <w:spacing w:val="40"/>
                <w:sz w:val="18"/>
              </w:rPr>
              <w:t xml:space="preserve"> </w:t>
            </w:r>
            <w:r>
              <w:rPr>
                <w:sz w:val="18"/>
              </w:rPr>
              <w:t>јединице (уређаја) за сакупљање паре примењују се и на уређај за спаљивање паре.</w:t>
            </w:r>
          </w:p>
        </w:tc>
        <w:tc>
          <w:tcPr>
            <w:tcW w:w="670" w:type="dxa"/>
          </w:tcPr>
          <w:p w:rsidR="00B845E1" w:rsidRDefault="007E6855">
            <w:pPr>
              <w:pStyle w:val="TableParagraph"/>
              <w:spacing w:before="149"/>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4"/>
        </w:trPr>
        <w:tc>
          <w:tcPr>
            <w:tcW w:w="905" w:type="dxa"/>
            <w:shd w:val="clear" w:color="auto" w:fill="D9D9D9"/>
          </w:tcPr>
          <w:p w:rsidR="00B845E1" w:rsidRDefault="00B845E1">
            <w:pPr>
              <w:pStyle w:val="TableParagraph"/>
              <w:spacing w:before="206"/>
              <w:rPr>
                <w:sz w:val="18"/>
              </w:rPr>
            </w:pPr>
          </w:p>
          <w:p w:rsidR="00B845E1" w:rsidRDefault="007E6855">
            <w:pPr>
              <w:pStyle w:val="TableParagraph"/>
              <w:ind w:left="57"/>
              <w:rPr>
                <w:sz w:val="18"/>
              </w:rPr>
            </w:pPr>
            <w:r>
              <w:rPr>
                <w:spacing w:val="-2"/>
                <w:sz w:val="18"/>
              </w:rPr>
              <w:t>aII.1.4.</w:t>
            </w:r>
          </w:p>
        </w:tc>
        <w:tc>
          <w:tcPr>
            <w:tcW w:w="4054" w:type="dxa"/>
            <w:shd w:val="clear" w:color="auto" w:fill="D9D9D9"/>
          </w:tcPr>
          <w:p w:rsidR="00B845E1" w:rsidRDefault="007E6855">
            <w:pPr>
              <w:pStyle w:val="TableParagraph"/>
              <w:spacing w:before="103"/>
              <w:ind w:left="57"/>
              <w:rPr>
                <w:sz w:val="18"/>
              </w:rPr>
            </w:pPr>
            <w:r>
              <w:rPr>
                <w:sz w:val="18"/>
              </w:rPr>
              <w:t>At terminals with a throughput of less than 25 000 tonnes/year,</w:t>
            </w:r>
            <w:r>
              <w:rPr>
                <w:spacing w:val="-6"/>
                <w:sz w:val="18"/>
              </w:rPr>
              <w:t xml:space="preserve"> </w:t>
            </w:r>
            <w:r>
              <w:rPr>
                <w:sz w:val="18"/>
              </w:rPr>
              <w:t>intermediate</w:t>
            </w:r>
            <w:r>
              <w:rPr>
                <w:spacing w:val="-7"/>
                <w:sz w:val="18"/>
              </w:rPr>
              <w:t xml:space="preserve"> </w:t>
            </w:r>
            <w:r>
              <w:rPr>
                <w:sz w:val="18"/>
              </w:rPr>
              <w:t>storage</w:t>
            </w:r>
            <w:r>
              <w:rPr>
                <w:spacing w:val="-9"/>
                <w:sz w:val="18"/>
              </w:rPr>
              <w:t xml:space="preserve"> </w:t>
            </w:r>
            <w:r>
              <w:rPr>
                <w:sz w:val="18"/>
              </w:rPr>
              <w:t>of</w:t>
            </w:r>
            <w:r>
              <w:rPr>
                <w:spacing w:val="-6"/>
                <w:sz w:val="18"/>
              </w:rPr>
              <w:t xml:space="preserve"> </w:t>
            </w:r>
            <w:r>
              <w:rPr>
                <w:sz w:val="18"/>
              </w:rPr>
              <w:t>vapours</w:t>
            </w:r>
            <w:r>
              <w:rPr>
                <w:spacing w:val="-9"/>
                <w:sz w:val="18"/>
              </w:rPr>
              <w:t xml:space="preserve"> </w:t>
            </w:r>
            <w:r>
              <w:rPr>
                <w:sz w:val="18"/>
              </w:rPr>
              <w:t>may</w:t>
            </w:r>
            <w:r>
              <w:rPr>
                <w:spacing w:val="-5"/>
                <w:sz w:val="18"/>
              </w:rPr>
              <w:t xml:space="preserve"> </w:t>
            </w:r>
            <w:r>
              <w:rPr>
                <w:sz w:val="18"/>
              </w:rPr>
              <w:t xml:space="preserve">be substituted for immediate vapour recovery at the </w:t>
            </w:r>
            <w:r>
              <w:rPr>
                <w:spacing w:val="-2"/>
                <w:sz w:val="18"/>
              </w:rPr>
              <w:t>terminal.</w:t>
            </w:r>
          </w:p>
        </w:tc>
        <w:tc>
          <w:tcPr>
            <w:tcW w:w="912" w:type="dxa"/>
          </w:tcPr>
          <w:p w:rsidR="00B845E1" w:rsidRDefault="00B845E1">
            <w:pPr>
              <w:pStyle w:val="TableParagraph"/>
              <w:spacing w:before="42"/>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21"/>
              <w:ind w:left="62"/>
              <w:rPr>
                <w:sz w:val="18"/>
              </w:rPr>
            </w:pPr>
            <w:r>
              <w:rPr>
                <w:spacing w:val="-2"/>
                <w:sz w:val="18"/>
              </w:rPr>
              <w:t>п2.1.4.</w:t>
            </w:r>
          </w:p>
        </w:tc>
        <w:tc>
          <w:tcPr>
            <w:tcW w:w="4042" w:type="dxa"/>
          </w:tcPr>
          <w:p w:rsidR="00B845E1" w:rsidRDefault="007E6855">
            <w:pPr>
              <w:pStyle w:val="TableParagraph"/>
              <w:spacing w:before="28"/>
              <w:ind w:left="57" w:right="47"/>
              <w:jc w:val="both"/>
              <w:rPr>
                <w:sz w:val="18"/>
              </w:rPr>
            </w:pPr>
            <w:r>
              <w:rPr>
                <w:sz w:val="18"/>
              </w:rPr>
              <w:t>На терминалима са протоком бензина мањим од</w:t>
            </w:r>
            <w:r>
              <w:rPr>
                <w:spacing w:val="40"/>
                <w:sz w:val="18"/>
              </w:rPr>
              <w:t xml:space="preserve"> </w:t>
            </w:r>
            <w:r>
              <w:rPr>
                <w:sz w:val="18"/>
              </w:rPr>
              <w:t>25 000 t годишње, привремено складиштење паре може се користити уместо директног сакупљања паре на терминалу.</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3"/>
        </w:trPr>
        <w:tc>
          <w:tcPr>
            <w:tcW w:w="905" w:type="dxa"/>
            <w:shd w:val="clear" w:color="auto" w:fill="D9D9D9"/>
          </w:tcPr>
          <w:p w:rsidR="00B845E1" w:rsidRDefault="00B845E1">
            <w:pPr>
              <w:pStyle w:val="TableParagraph"/>
              <w:spacing w:before="205"/>
              <w:rPr>
                <w:sz w:val="18"/>
              </w:rPr>
            </w:pPr>
          </w:p>
          <w:p w:rsidR="00B845E1" w:rsidRDefault="007E6855">
            <w:pPr>
              <w:pStyle w:val="TableParagraph"/>
              <w:ind w:left="57"/>
              <w:rPr>
                <w:sz w:val="18"/>
              </w:rPr>
            </w:pPr>
            <w:r>
              <w:rPr>
                <w:spacing w:val="-2"/>
                <w:sz w:val="18"/>
              </w:rPr>
              <w:t>aII.2.1.</w:t>
            </w:r>
          </w:p>
        </w:tc>
        <w:tc>
          <w:tcPr>
            <w:tcW w:w="4054" w:type="dxa"/>
            <w:shd w:val="clear" w:color="auto" w:fill="D9D9D9"/>
          </w:tcPr>
          <w:p w:rsidR="00B845E1" w:rsidRDefault="007E6855">
            <w:pPr>
              <w:pStyle w:val="TableParagraph"/>
              <w:spacing w:before="103"/>
              <w:ind w:left="57" w:right="119"/>
              <w:rPr>
                <w:sz w:val="18"/>
              </w:rPr>
            </w:pPr>
            <w:r>
              <w:rPr>
                <w:sz w:val="18"/>
              </w:rPr>
              <w:t>2.</w:t>
            </w:r>
            <w:r>
              <w:rPr>
                <w:spacing w:val="-5"/>
                <w:sz w:val="18"/>
              </w:rPr>
              <w:t xml:space="preserve"> </w:t>
            </w:r>
            <w:r>
              <w:rPr>
                <w:sz w:val="18"/>
              </w:rPr>
              <w:t>The</w:t>
            </w:r>
            <w:r>
              <w:rPr>
                <w:spacing w:val="-6"/>
                <w:sz w:val="18"/>
              </w:rPr>
              <w:t xml:space="preserve"> </w:t>
            </w:r>
            <w:r>
              <w:rPr>
                <w:sz w:val="18"/>
              </w:rPr>
              <w:t>mean</w:t>
            </w:r>
            <w:r>
              <w:rPr>
                <w:spacing w:val="-4"/>
                <w:sz w:val="18"/>
              </w:rPr>
              <w:t xml:space="preserve"> </w:t>
            </w:r>
            <w:r>
              <w:rPr>
                <w:sz w:val="18"/>
              </w:rPr>
              <w:t>concentration</w:t>
            </w:r>
            <w:r>
              <w:rPr>
                <w:spacing w:val="-6"/>
                <w:sz w:val="18"/>
              </w:rPr>
              <w:t xml:space="preserve"> </w:t>
            </w:r>
            <w:r>
              <w:rPr>
                <w:sz w:val="18"/>
              </w:rPr>
              <w:t>of</w:t>
            </w:r>
            <w:r>
              <w:rPr>
                <w:spacing w:val="-7"/>
                <w:sz w:val="18"/>
              </w:rPr>
              <w:t xml:space="preserve"> </w:t>
            </w:r>
            <w:r>
              <w:rPr>
                <w:sz w:val="18"/>
              </w:rPr>
              <w:t>vapours</w:t>
            </w:r>
            <w:r>
              <w:rPr>
                <w:spacing w:val="-5"/>
                <w:sz w:val="18"/>
              </w:rPr>
              <w:t xml:space="preserve"> </w:t>
            </w:r>
            <w:r>
              <w:rPr>
                <w:sz w:val="18"/>
              </w:rPr>
              <w:t>in</w:t>
            </w:r>
            <w:r>
              <w:rPr>
                <w:spacing w:val="-4"/>
                <w:sz w:val="18"/>
              </w:rPr>
              <w:t xml:space="preserve"> </w:t>
            </w:r>
            <w:r>
              <w:rPr>
                <w:sz w:val="18"/>
              </w:rPr>
              <w:t>the</w:t>
            </w:r>
            <w:r>
              <w:rPr>
                <w:spacing w:val="-6"/>
                <w:sz w:val="18"/>
              </w:rPr>
              <w:t xml:space="preserve"> </w:t>
            </w:r>
            <w:r>
              <w:rPr>
                <w:sz w:val="18"/>
              </w:rPr>
              <w:t>exhaust from the vapour recovery — unit corrected for dilution during treatment — must not exceed 35 g/normal cubic metre (Nm3 ) for any one hour.</w:t>
            </w:r>
          </w:p>
        </w:tc>
        <w:tc>
          <w:tcPr>
            <w:tcW w:w="912" w:type="dxa"/>
          </w:tcPr>
          <w:p w:rsidR="00B845E1" w:rsidRDefault="00B845E1">
            <w:pPr>
              <w:pStyle w:val="TableParagraph"/>
              <w:spacing w:before="42"/>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2"/>
              <w:ind w:left="62"/>
              <w:rPr>
                <w:sz w:val="18"/>
              </w:rPr>
            </w:pPr>
            <w:r>
              <w:rPr>
                <w:spacing w:val="-2"/>
                <w:sz w:val="18"/>
              </w:rPr>
              <w:t>п2.2.1.</w:t>
            </w:r>
          </w:p>
        </w:tc>
        <w:tc>
          <w:tcPr>
            <w:tcW w:w="4042" w:type="dxa"/>
          </w:tcPr>
          <w:p w:rsidR="00B845E1" w:rsidRDefault="007E6855">
            <w:pPr>
              <w:pStyle w:val="TableParagraph"/>
              <w:spacing w:before="28"/>
              <w:ind w:left="57" w:right="45"/>
              <w:jc w:val="both"/>
              <w:rPr>
                <w:sz w:val="18"/>
              </w:rPr>
            </w:pPr>
            <w:r>
              <w:rPr>
                <w:sz w:val="18"/>
              </w:rPr>
              <w:t>2) Средња (просечна) часовна концентрација паре у испусту из уређаја за сакупљање паре не сме бити већа од 35 g/m</w:t>
            </w:r>
            <w:r>
              <w:rPr>
                <w:sz w:val="18"/>
                <w:vertAlign w:val="superscript"/>
              </w:rPr>
              <w:t>3</w:t>
            </w:r>
            <w:r>
              <w:rPr>
                <w:sz w:val="18"/>
              </w:rPr>
              <w:t xml:space="preserve"> (нормални m3), за било који </w:t>
            </w:r>
            <w:r>
              <w:rPr>
                <w:spacing w:val="-4"/>
                <w:sz w:val="18"/>
              </w:rPr>
              <w:t>час;</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357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13"/>
              <w:rPr>
                <w:sz w:val="18"/>
              </w:rPr>
            </w:pPr>
          </w:p>
          <w:p w:rsidR="00B845E1" w:rsidRDefault="007E6855">
            <w:pPr>
              <w:pStyle w:val="TableParagraph"/>
              <w:spacing w:before="1"/>
              <w:ind w:left="57"/>
              <w:rPr>
                <w:sz w:val="18"/>
              </w:rPr>
            </w:pPr>
            <w:r>
              <w:rPr>
                <w:sz w:val="18"/>
              </w:rPr>
              <w:t>aII.2.2.</w:t>
            </w:r>
            <w:r>
              <w:rPr>
                <w:spacing w:val="44"/>
                <w:sz w:val="18"/>
              </w:rPr>
              <w:t xml:space="preserve"> </w:t>
            </w:r>
            <w:r>
              <w:rPr>
                <w:spacing w:val="-5"/>
                <w:sz w:val="18"/>
              </w:rPr>
              <w:t>1-</w:t>
            </w: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54"/>
              <w:rPr>
                <w:sz w:val="18"/>
              </w:rPr>
            </w:pPr>
          </w:p>
          <w:p w:rsidR="00B845E1" w:rsidRDefault="007E6855">
            <w:pPr>
              <w:pStyle w:val="TableParagraph"/>
              <w:ind w:left="57"/>
              <w:rPr>
                <w:sz w:val="18"/>
              </w:rPr>
            </w:pPr>
            <w:r>
              <w:rPr>
                <w:sz w:val="18"/>
              </w:rPr>
              <w:t>aII.2.2.</w:t>
            </w:r>
            <w:r>
              <w:rPr>
                <w:spacing w:val="44"/>
                <w:sz w:val="18"/>
              </w:rPr>
              <w:t xml:space="preserve"> </w:t>
            </w:r>
            <w:r>
              <w:rPr>
                <w:spacing w:val="-5"/>
                <w:sz w:val="18"/>
              </w:rPr>
              <w:t>2-</w:t>
            </w:r>
          </w:p>
          <w:p w:rsidR="00B845E1" w:rsidRDefault="00B845E1">
            <w:pPr>
              <w:pStyle w:val="TableParagraph"/>
              <w:rPr>
                <w:sz w:val="18"/>
              </w:rPr>
            </w:pPr>
          </w:p>
          <w:p w:rsidR="00B845E1" w:rsidRDefault="00B845E1">
            <w:pPr>
              <w:pStyle w:val="TableParagraph"/>
              <w:spacing w:before="31"/>
              <w:rPr>
                <w:sz w:val="18"/>
              </w:rPr>
            </w:pPr>
          </w:p>
          <w:p w:rsidR="00B845E1" w:rsidRDefault="007E6855">
            <w:pPr>
              <w:pStyle w:val="TableParagraph"/>
              <w:spacing w:before="1"/>
              <w:ind w:left="57"/>
              <w:rPr>
                <w:sz w:val="18"/>
              </w:rPr>
            </w:pPr>
            <w:r>
              <w:rPr>
                <w:sz w:val="18"/>
              </w:rPr>
              <w:t>aII.2.2.</w:t>
            </w:r>
            <w:r>
              <w:rPr>
                <w:spacing w:val="44"/>
                <w:sz w:val="18"/>
              </w:rPr>
              <w:t xml:space="preserve"> </w:t>
            </w:r>
            <w:r>
              <w:rPr>
                <w:spacing w:val="-5"/>
                <w:sz w:val="18"/>
              </w:rPr>
              <w:t>3-</w:t>
            </w:r>
          </w:p>
        </w:tc>
        <w:tc>
          <w:tcPr>
            <w:tcW w:w="4054" w:type="dxa"/>
            <w:shd w:val="clear" w:color="auto" w:fill="D9D9D9"/>
          </w:tcPr>
          <w:p w:rsidR="00B845E1" w:rsidRDefault="007E6855">
            <w:pPr>
              <w:pStyle w:val="TableParagraph"/>
              <w:spacing w:before="26"/>
              <w:ind w:left="57" w:right="47"/>
              <w:rPr>
                <w:sz w:val="18"/>
              </w:rPr>
            </w:pPr>
            <w:r>
              <w:rPr>
                <w:sz w:val="18"/>
              </w:rPr>
              <w:t>For vapour recovery units, installed before 1 January 1993, the United Kingdom may grant a derogation from</w:t>
            </w:r>
            <w:r>
              <w:rPr>
                <w:spacing w:val="-4"/>
                <w:sz w:val="18"/>
              </w:rPr>
              <w:t xml:space="preserve"> </w:t>
            </w:r>
            <w:r>
              <w:rPr>
                <w:sz w:val="18"/>
              </w:rPr>
              <w:t>the</w:t>
            </w:r>
            <w:r>
              <w:rPr>
                <w:spacing w:val="-4"/>
                <w:sz w:val="18"/>
              </w:rPr>
              <w:t xml:space="preserve"> </w:t>
            </w:r>
            <w:r>
              <w:rPr>
                <w:sz w:val="18"/>
              </w:rPr>
              <w:t>limit</w:t>
            </w:r>
            <w:r>
              <w:rPr>
                <w:spacing w:val="-5"/>
                <w:sz w:val="18"/>
              </w:rPr>
              <w:t xml:space="preserve"> </w:t>
            </w:r>
            <w:r>
              <w:rPr>
                <w:sz w:val="18"/>
              </w:rPr>
              <w:t>value</w:t>
            </w:r>
            <w:r>
              <w:rPr>
                <w:spacing w:val="-6"/>
                <w:sz w:val="18"/>
              </w:rPr>
              <w:t xml:space="preserve"> </w:t>
            </w:r>
            <w:r>
              <w:rPr>
                <w:sz w:val="18"/>
              </w:rPr>
              <w:t>of</w:t>
            </w:r>
            <w:r>
              <w:rPr>
                <w:spacing w:val="-5"/>
                <w:sz w:val="18"/>
              </w:rPr>
              <w:t xml:space="preserve"> </w:t>
            </w:r>
            <w:r>
              <w:rPr>
                <w:sz w:val="18"/>
              </w:rPr>
              <w:t>35</w:t>
            </w:r>
            <w:r>
              <w:rPr>
                <w:spacing w:val="-4"/>
                <w:sz w:val="18"/>
              </w:rPr>
              <w:t xml:space="preserve"> </w:t>
            </w:r>
            <w:r>
              <w:rPr>
                <w:sz w:val="18"/>
              </w:rPr>
              <w:t>g/Nm3</w:t>
            </w:r>
            <w:r>
              <w:rPr>
                <w:spacing w:val="-4"/>
                <w:sz w:val="18"/>
              </w:rPr>
              <w:t xml:space="preserve"> </w:t>
            </w:r>
            <w:r>
              <w:rPr>
                <w:sz w:val="18"/>
              </w:rPr>
              <w:t>for</w:t>
            </w:r>
            <w:r>
              <w:rPr>
                <w:spacing w:val="-3"/>
                <w:sz w:val="18"/>
              </w:rPr>
              <w:t xml:space="preserve"> </w:t>
            </w:r>
            <w:r>
              <w:rPr>
                <w:sz w:val="18"/>
              </w:rPr>
              <w:t>any</w:t>
            </w:r>
            <w:r>
              <w:rPr>
                <w:spacing w:val="-4"/>
                <w:sz w:val="18"/>
              </w:rPr>
              <w:t xml:space="preserve"> </w:t>
            </w:r>
            <w:r>
              <w:rPr>
                <w:sz w:val="18"/>
              </w:rPr>
              <w:t>one</w:t>
            </w:r>
            <w:r>
              <w:rPr>
                <w:spacing w:val="-4"/>
                <w:sz w:val="18"/>
              </w:rPr>
              <w:t xml:space="preserve"> </w:t>
            </w:r>
            <w:r>
              <w:rPr>
                <w:sz w:val="18"/>
              </w:rPr>
              <w:t>hour,</w:t>
            </w:r>
            <w:r>
              <w:rPr>
                <w:spacing w:val="-5"/>
                <w:sz w:val="18"/>
              </w:rPr>
              <w:t xml:space="preserve"> </w:t>
            </w:r>
            <w:r>
              <w:rPr>
                <w:sz w:val="18"/>
              </w:rPr>
              <w:t xml:space="preserve">set down in this Annex, subject to the following </w:t>
            </w:r>
            <w:r>
              <w:rPr>
                <w:spacing w:val="-2"/>
                <w:sz w:val="18"/>
              </w:rPr>
              <w:t>conditions:</w:t>
            </w:r>
          </w:p>
          <w:p w:rsidR="00B845E1" w:rsidRDefault="00B845E1">
            <w:pPr>
              <w:pStyle w:val="TableParagraph"/>
              <w:spacing w:before="1"/>
              <w:rPr>
                <w:sz w:val="18"/>
              </w:rPr>
            </w:pPr>
          </w:p>
          <w:p w:rsidR="00B845E1" w:rsidRDefault="007E6855">
            <w:pPr>
              <w:pStyle w:val="TableParagraph"/>
              <w:numPr>
                <w:ilvl w:val="0"/>
                <w:numId w:val="5"/>
              </w:numPr>
              <w:tabs>
                <w:tab w:val="left" w:pos="282"/>
              </w:tabs>
              <w:ind w:right="306" w:firstLine="0"/>
              <w:rPr>
                <w:sz w:val="18"/>
              </w:rPr>
            </w:pPr>
            <w:r>
              <w:rPr>
                <w:sz w:val="18"/>
              </w:rPr>
              <w:t>the installation shall meet a limit value of 50 g/Nm3</w:t>
            </w:r>
            <w:r>
              <w:rPr>
                <w:spacing w:val="-4"/>
                <w:sz w:val="18"/>
              </w:rPr>
              <w:t xml:space="preserve"> </w:t>
            </w:r>
            <w:r>
              <w:rPr>
                <w:sz w:val="18"/>
              </w:rPr>
              <w:t>for</w:t>
            </w:r>
            <w:r>
              <w:rPr>
                <w:spacing w:val="-7"/>
                <w:sz w:val="18"/>
              </w:rPr>
              <w:t xml:space="preserve"> </w:t>
            </w:r>
            <w:r>
              <w:rPr>
                <w:sz w:val="18"/>
              </w:rPr>
              <w:t>any</w:t>
            </w:r>
            <w:r>
              <w:rPr>
                <w:spacing w:val="-6"/>
                <w:sz w:val="18"/>
              </w:rPr>
              <w:t xml:space="preserve"> </w:t>
            </w:r>
            <w:r>
              <w:rPr>
                <w:sz w:val="18"/>
              </w:rPr>
              <w:t>one</w:t>
            </w:r>
            <w:r>
              <w:rPr>
                <w:spacing w:val="-6"/>
                <w:sz w:val="18"/>
              </w:rPr>
              <w:t xml:space="preserve"> </w:t>
            </w:r>
            <w:r>
              <w:rPr>
                <w:sz w:val="18"/>
              </w:rPr>
              <w:t>hour</w:t>
            </w:r>
            <w:r>
              <w:rPr>
                <w:spacing w:val="-5"/>
                <w:sz w:val="18"/>
              </w:rPr>
              <w:t xml:space="preserve"> </w:t>
            </w:r>
            <w:r>
              <w:rPr>
                <w:sz w:val="18"/>
              </w:rPr>
              <w:t>measured</w:t>
            </w:r>
            <w:r>
              <w:rPr>
                <w:spacing w:val="-4"/>
                <w:sz w:val="18"/>
              </w:rPr>
              <w:t xml:space="preserve"> </w:t>
            </w:r>
            <w:r>
              <w:rPr>
                <w:sz w:val="18"/>
              </w:rPr>
              <w:t>according</w:t>
            </w:r>
            <w:r>
              <w:rPr>
                <w:spacing w:val="-4"/>
                <w:sz w:val="18"/>
              </w:rPr>
              <w:t xml:space="preserve"> </w:t>
            </w:r>
            <w:r>
              <w:rPr>
                <w:sz w:val="18"/>
              </w:rPr>
              <w:t>to</w:t>
            </w:r>
            <w:r>
              <w:rPr>
                <w:spacing w:val="-4"/>
                <w:sz w:val="18"/>
              </w:rPr>
              <w:t xml:space="preserve"> </w:t>
            </w:r>
            <w:r>
              <w:rPr>
                <w:sz w:val="18"/>
              </w:rPr>
              <w:t>the specifications set down in this Annex,</w:t>
            </w:r>
          </w:p>
          <w:p w:rsidR="00B845E1" w:rsidRDefault="00B845E1">
            <w:pPr>
              <w:pStyle w:val="TableParagraph"/>
              <w:spacing w:before="1"/>
              <w:rPr>
                <w:sz w:val="18"/>
              </w:rPr>
            </w:pPr>
          </w:p>
          <w:p w:rsidR="00B845E1" w:rsidRDefault="007E6855">
            <w:pPr>
              <w:pStyle w:val="TableParagraph"/>
              <w:numPr>
                <w:ilvl w:val="0"/>
                <w:numId w:val="5"/>
              </w:numPr>
              <w:tabs>
                <w:tab w:val="left" w:pos="282"/>
              </w:tabs>
              <w:ind w:right="52" w:firstLine="0"/>
              <w:rPr>
                <w:sz w:val="18"/>
              </w:rPr>
            </w:pPr>
            <w:r>
              <w:rPr>
                <w:sz w:val="18"/>
              </w:rPr>
              <w:t>the derogation shall expire at the latest nine years from</w:t>
            </w:r>
            <w:r>
              <w:rPr>
                <w:spacing w:val="-5"/>
                <w:sz w:val="18"/>
              </w:rPr>
              <w:t xml:space="preserve"> </w:t>
            </w:r>
            <w:r>
              <w:rPr>
                <w:sz w:val="18"/>
              </w:rPr>
              <w:t>the</w:t>
            </w:r>
            <w:r>
              <w:rPr>
                <w:spacing w:val="-7"/>
                <w:sz w:val="18"/>
              </w:rPr>
              <w:t xml:space="preserve"> </w:t>
            </w:r>
            <w:r>
              <w:rPr>
                <w:sz w:val="18"/>
              </w:rPr>
              <w:t>date</w:t>
            </w:r>
            <w:r>
              <w:rPr>
                <w:spacing w:val="-4"/>
                <w:sz w:val="18"/>
              </w:rPr>
              <w:t xml:space="preserve"> </w:t>
            </w:r>
            <w:r>
              <w:rPr>
                <w:sz w:val="18"/>
              </w:rPr>
              <w:t>referred</w:t>
            </w:r>
            <w:r>
              <w:rPr>
                <w:spacing w:val="-3"/>
                <w:sz w:val="18"/>
              </w:rPr>
              <w:t xml:space="preserve"> </w:t>
            </w:r>
            <w:r>
              <w:rPr>
                <w:sz w:val="18"/>
              </w:rPr>
              <w:t>to</w:t>
            </w:r>
            <w:r>
              <w:rPr>
                <w:spacing w:val="-3"/>
                <w:sz w:val="18"/>
              </w:rPr>
              <w:t xml:space="preserve"> </w:t>
            </w:r>
            <w:r>
              <w:rPr>
                <w:sz w:val="18"/>
              </w:rPr>
              <w:t>in</w:t>
            </w:r>
            <w:r>
              <w:rPr>
                <w:spacing w:val="-3"/>
                <w:sz w:val="18"/>
              </w:rPr>
              <w:t xml:space="preserve"> </w:t>
            </w:r>
            <w:r>
              <w:rPr>
                <w:sz w:val="18"/>
              </w:rPr>
              <w:t>Article</w:t>
            </w:r>
            <w:r>
              <w:rPr>
                <w:spacing w:val="-5"/>
                <w:sz w:val="18"/>
              </w:rPr>
              <w:t xml:space="preserve"> </w:t>
            </w:r>
            <w:r>
              <w:rPr>
                <w:sz w:val="18"/>
              </w:rPr>
              <w:t>10</w:t>
            </w:r>
            <w:r>
              <w:rPr>
                <w:spacing w:val="-5"/>
                <w:sz w:val="18"/>
              </w:rPr>
              <w:t xml:space="preserve"> </w:t>
            </w:r>
            <w:r>
              <w:rPr>
                <w:sz w:val="18"/>
              </w:rPr>
              <w:t>of</w:t>
            </w:r>
            <w:r>
              <w:rPr>
                <w:spacing w:val="-4"/>
                <w:sz w:val="18"/>
              </w:rPr>
              <w:t xml:space="preserve"> </w:t>
            </w:r>
            <w:r>
              <w:rPr>
                <w:sz w:val="18"/>
              </w:rPr>
              <w:t>the</w:t>
            </w:r>
            <w:r>
              <w:rPr>
                <w:spacing w:val="-5"/>
                <w:sz w:val="18"/>
              </w:rPr>
              <w:t xml:space="preserve"> </w:t>
            </w:r>
            <w:r>
              <w:rPr>
                <w:sz w:val="18"/>
              </w:rPr>
              <w:t>Directive,</w:t>
            </w:r>
          </w:p>
          <w:p w:rsidR="00B845E1" w:rsidRDefault="00B845E1">
            <w:pPr>
              <w:pStyle w:val="TableParagraph"/>
              <w:rPr>
                <w:sz w:val="18"/>
              </w:rPr>
            </w:pPr>
          </w:p>
          <w:p w:rsidR="00B845E1" w:rsidRDefault="007E6855">
            <w:pPr>
              <w:pStyle w:val="TableParagraph"/>
              <w:numPr>
                <w:ilvl w:val="0"/>
                <w:numId w:val="5"/>
              </w:numPr>
              <w:tabs>
                <w:tab w:val="left" w:pos="282"/>
              </w:tabs>
              <w:ind w:right="146" w:firstLine="0"/>
              <w:rPr>
                <w:sz w:val="18"/>
              </w:rPr>
            </w:pPr>
            <w:r>
              <w:rPr>
                <w:sz w:val="18"/>
              </w:rPr>
              <w:t>the</w:t>
            </w:r>
            <w:r>
              <w:rPr>
                <w:spacing w:val="-7"/>
                <w:sz w:val="18"/>
              </w:rPr>
              <w:t xml:space="preserve"> </w:t>
            </w:r>
            <w:r>
              <w:rPr>
                <w:sz w:val="18"/>
              </w:rPr>
              <w:t>Commission</w:t>
            </w:r>
            <w:r>
              <w:rPr>
                <w:spacing w:val="-5"/>
                <w:sz w:val="18"/>
              </w:rPr>
              <w:t xml:space="preserve"> </w:t>
            </w:r>
            <w:r>
              <w:rPr>
                <w:sz w:val="18"/>
              </w:rPr>
              <w:t>shall</w:t>
            </w:r>
            <w:r>
              <w:rPr>
                <w:spacing w:val="-7"/>
                <w:sz w:val="18"/>
              </w:rPr>
              <w:t xml:space="preserve"> </w:t>
            </w:r>
            <w:r>
              <w:rPr>
                <w:sz w:val="18"/>
              </w:rPr>
              <w:t>be</w:t>
            </w:r>
            <w:r>
              <w:rPr>
                <w:spacing w:val="-7"/>
                <w:sz w:val="18"/>
              </w:rPr>
              <w:t xml:space="preserve"> </w:t>
            </w:r>
            <w:r>
              <w:rPr>
                <w:sz w:val="18"/>
              </w:rPr>
              <w:t>notified</w:t>
            </w:r>
            <w:r>
              <w:rPr>
                <w:spacing w:val="-5"/>
                <w:sz w:val="18"/>
              </w:rPr>
              <w:t xml:space="preserve"> </w:t>
            </w:r>
            <w:r>
              <w:rPr>
                <w:sz w:val="18"/>
              </w:rPr>
              <w:t>of</w:t>
            </w:r>
            <w:r>
              <w:rPr>
                <w:spacing w:val="-6"/>
                <w:sz w:val="18"/>
              </w:rPr>
              <w:t xml:space="preserve"> </w:t>
            </w:r>
            <w:r>
              <w:rPr>
                <w:sz w:val="18"/>
              </w:rPr>
              <w:t>the</w:t>
            </w:r>
            <w:r>
              <w:rPr>
                <w:spacing w:val="-7"/>
                <w:sz w:val="18"/>
              </w:rPr>
              <w:t xml:space="preserve"> </w:t>
            </w:r>
            <w:r>
              <w:rPr>
                <w:sz w:val="18"/>
              </w:rPr>
              <w:t>individual installations affected by this derogation including information on their throughput</w:t>
            </w:r>
            <w:r>
              <w:rPr>
                <w:spacing w:val="-1"/>
                <w:sz w:val="18"/>
              </w:rPr>
              <w:t xml:space="preserve"> </w:t>
            </w:r>
            <w:r>
              <w:rPr>
                <w:sz w:val="18"/>
              </w:rPr>
              <w:t>of petrol</w:t>
            </w:r>
            <w:r>
              <w:rPr>
                <w:spacing w:val="-1"/>
                <w:sz w:val="18"/>
              </w:rPr>
              <w:t xml:space="preserve"> </w:t>
            </w:r>
            <w:r>
              <w:rPr>
                <w:sz w:val="18"/>
              </w:rPr>
              <w:t>and vapour emissions from the installation.</w:t>
            </w:r>
          </w:p>
        </w:tc>
        <w:tc>
          <w:tcPr>
            <w:tcW w:w="912" w:type="dxa"/>
          </w:tcPr>
          <w:p w:rsidR="00B845E1" w:rsidRDefault="00B845E1">
            <w:pPr>
              <w:pStyle w:val="TableParagraph"/>
              <w:rPr>
                <w:sz w:val="18"/>
              </w:rPr>
            </w:pPr>
          </w:p>
        </w:tc>
        <w:tc>
          <w:tcPr>
            <w:tcW w:w="4042" w:type="dxa"/>
          </w:tcPr>
          <w:p w:rsidR="00B845E1" w:rsidRDefault="00B845E1">
            <w:pPr>
              <w:pStyle w:val="TableParagraph"/>
              <w:rPr>
                <w:sz w:val="18"/>
              </w:rPr>
            </w:pPr>
          </w:p>
        </w:tc>
        <w:tc>
          <w:tcPr>
            <w:tcW w:w="670" w:type="dxa"/>
          </w:tcPr>
          <w:p w:rsidR="00B845E1" w:rsidRDefault="007E6855">
            <w:pPr>
              <w:pStyle w:val="TableParagraph"/>
              <w:spacing w:before="146"/>
              <w:ind w:left="12"/>
              <w:jc w:val="center"/>
              <w:rPr>
                <w:sz w:val="18"/>
              </w:rPr>
            </w:pPr>
            <w:r>
              <w:rPr>
                <w:spacing w:val="-5"/>
                <w:sz w:val="18"/>
              </w:rPr>
              <w:t>НП</w:t>
            </w:r>
          </w:p>
        </w:tc>
        <w:tc>
          <w:tcPr>
            <w:tcW w:w="256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70"/>
              <w:rPr>
                <w:sz w:val="18"/>
              </w:rPr>
            </w:pPr>
          </w:p>
          <w:p w:rsidR="00B845E1" w:rsidRDefault="007E6855">
            <w:pPr>
              <w:pStyle w:val="TableParagraph"/>
              <w:ind w:left="78"/>
              <w:rPr>
                <w:sz w:val="18"/>
              </w:rPr>
            </w:pPr>
            <w:r>
              <w:rPr>
                <w:sz w:val="18"/>
              </w:rPr>
              <w:t>Образложее</w:t>
            </w:r>
            <w:r>
              <w:rPr>
                <w:spacing w:val="-3"/>
                <w:sz w:val="18"/>
              </w:rPr>
              <w:t xml:space="preserve"> </w:t>
            </w:r>
            <w:r>
              <w:rPr>
                <w:spacing w:val="-2"/>
                <w:sz w:val="18"/>
              </w:rPr>
              <w:t>оцене:</w:t>
            </w:r>
          </w:p>
          <w:p w:rsidR="00B845E1" w:rsidRDefault="007E6855">
            <w:pPr>
              <w:pStyle w:val="TableParagraph"/>
              <w:spacing w:before="122"/>
              <w:ind w:left="78"/>
              <w:rPr>
                <w:sz w:val="18"/>
              </w:rPr>
            </w:pPr>
            <w:r>
              <w:rPr>
                <w:sz w:val="18"/>
              </w:rPr>
              <w:t>Није</w:t>
            </w:r>
            <w:r>
              <w:rPr>
                <w:spacing w:val="-3"/>
                <w:sz w:val="18"/>
              </w:rPr>
              <w:t xml:space="preserve"> </w:t>
            </w:r>
            <w:r>
              <w:rPr>
                <w:sz w:val="18"/>
              </w:rPr>
              <w:t>релевантно</w:t>
            </w:r>
            <w:r>
              <w:rPr>
                <w:spacing w:val="-1"/>
                <w:sz w:val="18"/>
              </w:rPr>
              <w:t xml:space="preserve"> </w:t>
            </w:r>
            <w:r>
              <w:rPr>
                <w:sz w:val="18"/>
              </w:rPr>
              <w:t>за</w:t>
            </w:r>
            <w:r>
              <w:rPr>
                <w:spacing w:val="-2"/>
                <w:sz w:val="18"/>
              </w:rPr>
              <w:t xml:space="preserve"> Р.Србију.</w:t>
            </w:r>
          </w:p>
        </w:tc>
        <w:tc>
          <w:tcPr>
            <w:tcW w:w="1544" w:type="dxa"/>
          </w:tcPr>
          <w:p w:rsidR="00B845E1" w:rsidRDefault="00B845E1">
            <w:pPr>
              <w:pStyle w:val="TableParagraph"/>
              <w:rPr>
                <w:sz w:val="18"/>
              </w:rPr>
            </w:pPr>
          </w:p>
        </w:tc>
      </w:tr>
      <w:tr w:rsidR="00B845E1">
        <w:trPr>
          <w:trHeight w:val="885"/>
        </w:trPr>
        <w:tc>
          <w:tcPr>
            <w:tcW w:w="905" w:type="dxa"/>
            <w:shd w:val="clear" w:color="auto" w:fill="D9D9D9"/>
          </w:tcPr>
          <w:p w:rsidR="00B845E1" w:rsidRDefault="00B845E1">
            <w:pPr>
              <w:pStyle w:val="TableParagraph"/>
              <w:spacing w:before="131"/>
              <w:rPr>
                <w:sz w:val="18"/>
              </w:rPr>
            </w:pPr>
          </w:p>
          <w:p w:rsidR="00B845E1" w:rsidRDefault="007E6855">
            <w:pPr>
              <w:pStyle w:val="TableParagraph"/>
              <w:ind w:left="57"/>
              <w:rPr>
                <w:sz w:val="18"/>
              </w:rPr>
            </w:pPr>
            <w:r>
              <w:rPr>
                <w:spacing w:val="-2"/>
                <w:sz w:val="18"/>
              </w:rPr>
              <w:t>aII.2.3.</w:t>
            </w:r>
          </w:p>
        </w:tc>
        <w:tc>
          <w:tcPr>
            <w:tcW w:w="4054" w:type="dxa"/>
            <w:shd w:val="clear" w:color="auto" w:fill="D9D9D9"/>
          </w:tcPr>
          <w:p w:rsidR="00B845E1" w:rsidRDefault="007E6855">
            <w:pPr>
              <w:pStyle w:val="TableParagraph"/>
              <w:spacing w:before="131"/>
              <w:ind w:left="57" w:right="173"/>
              <w:rPr>
                <w:sz w:val="18"/>
              </w:rPr>
            </w:pPr>
            <w:r>
              <w:rPr>
                <w:sz w:val="18"/>
              </w:rPr>
              <w:t>The Member States' competent authorities must ensure</w:t>
            </w:r>
            <w:r>
              <w:rPr>
                <w:spacing w:val="-7"/>
                <w:sz w:val="18"/>
              </w:rPr>
              <w:t xml:space="preserve"> </w:t>
            </w:r>
            <w:r>
              <w:rPr>
                <w:sz w:val="18"/>
              </w:rPr>
              <w:t>that</w:t>
            </w:r>
            <w:r>
              <w:rPr>
                <w:spacing w:val="-6"/>
                <w:sz w:val="18"/>
              </w:rPr>
              <w:t xml:space="preserve"> </w:t>
            </w:r>
            <w:r>
              <w:rPr>
                <w:sz w:val="18"/>
              </w:rPr>
              <w:t>the</w:t>
            </w:r>
            <w:r>
              <w:rPr>
                <w:spacing w:val="-7"/>
                <w:sz w:val="18"/>
              </w:rPr>
              <w:t xml:space="preserve"> </w:t>
            </w:r>
            <w:r>
              <w:rPr>
                <w:sz w:val="18"/>
              </w:rPr>
              <w:t>measurement</w:t>
            </w:r>
            <w:r>
              <w:rPr>
                <w:spacing w:val="-6"/>
                <w:sz w:val="18"/>
              </w:rPr>
              <w:t xml:space="preserve"> </w:t>
            </w:r>
            <w:r>
              <w:rPr>
                <w:sz w:val="18"/>
              </w:rPr>
              <w:t>and</w:t>
            </w:r>
            <w:r>
              <w:rPr>
                <w:spacing w:val="-7"/>
                <w:sz w:val="18"/>
              </w:rPr>
              <w:t xml:space="preserve"> </w:t>
            </w:r>
            <w:r>
              <w:rPr>
                <w:sz w:val="18"/>
              </w:rPr>
              <w:t>analysis</w:t>
            </w:r>
            <w:r>
              <w:rPr>
                <w:spacing w:val="-6"/>
                <w:sz w:val="18"/>
              </w:rPr>
              <w:t xml:space="preserve"> </w:t>
            </w:r>
            <w:r>
              <w:rPr>
                <w:sz w:val="18"/>
              </w:rPr>
              <w:t>methods and their frequency are established.</w:t>
            </w:r>
          </w:p>
        </w:tc>
        <w:tc>
          <w:tcPr>
            <w:tcW w:w="912" w:type="dxa"/>
          </w:tcPr>
          <w:p w:rsidR="00B845E1" w:rsidRDefault="007E6855">
            <w:pPr>
              <w:pStyle w:val="TableParagraph"/>
              <w:spacing w:before="175"/>
              <w:ind w:left="62"/>
              <w:rPr>
                <w:b/>
                <w:sz w:val="18"/>
              </w:rPr>
            </w:pPr>
            <w:r>
              <w:rPr>
                <w:b/>
                <w:spacing w:val="-4"/>
                <w:sz w:val="18"/>
              </w:rPr>
              <w:t>0.2.</w:t>
            </w:r>
          </w:p>
          <w:p w:rsidR="00B845E1" w:rsidRDefault="007E6855">
            <w:pPr>
              <w:pStyle w:val="TableParagraph"/>
              <w:spacing w:before="121"/>
              <w:ind w:left="62"/>
              <w:rPr>
                <w:sz w:val="18"/>
              </w:rPr>
            </w:pPr>
            <w:r>
              <w:rPr>
                <w:spacing w:val="-2"/>
                <w:sz w:val="18"/>
              </w:rPr>
              <w:t>п2.2.3.</w:t>
            </w:r>
          </w:p>
        </w:tc>
        <w:tc>
          <w:tcPr>
            <w:tcW w:w="4042" w:type="dxa"/>
          </w:tcPr>
          <w:p w:rsidR="00B845E1" w:rsidRDefault="007E6855">
            <w:pPr>
              <w:pStyle w:val="TableParagraph"/>
              <w:spacing w:before="28" w:line="207" w:lineRule="exact"/>
              <w:ind w:left="57"/>
              <w:rPr>
                <w:sz w:val="18"/>
              </w:rPr>
            </w:pPr>
            <w:r>
              <w:rPr>
                <w:sz w:val="18"/>
              </w:rPr>
              <w:t>Мерења</w:t>
            </w:r>
            <w:r>
              <w:rPr>
                <w:spacing w:val="-4"/>
                <w:sz w:val="18"/>
              </w:rPr>
              <w:t xml:space="preserve"> </w:t>
            </w:r>
            <w:r>
              <w:rPr>
                <w:sz w:val="18"/>
              </w:rPr>
              <w:t>се</w:t>
            </w:r>
            <w:r>
              <w:rPr>
                <w:spacing w:val="-3"/>
                <w:sz w:val="18"/>
              </w:rPr>
              <w:t xml:space="preserve"> </w:t>
            </w:r>
            <w:r>
              <w:rPr>
                <w:sz w:val="18"/>
              </w:rPr>
              <w:t>обављају</w:t>
            </w:r>
            <w:r>
              <w:rPr>
                <w:spacing w:val="-1"/>
                <w:sz w:val="18"/>
              </w:rPr>
              <w:t xml:space="preserve"> </w:t>
            </w:r>
            <w:r>
              <w:rPr>
                <w:sz w:val="18"/>
              </w:rPr>
              <w:t>континуално</w:t>
            </w:r>
            <w:r>
              <w:rPr>
                <w:spacing w:val="-1"/>
                <w:sz w:val="18"/>
              </w:rPr>
              <w:t xml:space="preserve"> </w:t>
            </w:r>
            <w:r>
              <w:rPr>
                <w:spacing w:val="-5"/>
                <w:sz w:val="18"/>
              </w:rPr>
              <w:t>или</w:t>
            </w:r>
          </w:p>
          <w:p w:rsidR="00B845E1" w:rsidRDefault="007E6855">
            <w:pPr>
              <w:pStyle w:val="TableParagraph"/>
              <w:ind w:left="57" w:right="82"/>
              <w:rPr>
                <w:sz w:val="18"/>
              </w:rPr>
            </w:pPr>
            <w:r>
              <w:rPr>
                <w:sz w:val="18"/>
              </w:rPr>
              <w:t>појединачно у складу са прописом којим се уређује</w:t>
            </w:r>
            <w:r>
              <w:rPr>
                <w:spacing w:val="-9"/>
                <w:sz w:val="18"/>
              </w:rPr>
              <w:t xml:space="preserve"> </w:t>
            </w:r>
            <w:r>
              <w:rPr>
                <w:sz w:val="18"/>
              </w:rPr>
              <w:t>мерење</w:t>
            </w:r>
            <w:r>
              <w:rPr>
                <w:spacing w:val="-8"/>
                <w:sz w:val="18"/>
              </w:rPr>
              <w:t xml:space="preserve"> </w:t>
            </w:r>
            <w:r>
              <w:rPr>
                <w:sz w:val="18"/>
              </w:rPr>
              <w:t>емисије</w:t>
            </w:r>
            <w:r>
              <w:rPr>
                <w:spacing w:val="-8"/>
                <w:sz w:val="18"/>
              </w:rPr>
              <w:t xml:space="preserve"> </w:t>
            </w:r>
            <w:r>
              <w:rPr>
                <w:sz w:val="18"/>
              </w:rPr>
              <w:t>загађујућих</w:t>
            </w:r>
            <w:r>
              <w:rPr>
                <w:spacing w:val="-8"/>
                <w:sz w:val="18"/>
              </w:rPr>
              <w:t xml:space="preserve"> </w:t>
            </w:r>
            <w:r>
              <w:rPr>
                <w:sz w:val="18"/>
              </w:rPr>
              <w:t>материја</w:t>
            </w:r>
            <w:r>
              <w:rPr>
                <w:spacing w:val="-9"/>
                <w:sz w:val="18"/>
              </w:rPr>
              <w:t xml:space="preserve"> </w:t>
            </w:r>
            <w:r>
              <w:rPr>
                <w:sz w:val="18"/>
              </w:rPr>
              <w:t xml:space="preserve">у </w:t>
            </w:r>
            <w:r>
              <w:rPr>
                <w:spacing w:val="-2"/>
                <w:sz w:val="18"/>
              </w:rPr>
              <w:t>ваздух.</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B845E1">
            <w:pPr>
              <w:pStyle w:val="TableParagraph"/>
              <w:spacing w:before="105"/>
              <w:rPr>
                <w:sz w:val="18"/>
              </w:rPr>
            </w:pPr>
          </w:p>
          <w:p w:rsidR="00B845E1" w:rsidRDefault="007E6855">
            <w:pPr>
              <w:pStyle w:val="TableParagraph"/>
              <w:ind w:left="57"/>
              <w:rPr>
                <w:sz w:val="18"/>
              </w:rPr>
            </w:pPr>
            <w:r>
              <w:rPr>
                <w:spacing w:val="-2"/>
                <w:sz w:val="18"/>
              </w:rPr>
              <w:t>aII.2.4.</w:t>
            </w:r>
          </w:p>
        </w:tc>
        <w:tc>
          <w:tcPr>
            <w:tcW w:w="4054" w:type="dxa"/>
            <w:shd w:val="clear" w:color="auto" w:fill="D9D9D9"/>
          </w:tcPr>
          <w:p w:rsidR="00B845E1" w:rsidRDefault="007E6855">
            <w:pPr>
              <w:pStyle w:val="TableParagraph"/>
              <w:spacing w:before="103"/>
              <w:ind w:left="57" w:right="119"/>
              <w:rPr>
                <w:sz w:val="18"/>
              </w:rPr>
            </w:pPr>
            <w:r>
              <w:rPr>
                <w:sz w:val="18"/>
              </w:rPr>
              <w:t>The</w:t>
            </w:r>
            <w:r>
              <w:rPr>
                <w:spacing w:val="-5"/>
                <w:sz w:val="18"/>
              </w:rPr>
              <w:t xml:space="preserve"> </w:t>
            </w:r>
            <w:r>
              <w:rPr>
                <w:sz w:val="18"/>
              </w:rPr>
              <w:t>measurements</w:t>
            </w:r>
            <w:r>
              <w:rPr>
                <w:spacing w:val="-4"/>
                <w:sz w:val="18"/>
              </w:rPr>
              <w:t xml:space="preserve"> </w:t>
            </w:r>
            <w:r>
              <w:rPr>
                <w:sz w:val="18"/>
              </w:rPr>
              <w:t>must</w:t>
            </w:r>
            <w:r>
              <w:rPr>
                <w:spacing w:val="-4"/>
                <w:sz w:val="18"/>
              </w:rPr>
              <w:t xml:space="preserve"> </w:t>
            </w:r>
            <w:r>
              <w:rPr>
                <w:sz w:val="18"/>
              </w:rPr>
              <w:t>be</w:t>
            </w:r>
            <w:r>
              <w:rPr>
                <w:spacing w:val="-5"/>
                <w:sz w:val="18"/>
              </w:rPr>
              <w:t xml:space="preserve"> </w:t>
            </w:r>
            <w:r>
              <w:rPr>
                <w:sz w:val="18"/>
              </w:rPr>
              <w:t>made</w:t>
            </w:r>
            <w:r>
              <w:rPr>
                <w:spacing w:val="-5"/>
                <w:sz w:val="18"/>
              </w:rPr>
              <w:t xml:space="preserve"> </w:t>
            </w:r>
            <w:r>
              <w:rPr>
                <w:sz w:val="18"/>
              </w:rPr>
              <w:t>over</w:t>
            </w:r>
            <w:r>
              <w:rPr>
                <w:spacing w:val="-4"/>
                <w:sz w:val="18"/>
              </w:rPr>
              <w:t xml:space="preserve"> </w:t>
            </w:r>
            <w:r>
              <w:rPr>
                <w:sz w:val="18"/>
              </w:rPr>
              <w:t>the</w:t>
            </w:r>
            <w:r>
              <w:rPr>
                <w:spacing w:val="-5"/>
                <w:sz w:val="18"/>
              </w:rPr>
              <w:t xml:space="preserve"> </w:t>
            </w:r>
            <w:r>
              <w:rPr>
                <w:sz w:val="18"/>
              </w:rPr>
              <w:t>course</w:t>
            </w:r>
            <w:r>
              <w:rPr>
                <w:spacing w:val="-7"/>
                <w:sz w:val="18"/>
              </w:rPr>
              <w:t xml:space="preserve"> </w:t>
            </w:r>
            <w:r>
              <w:rPr>
                <w:sz w:val="18"/>
              </w:rPr>
              <w:t>of one full working day (seven hours minimum) of normal throughput.</w:t>
            </w:r>
          </w:p>
        </w:tc>
        <w:tc>
          <w:tcPr>
            <w:tcW w:w="912" w:type="dxa"/>
          </w:tcPr>
          <w:p w:rsidR="00B845E1" w:rsidRDefault="007E6855">
            <w:pPr>
              <w:pStyle w:val="TableParagraph"/>
              <w:spacing w:before="149"/>
              <w:ind w:left="62"/>
              <w:rPr>
                <w:b/>
                <w:sz w:val="18"/>
              </w:rPr>
            </w:pPr>
            <w:r>
              <w:rPr>
                <w:b/>
                <w:spacing w:val="-4"/>
                <w:sz w:val="18"/>
              </w:rPr>
              <w:t>0.2.</w:t>
            </w:r>
          </w:p>
          <w:p w:rsidR="00B845E1" w:rsidRDefault="007E6855">
            <w:pPr>
              <w:pStyle w:val="TableParagraph"/>
              <w:spacing w:before="119"/>
              <w:ind w:left="62"/>
              <w:rPr>
                <w:sz w:val="18"/>
              </w:rPr>
            </w:pPr>
            <w:r>
              <w:rPr>
                <w:spacing w:val="-2"/>
                <w:sz w:val="18"/>
              </w:rPr>
              <w:t>п2.2.2.</w:t>
            </w:r>
          </w:p>
        </w:tc>
        <w:tc>
          <w:tcPr>
            <w:tcW w:w="4042" w:type="dxa"/>
          </w:tcPr>
          <w:p w:rsidR="00B845E1" w:rsidRDefault="007E6855">
            <w:pPr>
              <w:pStyle w:val="TableParagraph"/>
              <w:spacing w:before="132"/>
              <w:ind w:left="57"/>
              <w:rPr>
                <w:sz w:val="18"/>
              </w:rPr>
            </w:pPr>
            <w:r>
              <w:rPr>
                <w:sz w:val="18"/>
              </w:rPr>
              <w:t>Мерења</w:t>
            </w:r>
            <w:r>
              <w:rPr>
                <w:spacing w:val="19"/>
                <w:sz w:val="18"/>
              </w:rPr>
              <w:t xml:space="preserve"> </w:t>
            </w:r>
            <w:r>
              <w:rPr>
                <w:sz w:val="18"/>
              </w:rPr>
              <w:t>се</w:t>
            </w:r>
            <w:r>
              <w:rPr>
                <w:spacing w:val="20"/>
                <w:sz w:val="18"/>
              </w:rPr>
              <w:t xml:space="preserve"> </w:t>
            </w:r>
            <w:r>
              <w:rPr>
                <w:sz w:val="18"/>
              </w:rPr>
              <w:t>обављају</w:t>
            </w:r>
            <w:r>
              <w:rPr>
                <w:spacing w:val="22"/>
                <w:sz w:val="18"/>
              </w:rPr>
              <w:t xml:space="preserve"> </w:t>
            </w:r>
            <w:r>
              <w:rPr>
                <w:sz w:val="18"/>
              </w:rPr>
              <w:t>током</w:t>
            </w:r>
            <w:r>
              <w:rPr>
                <w:spacing w:val="21"/>
                <w:sz w:val="18"/>
              </w:rPr>
              <w:t xml:space="preserve"> </w:t>
            </w:r>
            <w:r>
              <w:rPr>
                <w:sz w:val="18"/>
              </w:rPr>
              <w:t>трајања</w:t>
            </w:r>
            <w:r>
              <w:rPr>
                <w:spacing w:val="20"/>
                <w:sz w:val="18"/>
              </w:rPr>
              <w:t xml:space="preserve"> </w:t>
            </w:r>
            <w:r>
              <w:rPr>
                <w:sz w:val="18"/>
              </w:rPr>
              <w:t>пуног</w:t>
            </w:r>
            <w:r>
              <w:rPr>
                <w:spacing w:val="21"/>
                <w:sz w:val="18"/>
              </w:rPr>
              <w:t xml:space="preserve"> </w:t>
            </w:r>
            <w:r>
              <w:rPr>
                <w:sz w:val="18"/>
              </w:rPr>
              <w:t>радног дана, односно најмање 7h нормалног протока.</w:t>
            </w:r>
          </w:p>
        </w:tc>
        <w:tc>
          <w:tcPr>
            <w:tcW w:w="670" w:type="dxa"/>
          </w:tcPr>
          <w:p w:rsidR="00B845E1" w:rsidRDefault="00B845E1">
            <w:pPr>
              <w:pStyle w:val="TableParagraph"/>
              <w:spacing w:before="105"/>
              <w:rPr>
                <w:sz w:val="18"/>
              </w:rPr>
            </w:pPr>
          </w:p>
          <w:p w:rsidR="00B845E1" w:rsidRDefault="007E6855">
            <w:pPr>
              <w:pStyle w:val="TableParagraph"/>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653"/>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3"/>
              <w:rPr>
                <w:sz w:val="18"/>
              </w:rPr>
            </w:pPr>
          </w:p>
          <w:p w:rsidR="00B845E1" w:rsidRDefault="007E6855">
            <w:pPr>
              <w:pStyle w:val="TableParagraph"/>
              <w:ind w:left="57"/>
              <w:rPr>
                <w:sz w:val="18"/>
              </w:rPr>
            </w:pPr>
            <w:r>
              <w:rPr>
                <w:spacing w:val="-2"/>
                <w:sz w:val="18"/>
              </w:rPr>
              <w:t>aII.2.5.</w:t>
            </w:r>
          </w:p>
        </w:tc>
        <w:tc>
          <w:tcPr>
            <w:tcW w:w="4054" w:type="dxa"/>
            <w:shd w:val="clear" w:color="auto" w:fill="D9D9D9"/>
          </w:tcPr>
          <w:p w:rsidR="00B845E1" w:rsidRDefault="00B845E1">
            <w:pPr>
              <w:pStyle w:val="TableParagraph"/>
              <w:rPr>
                <w:sz w:val="18"/>
              </w:rPr>
            </w:pPr>
          </w:p>
          <w:p w:rsidR="00B845E1" w:rsidRDefault="00B845E1">
            <w:pPr>
              <w:pStyle w:val="TableParagraph"/>
              <w:spacing w:before="101"/>
              <w:rPr>
                <w:sz w:val="18"/>
              </w:rPr>
            </w:pPr>
          </w:p>
          <w:p w:rsidR="00B845E1" w:rsidRDefault="007E6855">
            <w:pPr>
              <w:pStyle w:val="TableParagraph"/>
              <w:ind w:left="57" w:right="73"/>
              <w:rPr>
                <w:sz w:val="18"/>
              </w:rPr>
            </w:pPr>
            <w:r>
              <w:rPr>
                <w:sz w:val="18"/>
              </w:rPr>
              <w:t>Measurements</w:t>
            </w:r>
            <w:r>
              <w:rPr>
                <w:spacing w:val="-6"/>
                <w:sz w:val="18"/>
              </w:rPr>
              <w:t xml:space="preserve"> </w:t>
            </w:r>
            <w:r>
              <w:rPr>
                <w:sz w:val="18"/>
              </w:rPr>
              <w:t>may</w:t>
            </w:r>
            <w:r>
              <w:rPr>
                <w:spacing w:val="-5"/>
                <w:sz w:val="18"/>
              </w:rPr>
              <w:t xml:space="preserve"> </w:t>
            </w:r>
            <w:r>
              <w:rPr>
                <w:sz w:val="18"/>
              </w:rPr>
              <w:t>be</w:t>
            </w:r>
            <w:r>
              <w:rPr>
                <w:spacing w:val="-7"/>
                <w:sz w:val="18"/>
              </w:rPr>
              <w:t xml:space="preserve"> </w:t>
            </w:r>
            <w:r>
              <w:rPr>
                <w:sz w:val="18"/>
              </w:rPr>
              <w:t>continuous</w:t>
            </w:r>
            <w:r>
              <w:rPr>
                <w:spacing w:val="-9"/>
                <w:sz w:val="18"/>
              </w:rPr>
              <w:t xml:space="preserve"> </w:t>
            </w:r>
            <w:r>
              <w:rPr>
                <w:sz w:val="18"/>
              </w:rPr>
              <w:t>or</w:t>
            </w:r>
            <w:r>
              <w:rPr>
                <w:spacing w:val="-8"/>
                <w:sz w:val="18"/>
              </w:rPr>
              <w:t xml:space="preserve"> </w:t>
            </w:r>
            <w:r>
              <w:rPr>
                <w:sz w:val="18"/>
              </w:rPr>
              <w:t>discontinuous.</w:t>
            </w:r>
            <w:r>
              <w:rPr>
                <w:spacing w:val="-6"/>
                <w:sz w:val="18"/>
              </w:rPr>
              <w:t xml:space="preserve"> </w:t>
            </w:r>
            <w:r>
              <w:rPr>
                <w:sz w:val="18"/>
              </w:rPr>
              <w:t>If discontinuous measurements are employed, at least four measurements per hour must be made.</w:t>
            </w:r>
          </w:p>
        </w:tc>
        <w:tc>
          <w:tcPr>
            <w:tcW w:w="912" w:type="dxa"/>
          </w:tcPr>
          <w:p w:rsidR="00B845E1" w:rsidRDefault="00B845E1">
            <w:pPr>
              <w:pStyle w:val="TableParagraph"/>
              <w:rPr>
                <w:sz w:val="18"/>
              </w:rPr>
            </w:pPr>
          </w:p>
          <w:p w:rsidR="00B845E1" w:rsidRDefault="00B845E1">
            <w:pPr>
              <w:pStyle w:val="TableParagraph"/>
              <w:spacing w:before="144"/>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22"/>
              <w:ind w:left="62"/>
              <w:rPr>
                <w:sz w:val="18"/>
              </w:rPr>
            </w:pPr>
            <w:r>
              <w:rPr>
                <w:spacing w:val="-2"/>
                <w:sz w:val="18"/>
              </w:rPr>
              <w:t>п2.2.3.</w:t>
            </w:r>
          </w:p>
        </w:tc>
        <w:tc>
          <w:tcPr>
            <w:tcW w:w="4042" w:type="dxa"/>
          </w:tcPr>
          <w:p w:rsidR="00B845E1" w:rsidRDefault="007E6855">
            <w:pPr>
              <w:pStyle w:val="TableParagraph"/>
              <w:spacing w:before="28"/>
              <w:ind w:left="57" w:right="44"/>
              <w:jc w:val="both"/>
              <w:rPr>
                <w:sz w:val="18"/>
              </w:rPr>
            </w:pPr>
            <w:r>
              <w:rPr>
                <w:sz w:val="18"/>
              </w:rPr>
              <w:t>Мерења се обављају континуално или</w:t>
            </w:r>
            <w:r>
              <w:rPr>
                <w:spacing w:val="40"/>
                <w:sz w:val="18"/>
              </w:rPr>
              <w:t xml:space="preserve"> </w:t>
            </w:r>
            <w:r>
              <w:rPr>
                <w:sz w:val="18"/>
              </w:rPr>
              <w:t>појединачно у складу са прописом којим се</w:t>
            </w:r>
            <w:r>
              <w:rPr>
                <w:spacing w:val="40"/>
                <w:sz w:val="18"/>
              </w:rPr>
              <w:t xml:space="preserve"> </w:t>
            </w:r>
            <w:r>
              <w:rPr>
                <w:sz w:val="18"/>
              </w:rPr>
              <w:t xml:space="preserve">уређује мерење емисије загађујућих материја у ваздух. Ако се мерења обављају појединачно, најмање четири мерења се обављају током једног </w:t>
            </w:r>
            <w:r>
              <w:rPr>
                <w:spacing w:val="-2"/>
                <w:sz w:val="18"/>
              </w:rPr>
              <w:t>часа.</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B845E1">
            <w:pPr>
              <w:pStyle w:val="TableParagraph"/>
              <w:spacing w:before="105"/>
              <w:rPr>
                <w:sz w:val="18"/>
              </w:rPr>
            </w:pPr>
          </w:p>
          <w:p w:rsidR="00B845E1" w:rsidRDefault="007E6855">
            <w:pPr>
              <w:pStyle w:val="TableParagraph"/>
              <w:ind w:left="57"/>
              <w:rPr>
                <w:sz w:val="18"/>
              </w:rPr>
            </w:pPr>
            <w:r>
              <w:rPr>
                <w:spacing w:val="-2"/>
                <w:sz w:val="18"/>
              </w:rPr>
              <w:t>aII.2.6.</w:t>
            </w:r>
          </w:p>
        </w:tc>
        <w:tc>
          <w:tcPr>
            <w:tcW w:w="4054" w:type="dxa"/>
            <w:shd w:val="clear" w:color="auto" w:fill="D9D9D9"/>
          </w:tcPr>
          <w:p w:rsidR="00B845E1" w:rsidRDefault="007E6855">
            <w:pPr>
              <w:pStyle w:val="TableParagraph"/>
              <w:spacing w:before="106"/>
              <w:ind w:left="57"/>
              <w:rPr>
                <w:sz w:val="18"/>
              </w:rPr>
            </w:pPr>
            <w:r>
              <w:rPr>
                <w:sz w:val="18"/>
              </w:rPr>
              <w:t>The overall measurement error due to the equipment used,</w:t>
            </w:r>
            <w:r>
              <w:rPr>
                <w:spacing w:val="-5"/>
                <w:sz w:val="18"/>
              </w:rPr>
              <w:t xml:space="preserve"> </w:t>
            </w:r>
            <w:r>
              <w:rPr>
                <w:sz w:val="18"/>
              </w:rPr>
              <w:t>the</w:t>
            </w:r>
            <w:r>
              <w:rPr>
                <w:spacing w:val="-5"/>
                <w:sz w:val="18"/>
              </w:rPr>
              <w:t xml:space="preserve"> </w:t>
            </w:r>
            <w:r>
              <w:rPr>
                <w:sz w:val="18"/>
              </w:rPr>
              <w:t>calibration</w:t>
            </w:r>
            <w:r>
              <w:rPr>
                <w:spacing w:val="-5"/>
                <w:sz w:val="18"/>
              </w:rPr>
              <w:t xml:space="preserve"> </w:t>
            </w:r>
            <w:r>
              <w:rPr>
                <w:sz w:val="18"/>
              </w:rPr>
              <w:t>gas</w:t>
            </w:r>
            <w:r>
              <w:rPr>
                <w:spacing w:val="-5"/>
                <w:sz w:val="18"/>
              </w:rPr>
              <w:t xml:space="preserve"> </w:t>
            </w:r>
            <w:r>
              <w:rPr>
                <w:sz w:val="18"/>
              </w:rPr>
              <w:t>and</w:t>
            </w:r>
            <w:r>
              <w:rPr>
                <w:spacing w:val="-5"/>
                <w:sz w:val="18"/>
              </w:rPr>
              <w:t xml:space="preserve"> </w:t>
            </w:r>
            <w:r>
              <w:rPr>
                <w:sz w:val="18"/>
              </w:rPr>
              <w:t>the</w:t>
            </w:r>
            <w:r>
              <w:rPr>
                <w:spacing w:val="-5"/>
                <w:sz w:val="18"/>
              </w:rPr>
              <w:t xml:space="preserve"> </w:t>
            </w:r>
            <w:r>
              <w:rPr>
                <w:sz w:val="18"/>
              </w:rPr>
              <w:t>procedure</w:t>
            </w:r>
            <w:r>
              <w:rPr>
                <w:spacing w:val="-5"/>
                <w:sz w:val="18"/>
              </w:rPr>
              <w:t xml:space="preserve"> </w:t>
            </w:r>
            <w:r>
              <w:rPr>
                <w:sz w:val="18"/>
              </w:rPr>
              <w:t>used</w:t>
            </w:r>
            <w:r>
              <w:rPr>
                <w:spacing w:val="-5"/>
                <w:sz w:val="18"/>
              </w:rPr>
              <w:t xml:space="preserve"> </w:t>
            </w:r>
            <w:r>
              <w:rPr>
                <w:sz w:val="18"/>
              </w:rPr>
              <w:t>must not exceed 10 % of the measured value.</w:t>
            </w:r>
          </w:p>
        </w:tc>
        <w:tc>
          <w:tcPr>
            <w:tcW w:w="912" w:type="dxa"/>
          </w:tcPr>
          <w:p w:rsidR="00B845E1" w:rsidRDefault="007E6855">
            <w:pPr>
              <w:pStyle w:val="TableParagraph"/>
              <w:spacing w:before="149"/>
              <w:ind w:left="62"/>
              <w:rPr>
                <w:b/>
                <w:sz w:val="18"/>
              </w:rPr>
            </w:pPr>
            <w:r>
              <w:rPr>
                <w:b/>
                <w:spacing w:val="-4"/>
                <w:sz w:val="18"/>
              </w:rPr>
              <w:t>0.2.</w:t>
            </w:r>
          </w:p>
          <w:p w:rsidR="00B845E1" w:rsidRDefault="007E6855">
            <w:pPr>
              <w:pStyle w:val="TableParagraph"/>
              <w:spacing w:before="122"/>
              <w:ind w:left="62"/>
              <w:rPr>
                <w:sz w:val="18"/>
              </w:rPr>
            </w:pPr>
            <w:r>
              <w:rPr>
                <w:spacing w:val="-2"/>
                <w:sz w:val="18"/>
              </w:rPr>
              <w:t>п2.2.4.</w:t>
            </w:r>
          </w:p>
        </w:tc>
        <w:tc>
          <w:tcPr>
            <w:tcW w:w="4042" w:type="dxa"/>
          </w:tcPr>
          <w:p w:rsidR="00B845E1" w:rsidRDefault="007E6855">
            <w:pPr>
              <w:pStyle w:val="TableParagraph"/>
              <w:spacing w:before="31"/>
              <w:ind w:left="57" w:right="45"/>
              <w:jc w:val="both"/>
              <w:rPr>
                <w:sz w:val="18"/>
              </w:rPr>
            </w:pPr>
            <w:r>
              <w:rPr>
                <w:sz w:val="18"/>
              </w:rPr>
              <w:t>Укупна грешка мерења услед опреме која се користи,</w:t>
            </w:r>
            <w:r>
              <w:rPr>
                <w:spacing w:val="-6"/>
                <w:sz w:val="18"/>
              </w:rPr>
              <w:t xml:space="preserve"> </w:t>
            </w:r>
            <w:r>
              <w:rPr>
                <w:sz w:val="18"/>
              </w:rPr>
              <w:t>референтног</w:t>
            </w:r>
            <w:r>
              <w:rPr>
                <w:spacing w:val="-7"/>
                <w:sz w:val="18"/>
              </w:rPr>
              <w:t xml:space="preserve"> </w:t>
            </w:r>
            <w:r>
              <w:rPr>
                <w:sz w:val="18"/>
              </w:rPr>
              <w:t>гаса</w:t>
            </w:r>
            <w:r>
              <w:rPr>
                <w:spacing w:val="-8"/>
                <w:sz w:val="18"/>
              </w:rPr>
              <w:t xml:space="preserve"> </w:t>
            </w:r>
            <w:r>
              <w:rPr>
                <w:sz w:val="18"/>
              </w:rPr>
              <w:t>и</w:t>
            </w:r>
            <w:r>
              <w:rPr>
                <w:spacing w:val="-8"/>
                <w:sz w:val="18"/>
              </w:rPr>
              <w:t xml:space="preserve"> </w:t>
            </w:r>
            <w:r>
              <w:rPr>
                <w:sz w:val="18"/>
              </w:rPr>
              <w:t>коришћене</w:t>
            </w:r>
            <w:r>
              <w:rPr>
                <w:spacing w:val="-8"/>
                <w:sz w:val="18"/>
              </w:rPr>
              <w:t xml:space="preserve"> </w:t>
            </w:r>
            <w:r>
              <w:rPr>
                <w:sz w:val="18"/>
              </w:rPr>
              <w:t>процедуре не сме прећи 10% мерне вредности.</w:t>
            </w:r>
          </w:p>
        </w:tc>
        <w:tc>
          <w:tcPr>
            <w:tcW w:w="670" w:type="dxa"/>
          </w:tcPr>
          <w:p w:rsidR="00B845E1" w:rsidRDefault="007E6855">
            <w:pPr>
              <w:pStyle w:val="TableParagraph"/>
              <w:spacing w:before="149"/>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32"/>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2"/>
                <w:sz w:val="18"/>
              </w:rPr>
              <w:t>aII.2.7.</w:t>
            </w:r>
          </w:p>
        </w:tc>
        <w:tc>
          <w:tcPr>
            <w:tcW w:w="4054" w:type="dxa"/>
            <w:shd w:val="clear" w:color="auto" w:fill="D9D9D9"/>
          </w:tcPr>
          <w:p w:rsidR="00B845E1" w:rsidRDefault="00B845E1">
            <w:pPr>
              <w:pStyle w:val="TableParagraph"/>
              <w:spacing w:before="1"/>
              <w:rPr>
                <w:sz w:val="18"/>
              </w:rPr>
            </w:pPr>
          </w:p>
          <w:p w:rsidR="00B845E1" w:rsidRDefault="007E6855">
            <w:pPr>
              <w:pStyle w:val="TableParagraph"/>
              <w:ind w:left="57"/>
              <w:rPr>
                <w:sz w:val="18"/>
              </w:rPr>
            </w:pPr>
            <w:r>
              <w:rPr>
                <w:sz w:val="18"/>
              </w:rPr>
              <w:t>The</w:t>
            </w:r>
            <w:r>
              <w:rPr>
                <w:spacing w:val="-6"/>
                <w:sz w:val="18"/>
              </w:rPr>
              <w:t xml:space="preserve"> </w:t>
            </w:r>
            <w:r>
              <w:rPr>
                <w:sz w:val="18"/>
              </w:rPr>
              <w:t>equipment</w:t>
            </w:r>
            <w:r>
              <w:rPr>
                <w:spacing w:val="-7"/>
                <w:sz w:val="18"/>
              </w:rPr>
              <w:t xml:space="preserve"> </w:t>
            </w:r>
            <w:r>
              <w:rPr>
                <w:sz w:val="18"/>
              </w:rPr>
              <w:t>used</w:t>
            </w:r>
            <w:r>
              <w:rPr>
                <w:spacing w:val="-4"/>
                <w:sz w:val="18"/>
              </w:rPr>
              <w:t xml:space="preserve"> </w:t>
            </w:r>
            <w:r>
              <w:rPr>
                <w:sz w:val="18"/>
              </w:rPr>
              <w:t>must</w:t>
            </w:r>
            <w:r>
              <w:rPr>
                <w:spacing w:val="-7"/>
                <w:sz w:val="18"/>
              </w:rPr>
              <w:t xml:space="preserve"> </w:t>
            </w:r>
            <w:r>
              <w:rPr>
                <w:sz w:val="18"/>
              </w:rPr>
              <w:t>be</w:t>
            </w:r>
            <w:r>
              <w:rPr>
                <w:spacing w:val="-6"/>
                <w:sz w:val="18"/>
              </w:rPr>
              <w:t xml:space="preserve"> </w:t>
            </w:r>
            <w:r>
              <w:rPr>
                <w:sz w:val="18"/>
              </w:rPr>
              <w:t>capable</w:t>
            </w:r>
            <w:r>
              <w:rPr>
                <w:spacing w:val="-5"/>
                <w:sz w:val="18"/>
              </w:rPr>
              <w:t xml:space="preserve"> </w:t>
            </w:r>
            <w:r>
              <w:rPr>
                <w:sz w:val="18"/>
              </w:rPr>
              <w:t>of</w:t>
            </w:r>
            <w:r>
              <w:rPr>
                <w:spacing w:val="-5"/>
                <w:sz w:val="18"/>
              </w:rPr>
              <w:t xml:space="preserve"> </w:t>
            </w:r>
            <w:r>
              <w:rPr>
                <w:sz w:val="18"/>
              </w:rPr>
              <w:t>measuring concentrations at least as low as 3 g/Nm3 .</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п2.2.5.</w:t>
            </w:r>
          </w:p>
        </w:tc>
        <w:tc>
          <w:tcPr>
            <w:tcW w:w="4042" w:type="dxa"/>
          </w:tcPr>
          <w:p w:rsidR="00B845E1" w:rsidRDefault="007E6855">
            <w:pPr>
              <w:pStyle w:val="TableParagraph"/>
              <w:spacing w:before="134"/>
              <w:ind w:left="57"/>
              <w:rPr>
                <w:sz w:val="18"/>
              </w:rPr>
            </w:pPr>
            <w:r>
              <w:rPr>
                <w:sz w:val="18"/>
              </w:rPr>
              <w:t>Опрема</w:t>
            </w:r>
            <w:r>
              <w:rPr>
                <w:spacing w:val="-7"/>
                <w:sz w:val="18"/>
              </w:rPr>
              <w:t xml:space="preserve"> </w:t>
            </w:r>
            <w:r>
              <w:rPr>
                <w:sz w:val="18"/>
              </w:rPr>
              <w:t>која</w:t>
            </w:r>
            <w:r>
              <w:rPr>
                <w:spacing w:val="-6"/>
                <w:sz w:val="18"/>
              </w:rPr>
              <w:t xml:space="preserve"> </w:t>
            </w:r>
            <w:r>
              <w:rPr>
                <w:sz w:val="18"/>
              </w:rPr>
              <w:t>се</w:t>
            </w:r>
            <w:r>
              <w:rPr>
                <w:spacing w:val="-7"/>
                <w:sz w:val="18"/>
              </w:rPr>
              <w:t xml:space="preserve"> </w:t>
            </w:r>
            <w:r>
              <w:rPr>
                <w:sz w:val="18"/>
              </w:rPr>
              <w:t>користи</w:t>
            </w:r>
            <w:r>
              <w:rPr>
                <w:spacing w:val="-6"/>
                <w:sz w:val="18"/>
              </w:rPr>
              <w:t xml:space="preserve"> </w:t>
            </w:r>
            <w:r>
              <w:rPr>
                <w:sz w:val="18"/>
              </w:rPr>
              <w:t>мери</w:t>
            </w:r>
            <w:r>
              <w:rPr>
                <w:spacing w:val="-9"/>
                <w:sz w:val="18"/>
              </w:rPr>
              <w:t xml:space="preserve"> </w:t>
            </w:r>
            <w:r>
              <w:rPr>
                <w:sz w:val="18"/>
              </w:rPr>
              <w:t>концентрације</w:t>
            </w:r>
            <w:r>
              <w:rPr>
                <w:spacing w:val="-6"/>
                <w:sz w:val="18"/>
              </w:rPr>
              <w:t xml:space="preserve"> </w:t>
            </w:r>
            <w:r>
              <w:rPr>
                <w:sz w:val="18"/>
              </w:rPr>
              <w:t>у најмањој вредности од 3 g/m</w:t>
            </w:r>
            <w:r>
              <w:rPr>
                <w:sz w:val="18"/>
                <w:vertAlign w:val="superscript"/>
              </w:rPr>
              <w:t>3</w:t>
            </w:r>
            <w:r>
              <w:rPr>
                <w:sz w:val="18"/>
              </w:rPr>
              <w:t xml:space="preserve"> (нормални m</w:t>
            </w:r>
            <w:r>
              <w:rPr>
                <w:sz w:val="18"/>
                <w:vertAlign w:val="superscript"/>
              </w:rPr>
              <w:t>3</w:t>
            </w:r>
            <w:r>
              <w:rPr>
                <w:sz w:val="18"/>
              </w:rPr>
              <w:t>).</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830"/>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2"/>
                <w:sz w:val="18"/>
              </w:rPr>
              <w:t>aII.2.8.</w:t>
            </w:r>
          </w:p>
        </w:tc>
        <w:tc>
          <w:tcPr>
            <w:tcW w:w="4054" w:type="dxa"/>
            <w:shd w:val="clear" w:color="auto" w:fill="D9D9D9"/>
          </w:tcPr>
          <w:p w:rsidR="00B845E1" w:rsidRDefault="007E6855">
            <w:pPr>
              <w:pStyle w:val="TableParagraph"/>
              <w:spacing w:before="206"/>
              <w:ind w:left="57"/>
              <w:rPr>
                <w:sz w:val="18"/>
              </w:rPr>
            </w:pPr>
            <w:r>
              <w:rPr>
                <w:sz w:val="18"/>
              </w:rPr>
              <w:t>The</w:t>
            </w:r>
            <w:r>
              <w:rPr>
                <w:spacing w:val="-5"/>
                <w:sz w:val="18"/>
              </w:rPr>
              <w:t xml:space="preserve"> </w:t>
            </w:r>
            <w:r>
              <w:rPr>
                <w:sz w:val="18"/>
              </w:rPr>
              <w:t>precision</w:t>
            </w:r>
            <w:r>
              <w:rPr>
                <w:spacing w:val="-3"/>
                <w:sz w:val="18"/>
              </w:rPr>
              <w:t xml:space="preserve"> </w:t>
            </w:r>
            <w:r>
              <w:rPr>
                <w:sz w:val="18"/>
              </w:rPr>
              <w:t>must</w:t>
            </w:r>
            <w:r>
              <w:rPr>
                <w:spacing w:val="-6"/>
                <w:sz w:val="18"/>
              </w:rPr>
              <w:t xml:space="preserve"> </w:t>
            </w:r>
            <w:r>
              <w:rPr>
                <w:sz w:val="18"/>
              </w:rPr>
              <w:t>be</w:t>
            </w:r>
            <w:r>
              <w:rPr>
                <w:spacing w:val="-5"/>
                <w:sz w:val="18"/>
              </w:rPr>
              <w:t xml:space="preserve"> </w:t>
            </w:r>
            <w:r>
              <w:rPr>
                <w:sz w:val="18"/>
              </w:rPr>
              <w:t>at</w:t>
            </w:r>
            <w:r>
              <w:rPr>
                <w:spacing w:val="-4"/>
                <w:sz w:val="18"/>
              </w:rPr>
              <w:t xml:space="preserve"> </w:t>
            </w:r>
            <w:r>
              <w:rPr>
                <w:sz w:val="18"/>
              </w:rPr>
              <w:t>least</w:t>
            </w:r>
            <w:r>
              <w:rPr>
                <w:spacing w:val="-4"/>
                <w:sz w:val="18"/>
              </w:rPr>
              <w:t xml:space="preserve"> </w:t>
            </w:r>
            <w:r>
              <w:rPr>
                <w:sz w:val="18"/>
              </w:rPr>
              <w:t>95</w:t>
            </w:r>
            <w:r>
              <w:rPr>
                <w:spacing w:val="-5"/>
                <w:sz w:val="18"/>
              </w:rPr>
              <w:t xml:space="preserve"> </w:t>
            </w:r>
            <w:r>
              <w:rPr>
                <w:sz w:val="18"/>
              </w:rPr>
              <w:t>%</w:t>
            </w:r>
            <w:r>
              <w:rPr>
                <w:spacing w:val="-3"/>
                <w:sz w:val="18"/>
              </w:rPr>
              <w:t xml:space="preserve"> </w:t>
            </w:r>
            <w:r>
              <w:rPr>
                <w:sz w:val="18"/>
              </w:rPr>
              <w:t>of</w:t>
            </w:r>
            <w:r>
              <w:rPr>
                <w:spacing w:val="-6"/>
                <w:sz w:val="18"/>
              </w:rPr>
              <w:t xml:space="preserve"> </w:t>
            </w:r>
            <w:r>
              <w:rPr>
                <w:sz w:val="18"/>
              </w:rPr>
              <w:t>the</w:t>
            </w:r>
            <w:r>
              <w:rPr>
                <w:spacing w:val="-5"/>
                <w:sz w:val="18"/>
              </w:rPr>
              <w:t xml:space="preserve"> </w:t>
            </w:r>
            <w:r>
              <w:rPr>
                <w:sz w:val="18"/>
              </w:rPr>
              <w:t xml:space="preserve">measured </w:t>
            </w:r>
            <w:r>
              <w:rPr>
                <w:spacing w:val="-2"/>
                <w:sz w:val="18"/>
              </w:rPr>
              <w:t>value.</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2"/>
                <w:sz w:val="18"/>
              </w:rPr>
              <w:t>п2.2.6.</w:t>
            </w:r>
          </w:p>
        </w:tc>
        <w:tc>
          <w:tcPr>
            <w:tcW w:w="4042" w:type="dxa"/>
          </w:tcPr>
          <w:p w:rsidR="00B845E1" w:rsidRDefault="007E6855">
            <w:pPr>
              <w:pStyle w:val="TableParagraph"/>
              <w:spacing w:before="131"/>
              <w:ind w:left="57"/>
              <w:rPr>
                <w:sz w:val="18"/>
              </w:rPr>
            </w:pPr>
            <w:r>
              <w:rPr>
                <w:sz w:val="18"/>
              </w:rPr>
              <w:t>Поузданост</w:t>
            </w:r>
            <w:r>
              <w:rPr>
                <w:spacing w:val="-8"/>
                <w:sz w:val="18"/>
              </w:rPr>
              <w:t xml:space="preserve"> </w:t>
            </w:r>
            <w:r>
              <w:rPr>
                <w:sz w:val="18"/>
              </w:rPr>
              <w:t>резултата</w:t>
            </w:r>
            <w:r>
              <w:rPr>
                <w:spacing w:val="-9"/>
                <w:sz w:val="18"/>
              </w:rPr>
              <w:t xml:space="preserve"> </w:t>
            </w:r>
            <w:r>
              <w:rPr>
                <w:sz w:val="18"/>
              </w:rPr>
              <w:t>мерења</w:t>
            </w:r>
            <w:r>
              <w:rPr>
                <w:spacing w:val="-7"/>
                <w:sz w:val="18"/>
              </w:rPr>
              <w:t xml:space="preserve"> </w:t>
            </w:r>
            <w:r>
              <w:rPr>
                <w:sz w:val="18"/>
              </w:rPr>
              <w:t>је</w:t>
            </w:r>
            <w:r>
              <w:rPr>
                <w:spacing w:val="-7"/>
                <w:sz w:val="18"/>
              </w:rPr>
              <w:t xml:space="preserve"> </w:t>
            </w:r>
            <w:r>
              <w:rPr>
                <w:sz w:val="18"/>
              </w:rPr>
              <w:t>најмање</w:t>
            </w:r>
            <w:r>
              <w:rPr>
                <w:spacing w:val="-7"/>
                <w:sz w:val="18"/>
              </w:rPr>
              <w:t xml:space="preserve"> </w:t>
            </w:r>
            <w:r>
              <w:rPr>
                <w:sz w:val="18"/>
              </w:rPr>
              <w:t>95% вредности мерења.</w:t>
            </w: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B845E1">
            <w:pPr>
              <w:pStyle w:val="TableParagraph"/>
              <w:spacing w:before="104"/>
              <w:rPr>
                <w:sz w:val="18"/>
              </w:rPr>
            </w:pPr>
          </w:p>
          <w:p w:rsidR="00B845E1" w:rsidRDefault="007E6855">
            <w:pPr>
              <w:pStyle w:val="TableParagraph"/>
              <w:ind w:left="57"/>
              <w:rPr>
                <w:sz w:val="18"/>
              </w:rPr>
            </w:pPr>
            <w:r>
              <w:rPr>
                <w:spacing w:val="-2"/>
                <w:sz w:val="18"/>
              </w:rPr>
              <w:t>aII.3.</w:t>
            </w:r>
          </w:p>
        </w:tc>
        <w:tc>
          <w:tcPr>
            <w:tcW w:w="4054" w:type="dxa"/>
            <w:shd w:val="clear" w:color="auto" w:fill="D9D9D9"/>
          </w:tcPr>
          <w:p w:rsidR="00B845E1" w:rsidRDefault="007E6855">
            <w:pPr>
              <w:pStyle w:val="TableParagraph"/>
              <w:spacing w:before="103"/>
              <w:ind w:left="57"/>
              <w:rPr>
                <w:sz w:val="18"/>
              </w:rPr>
            </w:pPr>
            <w:r>
              <w:rPr>
                <w:sz w:val="18"/>
              </w:rPr>
              <w:t>3. The Member States' competent authorities must ensure</w:t>
            </w:r>
            <w:r>
              <w:rPr>
                <w:spacing w:val="-6"/>
                <w:sz w:val="18"/>
              </w:rPr>
              <w:t xml:space="preserve"> </w:t>
            </w:r>
            <w:r>
              <w:rPr>
                <w:sz w:val="18"/>
              </w:rPr>
              <w:t>that</w:t>
            </w:r>
            <w:r>
              <w:rPr>
                <w:spacing w:val="-5"/>
                <w:sz w:val="18"/>
              </w:rPr>
              <w:t xml:space="preserve"> </w:t>
            </w:r>
            <w:r>
              <w:rPr>
                <w:sz w:val="18"/>
              </w:rPr>
              <w:t>the</w:t>
            </w:r>
            <w:r>
              <w:rPr>
                <w:spacing w:val="-6"/>
                <w:sz w:val="18"/>
              </w:rPr>
              <w:t xml:space="preserve"> </w:t>
            </w:r>
            <w:r>
              <w:rPr>
                <w:sz w:val="18"/>
              </w:rPr>
              <w:t>connection</w:t>
            </w:r>
            <w:r>
              <w:rPr>
                <w:spacing w:val="-4"/>
                <w:sz w:val="18"/>
              </w:rPr>
              <w:t xml:space="preserve"> </w:t>
            </w:r>
            <w:r>
              <w:rPr>
                <w:sz w:val="18"/>
              </w:rPr>
              <w:t>lines</w:t>
            </w:r>
            <w:r>
              <w:rPr>
                <w:spacing w:val="-5"/>
                <w:sz w:val="18"/>
              </w:rPr>
              <w:t xml:space="preserve"> </w:t>
            </w:r>
            <w:r>
              <w:rPr>
                <w:sz w:val="18"/>
              </w:rPr>
              <w:t>and</w:t>
            </w:r>
            <w:r>
              <w:rPr>
                <w:spacing w:val="-6"/>
                <w:sz w:val="18"/>
              </w:rPr>
              <w:t xml:space="preserve"> </w:t>
            </w:r>
            <w:r>
              <w:rPr>
                <w:sz w:val="18"/>
              </w:rPr>
              <w:t>pipe</w:t>
            </w:r>
            <w:r>
              <w:rPr>
                <w:spacing w:val="-8"/>
                <w:sz w:val="18"/>
              </w:rPr>
              <w:t xml:space="preserve"> </w:t>
            </w:r>
            <w:r>
              <w:rPr>
                <w:sz w:val="18"/>
              </w:rPr>
              <w:t>installations are checked regularly for leaks.</w:t>
            </w:r>
          </w:p>
        </w:tc>
        <w:tc>
          <w:tcPr>
            <w:tcW w:w="912" w:type="dxa"/>
          </w:tcPr>
          <w:p w:rsidR="00B845E1" w:rsidRDefault="007E6855">
            <w:pPr>
              <w:pStyle w:val="TableParagraph"/>
              <w:spacing w:before="146"/>
              <w:ind w:left="62"/>
              <w:rPr>
                <w:b/>
                <w:sz w:val="18"/>
              </w:rPr>
            </w:pPr>
            <w:r>
              <w:rPr>
                <w:b/>
                <w:spacing w:val="-4"/>
                <w:sz w:val="18"/>
              </w:rPr>
              <w:t>0.2.</w:t>
            </w:r>
          </w:p>
          <w:p w:rsidR="00B845E1" w:rsidRDefault="007E6855">
            <w:pPr>
              <w:pStyle w:val="TableParagraph"/>
              <w:spacing w:before="122"/>
              <w:ind w:left="62"/>
              <w:rPr>
                <w:sz w:val="18"/>
              </w:rPr>
            </w:pPr>
            <w:r>
              <w:rPr>
                <w:spacing w:val="-2"/>
                <w:sz w:val="18"/>
              </w:rPr>
              <w:t>п2.3.</w:t>
            </w:r>
          </w:p>
        </w:tc>
        <w:tc>
          <w:tcPr>
            <w:tcW w:w="4042" w:type="dxa"/>
          </w:tcPr>
          <w:p w:rsidR="00B845E1" w:rsidRDefault="007E6855">
            <w:pPr>
              <w:pStyle w:val="TableParagraph"/>
              <w:spacing w:before="131"/>
              <w:ind w:left="57"/>
              <w:rPr>
                <w:sz w:val="18"/>
              </w:rPr>
            </w:pPr>
            <w:r>
              <w:rPr>
                <w:sz w:val="18"/>
              </w:rPr>
              <w:t>3)</w:t>
            </w:r>
            <w:r>
              <w:rPr>
                <w:spacing w:val="19"/>
                <w:sz w:val="18"/>
              </w:rPr>
              <w:t xml:space="preserve"> </w:t>
            </w:r>
            <w:r>
              <w:rPr>
                <w:sz w:val="18"/>
              </w:rPr>
              <w:t>Провера</w:t>
            </w:r>
            <w:r>
              <w:rPr>
                <w:spacing w:val="19"/>
                <w:sz w:val="18"/>
              </w:rPr>
              <w:t xml:space="preserve"> </w:t>
            </w:r>
            <w:r>
              <w:rPr>
                <w:sz w:val="18"/>
              </w:rPr>
              <w:t>непропустљивости цеви</w:t>
            </w:r>
            <w:r>
              <w:rPr>
                <w:spacing w:val="19"/>
                <w:sz w:val="18"/>
              </w:rPr>
              <w:t xml:space="preserve"> </w:t>
            </w:r>
            <w:r>
              <w:rPr>
                <w:sz w:val="18"/>
              </w:rPr>
              <w:t>постројења</w:t>
            </w:r>
            <w:r>
              <w:rPr>
                <w:spacing w:val="19"/>
                <w:sz w:val="18"/>
              </w:rPr>
              <w:t xml:space="preserve"> </w:t>
            </w:r>
            <w:r>
              <w:rPr>
                <w:sz w:val="18"/>
              </w:rPr>
              <w:t>и прикључног цевовода се редовно обавља.</w:t>
            </w: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183"/>
        </w:trPr>
        <w:tc>
          <w:tcPr>
            <w:tcW w:w="905" w:type="dxa"/>
            <w:shd w:val="clear" w:color="auto" w:fill="D9D9D9"/>
          </w:tcPr>
          <w:p w:rsidR="00B845E1" w:rsidRDefault="00B845E1">
            <w:pPr>
              <w:pStyle w:val="TableParagraph"/>
              <w:rPr>
                <w:sz w:val="18"/>
              </w:rPr>
            </w:pPr>
          </w:p>
          <w:p w:rsidR="00B845E1" w:rsidRDefault="00B845E1">
            <w:pPr>
              <w:pStyle w:val="TableParagraph"/>
              <w:spacing w:before="73"/>
              <w:rPr>
                <w:sz w:val="18"/>
              </w:rPr>
            </w:pPr>
          </w:p>
          <w:p w:rsidR="00B845E1" w:rsidRDefault="007E6855">
            <w:pPr>
              <w:pStyle w:val="TableParagraph"/>
              <w:ind w:left="57"/>
              <w:rPr>
                <w:sz w:val="18"/>
              </w:rPr>
            </w:pPr>
            <w:r>
              <w:rPr>
                <w:spacing w:val="-2"/>
                <w:sz w:val="18"/>
              </w:rPr>
              <w:t>aII.4.</w:t>
            </w:r>
          </w:p>
        </w:tc>
        <w:tc>
          <w:tcPr>
            <w:tcW w:w="4054" w:type="dxa"/>
            <w:shd w:val="clear" w:color="auto" w:fill="D9D9D9"/>
          </w:tcPr>
          <w:p w:rsidR="00B845E1" w:rsidRDefault="007E6855">
            <w:pPr>
              <w:pStyle w:val="TableParagraph"/>
              <w:spacing w:before="74"/>
              <w:ind w:left="57"/>
              <w:rPr>
                <w:sz w:val="18"/>
              </w:rPr>
            </w:pPr>
            <w:r>
              <w:rPr>
                <w:sz w:val="18"/>
              </w:rPr>
              <w:t>4. The Member States' competent authorities must ensure that loading operations are shut down at the gantry</w:t>
            </w:r>
            <w:r>
              <w:rPr>
                <w:spacing w:val="-4"/>
                <w:sz w:val="18"/>
              </w:rPr>
              <w:t xml:space="preserve"> </w:t>
            </w:r>
            <w:r>
              <w:rPr>
                <w:sz w:val="18"/>
              </w:rPr>
              <w:t>in</w:t>
            </w:r>
            <w:r>
              <w:rPr>
                <w:spacing w:val="-4"/>
                <w:sz w:val="18"/>
              </w:rPr>
              <w:t xml:space="preserve"> </w:t>
            </w:r>
            <w:r>
              <w:rPr>
                <w:sz w:val="18"/>
              </w:rPr>
              <w:t>the</w:t>
            </w:r>
            <w:r>
              <w:rPr>
                <w:spacing w:val="-4"/>
                <w:sz w:val="18"/>
              </w:rPr>
              <w:t xml:space="preserve"> </w:t>
            </w:r>
            <w:r>
              <w:rPr>
                <w:sz w:val="18"/>
              </w:rPr>
              <w:t>case</w:t>
            </w:r>
            <w:r>
              <w:rPr>
                <w:spacing w:val="-4"/>
                <w:sz w:val="18"/>
              </w:rPr>
              <w:t xml:space="preserve"> </w:t>
            </w:r>
            <w:r>
              <w:rPr>
                <w:sz w:val="18"/>
              </w:rPr>
              <w:t>of</w:t>
            </w:r>
            <w:r>
              <w:rPr>
                <w:spacing w:val="-3"/>
                <w:sz w:val="18"/>
              </w:rPr>
              <w:t xml:space="preserve"> </w:t>
            </w:r>
            <w:r>
              <w:rPr>
                <w:sz w:val="18"/>
              </w:rPr>
              <w:t>a</w:t>
            </w:r>
            <w:r>
              <w:rPr>
                <w:spacing w:val="-4"/>
                <w:sz w:val="18"/>
              </w:rPr>
              <w:t xml:space="preserve"> </w:t>
            </w:r>
            <w:r>
              <w:rPr>
                <w:sz w:val="18"/>
              </w:rPr>
              <w:t>leak</w:t>
            </w:r>
            <w:r>
              <w:rPr>
                <w:spacing w:val="-4"/>
                <w:sz w:val="18"/>
              </w:rPr>
              <w:t xml:space="preserve"> </w:t>
            </w:r>
            <w:r>
              <w:rPr>
                <w:sz w:val="18"/>
              </w:rPr>
              <w:t>of</w:t>
            </w:r>
            <w:r>
              <w:rPr>
                <w:spacing w:val="-5"/>
                <w:sz w:val="18"/>
              </w:rPr>
              <w:t xml:space="preserve"> </w:t>
            </w:r>
            <w:r>
              <w:rPr>
                <w:sz w:val="18"/>
              </w:rPr>
              <w:t>vapour.</w:t>
            </w:r>
            <w:r>
              <w:rPr>
                <w:spacing w:val="-5"/>
                <w:sz w:val="18"/>
              </w:rPr>
              <w:t xml:space="preserve"> </w:t>
            </w:r>
            <w:r>
              <w:rPr>
                <w:sz w:val="18"/>
              </w:rPr>
              <w:t>Equipment</w:t>
            </w:r>
            <w:r>
              <w:rPr>
                <w:spacing w:val="-5"/>
                <w:sz w:val="18"/>
              </w:rPr>
              <w:t xml:space="preserve"> </w:t>
            </w:r>
            <w:r>
              <w:rPr>
                <w:sz w:val="18"/>
              </w:rPr>
              <w:t xml:space="preserve">for such shutdown operations must be installed at the </w:t>
            </w:r>
            <w:r>
              <w:rPr>
                <w:spacing w:val="-2"/>
                <w:sz w:val="18"/>
              </w:rPr>
              <w:t>gantry.</w:t>
            </w:r>
          </w:p>
        </w:tc>
        <w:tc>
          <w:tcPr>
            <w:tcW w:w="912" w:type="dxa"/>
          </w:tcPr>
          <w:p w:rsidR="00B845E1" w:rsidRDefault="00B845E1">
            <w:pPr>
              <w:pStyle w:val="TableParagraph"/>
              <w:spacing w:before="117"/>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19"/>
              <w:ind w:left="62"/>
              <w:rPr>
                <w:sz w:val="18"/>
              </w:rPr>
            </w:pPr>
            <w:r>
              <w:rPr>
                <w:spacing w:val="-2"/>
                <w:sz w:val="18"/>
              </w:rPr>
              <w:t>п2.4.</w:t>
            </w:r>
          </w:p>
        </w:tc>
        <w:tc>
          <w:tcPr>
            <w:tcW w:w="4042" w:type="dxa"/>
          </w:tcPr>
          <w:p w:rsidR="00B845E1" w:rsidRDefault="007E6855">
            <w:pPr>
              <w:pStyle w:val="TableParagraph"/>
              <w:spacing w:before="26" w:line="242" w:lineRule="auto"/>
              <w:ind w:left="57"/>
              <w:rPr>
                <w:sz w:val="18"/>
              </w:rPr>
            </w:pPr>
            <w:r>
              <w:rPr>
                <w:sz w:val="18"/>
              </w:rPr>
              <w:t>4)</w:t>
            </w:r>
            <w:r>
              <w:rPr>
                <w:spacing w:val="40"/>
                <w:sz w:val="18"/>
              </w:rPr>
              <w:t xml:space="preserve"> </w:t>
            </w:r>
            <w:r>
              <w:rPr>
                <w:sz w:val="18"/>
              </w:rPr>
              <w:t>Утакање</w:t>
            </w:r>
            <w:r>
              <w:rPr>
                <w:spacing w:val="40"/>
                <w:sz w:val="18"/>
              </w:rPr>
              <w:t xml:space="preserve"> </w:t>
            </w:r>
            <w:r>
              <w:rPr>
                <w:sz w:val="18"/>
              </w:rPr>
              <w:t>на</w:t>
            </w:r>
            <w:r>
              <w:rPr>
                <w:spacing w:val="40"/>
                <w:sz w:val="18"/>
              </w:rPr>
              <w:t xml:space="preserve"> </w:t>
            </w:r>
            <w:r>
              <w:rPr>
                <w:sz w:val="18"/>
              </w:rPr>
              <w:t>претакачком</w:t>
            </w:r>
            <w:r>
              <w:rPr>
                <w:spacing w:val="40"/>
                <w:sz w:val="18"/>
              </w:rPr>
              <w:t xml:space="preserve"> </w:t>
            </w:r>
            <w:r>
              <w:rPr>
                <w:sz w:val="18"/>
              </w:rPr>
              <w:t>месту</w:t>
            </w:r>
            <w:r>
              <w:rPr>
                <w:spacing w:val="40"/>
                <w:sz w:val="18"/>
              </w:rPr>
              <w:t xml:space="preserve"> </w:t>
            </w:r>
            <w:r>
              <w:rPr>
                <w:sz w:val="18"/>
              </w:rPr>
              <w:t>се</w:t>
            </w:r>
            <w:r>
              <w:rPr>
                <w:spacing w:val="40"/>
                <w:sz w:val="18"/>
              </w:rPr>
              <w:t xml:space="preserve"> </w:t>
            </w:r>
            <w:r>
              <w:rPr>
                <w:sz w:val="18"/>
              </w:rPr>
              <w:t>прекида</w:t>
            </w:r>
            <w:r>
              <w:rPr>
                <w:spacing w:val="40"/>
                <w:sz w:val="18"/>
              </w:rPr>
              <w:t xml:space="preserve"> </w:t>
            </w:r>
            <w:r>
              <w:rPr>
                <w:sz w:val="18"/>
              </w:rPr>
              <w:t>у случају пропуштања паре.</w:t>
            </w:r>
          </w:p>
          <w:p w:rsidR="00B845E1" w:rsidRDefault="007E6855">
            <w:pPr>
              <w:pStyle w:val="TableParagraph"/>
              <w:spacing w:before="146"/>
              <w:ind w:left="57"/>
              <w:rPr>
                <w:sz w:val="18"/>
              </w:rPr>
            </w:pPr>
            <w:r>
              <w:rPr>
                <w:sz w:val="18"/>
              </w:rPr>
              <w:t>Опрема</w:t>
            </w:r>
            <w:r>
              <w:rPr>
                <w:spacing w:val="80"/>
                <w:sz w:val="18"/>
              </w:rPr>
              <w:t xml:space="preserve"> </w:t>
            </w:r>
            <w:r>
              <w:rPr>
                <w:sz w:val="18"/>
              </w:rPr>
              <w:t>за</w:t>
            </w:r>
            <w:r>
              <w:rPr>
                <w:spacing w:val="80"/>
                <w:sz w:val="18"/>
              </w:rPr>
              <w:t xml:space="preserve"> </w:t>
            </w:r>
            <w:r>
              <w:rPr>
                <w:sz w:val="18"/>
              </w:rPr>
              <w:t>овакве</w:t>
            </w:r>
            <w:r>
              <w:rPr>
                <w:spacing w:val="80"/>
                <w:sz w:val="18"/>
              </w:rPr>
              <w:t xml:space="preserve"> </w:t>
            </w:r>
            <w:r>
              <w:rPr>
                <w:sz w:val="18"/>
              </w:rPr>
              <w:t>прекиде</w:t>
            </w:r>
            <w:r>
              <w:rPr>
                <w:spacing w:val="80"/>
                <w:sz w:val="18"/>
              </w:rPr>
              <w:t xml:space="preserve"> </w:t>
            </w:r>
            <w:r>
              <w:rPr>
                <w:sz w:val="18"/>
              </w:rPr>
              <w:t>се</w:t>
            </w:r>
            <w:r>
              <w:rPr>
                <w:spacing w:val="80"/>
                <w:sz w:val="18"/>
              </w:rPr>
              <w:t xml:space="preserve"> </w:t>
            </w:r>
            <w:r>
              <w:rPr>
                <w:sz w:val="18"/>
              </w:rPr>
              <w:t>поставља</w:t>
            </w:r>
            <w:r>
              <w:rPr>
                <w:spacing w:val="80"/>
                <w:sz w:val="18"/>
              </w:rPr>
              <w:t xml:space="preserve"> </w:t>
            </w:r>
            <w:r>
              <w:rPr>
                <w:sz w:val="18"/>
              </w:rPr>
              <w:t>на</w:t>
            </w:r>
            <w:r>
              <w:rPr>
                <w:spacing w:val="40"/>
                <w:sz w:val="18"/>
              </w:rPr>
              <w:t xml:space="preserve"> </w:t>
            </w:r>
            <w:r>
              <w:rPr>
                <w:sz w:val="18"/>
              </w:rPr>
              <w:t>претакачком месту.</w:t>
            </w: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240"/>
        </w:trPr>
        <w:tc>
          <w:tcPr>
            <w:tcW w:w="905" w:type="dxa"/>
            <w:shd w:val="clear" w:color="auto" w:fill="D9D9D9"/>
          </w:tcPr>
          <w:p w:rsidR="00B845E1" w:rsidRDefault="00B845E1">
            <w:pPr>
              <w:pStyle w:val="TableParagraph"/>
              <w:rPr>
                <w:sz w:val="18"/>
              </w:rPr>
            </w:pPr>
          </w:p>
          <w:p w:rsidR="00B845E1" w:rsidRDefault="00B845E1">
            <w:pPr>
              <w:pStyle w:val="TableParagraph"/>
              <w:spacing w:before="104"/>
              <w:rPr>
                <w:sz w:val="18"/>
              </w:rPr>
            </w:pPr>
          </w:p>
          <w:p w:rsidR="00B845E1" w:rsidRDefault="007E6855">
            <w:pPr>
              <w:pStyle w:val="TableParagraph"/>
              <w:ind w:left="57"/>
              <w:rPr>
                <w:sz w:val="18"/>
              </w:rPr>
            </w:pPr>
            <w:r>
              <w:rPr>
                <w:spacing w:val="-2"/>
                <w:sz w:val="18"/>
              </w:rPr>
              <w:t>aII.5.</w:t>
            </w:r>
          </w:p>
        </w:tc>
        <w:tc>
          <w:tcPr>
            <w:tcW w:w="4054" w:type="dxa"/>
            <w:shd w:val="clear" w:color="auto" w:fill="D9D9D9"/>
          </w:tcPr>
          <w:p w:rsidR="00B845E1" w:rsidRDefault="007E6855">
            <w:pPr>
              <w:pStyle w:val="TableParagraph"/>
              <w:spacing w:before="206"/>
              <w:ind w:left="57"/>
              <w:rPr>
                <w:sz w:val="18"/>
              </w:rPr>
            </w:pPr>
            <w:r>
              <w:rPr>
                <w:sz w:val="18"/>
              </w:rPr>
              <w:t>5. Where top-loading of mobile containers is permissible,</w:t>
            </w:r>
            <w:r>
              <w:rPr>
                <w:spacing w:val="-4"/>
                <w:sz w:val="18"/>
              </w:rPr>
              <w:t xml:space="preserve"> </w:t>
            </w:r>
            <w:r>
              <w:rPr>
                <w:sz w:val="18"/>
              </w:rPr>
              <w:t>the</w:t>
            </w:r>
            <w:r>
              <w:rPr>
                <w:spacing w:val="-7"/>
                <w:sz w:val="18"/>
              </w:rPr>
              <w:t xml:space="preserve"> </w:t>
            </w:r>
            <w:r>
              <w:rPr>
                <w:sz w:val="18"/>
              </w:rPr>
              <w:t>outlet</w:t>
            </w:r>
            <w:r>
              <w:rPr>
                <w:spacing w:val="-4"/>
                <w:sz w:val="18"/>
              </w:rPr>
              <w:t xml:space="preserve"> </w:t>
            </w:r>
            <w:r>
              <w:rPr>
                <w:sz w:val="18"/>
              </w:rPr>
              <w:t>of</w:t>
            </w:r>
            <w:r>
              <w:rPr>
                <w:spacing w:val="-6"/>
                <w:sz w:val="18"/>
              </w:rPr>
              <w:t xml:space="preserve"> </w:t>
            </w:r>
            <w:r>
              <w:rPr>
                <w:sz w:val="18"/>
              </w:rPr>
              <w:t>the</w:t>
            </w:r>
            <w:r>
              <w:rPr>
                <w:spacing w:val="-5"/>
                <w:sz w:val="18"/>
              </w:rPr>
              <w:t xml:space="preserve"> </w:t>
            </w:r>
            <w:r>
              <w:rPr>
                <w:sz w:val="18"/>
              </w:rPr>
              <w:t>loading</w:t>
            </w:r>
            <w:r>
              <w:rPr>
                <w:spacing w:val="-3"/>
                <w:sz w:val="18"/>
              </w:rPr>
              <w:t xml:space="preserve"> </w:t>
            </w:r>
            <w:r>
              <w:rPr>
                <w:sz w:val="18"/>
              </w:rPr>
              <w:t>arm</w:t>
            </w:r>
            <w:r>
              <w:rPr>
                <w:spacing w:val="-5"/>
                <w:sz w:val="18"/>
              </w:rPr>
              <w:t xml:space="preserve"> </w:t>
            </w:r>
            <w:r>
              <w:rPr>
                <w:sz w:val="18"/>
              </w:rPr>
              <w:t>must</w:t>
            </w:r>
            <w:r>
              <w:rPr>
                <w:spacing w:val="-6"/>
                <w:sz w:val="18"/>
              </w:rPr>
              <w:t xml:space="preserve"> </w:t>
            </w:r>
            <w:r>
              <w:rPr>
                <w:sz w:val="18"/>
              </w:rPr>
              <w:t>be</w:t>
            </w:r>
            <w:r>
              <w:rPr>
                <w:spacing w:val="-5"/>
                <w:sz w:val="18"/>
              </w:rPr>
              <w:t xml:space="preserve"> </w:t>
            </w:r>
            <w:r>
              <w:rPr>
                <w:sz w:val="18"/>
              </w:rPr>
              <w:t>kept near the bottom of the mobile container, in order to avoid splash loading</w:t>
            </w:r>
          </w:p>
        </w:tc>
        <w:tc>
          <w:tcPr>
            <w:tcW w:w="912" w:type="dxa"/>
          </w:tcPr>
          <w:p w:rsidR="00B845E1" w:rsidRDefault="00B845E1">
            <w:pPr>
              <w:pStyle w:val="TableParagraph"/>
              <w:spacing w:before="147"/>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19"/>
              <w:ind w:left="62"/>
              <w:rPr>
                <w:sz w:val="18"/>
              </w:rPr>
            </w:pPr>
            <w:r>
              <w:rPr>
                <w:spacing w:val="-2"/>
                <w:sz w:val="18"/>
              </w:rPr>
              <w:t>п2.5.</w:t>
            </w:r>
          </w:p>
        </w:tc>
        <w:tc>
          <w:tcPr>
            <w:tcW w:w="4042" w:type="dxa"/>
          </w:tcPr>
          <w:p w:rsidR="00B845E1" w:rsidRDefault="007E6855">
            <w:pPr>
              <w:pStyle w:val="TableParagraph"/>
              <w:spacing w:before="28"/>
              <w:ind w:left="57" w:right="47"/>
              <w:jc w:val="both"/>
              <w:rPr>
                <w:sz w:val="18"/>
              </w:rPr>
            </w:pPr>
            <w:r>
              <w:rPr>
                <w:sz w:val="18"/>
              </w:rPr>
              <w:t>5) У случајевима</w:t>
            </w:r>
            <w:r>
              <w:rPr>
                <w:spacing w:val="-1"/>
                <w:sz w:val="18"/>
              </w:rPr>
              <w:t xml:space="preserve"> </w:t>
            </w:r>
            <w:r>
              <w:rPr>
                <w:sz w:val="18"/>
              </w:rPr>
              <w:t>када</w:t>
            </w:r>
            <w:r>
              <w:rPr>
                <w:spacing w:val="-1"/>
                <w:sz w:val="18"/>
              </w:rPr>
              <w:t xml:space="preserve"> </w:t>
            </w:r>
            <w:r>
              <w:rPr>
                <w:sz w:val="18"/>
              </w:rPr>
              <w:t>је</w:t>
            </w:r>
            <w:r>
              <w:rPr>
                <w:spacing w:val="-1"/>
                <w:sz w:val="18"/>
              </w:rPr>
              <w:t xml:space="preserve"> </w:t>
            </w:r>
            <w:r>
              <w:rPr>
                <w:sz w:val="18"/>
              </w:rPr>
              <w:t>дозвољено горње</w:t>
            </w:r>
            <w:r>
              <w:rPr>
                <w:spacing w:val="-2"/>
                <w:sz w:val="18"/>
              </w:rPr>
              <w:t xml:space="preserve"> </w:t>
            </w:r>
            <w:r>
              <w:rPr>
                <w:sz w:val="18"/>
              </w:rPr>
              <w:t>пуњење покретних резервоара, испуст утакачке руке је у близини дна покретног резервоара, како би се избегло прскање (запљускивање).</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4090"/>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78"/>
              <w:rPr>
                <w:sz w:val="18"/>
              </w:rPr>
            </w:pPr>
          </w:p>
          <w:p w:rsidR="00B845E1" w:rsidRDefault="007E6855">
            <w:pPr>
              <w:pStyle w:val="TableParagraph"/>
              <w:spacing w:before="1"/>
              <w:ind w:left="57"/>
              <w:rPr>
                <w:sz w:val="18"/>
              </w:rPr>
            </w:pPr>
            <w:r>
              <w:rPr>
                <w:spacing w:val="-2"/>
                <w:sz w:val="18"/>
              </w:rPr>
              <w:t>aIII.</w:t>
            </w:r>
          </w:p>
        </w:tc>
        <w:tc>
          <w:tcPr>
            <w:tcW w:w="4054"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83"/>
              <w:rPr>
                <w:sz w:val="18"/>
              </w:rPr>
            </w:pPr>
          </w:p>
          <w:p w:rsidR="00B845E1" w:rsidRDefault="007E6855">
            <w:pPr>
              <w:pStyle w:val="TableParagraph"/>
              <w:ind w:left="57"/>
              <w:rPr>
                <w:b/>
                <w:sz w:val="18"/>
              </w:rPr>
            </w:pPr>
            <w:r>
              <w:rPr>
                <w:b/>
                <w:sz w:val="18"/>
              </w:rPr>
              <w:t>REQUIREMENTS FOR LOADING AND STORAGE INSTALLATIIONS AT SERVICE STATIONS AND TERMINALS WHERE THE INTERMEDIATE</w:t>
            </w:r>
            <w:r>
              <w:rPr>
                <w:b/>
                <w:spacing w:val="-10"/>
                <w:sz w:val="18"/>
              </w:rPr>
              <w:t xml:space="preserve"> </w:t>
            </w:r>
            <w:r>
              <w:rPr>
                <w:b/>
                <w:sz w:val="18"/>
              </w:rPr>
              <w:t>STORAGE</w:t>
            </w:r>
            <w:r>
              <w:rPr>
                <w:b/>
                <w:spacing w:val="-10"/>
                <w:sz w:val="18"/>
              </w:rPr>
              <w:t xml:space="preserve"> </w:t>
            </w:r>
            <w:r>
              <w:rPr>
                <w:b/>
                <w:sz w:val="18"/>
              </w:rPr>
              <w:t>OF</w:t>
            </w:r>
            <w:r>
              <w:rPr>
                <w:b/>
                <w:spacing w:val="-10"/>
                <w:sz w:val="18"/>
              </w:rPr>
              <w:t xml:space="preserve"> </w:t>
            </w:r>
            <w:r>
              <w:rPr>
                <w:b/>
                <w:sz w:val="18"/>
              </w:rPr>
              <w:t>VAPOURS</w:t>
            </w:r>
            <w:r>
              <w:rPr>
                <w:b/>
                <w:spacing w:val="-10"/>
                <w:sz w:val="18"/>
              </w:rPr>
              <w:t xml:space="preserve"> </w:t>
            </w:r>
            <w:r>
              <w:rPr>
                <w:b/>
                <w:sz w:val="18"/>
              </w:rPr>
              <w:t>IS CARRIED OUT</w:t>
            </w:r>
          </w:p>
          <w:p w:rsidR="00B845E1" w:rsidRDefault="007E6855">
            <w:pPr>
              <w:pStyle w:val="TableParagraph"/>
              <w:ind w:left="57" w:right="47"/>
              <w:rPr>
                <w:sz w:val="18"/>
              </w:rPr>
            </w:pPr>
            <w:r>
              <w:rPr>
                <w:sz w:val="18"/>
              </w:rPr>
              <w:t>Vapours displaced by the delivery of petrol into storage installations at service stations and in fixed- roof</w:t>
            </w:r>
            <w:r>
              <w:rPr>
                <w:spacing w:val="-4"/>
                <w:sz w:val="18"/>
              </w:rPr>
              <w:t xml:space="preserve"> </w:t>
            </w:r>
            <w:r>
              <w:rPr>
                <w:sz w:val="18"/>
              </w:rPr>
              <w:t>tanks</w:t>
            </w:r>
            <w:r>
              <w:rPr>
                <w:spacing w:val="-7"/>
                <w:sz w:val="18"/>
              </w:rPr>
              <w:t xml:space="preserve"> </w:t>
            </w:r>
            <w:r>
              <w:rPr>
                <w:sz w:val="18"/>
              </w:rPr>
              <w:t>used</w:t>
            </w:r>
            <w:r>
              <w:rPr>
                <w:spacing w:val="-3"/>
                <w:sz w:val="18"/>
              </w:rPr>
              <w:t xml:space="preserve"> </w:t>
            </w:r>
            <w:r>
              <w:rPr>
                <w:sz w:val="18"/>
              </w:rPr>
              <w:t>for</w:t>
            </w:r>
            <w:r>
              <w:rPr>
                <w:spacing w:val="-4"/>
                <w:sz w:val="18"/>
              </w:rPr>
              <w:t xml:space="preserve"> </w:t>
            </w:r>
            <w:r>
              <w:rPr>
                <w:sz w:val="18"/>
              </w:rPr>
              <w:t>the</w:t>
            </w:r>
            <w:r>
              <w:rPr>
                <w:spacing w:val="-7"/>
                <w:sz w:val="18"/>
              </w:rPr>
              <w:t xml:space="preserve"> </w:t>
            </w:r>
            <w:r>
              <w:rPr>
                <w:sz w:val="18"/>
              </w:rPr>
              <w:t>intermediate</w:t>
            </w:r>
            <w:r>
              <w:rPr>
                <w:spacing w:val="-4"/>
                <w:sz w:val="18"/>
              </w:rPr>
              <w:t xml:space="preserve"> </w:t>
            </w:r>
            <w:r>
              <w:rPr>
                <w:sz w:val="18"/>
              </w:rPr>
              <w:t>storage</w:t>
            </w:r>
            <w:r>
              <w:rPr>
                <w:spacing w:val="-5"/>
                <w:sz w:val="18"/>
              </w:rPr>
              <w:t xml:space="preserve"> </w:t>
            </w:r>
            <w:r>
              <w:rPr>
                <w:sz w:val="18"/>
              </w:rPr>
              <w:t>of</w:t>
            </w:r>
            <w:r>
              <w:rPr>
                <w:spacing w:val="-6"/>
                <w:sz w:val="18"/>
              </w:rPr>
              <w:t xml:space="preserve"> </w:t>
            </w:r>
            <w:r>
              <w:rPr>
                <w:sz w:val="18"/>
              </w:rPr>
              <w:t>vapours must be returned through a vapour-tight connection line to the mobile container delivering the petrol.</w:t>
            </w:r>
          </w:p>
          <w:p w:rsidR="00B845E1" w:rsidRDefault="007E6855">
            <w:pPr>
              <w:pStyle w:val="TableParagraph"/>
              <w:ind w:left="57"/>
              <w:rPr>
                <w:sz w:val="18"/>
              </w:rPr>
            </w:pPr>
            <w:r>
              <w:rPr>
                <w:sz w:val="18"/>
              </w:rPr>
              <w:t>Loading operations may not take place unless the arrangements</w:t>
            </w:r>
            <w:r>
              <w:rPr>
                <w:spacing w:val="-7"/>
                <w:sz w:val="18"/>
              </w:rPr>
              <w:t xml:space="preserve"> </w:t>
            </w:r>
            <w:r>
              <w:rPr>
                <w:sz w:val="18"/>
              </w:rPr>
              <w:t>are</w:t>
            </w:r>
            <w:r>
              <w:rPr>
                <w:spacing w:val="-7"/>
                <w:sz w:val="18"/>
              </w:rPr>
              <w:t xml:space="preserve"> </w:t>
            </w:r>
            <w:r>
              <w:rPr>
                <w:sz w:val="18"/>
              </w:rPr>
              <w:t>in</w:t>
            </w:r>
            <w:r>
              <w:rPr>
                <w:spacing w:val="-6"/>
                <w:sz w:val="18"/>
              </w:rPr>
              <w:t xml:space="preserve"> </w:t>
            </w:r>
            <w:r>
              <w:rPr>
                <w:sz w:val="18"/>
              </w:rPr>
              <w:t>place</w:t>
            </w:r>
            <w:r>
              <w:rPr>
                <w:spacing w:val="-7"/>
                <w:sz w:val="18"/>
              </w:rPr>
              <w:t xml:space="preserve"> </w:t>
            </w:r>
            <w:r>
              <w:rPr>
                <w:sz w:val="18"/>
              </w:rPr>
              <w:t>and</w:t>
            </w:r>
            <w:r>
              <w:rPr>
                <w:spacing w:val="-6"/>
                <w:sz w:val="18"/>
              </w:rPr>
              <w:t xml:space="preserve"> </w:t>
            </w:r>
            <w:r>
              <w:rPr>
                <w:sz w:val="18"/>
              </w:rPr>
              <w:t>properly</w:t>
            </w:r>
            <w:r>
              <w:rPr>
                <w:spacing w:val="-6"/>
                <w:sz w:val="18"/>
              </w:rPr>
              <w:t xml:space="preserve"> </w:t>
            </w:r>
            <w:r>
              <w:rPr>
                <w:sz w:val="18"/>
              </w:rPr>
              <w:t>functioning.</w:t>
            </w:r>
          </w:p>
        </w:tc>
        <w:tc>
          <w:tcPr>
            <w:tcW w:w="912" w:type="dxa"/>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22"/>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5"/>
                <w:sz w:val="18"/>
              </w:rPr>
              <w:t>п4.</w:t>
            </w:r>
          </w:p>
        </w:tc>
        <w:tc>
          <w:tcPr>
            <w:tcW w:w="4042" w:type="dxa"/>
          </w:tcPr>
          <w:p w:rsidR="00B845E1" w:rsidRDefault="00B845E1">
            <w:pPr>
              <w:pStyle w:val="TableParagraph"/>
              <w:spacing w:before="179"/>
              <w:rPr>
                <w:sz w:val="18"/>
              </w:rPr>
            </w:pPr>
          </w:p>
          <w:p w:rsidR="00B845E1" w:rsidRDefault="007E6855">
            <w:pPr>
              <w:pStyle w:val="TableParagraph"/>
              <w:ind w:left="57"/>
              <w:jc w:val="both"/>
              <w:rPr>
                <w:sz w:val="18"/>
              </w:rPr>
            </w:pPr>
            <w:r>
              <w:rPr>
                <w:sz w:val="18"/>
              </w:rPr>
              <w:t>ПРИЛОГ</w:t>
            </w:r>
            <w:r>
              <w:rPr>
                <w:spacing w:val="-6"/>
                <w:sz w:val="18"/>
              </w:rPr>
              <w:t xml:space="preserve"> </w:t>
            </w:r>
            <w:r>
              <w:rPr>
                <w:spacing w:val="-10"/>
                <w:sz w:val="18"/>
              </w:rPr>
              <w:t>4</w:t>
            </w:r>
          </w:p>
          <w:p w:rsidR="00B845E1" w:rsidRDefault="007E6855">
            <w:pPr>
              <w:pStyle w:val="TableParagraph"/>
              <w:spacing w:before="151"/>
              <w:ind w:left="57" w:right="44"/>
              <w:jc w:val="both"/>
              <w:rPr>
                <w:sz w:val="18"/>
              </w:rPr>
            </w:pPr>
            <w:r>
              <w:rPr>
                <w:sz w:val="18"/>
              </w:rPr>
              <w:t>ЗАХТЕВИ ЗА ПОСТРОЈЕЊА ЗА УТАКАЊЕ И РЕЗЕРВОАРЕ ЗА СКЛАДИШТЕЊЕ БЕНЗИНА НА БЕНЗИНСКИМ СТАНИЦАМА И ТЕРМИНАЛИМА ГДЕ СЕ ОБАВЉА ПРИВРЕМЕНО СКЛАДИШТЕЊЕ ПАРЕ</w:t>
            </w:r>
          </w:p>
          <w:p w:rsidR="00B845E1" w:rsidRDefault="007E6855">
            <w:pPr>
              <w:pStyle w:val="TableParagraph"/>
              <w:spacing w:before="119"/>
              <w:ind w:left="57" w:right="46"/>
              <w:jc w:val="both"/>
              <w:rPr>
                <w:sz w:val="18"/>
              </w:rPr>
            </w:pPr>
            <w:r>
              <w:rPr>
                <w:sz w:val="18"/>
              </w:rPr>
              <w:t>Паре испуштене приликом утакања бензина у резервоаре за складиштење на бензинским станицама и резервоаре са фиксним кровом који</w:t>
            </w:r>
            <w:r>
              <w:rPr>
                <w:spacing w:val="40"/>
                <w:sz w:val="18"/>
              </w:rPr>
              <w:t xml:space="preserve"> </w:t>
            </w:r>
            <w:r>
              <w:rPr>
                <w:sz w:val="18"/>
              </w:rPr>
              <w:t>се користе за привремено складиштење паре враћају се у покретни резервоар преко непропусног прикључног цевовода.</w:t>
            </w:r>
          </w:p>
          <w:p w:rsidR="00B845E1" w:rsidRDefault="007E6855">
            <w:pPr>
              <w:pStyle w:val="TableParagraph"/>
              <w:spacing w:before="151"/>
              <w:ind w:left="57" w:right="48"/>
              <w:jc w:val="both"/>
              <w:rPr>
                <w:sz w:val="18"/>
              </w:rPr>
            </w:pPr>
            <w:r>
              <w:rPr>
                <w:sz w:val="18"/>
              </w:rPr>
              <w:t>Претакање бензина не сме се обављати ако сви потребни уређаји и опрема нису у функцији или</w:t>
            </w:r>
            <w:r>
              <w:rPr>
                <w:spacing w:val="40"/>
                <w:sz w:val="18"/>
              </w:rPr>
              <w:t xml:space="preserve"> </w:t>
            </w:r>
            <w:r>
              <w:rPr>
                <w:sz w:val="18"/>
              </w:rPr>
              <w:t>не раде исправно и поуздано.</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676"/>
        </w:trPr>
        <w:tc>
          <w:tcPr>
            <w:tcW w:w="905" w:type="dxa"/>
            <w:shd w:val="clear" w:color="auto" w:fill="D9D9D9"/>
          </w:tcPr>
          <w:p w:rsidR="00B845E1" w:rsidRDefault="00B845E1">
            <w:pPr>
              <w:pStyle w:val="TableParagraph"/>
              <w:spacing w:before="27"/>
              <w:rPr>
                <w:sz w:val="18"/>
              </w:rPr>
            </w:pPr>
          </w:p>
          <w:p w:rsidR="00B845E1" w:rsidRDefault="007E6855">
            <w:pPr>
              <w:pStyle w:val="TableParagraph"/>
              <w:spacing w:before="1"/>
              <w:ind w:left="57"/>
              <w:rPr>
                <w:sz w:val="18"/>
              </w:rPr>
            </w:pPr>
            <w:r>
              <w:rPr>
                <w:spacing w:val="-2"/>
                <w:sz w:val="18"/>
              </w:rPr>
              <w:t>aIV.1.</w:t>
            </w:r>
          </w:p>
        </w:tc>
        <w:tc>
          <w:tcPr>
            <w:tcW w:w="4054" w:type="dxa"/>
            <w:shd w:val="clear" w:color="auto" w:fill="D9D9D9"/>
          </w:tcPr>
          <w:p w:rsidR="00B845E1" w:rsidRDefault="007E6855">
            <w:pPr>
              <w:pStyle w:val="TableParagraph"/>
              <w:spacing w:before="28"/>
              <w:ind w:left="57"/>
              <w:rPr>
                <w:b/>
                <w:sz w:val="18"/>
              </w:rPr>
            </w:pPr>
            <w:r>
              <w:rPr>
                <w:b/>
                <w:sz w:val="18"/>
              </w:rPr>
              <w:t>SPECIFICATIONS</w:t>
            </w:r>
            <w:r>
              <w:rPr>
                <w:b/>
                <w:spacing w:val="-12"/>
                <w:sz w:val="18"/>
              </w:rPr>
              <w:t xml:space="preserve"> </w:t>
            </w:r>
            <w:r>
              <w:rPr>
                <w:b/>
                <w:sz w:val="18"/>
              </w:rPr>
              <w:t>FOR</w:t>
            </w:r>
            <w:r>
              <w:rPr>
                <w:b/>
                <w:spacing w:val="-11"/>
                <w:sz w:val="18"/>
              </w:rPr>
              <w:t xml:space="preserve"> </w:t>
            </w:r>
            <w:r>
              <w:rPr>
                <w:b/>
                <w:sz w:val="18"/>
              </w:rPr>
              <w:t>BOTTOM-LOADING, VAPOUR COLLECTION AND OVERFILL PROTECTION OF EUROPEAN ROAD</w:t>
            </w:r>
          </w:p>
        </w:tc>
        <w:tc>
          <w:tcPr>
            <w:tcW w:w="912" w:type="dxa"/>
          </w:tcPr>
          <w:p w:rsidR="00B845E1" w:rsidRDefault="00B845E1">
            <w:pPr>
              <w:pStyle w:val="TableParagraph"/>
              <w:spacing w:before="27"/>
              <w:rPr>
                <w:sz w:val="18"/>
              </w:rPr>
            </w:pPr>
          </w:p>
          <w:p w:rsidR="00B845E1" w:rsidRDefault="007E6855">
            <w:pPr>
              <w:pStyle w:val="TableParagraph"/>
              <w:spacing w:before="1"/>
              <w:ind w:left="62"/>
              <w:rPr>
                <w:b/>
                <w:sz w:val="18"/>
              </w:rPr>
            </w:pPr>
            <w:r>
              <w:rPr>
                <w:b/>
                <w:spacing w:val="-4"/>
                <w:sz w:val="18"/>
              </w:rPr>
              <w:t>0.2.</w:t>
            </w:r>
          </w:p>
        </w:tc>
        <w:tc>
          <w:tcPr>
            <w:tcW w:w="4042" w:type="dxa"/>
          </w:tcPr>
          <w:p w:rsidR="00B845E1" w:rsidRDefault="007E6855">
            <w:pPr>
              <w:pStyle w:val="TableParagraph"/>
              <w:spacing w:before="55"/>
              <w:ind w:left="57"/>
              <w:rPr>
                <w:sz w:val="18"/>
              </w:rPr>
            </w:pPr>
            <w:r>
              <w:rPr>
                <w:sz w:val="18"/>
              </w:rPr>
              <w:t>ПРИЛОГ</w:t>
            </w:r>
            <w:r>
              <w:rPr>
                <w:spacing w:val="-6"/>
                <w:sz w:val="18"/>
              </w:rPr>
              <w:t xml:space="preserve"> </w:t>
            </w:r>
            <w:r>
              <w:rPr>
                <w:spacing w:val="-10"/>
                <w:sz w:val="18"/>
              </w:rPr>
              <w:t>3</w:t>
            </w:r>
          </w:p>
          <w:p w:rsidR="00B845E1" w:rsidRDefault="007E6855">
            <w:pPr>
              <w:pStyle w:val="TableParagraph"/>
              <w:tabs>
                <w:tab w:val="left" w:pos="1242"/>
                <w:tab w:val="left" w:pos="1952"/>
                <w:tab w:val="left" w:pos="2398"/>
                <w:tab w:val="left" w:pos="3144"/>
              </w:tabs>
              <w:spacing w:before="150"/>
              <w:ind w:left="57"/>
              <w:rPr>
                <w:sz w:val="18"/>
              </w:rPr>
            </w:pPr>
            <w:r>
              <w:rPr>
                <w:spacing w:val="-2"/>
                <w:sz w:val="18"/>
              </w:rPr>
              <w:t>ТЕХНИЧКЕ</w:t>
            </w:r>
            <w:r>
              <w:rPr>
                <w:sz w:val="18"/>
              </w:rPr>
              <w:tab/>
            </w:r>
            <w:r>
              <w:rPr>
                <w:spacing w:val="-4"/>
                <w:sz w:val="18"/>
              </w:rPr>
              <w:t>МЕРЕ</w:t>
            </w:r>
            <w:r>
              <w:rPr>
                <w:sz w:val="18"/>
              </w:rPr>
              <w:tab/>
            </w:r>
            <w:r>
              <w:rPr>
                <w:spacing w:val="-5"/>
                <w:sz w:val="18"/>
              </w:rPr>
              <w:t>ЗА</w:t>
            </w:r>
            <w:r>
              <w:rPr>
                <w:sz w:val="18"/>
              </w:rPr>
              <w:tab/>
            </w:r>
            <w:r>
              <w:rPr>
                <w:spacing w:val="-4"/>
                <w:sz w:val="18"/>
              </w:rPr>
              <w:t>ДОЊЕ</w:t>
            </w:r>
            <w:r>
              <w:rPr>
                <w:sz w:val="18"/>
              </w:rPr>
              <w:tab/>
            </w:r>
            <w:r>
              <w:rPr>
                <w:spacing w:val="-2"/>
                <w:sz w:val="18"/>
              </w:rPr>
              <w:t>ПУЊЕЊЕ,</w:t>
            </w:r>
          </w:p>
        </w:tc>
        <w:tc>
          <w:tcPr>
            <w:tcW w:w="670" w:type="dxa"/>
          </w:tcPr>
          <w:p w:rsidR="00B845E1" w:rsidRDefault="00B845E1">
            <w:pPr>
              <w:pStyle w:val="TableParagraph"/>
              <w:spacing w:before="27"/>
              <w:rPr>
                <w:sz w:val="18"/>
              </w:rPr>
            </w:pPr>
          </w:p>
          <w:p w:rsidR="00B845E1" w:rsidRDefault="007E6855">
            <w:pPr>
              <w:pStyle w:val="TableParagraph"/>
              <w:spacing w:before="1"/>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right="367"/>
              <w:jc w:val="right"/>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3021"/>
        </w:trPr>
        <w:tc>
          <w:tcPr>
            <w:tcW w:w="905" w:type="dxa"/>
            <w:shd w:val="clear" w:color="auto" w:fill="D9D9D9"/>
          </w:tcPr>
          <w:p w:rsidR="00B845E1" w:rsidRDefault="007E6855">
            <w:pPr>
              <w:pStyle w:val="TableParagraph"/>
              <w:spacing w:before="26"/>
              <w:ind w:left="57"/>
              <w:rPr>
                <w:sz w:val="18"/>
              </w:rPr>
            </w:pPr>
            <w:r>
              <w:rPr>
                <w:spacing w:val="-4"/>
                <w:sz w:val="18"/>
              </w:rPr>
              <w:t>1.1.</w:t>
            </w:r>
          </w:p>
        </w:tc>
        <w:tc>
          <w:tcPr>
            <w:tcW w:w="4054" w:type="dxa"/>
            <w:shd w:val="clear" w:color="auto" w:fill="D9D9D9"/>
          </w:tcPr>
          <w:p w:rsidR="00B845E1" w:rsidRDefault="007E6855">
            <w:pPr>
              <w:pStyle w:val="TableParagraph"/>
              <w:spacing w:before="26"/>
              <w:ind w:left="57"/>
              <w:rPr>
                <w:b/>
                <w:sz w:val="18"/>
              </w:rPr>
            </w:pPr>
            <w:r>
              <w:rPr>
                <w:b/>
                <w:spacing w:val="-2"/>
                <w:sz w:val="18"/>
              </w:rPr>
              <w:t>TANKERS</w:t>
            </w:r>
          </w:p>
          <w:p w:rsidR="00B845E1" w:rsidRDefault="007E6855">
            <w:pPr>
              <w:pStyle w:val="TableParagraph"/>
              <w:numPr>
                <w:ilvl w:val="0"/>
                <w:numId w:val="4"/>
              </w:numPr>
              <w:tabs>
                <w:tab w:val="left" w:pos="238"/>
              </w:tabs>
              <w:spacing w:before="2" w:line="207" w:lineRule="exact"/>
              <w:ind w:left="238" w:hanging="181"/>
              <w:rPr>
                <w:sz w:val="18"/>
              </w:rPr>
            </w:pPr>
            <w:r>
              <w:rPr>
                <w:spacing w:val="-2"/>
                <w:sz w:val="18"/>
              </w:rPr>
              <w:t>Couplings</w:t>
            </w:r>
          </w:p>
          <w:p w:rsidR="00B845E1" w:rsidRDefault="007E6855">
            <w:pPr>
              <w:pStyle w:val="TableParagraph"/>
              <w:numPr>
                <w:ilvl w:val="1"/>
                <w:numId w:val="4"/>
              </w:numPr>
              <w:tabs>
                <w:tab w:val="left" w:pos="372"/>
              </w:tabs>
              <w:ind w:right="56" w:firstLine="0"/>
              <w:rPr>
                <w:sz w:val="18"/>
              </w:rPr>
            </w:pPr>
            <w:r>
              <w:rPr>
                <w:sz w:val="18"/>
              </w:rPr>
              <w:t>The liquid coupler on the loading arm must be a female coupler which must mate with a 4-inch API (101,6 mm) male adapter located on the vehicle as defined by: — API Recommended Practice 1004 Seventh</w:t>
            </w:r>
            <w:r>
              <w:rPr>
                <w:spacing w:val="-7"/>
                <w:sz w:val="18"/>
              </w:rPr>
              <w:t xml:space="preserve"> </w:t>
            </w:r>
            <w:r>
              <w:rPr>
                <w:sz w:val="18"/>
              </w:rPr>
              <w:t>Edition,</w:t>
            </w:r>
            <w:r>
              <w:rPr>
                <w:spacing w:val="-6"/>
                <w:sz w:val="18"/>
              </w:rPr>
              <w:t xml:space="preserve"> </w:t>
            </w:r>
            <w:r>
              <w:rPr>
                <w:sz w:val="18"/>
              </w:rPr>
              <w:t>November</w:t>
            </w:r>
            <w:r>
              <w:rPr>
                <w:spacing w:val="-6"/>
                <w:sz w:val="18"/>
              </w:rPr>
              <w:t xml:space="preserve"> </w:t>
            </w:r>
            <w:r>
              <w:rPr>
                <w:sz w:val="18"/>
              </w:rPr>
              <w:t>1988.</w:t>
            </w:r>
            <w:r>
              <w:rPr>
                <w:spacing w:val="-8"/>
                <w:sz w:val="18"/>
              </w:rPr>
              <w:t xml:space="preserve"> </w:t>
            </w:r>
            <w:r>
              <w:rPr>
                <w:sz w:val="18"/>
              </w:rPr>
              <w:t>Bottom</w:t>
            </w:r>
            <w:r>
              <w:rPr>
                <w:spacing w:val="-7"/>
                <w:sz w:val="18"/>
              </w:rPr>
              <w:t xml:space="preserve"> </w:t>
            </w:r>
            <w:r>
              <w:rPr>
                <w:sz w:val="18"/>
              </w:rPr>
              <w:t>loading</w:t>
            </w:r>
            <w:r>
              <w:rPr>
                <w:spacing w:val="-7"/>
                <w:sz w:val="18"/>
              </w:rPr>
              <w:t xml:space="preserve"> </w:t>
            </w:r>
            <w:r>
              <w:rPr>
                <w:sz w:val="18"/>
              </w:rPr>
              <w:t xml:space="preserve">and vapour recovery for MC-306 tank motor vehicles (Section 2.1.1.1 — Type of adapter used for bottom </w:t>
            </w:r>
            <w:r>
              <w:rPr>
                <w:spacing w:val="-2"/>
                <w:sz w:val="18"/>
              </w:rPr>
              <w:t>loading)</w:t>
            </w:r>
          </w:p>
        </w:tc>
        <w:tc>
          <w:tcPr>
            <w:tcW w:w="912" w:type="dxa"/>
          </w:tcPr>
          <w:p w:rsidR="00B845E1" w:rsidRDefault="007E6855">
            <w:pPr>
              <w:pStyle w:val="TableParagraph"/>
              <w:spacing w:before="26"/>
              <w:ind w:right="388"/>
              <w:jc w:val="right"/>
              <w:rPr>
                <w:sz w:val="18"/>
              </w:rPr>
            </w:pPr>
            <w:r>
              <w:rPr>
                <w:spacing w:val="-2"/>
                <w:sz w:val="18"/>
              </w:rPr>
              <w:t>п3.1.а</w:t>
            </w:r>
          </w:p>
        </w:tc>
        <w:tc>
          <w:tcPr>
            <w:tcW w:w="4042" w:type="dxa"/>
          </w:tcPr>
          <w:p w:rsidR="00B845E1" w:rsidRDefault="007E6855">
            <w:pPr>
              <w:pStyle w:val="TableParagraph"/>
              <w:spacing w:before="26"/>
              <w:ind w:left="57" w:right="43"/>
              <w:jc w:val="both"/>
              <w:rPr>
                <w:sz w:val="18"/>
              </w:rPr>
            </w:pPr>
            <w:r>
              <w:rPr>
                <w:sz w:val="18"/>
              </w:rPr>
              <w:t>ПРИКУПЉАЊЕ ПАРЕ И ЗАШТИТУ АУТО- ЦИСТЕРНИ ОД ПРЕПУЊЕЊА</w:t>
            </w:r>
          </w:p>
          <w:p w:rsidR="00B845E1" w:rsidRDefault="007E6855">
            <w:pPr>
              <w:pStyle w:val="TableParagraph"/>
              <w:spacing w:before="121"/>
              <w:ind w:left="57"/>
              <w:rPr>
                <w:b/>
                <w:sz w:val="18"/>
              </w:rPr>
            </w:pPr>
            <w:r>
              <w:rPr>
                <w:b/>
                <w:sz w:val="18"/>
              </w:rPr>
              <w:t>1.</w:t>
            </w:r>
            <w:r>
              <w:rPr>
                <w:b/>
                <w:spacing w:val="1"/>
                <w:sz w:val="18"/>
              </w:rPr>
              <w:t xml:space="preserve"> </w:t>
            </w:r>
            <w:r>
              <w:rPr>
                <w:b/>
                <w:spacing w:val="-2"/>
                <w:sz w:val="18"/>
              </w:rPr>
              <w:t>Прикључци</w:t>
            </w:r>
          </w:p>
          <w:p w:rsidR="00B845E1" w:rsidRDefault="007E6855">
            <w:pPr>
              <w:pStyle w:val="TableParagraph"/>
              <w:spacing w:before="120"/>
              <w:ind w:left="57" w:right="45"/>
              <w:jc w:val="both"/>
              <w:rPr>
                <w:sz w:val="18"/>
              </w:rPr>
            </w:pPr>
            <w:r>
              <w:rPr>
                <w:sz w:val="18"/>
              </w:rPr>
              <w:t>а) Прикључак утакачке руке за течност је женског типа и одговара 101,6 mm (4-инчном) мушком адаптеру на возилу, као што је дефинисано у:</w:t>
            </w:r>
          </w:p>
          <w:p w:rsidR="00B845E1" w:rsidRDefault="007E6855">
            <w:pPr>
              <w:pStyle w:val="TableParagraph"/>
              <w:spacing w:before="149" w:line="242" w:lineRule="auto"/>
              <w:ind w:left="57" w:right="46"/>
              <w:jc w:val="both"/>
              <w:rPr>
                <w:sz w:val="18"/>
              </w:rPr>
            </w:pPr>
            <w:r>
              <w:rPr>
                <w:sz w:val="18"/>
              </w:rPr>
              <w:t>– АРI препоручена пракса 1004, седмо издање, новембар 1988. година.</w:t>
            </w:r>
          </w:p>
          <w:p w:rsidR="00B845E1" w:rsidRDefault="007E6855">
            <w:pPr>
              <w:pStyle w:val="TableParagraph"/>
              <w:spacing w:before="146"/>
              <w:ind w:left="57" w:right="42"/>
              <w:jc w:val="both"/>
              <w:rPr>
                <w:sz w:val="18"/>
              </w:rPr>
            </w:pPr>
            <w:r>
              <w:rPr>
                <w:sz w:val="18"/>
              </w:rPr>
              <w:t>Доње пуњење и сакупљање паре за МС-306 моторна возила цистерне (поглавље 2.1.1.1 – Тип адаптера који се користи за доње пуњење).</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2577"/>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94"/>
              <w:rPr>
                <w:sz w:val="18"/>
              </w:rPr>
            </w:pPr>
          </w:p>
          <w:p w:rsidR="00B845E1" w:rsidRDefault="007E6855">
            <w:pPr>
              <w:pStyle w:val="TableParagraph"/>
              <w:ind w:left="57"/>
              <w:rPr>
                <w:sz w:val="18"/>
              </w:rPr>
            </w:pPr>
            <w:r>
              <w:rPr>
                <w:spacing w:val="-2"/>
                <w:sz w:val="18"/>
              </w:rPr>
              <w:t>aIV.1.</w:t>
            </w:r>
          </w:p>
          <w:p w:rsidR="00B845E1" w:rsidRDefault="007E6855">
            <w:pPr>
              <w:pStyle w:val="TableParagraph"/>
              <w:spacing w:before="120"/>
              <w:ind w:left="57"/>
              <w:rPr>
                <w:sz w:val="18"/>
              </w:rPr>
            </w:pPr>
            <w:r>
              <w:rPr>
                <w:spacing w:val="-4"/>
                <w:sz w:val="18"/>
              </w:rPr>
              <w:t>1.2.</w:t>
            </w:r>
          </w:p>
        </w:tc>
        <w:tc>
          <w:tcPr>
            <w:tcW w:w="4054" w:type="dxa"/>
            <w:shd w:val="clear" w:color="auto" w:fill="D9D9D9"/>
          </w:tcPr>
          <w:p w:rsidR="00B845E1" w:rsidRDefault="00B845E1">
            <w:pPr>
              <w:pStyle w:val="TableParagraph"/>
              <w:spacing w:before="150"/>
              <w:rPr>
                <w:sz w:val="18"/>
              </w:rPr>
            </w:pPr>
          </w:p>
          <w:p w:rsidR="00B845E1" w:rsidRDefault="007E6855">
            <w:pPr>
              <w:pStyle w:val="TableParagraph"/>
              <w:ind w:left="57" w:right="47"/>
              <w:rPr>
                <w:sz w:val="18"/>
              </w:rPr>
            </w:pPr>
            <w:r>
              <w:rPr>
                <w:sz w:val="18"/>
              </w:rPr>
              <w:t>1.2. The vapour-collection coupler on the loading- gantry vapour-collection hose must be a cam-and- groove</w:t>
            </w:r>
            <w:r>
              <w:rPr>
                <w:spacing w:val="-3"/>
                <w:sz w:val="18"/>
              </w:rPr>
              <w:t xml:space="preserve"> </w:t>
            </w:r>
            <w:r>
              <w:rPr>
                <w:sz w:val="18"/>
              </w:rPr>
              <w:t>female</w:t>
            </w:r>
            <w:r>
              <w:rPr>
                <w:spacing w:val="-2"/>
                <w:sz w:val="18"/>
              </w:rPr>
              <w:t xml:space="preserve"> </w:t>
            </w:r>
            <w:r>
              <w:rPr>
                <w:sz w:val="18"/>
              </w:rPr>
              <w:t>coupler</w:t>
            </w:r>
            <w:r>
              <w:rPr>
                <w:spacing w:val="-2"/>
                <w:sz w:val="18"/>
              </w:rPr>
              <w:t xml:space="preserve"> </w:t>
            </w:r>
            <w:r>
              <w:rPr>
                <w:sz w:val="18"/>
              </w:rPr>
              <w:t>which</w:t>
            </w:r>
            <w:r>
              <w:rPr>
                <w:spacing w:val="-1"/>
                <w:sz w:val="18"/>
              </w:rPr>
              <w:t xml:space="preserve"> </w:t>
            </w:r>
            <w:r>
              <w:rPr>
                <w:sz w:val="18"/>
              </w:rPr>
              <w:t>must</w:t>
            </w:r>
            <w:r>
              <w:rPr>
                <w:spacing w:val="-2"/>
                <w:sz w:val="18"/>
              </w:rPr>
              <w:t xml:space="preserve"> </w:t>
            </w:r>
            <w:r>
              <w:rPr>
                <w:sz w:val="18"/>
              </w:rPr>
              <w:t>mate</w:t>
            </w:r>
            <w:r>
              <w:rPr>
                <w:spacing w:val="-2"/>
                <w:sz w:val="18"/>
              </w:rPr>
              <w:t xml:space="preserve"> </w:t>
            </w:r>
            <w:r>
              <w:rPr>
                <w:sz w:val="18"/>
              </w:rPr>
              <w:t>with</w:t>
            </w:r>
            <w:r>
              <w:rPr>
                <w:spacing w:val="-1"/>
                <w:sz w:val="18"/>
              </w:rPr>
              <w:t xml:space="preserve"> </w:t>
            </w:r>
            <w:r>
              <w:rPr>
                <w:sz w:val="18"/>
              </w:rPr>
              <w:t>a</w:t>
            </w:r>
            <w:r>
              <w:rPr>
                <w:spacing w:val="-3"/>
                <w:sz w:val="18"/>
              </w:rPr>
              <w:t xml:space="preserve"> </w:t>
            </w:r>
            <w:r>
              <w:rPr>
                <w:sz w:val="18"/>
              </w:rPr>
              <w:t>4-inch (101,6 mm) cam-and-groove male adapter located on the vehicle as defined by: — API Recommended Practice 1004 Seventh Edition November 1988. Bottom</w:t>
            </w:r>
            <w:r>
              <w:rPr>
                <w:spacing w:val="-6"/>
                <w:sz w:val="18"/>
              </w:rPr>
              <w:t xml:space="preserve"> </w:t>
            </w:r>
            <w:r>
              <w:rPr>
                <w:sz w:val="18"/>
              </w:rPr>
              <w:t>loading</w:t>
            </w:r>
            <w:r>
              <w:rPr>
                <w:spacing w:val="-5"/>
                <w:sz w:val="18"/>
              </w:rPr>
              <w:t xml:space="preserve"> </w:t>
            </w:r>
            <w:r>
              <w:rPr>
                <w:sz w:val="18"/>
              </w:rPr>
              <w:t>and</w:t>
            </w:r>
            <w:r>
              <w:rPr>
                <w:spacing w:val="-6"/>
                <w:sz w:val="18"/>
              </w:rPr>
              <w:t xml:space="preserve"> </w:t>
            </w:r>
            <w:r>
              <w:rPr>
                <w:sz w:val="18"/>
              </w:rPr>
              <w:t>vapour</w:t>
            </w:r>
            <w:r>
              <w:rPr>
                <w:spacing w:val="-6"/>
                <w:sz w:val="18"/>
              </w:rPr>
              <w:t xml:space="preserve"> </w:t>
            </w:r>
            <w:r>
              <w:rPr>
                <w:sz w:val="18"/>
              </w:rPr>
              <w:t>recovery</w:t>
            </w:r>
            <w:r>
              <w:rPr>
                <w:spacing w:val="-5"/>
                <w:sz w:val="18"/>
              </w:rPr>
              <w:t xml:space="preserve"> </w:t>
            </w:r>
            <w:r>
              <w:rPr>
                <w:sz w:val="18"/>
              </w:rPr>
              <w:t>for</w:t>
            </w:r>
            <w:r>
              <w:rPr>
                <w:spacing w:val="-7"/>
                <w:sz w:val="18"/>
              </w:rPr>
              <w:t xml:space="preserve"> </w:t>
            </w:r>
            <w:r>
              <w:rPr>
                <w:sz w:val="18"/>
              </w:rPr>
              <w:t>MC-306</w:t>
            </w:r>
            <w:r>
              <w:rPr>
                <w:spacing w:val="-5"/>
                <w:sz w:val="18"/>
              </w:rPr>
              <w:t xml:space="preserve"> </w:t>
            </w:r>
            <w:r>
              <w:rPr>
                <w:sz w:val="18"/>
              </w:rPr>
              <w:t xml:space="preserve">tank motor vehicles (Section 4.1.1.2 — Vapour-recovery </w:t>
            </w:r>
            <w:r>
              <w:rPr>
                <w:spacing w:val="-2"/>
                <w:sz w:val="18"/>
              </w:rPr>
              <w:t>adapter)</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п3.1.б</w:t>
            </w:r>
          </w:p>
        </w:tc>
        <w:tc>
          <w:tcPr>
            <w:tcW w:w="4042" w:type="dxa"/>
          </w:tcPr>
          <w:p w:rsidR="00B845E1" w:rsidRDefault="007E6855">
            <w:pPr>
              <w:pStyle w:val="TableParagraph"/>
              <w:spacing w:before="28"/>
              <w:ind w:left="57" w:right="44"/>
              <w:jc w:val="both"/>
              <w:rPr>
                <w:sz w:val="18"/>
              </w:rPr>
            </w:pPr>
            <w:r>
              <w:rPr>
                <w:sz w:val="18"/>
              </w:rPr>
              <w:t>б) Прикључак за сакупљање паре на утоварном мосту црева за сакупљање паре је избочина –</w:t>
            </w:r>
            <w:r>
              <w:rPr>
                <w:spacing w:val="40"/>
                <w:sz w:val="18"/>
              </w:rPr>
              <w:t xml:space="preserve"> </w:t>
            </w:r>
            <w:r>
              <w:rPr>
                <w:sz w:val="18"/>
              </w:rPr>
              <w:t>жљеб прикључак женског типа који одговара</w:t>
            </w:r>
            <w:r>
              <w:rPr>
                <w:spacing w:val="40"/>
                <w:sz w:val="18"/>
              </w:rPr>
              <w:t xml:space="preserve"> </w:t>
            </w:r>
            <w:r>
              <w:rPr>
                <w:sz w:val="18"/>
              </w:rPr>
              <w:t>101,6 mm (4-инчном) избочина – жљеб мушком адаптеру на возилу, као што је дефинисано у:</w:t>
            </w:r>
          </w:p>
          <w:p w:rsidR="00B845E1" w:rsidRDefault="007E6855">
            <w:pPr>
              <w:pStyle w:val="TableParagraph"/>
              <w:spacing w:before="151"/>
              <w:ind w:left="57" w:right="46"/>
              <w:jc w:val="both"/>
              <w:rPr>
                <w:sz w:val="18"/>
              </w:rPr>
            </w:pPr>
            <w:r>
              <w:rPr>
                <w:sz w:val="18"/>
              </w:rPr>
              <w:t>– АРI препоручена пракса 1004, седмо издање, новембар 1988. година.</w:t>
            </w:r>
          </w:p>
          <w:p w:rsidR="00B845E1" w:rsidRDefault="007E6855">
            <w:pPr>
              <w:pStyle w:val="TableParagraph"/>
              <w:spacing w:before="150"/>
              <w:ind w:left="57" w:right="44"/>
              <w:jc w:val="both"/>
              <w:rPr>
                <w:sz w:val="18"/>
              </w:rPr>
            </w:pPr>
            <w:r>
              <w:rPr>
                <w:sz w:val="18"/>
              </w:rPr>
              <w:t>Доње пуњење и сакупљање паре за МС-306 моторна возила цистерне (поглавље 2.1.1.2 – Адаптер за сакупљање паре).</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945"/>
        </w:trPr>
        <w:tc>
          <w:tcPr>
            <w:tcW w:w="905" w:type="dxa"/>
            <w:shd w:val="clear" w:color="auto" w:fill="D9D9D9"/>
          </w:tcPr>
          <w:p w:rsidR="00B845E1" w:rsidRDefault="007E6855">
            <w:pPr>
              <w:pStyle w:val="TableParagraph"/>
              <w:spacing w:before="206"/>
              <w:ind w:left="57"/>
              <w:rPr>
                <w:sz w:val="18"/>
              </w:rPr>
            </w:pPr>
            <w:r>
              <w:rPr>
                <w:spacing w:val="-2"/>
                <w:sz w:val="18"/>
              </w:rPr>
              <w:t>aIV.2.</w:t>
            </w:r>
          </w:p>
          <w:p w:rsidR="00B845E1" w:rsidRDefault="007E6855">
            <w:pPr>
              <w:pStyle w:val="TableParagraph"/>
              <w:spacing w:before="119"/>
              <w:ind w:left="57"/>
              <w:rPr>
                <w:sz w:val="18"/>
              </w:rPr>
            </w:pPr>
            <w:r>
              <w:rPr>
                <w:spacing w:val="-4"/>
                <w:sz w:val="18"/>
              </w:rPr>
              <w:t>2.1.</w:t>
            </w:r>
          </w:p>
        </w:tc>
        <w:tc>
          <w:tcPr>
            <w:tcW w:w="4054" w:type="dxa"/>
            <w:shd w:val="clear" w:color="auto" w:fill="D9D9D9"/>
          </w:tcPr>
          <w:p w:rsidR="00B845E1" w:rsidRDefault="007E6855">
            <w:pPr>
              <w:pStyle w:val="TableParagraph"/>
              <w:numPr>
                <w:ilvl w:val="0"/>
                <w:numId w:val="3"/>
              </w:numPr>
              <w:tabs>
                <w:tab w:val="left" w:pos="238"/>
              </w:tabs>
              <w:spacing w:before="59" w:line="207" w:lineRule="exact"/>
              <w:ind w:left="238" w:hanging="181"/>
              <w:rPr>
                <w:sz w:val="18"/>
              </w:rPr>
            </w:pPr>
            <w:r>
              <w:rPr>
                <w:sz w:val="18"/>
              </w:rPr>
              <w:t>Loading</w:t>
            </w:r>
            <w:r>
              <w:rPr>
                <w:spacing w:val="-3"/>
                <w:sz w:val="18"/>
              </w:rPr>
              <w:t xml:space="preserve"> </w:t>
            </w:r>
            <w:r>
              <w:rPr>
                <w:spacing w:val="-2"/>
                <w:sz w:val="18"/>
              </w:rPr>
              <w:t>conditions</w:t>
            </w:r>
          </w:p>
          <w:p w:rsidR="00B845E1" w:rsidRDefault="007E6855">
            <w:pPr>
              <w:pStyle w:val="TableParagraph"/>
              <w:numPr>
                <w:ilvl w:val="1"/>
                <w:numId w:val="3"/>
              </w:numPr>
              <w:tabs>
                <w:tab w:val="left" w:pos="372"/>
              </w:tabs>
              <w:ind w:right="236" w:firstLine="0"/>
              <w:rPr>
                <w:sz w:val="18"/>
              </w:rPr>
            </w:pPr>
            <w:r>
              <w:rPr>
                <w:sz w:val="18"/>
              </w:rPr>
              <w:t>The normal liquid-loading rate must be 2 300 litres</w:t>
            </w:r>
            <w:r>
              <w:rPr>
                <w:spacing w:val="-6"/>
                <w:sz w:val="18"/>
              </w:rPr>
              <w:t xml:space="preserve"> </w:t>
            </w:r>
            <w:r>
              <w:rPr>
                <w:sz w:val="18"/>
              </w:rPr>
              <w:t>per</w:t>
            </w:r>
            <w:r>
              <w:rPr>
                <w:spacing w:val="-5"/>
                <w:sz w:val="18"/>
              </w:rPr>
              <w:t xml:space="preserve"> </w:t>
            </w:r>
            <w:r>
              <w:rPr>
                <w:sz w:val="18"/>
              </w:rPr>
              <w:t>minute</w:t>
            </w:r>
            <w:r>
              <w:rPr>
                <w:spacing w:val="-5"/>
                <w:sz w:val="18"/>
              </w:rPr>
              <w:t xml:space="preserve"> </w:t>
            </w:r>
            <w:r>
              <w:rPr>
                <w:sz w:val="18"/>
              </w:rPr>
              <w:t>(maximum</w:t>
            </w:r>
            <w:r>
              <w:rPr>
                <w:spacing w:val="-6"/>
                <w:sz w:val="18"/>
              </w:rPr>
              <w:t xml:space="preserve"> </w:t>
            </w:r>
            <w:r>
              <w:rPr>
                <w:sz w:val="18"/>
              </w:rPr>
              <w:t>2</w:t>
            </w:r>
            <w:r>
              <w:rPr>
                <w:spacing w:val="-6"/>
                <w:sz w:val="18"/>
              </w:rPr>
              <w:t xml:space="preserve"> </w:t>
            </w:r>
            <w:r>
              <w:rPr>
                <w:sz w:val="18"/>
              </w:rPr>
              <w:t>500</w:t>
            </w:r>
            <w:r>
              <w:rPr>
                <w:spacing w:val="-4"/>
                <w:sz w:val="18"/>
              </w:rPr>
              <w:t xml:space="preserve"> </w:t>
            </w:r>
            <w:r>
              <w:rPr>
                <w:sz w:val="18"/>
              </w:rPr>
              <w:t>litres</w:t>
            </w:r>
            <w:r>
              <w:rPr>
                <w:spacing w:val="-7"/>
                <w:sz w:val="18"/>
              </w:rPr>
              <w:t xml:space="preserve"> </w:t>
            </w:r>
            <w:r>
              <w:rPr>
                <w:sz w:val="18"/>
              </w:rPr>
              <w:t>per</w:t>
            </w:r>
            <w:r>
              <w:rPr>
                <w:spacing w:val="-5"/>
                <w:sz w:val="18"/>
              </w:rPr>
              <w:t xml:space="preserve"> </w:t>
            </w:r>
            <w:r>
              <w:rPr>
                <w:sz w:val="18"/>
              </w:rPr>
              <w:t>minute) per loading arm.</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п3.2.а</w:t>
            </w:r>
          </w:p>
        </w:tc>
        <w:tc>
          <w:tcPr>
            <w:tcW w:w="4042" w:type="dxa"/>
          </w:tcPr>
          <w:p w:rsidR="00B845E1" w:rsidRDefault="007E6855">
            <w:pPr>
              <w:pStyle w:val="TableParagraph"/>
              <w:spacing w:before="28"/>
              <w:ind w:left="57"/>
              <w:rPr>
                <w:b/>
                <w:sz w:val="18"/>
              </w:rPr>
            </w:pPr>
            <w:r>
              <w:rPr>
                <w:b/>
                <w:sz w:val="18"/>
              </w:rPr>
              <w:t>2.</w:t>
            </w:r>
            <w:r>
              <w:rPr>
                <w:b/>
                <w:spacing w:val="-1"/>
                <w:sz w:val="18"/>
              </w:rPr>
              <w:t xml:space="preserve"> </w:t>
            </w:r>
            <w:r>
              <w:rPr>
                <w:b/>
                <w:sz w:val="18"/>
              </w:rPr>
              <w:t>Услови</w:t>
            </w:r>
            <w:r>
              <w:rPr>
                <w:b/>
                <w:spacing w:val="-1"/>
                <w:sz w:val="18"/>
              </w:rPr>
              <w:t xml:space="preserve"> </w:t>
            </w:r>
            <w:r>
              <w:rPr>
                <w:b/>
                <w:spacing w:val="-2"/>
                <w:sz w:val="18"/>
              </w:rPr>
              <w:t>пуњења</w:t>
            </w:r>
          </w:p>
          <w:p w:rsidR="00B845E1" w:rsidRDefault="007E6855">
            <w:pPr>
              <w:pStyle w:val="TableParagraph"/>
              <w:spacing w:before="120"/>
              <w:ind w:left="57"/>
              <w:rPr>
                <w:sz w:val="18"/>
              </w:rPr>
            </w:pPr>
            <w:r>
              <w:rPr>
                <w:sz w:val="18"/>
              </w:rPr>
              <w:t>а)</w:t>
            </w:r>
            <w:r>
              <w:rPr>
                <w:spacing w:val="40"/>
                <w:sz w:val="18"/>
              </w:rPr>
              <w:t xml:space="preserve"> </w:t>
            </w:r>
            <w:r>
              <w:rPr>
                <w:sz w:val="18"/>
              </w:rPr>
              <w:t>Нормална</w:t>
            </w:r>
            <w:r>
              <w:rPr>
                <w:spacing w:val="40"/>
                <w:sz w:val="18"/>
              </w:rPr>
              <w:t xml:space="preserve"> </w:t>
            </w:r>
            <w:r>
              <w:rPr>
                <w:sz w:val="18"/>
              </w:rPr>
              <w:t>брзина</w:t>
            </w:r>
            <w:r>
              <w:rPr>
                <w:spacing w:val="40"/>
                <w:sz w:val="18"/>
              </w:rPr>
              <w:t xml:space="preserve"> </w:t>
            </w:r>
            <w:r>
              <w:rPr>
                <w:sz w:val="18"/>
              </w:rPr>
              <w:t>утакања</w:t>
            </w:r>
            <w:r>
              <w:rPr>
                <w:spacing w:val="40"/>
                <w:sz w:val="18"/>
              </w:rPr>
              <w:t xml:space="preserve"> </w:t>
            </w:r>
            <w:r>
              <w:rPr>
                <w:sz w:val="18"/>
              </w:rPr>
              <w:t>износи</w:t>
            </w:r>
            <w:r>
              <w:rPr>
                <w:spacing w:val="40"/>
                <w:sz w:val="18"/>
              </w:rPr>
              <w:t xml:space="preserve"> </w:t>
            </w:r>
            <w:r>
              <w:rPr>
                <w:sz w:val="18"/>
              </w:rPr>
              <w:t>2300</w:t>
            </w:r>
            <w:r>
              <w:rPr>
                <w:spacing w:val="40"/>
                <w:sz w:val="18"/>
              </w:rPr>
              <w:t xml:space="preserve"> </w:t>
            </w:r>
            <w:r>
              <w:rPr>
                <w:sz w:val="18"/>
              </w:rPr>
              <w:t>l/min (највише 2500 l/min) за једну утакачку руку.</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449"/>
        </w:trPr>
        <w:tc>
          <w:tcPr>
            <w:tcW w:w="905" w:type="dxa"/>
            <w:shd w:val="clear" w:color="auto" w:fill="D9D9D9"/>
          </w:tcPr>
          <w:p w:rsidR="00B845E1" w:rsidRDefault="00B845E1">
            <w:pPr>
              <w:pStyle w:val="TableParagraph"/>
              <w:rPr>
                <w:sz w:val="18"/>
              </w:rPr>
            </w:pPr>
          </w:p>
          <w:p w:rsidR="00B845E1" w:rsidRDefault="00B845E1">
            <w:pPr>
              <w:pStyle w:val="TableParagraph"/>
              <w:spacing w:before="44"/>
              <w:rPr>
                <w:sz w:val="18"/>
              </w:rPr>
            </w:pPr>
          </w:p>
          <w:p w:rsidR="00B845E1" w:rsidRDefault="007E6855">
            <w:pPr>
              <w:pStyle w:val="TableParagraph"/>
              <w:ind w:left="57"/>
              <w:rPr>
                <w:sz w:val="18"/>
              </w:rPr>
            </w:pPr>
            <w:r>
              <w:rPr>
                <w:spacing w:val="-2"/>
                <w:sz w:val="18"/>
              </w:rPr>
              <w:t>aIV.2.</w:t>
            </w:r>
          </w:p>
          <w:p w:rsidR="00B845E1" w:rsidRDefault="007E6855">
            <w:pPr>
              <w:pStyle w:val="TableParagraph"/>
              <w:spacing w:before="120"/>
              <w:ind w:left="57"/>
              <w:rPr>
                <w:sz w:val="18"/>
              </w:rPr>
            </w:pPr>
            <w:r>
              <w:rPr>
                <w:spacing w:val="-4"/>
                <w:sz w:val="18"/>
              </w:rPr>
              <w:t>2.2.</w:t>
            </w:r>
          </w:p>
        </w:tc>
        <w:tc>
          <w:tcPr>
            <w:tcW w:w="4054" w:type="dxa"/>
            <w:shd w:val="clear" w:color="auto" w:fill="D9D9D9"/>
          </w:tcPr>
          <w:p w:rsidR="00B845E1" w:rsidRDefault="00B845E1">
            <w:pPr>
              <w:pStyle w:val="TableParagraph"/>
              <w:spacing w:before="1"/>
              <w:rPr>
                <w:sz w:val="18"/>
              </w:rPr>
            </w:pPr>
          </w:p>
          <w:p w:rsidR="00B845E1" w:rsidRDefault="007E6855">
            <w:pPr>
              <w:pStyle w:val="TableParagraph"/>
              <w:ind w:left="57" w:right="73"/>
              <w:rPr>
                <w:sz w:val="18"/>
              </w:rPr>
            </w:pPr>
            <w:r>
              <w:rPr>
                <w:sz w:val="18"/>
              </w:rPr>
              <w:t>2.2. When the terminal is operating at peak demand, its</w:t>
            </w:r>
            <w:r>
              <w:rPr>
                <w:spacing w:val="-7"/>
                <w:sz w:val="18"/>
              </w:rPr>
              <w:t xml:space="preserve"> </w:t>
            </w:r>
            <w:r>
              <w:rPr>
                <w:sz w:val="18"/>
              </w:rPr>
              <w:t>loading</w:t>
            </w:r>
            <w:r>
              <w:rPr>
                <w:spacing w:val="-8"/>
                <w:sz w:val="18"/>
              </w:rPr>
              <w:t xml:space="preserve"> </w:t>
            </w:r>
            <w:r>
              <w:rPr>
                <w:sz w:val="18"/>
              </w:rPr>
              <w:t>gantry</w:t>
            </w:r>
            <w:r>
              <w:rPr>
                <w:spacing w:val="-8"/>
                <w:sz w:val="18"/>
              </w:rPr>
              <w:t xml:space="preserve"> </w:t>
            </w:r>
            <w:r>
              <w:rPr>
                <w:sz w:val="18"/>
              </w:rPr>
              <w:t>vapour</w:t>
            </w:r>
            <w:r>
              <w:rPr>
                <w:spacing w:val="-7"/>
                <w:sz w:val="18"/>
              </w:rPr>
              <w:t xml:space="preserve"> </w:t>
            </w:r>
            <w:r>
              <w:rPr>
                <w:sz w:val="18"/>
              </w:rPr>
              <w:t>collection</w:t>
            </w:r>
            <w:r>
              <w:rPr>
                <w:spacing w:val="-6"/>
                <w:sz w:val="18"/>
              </w:rPr>
              <w:t xml:space="preserve"> </w:t>
            </w:r>
            <w:r>
              <w:rPr>
                <w:sz w:val="18"/>
              </w:rPr>
              <w:t>system,</w:t>
            </w:r>
            <w:r>
              <w:rPr>
                <w:spacing w:val="-7"/>
                <w:sz w:val="18"/>
              </w:rPr>
              <w:t xml:space="preserve"> </w:t>
            </w:r>
            <w:r>
              <w:rPr>
                <w:sz w:val="18"/>
              </w:rPr>
              <w:t>including the vapour-recovery unit, is allowed to generate a maximum counterpressure of 55 millibar on the vehicle side of the vapour-collection adapter.</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3"/>
              <w:ind w:left="62"/>
              <w:rPr>
                <w:sz w:val="18"/>
              </w:rPr>
            </w:pPr>
            <w:r>
              <w:rPr>
                <w:spacing w:val="-2"/>
                <w:sz w:val="18"/>
              </w:rPr>
              <w:t>п3.2.б</w:t>
            </w:r>
          </w:p>
        </w:tc>
        <w:tc>
          <w:tcPr>
            <w:tcW w:w="4042" w:type="dxa"/>
          </w:tcPr>
          <w:p w:rsidR="00B845E1" w:rsidRDefault="007E6855">
            <w:pPr>
              <w:pStyle w:val="TableParagraph"/>
              <w:spacing w:before="28"/>
              <w:ind w:left="57" w:right="45"/>
              <w:jc w:val="both"/>
              <w:rPr>
                <w:sz w:val="18"/>
              </w:rPr>
            </w:pPr>
            <w:r>
              <w:rPr>
                <w:sz w:val="18"/>
              </w:rPr>
              <w:t>б) Када терминал ради пуним капацитетом, дозвољено је да систем за сакупљање паре на претакачком месту, укључујући и уређај за сакупљање паре, може да производи максимални противпритисак од 55 mbar, мерен на адаптеру за сакупљање паре на страни возила.</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29"/>
        </w:trPr>
        <w:tc>
          <w:tcPr>
            <w:tcW w:w="905" w:type="dxa"/>
            <w:shd w:val="clear" w:color="auto" w:fill="D9D9D9"/>
          </w:tcPr>
          <w:p w:rsidR="00B845E1" w:rsidRDefault="007E6855">
            <w:pPr>
              <w:pStyle w:val="TableParagraph"/>
              <w:spacing w:before="148"/>
              <w:ind w:left="57"/>
              <w:rPr>
                <w:sz w:val="18"/>
              </w:rPr>
            </w:pPr>
            <w:r>
              <w:rPr>
                <w:spacing w:val="-2"/>
                <w:sz w:val="18"/>
              </w:rPr>
              <w:t>aIV.2.</w:t>
            </w:r>
          </w:p>
          <w:p w:rsidR="00B845E1" w:rsidRDefault="007E6855">
            <w:pPr>
              <w:pStyle w:val="TableParagraph"/>
              <w:spacing w:before="120"/>
              <w:ind w:left="57"/>
              <w:rPr>
                <w:sz w:val="18"/>
              </w:rPr>
            </w:pPr>
            <w:r>
              <w:rPr>
                <w:spacing w:val="-4"/>
                <w:sz w:val="18"/>
              </w:rPr>
              <w:t>2.3.</w:t>
            </w:r>
          </w:p>
        </w:tc>
        <w:tc>
          <w:tcPr>
            <w:tcW w:w="4054" w:type="dxa"/>
            <w:shd w:val="clear" w:color="auto" w:fill="D9D9D9"/>
          </w:tcPr>
          <w:p w:rsidR="00B845E1" w:rsidRDefault="007E6855">
            <w:pPr>
              <w:pStyle w:val="TableParagraph"/>
              <w:spacing w:before="105"/>
              <w:ind w:left="57" w:right="195"/>
              <w:jc w:val="both"/>
              <w:rPr>
                <w:sz w:val="18"/>
              </w:rPr>
            </w:pPr>
            <w:r>
              <w:rPr>
                <w:sz w:val="18"/>
              </w:rPr>
              <w:t>2.3.</w:t>
            </w:r>
            <w:r>
              <w:rPr>
                <w:spacing w:val="-8"/>
                <w:sz w:val="18"/>
              </w:rPr>
              <w:t xml:space="preserve"> </w:t>
            </w:r>
            <w:r>
              <w:rPr>
                <w:sz w:val="18"/>
              </w:rPr>
              <w:t>All</w:t>
            </w:r>
            <w:r>
              <w:rPr>
                <w:spacing w:val="-6"/>
                <w:sz w:val="18"/>
              </w:rPr>
              <w:t xml:space="preserve"> </w:t>
            </w:r>
            <w:r>
              <w:rPr>
                <w:sz w:val="18"/>
              </w:rPr>
              <w:t>approved</w:t>
            </w:r>
            <w:r>
              <w:rPr>
                <w:spacing w:val="-7"/>
                <w:sz w:val="18"/>
              </w:rPr>
              <w:t xml:space="preserve"> </w:t>
            </w:r>
            <w:r>
              <w:rPr>
                <w:sz w:val="18"/>
              </w:rPr>
              <w:t>bottom-loading</w:t>
            </w:r>
            <w:r>
              <w:rPr>
                <w:spacing w:val="-7"/>
                <w:sz w:val="18"/>
              </w:rPr>
              <w:t xml:space="preserve"> </w:t>
            </w:r>
            <w:r>
              <w:rPr>
                <w:sz w:val="18"/>
              </w:rPr>
              <w:t>vehicles</w:t>
            </w:r>
            <w:r>
              <w:rPr>
                <w:spacing w:val="-6"/>
                <w:sz w:val="18"/>
              </w:rPr>
              <w:t xml:space="preserve"> </w:t>
            </w:r>
            <w:r>
              <w:rPr>
                <w:sz w:val="18"/>
              </w:rPr>
              <w:t>will</w:t>
            </w:r>
            <w:r>
              <w:rPr>
                <w:spacing w:val="-5"/>
                <w:sz w:val="18"/>
              </w:rPr>
              <w:t xml:space="preserve"> </w:t>
            </w:r>
            <w:r>
              <w:rPr>
                <w:sz w:val="18"/>
              </w:rPr>
              <w:t>carry an</w:t>
            </w:r>
            <w:r>
              <w:rPr>
                <w:spacing w:val="-6"/>
                <w:sz w:val="18"/>
              </w:rPr>
              <w:t xml:space="preserve"> </w:t>
            </w:r>
            <w:r>
              <w:rPr>
                <w:sz w:val="18"/>
              </w:rPr>
              <w:t>identification</w:t>
            </w:r>
            <w:r>
              <w:rPr>
                <w:spacing w:val="-6"/>
                <w:sz w:val="18"/>
              </w:rPr>
              <w:t xml:space="preserve"> </w:t>
            </w:r>
            <w:r>
              <w:rPr>
                <w:sz w:val="18"/>
              </w:rPr>
              <w:t>plate</w:t>
            </w:r>
            <w:r>
              <w:rPr>
                <w:spacing w:val="-8"/>
                <w:sz w:val="18"/>
              </w:rPr>
              <w:t xml:space="preserve"> </w:t>
            </w:r>
            <w:r>
              <w:rPr>
                <w:sz w:val="18"/>
              </w:rPr>
              <w:t>which</w:t>
            </w:r>
            <w:r>
              <w:rPr>
                <w:spacing w:val="-6"/>
                <w:sz w:val="18"/>
              </w:rPr>
              <w:t xml:space="preserve"> </w:t>
            </w:r>
            <w:r>
              <w:rPr>
                <w:sz w:val="18"/>
              </w:rPr>
              <w:t>specified</w:t>
            </w:r>
            <w:r>
              <w:rPr>
                <w:spacing w:val="-6"/>
                <w:sz w:val="18"/>
              </w:rPr>
              <w:t xml:space="preserve"> </w:t>
            </w:r>
            <w:r>
              <w:rPr>
                <w:sz w:val="18"/>
              </w:rPr>
              <w:t>the</w:t>
            </w:r>
            <w:r>
              <w:rPr>
                <w:spacing w:val="-8"/>
                <w:sz w:val="18"/>
              </w:rPr>
              <w:t xml:space="preserve"> </w:t>
            </w:r>
            <w:r>
              <w:rPr>
                <w:sz w:val="18"/>
              </w:rPr>
              <w:t>maximum permitted number of loading arms which may be</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п3.2.в</w:t>
            </w:r>
          </w:p>
        </w:tc>
        <w:tc>
          <w:tcPr>
            <w:tcW w:w="4042" w:type="dxa"/>
          </w:tcPr>
          <w:p w:rsidR="00B845E1" w:rsidRDefault="007E6855">
            <w:pPr>
              <w:pStyle w:val="TableParagraph"/>
              <w:spacing w:before="105"/>
              <w:ind w:left="57" w:right="45"/>
              <w:jc w:val="both"/>
              <w:rPr>
                <w:sz w:val="18"/>
              </w:rPr>
            </w:pPr>
            <w:r>
              <w:rPr>
                <w:sz w:val="18"/>
              </w:rPr>
              <w:t>в) Сва возила са доњим пуњењем која имају одобрење за тип возила за транспорт опасног терета</w:t>
            </w:r>
            <w:r>
              <w:rPr>
                <w:spacing w:val="3"/>
                <w:sz w:val="18"/>
              </w:rPr>
              <w:t xml:space="preserve"> </w:t>
            </w:r>
            <w:r>
              <w:rPr>
                <w:sz w:val="18"/>
              </w:rPr>
              <w:t>имају</w:t>
            </w:r>
            <w:r>
              <w:rPr>
                <w:spacing w:val="4"/>
                <w:sz w:val="18"/>
              </w:rPr>
              <w:t xml:space="preserve"> </w:t>
            </w:r>
            <w:r>
              <w:rPr>
                <w:sz w:val="18"/>
              </w:rPr>
              <w:t>идентификациону</w:t>
            </w:r>
            <w:r>
              <w:rPr>
                <w:spacing w:val="1"/>
                <w:sz w:val="18"/>
              </w:rPr>
              <w:t xml:space="preserve"> </w:t>
            </w:r>
            <w:r>
              <w:rPr>
                <w:sz w:val="18"/>
              </w:rPr>
              <w:t>плочицу</w:t>
            </w:r>
            <w:r>
              <w:rPr>
                <w:spacing w:val="4"/>
                <w:sz w:val="18"/>
              </w:rPr>
              <w:t xml:space="preserve"> </w:t>
            </w:r>
            <w:r>
              <w:rPr>
                <w:sz w:val="18"/>
              </w:rPr>
              <w:t>на</w:t>
            </w:r>
            <w:r>
              <w:rPr>
                <w:spacing w:val="2"/>
                <w:sz w:val="18"/>
              </w:rPr>
              <w:t xml:space="preserve"> </w:t>
            </w:r>
            <w:r>
              <w:rPr>
                <w:sz w:val="18"/>
              </w:rPr>
              <w:t>којој</w:t>
            </w:r>
            <w:r>
              <w:rPr>
                <w:spacing w:val="2"/>
                <w:sz w:val="18"/>
              </w:rPr>
              <w:t xml:space="preserve"> </w:t>
            </w:r>
            <w:r>
              <w:rPr>
                <w:spacing w:val="-5"/>
                <w:sz w:val="18"/>
              </w:rPr>
              <w:t>је</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1446"/>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Pr>
                <w:sz w:val="18"/>
              </w:rPr>
            </w:pPr>
            <w:r>
              <w:rPr>
                <w:sz w:val="18"/>
              </w:rPr>
              <w:t>operated simultaneously whilst ensuring that no vapours are released via the compartment P and V valves,</w:t>
            </w:r>
            <w:r>
              <w:rPr>
                <w:spacing w:val="-4"/>
                <w:sz w:val="18"/>
              </w:rPr>
              <w:t xml:space="preserve"> </w:t>
            </w:r>
            <w:r>
              <w:rPr>
                <w:sz w:val="18"/>
              </w:rPr>
              <w:t>when</w:t>
            </w:r>
            <w:r>
              <w:rPr>
                <w:spacing w:val="-5"/>
                <w:sz w:val="18"/>
              </w:rPr>
              <w:t xml:space="preserve"> </w:t>
            </w:r>
            <w:r>
              <w:rPr>
                <w:sz w:val="18"/>
              </w:rPr>
              <w:t>the</w:t>
            </w:r>
            <w:r>
              <w:rPr>
                <w:spacing w:val="-5"/>
                <w:sz w:val="18"/>
              </w:rPr>
              <w:t xml:space="preserve"> </w:t>
            </w:r>
            <w:r>
              <w:rPr>
                <w:sz w:val="18"/>
              </w:rPr>
              <w:t>maximum</w:t>
            </w:r>
            <w:r>
              <w:rPr>
                <w:spacing w:val="-7"/>
                <w:sz w:val="18"/>
              </w:rPr>
              <w:t xml:space="preserve"> </w:t>
            </w:r>
            <w:r>
              <w:rPr>
                <w:sz w:val="18"/>
              </w:rPr>
              <w:t>plant</w:t>
            </w:r>
            <w:r>
              <w:rPr>
                <w:spacing w:val="-8"/>
                <w:sz w:val="18"/>
              </w:rPr>
              <w:t xml:space="preserve"> </w:t>
            </w:r>
            <w:r>
              <w:rPr>
                <w:sz w:val="18"/>
              </w:rPr>
              <w:t>back</w:t>
            </w:r>
            <w:r>
              <w:rPr>
                <w:spacing w:val="-3"/>
                <w:sz w:val="18"/>
              </w:rPr>
              <w:t xml:space="preserve"> </w:t>
            </w:r>
            <w:r>
              <w:rPr>
                <w:sz w:val="18"/>
              </w:rPr>
              <w:t>pressure</w:t>
            </w:r>
            <w:r>
              <w:rPr>
                <w:spacing w:val="-5"/>
                <w:sz w:val="18"/>
              </w:rPr>
              <w:t xml:space="preserve"> </w:t>
            </w:r>
            <w:r>
              <w:rPr>
                <w:sz w:val="18"/>
              </w:rPr>
              <w:t>is</w:t>
            </w:r>
            <w:r>
              <w:rPr>
                <w:spacing w:val="-6"/>
                <w:sz w:val="18"/>
              </w:rPr>
              <w:t xml:space="preserve"> </w:t>
            </w:r>
            <w:r>
              <w:rPr>
                <w:sz w:val="18"/>
              </w:rPr>
              <w:t>55 millibar as specified in 2.2.</w:t>
            </w: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ight="45"/>
              <w:jc w:val="both"/>
              <w:rPr>
                <w:sz w:val="18"/>
              </w:rPr>
            </w:pPr>
            <w:r>
              <w:rPr>
                <w:sz w:val="18"/>
              </w:rPr>
              <w:t>наведен максималан допуштен број утакачких руку које могу да раде истовремено а да је притом обезбеђено</w:t>
            </w:r>
            <w:r>
              <w:rPr>
                <w:spacing w:val="-4"/>
                <w:sz w:val="18"/>
              </w:rPr>
              <w:t xml:space="preserve"> </w:t>
            </w:r>
            <w:r>
              <w:rPr>
                <w:sz w:val="18"/>
              </w:rPr>
              <w:t>да</w:t>
            </w:r>
            <w:r>
              <w:rPr>
                <w:spacing w:val="-6"/>
                <w:sz w:val="18"/>
              </w:rPr>
              <w:t xml:space="preserve"> </w:t>
            </w:r>
            <w:r>
              <w:rPr>
                <w:sz w:val="18"/>
              </w:rPr>
              <w:t>нема</w:t>
            </w:r>
            <w:r>
              <w:rPr>
                <w:spacing w:val="-5"/>
                <w:sz w:val="18"/>
              </w:rPr>
              <w:t xml:space="preserve"> </w:t>
            </w:r>
            <w:r>
              <w:rPr>
                <w:sz w:val="18"/>
              </w:rPr>
              <w:t>ослобађања</w:t>
            </w:r>
            <w:r>
              <w:rPr>
                <w:spacing w:val="-4"/>
                <w:sz w:val="18"/>
              </w:rPr>
              <w:t xml:space="preserve"> </w:t>
            </w:r>
            <w:r>
              <w:rPr>
                <w:sz w:val="18"/>
              </w:rPr>
              <w:t>паре</w:t>
            </w:r>
            <w:r>
              <w:rPr>
                <w:spacing w:val="-5"/>
                <w:sz w:val="18"/>
              </w:rPr>
              <w:t xml:space="preserve"> </w:t>
            </w:r>
            <w:r>
              <w:rPr>
                <w:sz w:val="18"/>
              </w:rPr>
              <w:t>преко</w:t>
            </w:r>
            <w:r>
              <w:rPr>
                <w:spacing w:val="-6"/>
                <w:sz w:val="18"/>
              </w:rPr>
              <w:t xml:space="preserve"> </w:t>
            </w:r>
            <w:r>
              <w:rPr>
                <w:sz w:val="18"/>
              </w:rPr>
              <w:t>одељка Р и V вентила, када је максимални повратни притисак 55 mbar, као што је наведено у ставу б) ове тачке.</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982"/>
        </w:trPr>
        <w:tc>
          <w:tcPr>
            <w:tcW w:w="905" w:type="dxa"/>
            <w:shd w:val="clear" w:color="auto" w:fill="D9D9D9"/>
          </w:tcPr>
          <w:p w:rsidR="00B845E1" w:rsidRDefault="00B845E1">
            <w:pPr>
              <w:pStyle w:val="TableParagraph"/>
              <w:rPr>
                <w:sz w:val="18"/>
              </w:rPr>
            </w:pPr>
          </w:p>
          <w:p w:rsidR="00B845E1" w:rsidRDefault="00B845E1">
            <w:pPr>
              <w:pStyle w:val="TableParagraph"/>
              <w:rPr>
                <w:sz w:val="18"/>
              </w:rPr>
            </w:pPr>
          </w:p>
          <w:p w:rsidR="00B845E1" w:rsidRDefault="00B845E1">
            <w:pPr>
              <w:pStyle w:val="TableParagraph"/>
              <w:spacing w:before="104"/>
              <w:rPr>
                <w:sz w:val="18"/>
              </w:rPr>
            </w:pPr>
          </w:p>
          <w:p w:rsidR="00B845E1" w:rsidRDefault="007E6855">
            <w:pPr>
              <w:pStyle w:val="TableParagraph"/>
              <w:ind w:right="385"/>
              <w:jc w:val="right"/>
              <w:rPr>
                <w:sz w:val="18"/>
              </w:rPr>
            </w:pPr>
            <w:r>
              <w:rPr>
                <w:spacing w:val="-2"/>
                <w:sz w:val="18"/>
              </w:rPr>
              <w:t>aIV.3.</w:t>
            </w:r>
          </w:p>
        </w:tc>
        <w:tc>
          <w:tcPr>
            <w:tcW w:w="4054" w:type="dxa"/>
            <w:shd w:val="clear" w:color="auto" w:fill="D9D9D9"/>
          </w:tcPr>
          <w:p w:rsidR="00B845E1" w:rsidRDefault="00B845E1">
            <w:pPr>
              <w:pStyle w:val="TableParagraph"/>
              <w:spacing w:before="162"/>
              <w:rPr>
                <w:sz w:val="18"/>
              </w:rPr>
            </w:pPr>
          </w:p>
          <w:p w:rsidR="00B845E1" w:rsidRDefault="007E6855">
            <w:pPr>
              <w:pStyle w:val="TableParagraph"/>
              <w:spacing w:before="1"/>
              <w:ind w:left="57"/>
              <w:rPr>
                <w:sz w:val="18"/>
              </w:rPr>
            </w:pPr>
            <w:r>
              <w:rPr>
                <w:sz w:val="18"/>
              </w:rPr>
              <w:t>3.</w:t>
            </w:r>
            <w:r>
              <w:rPr>
                <w:spacing w:val="-2"/>
                <w:sz w:val="18"/>
              </w:rPr>
              <w:t xml:space="preserve"> </w:t>
            </w:r>
            <w:r>
              <w:rPr>
                <w:sz w:val="18"/>
              </w:rPr>
              <w:t>Connection</w:t>
            </w:r>
            <w:r>
              <w:rPr>
                <w:spacing w:val="-2"/>
                <w:sz w:val="18"/>
              </w:rPr>
              <w:t xml:space="preserve"> </w:t>
            </w:r>
            <w:r>
              <w:rPr>
                <w:sz w:val="18"/>
              </w:rPr>
              <w:t>of</w:t>
            </w:r>
            <w:r>
              <w:rPr>
                <w:spacing w:val="-2"/>
                <w:sz w:val="18"/>
              </w:rPr>
              <w:t xml:space="preserve"> </w:t>
            </w:r>
            <w:r>
              <w:rPr>
                <w:sz w:val="18"/>
              </w:rPr>
              <w:t>vehicle</w:t>
            </w:r>
            <w:r>
              <w:rPr>
                <w:spacing w:val="-2"/>
                <w:sz w:val="18"/>
              </w:rPr>
              <w:t xml:space="preserve"> </w:t>
            </w:r>
            <w:r>
              <w:rPr>
                <w:sz w:val="18"/>
              </w:rPr>
              <w:t>earth/overfill</w:t>
            </w:r>
            <w:r>
              <w:rPr>
                <w:spacing w:val="-1"/>
                <w:sz w:val="18"/>
              </w:rPr>
              <w:t xml:space="preserve"> </w:t>
            </w:r>
            <w:r>
              <w:rPr>
                <w:spacing w:val="-2"/>
                <w:sz w:val="18"/>
              </w:rPr>
              <w:t>detection</w:t>
            </w:r>
          </w:p>
          <w:p w:rsidR="00B845E1" w:rsidRDefault="007E6855">
            <w:pPr>
              <w:pStyle w:val="TableParagraph"/>
              <w:spacing w:before="1"/>
              <w:ind w:left="57"/>
              <w:rPr>
                <w:sz w:val="18"/>
              </w:rPr>
            </w:pPr>
            <w:r>
              <w:rPr>
                <w:sz w:val="18"/>
              </w:rPr>
              <w:t>The</w:t>
            </w:r>
            <w:r>
              <w:rPr>
                <w:spacing w:val="-6"/>
                <w:sz w:val="18"/>
              </w:rPr>
              <w:t xml:space="preserve"> </w:t>
            </w:r>
            <w:r>
              <w:rPr>
                <w:sz w:val="18"/>
              </w:rPr>
              <w:t>loading</w:t>
            </w:r>
            <w:r>
              <w:rPr>
                <w:spacing w:val="-4"/>
                <w:sz w:val="18"/>
              </w:rPr>
              <w:t xml:space="preserve"> </w:t>
            </w:r>
            <w:r>
              <w:rPr>
                <w:sz w:val="18"/>
              </w:rPr>
              <w:t>gantry</w:t>
            </w:r>
            <w:r>
              <w:rPr>
                <w:spacing w:val="-6"/>
                <w:sz w:val="18"/>
              </w:rPr>
              <w:t xml:space="preserve"> </w:t>
            </w:r>
            <w:r>
              <w:rPr>
                <w:sz w:val="18"/>
              </w:rPr>
              <w:t>must</w:t>
            </w:r>
            <w:r>
              <w:rPr>
                <w:spacing w:val="-5"/>
                <w:sz w:val="18"/>
              </w:rPr>
              <w:t xml:space="preserve"> </w:t>
            </w:r>
            <w:r>
              <w:rPr>
                <w:sz w:val="18"/>
              </w:rPr>
              <w:t>be</w:t>
            </w:r>
            <w:r>
              <w:rPr>
                <w:spacing w:val="-6"/>
                <w:sz w:val="18"/>
              </w:rPr>
              <w:t xml:space="preserve"> </w:t>
            </w:r>
            <w:r>
              <w:rPr>
                <w:sz w:val="18"/>
              </w:rPr>
              <w:t>equipped</w:t>
            </w:r>
            <w:r>
              <w:rPr>
                <w:spacing w:val="-4"/>
                <w:sz w:val="18"/>
              </w:rPr>
              <w:t xml:space="preserve"> </w:t>
            </w:r>
            <w:r>
              <w:rPr>
                <w:sz w:val="18"/>
              </w:rPr>
              <w:t>with</w:t>
            </w:r>
            <w:r>
              <w:rPr>
                <w:spacing w:val="-4"/>
                <w:sz w:val="18"/>
              </w:rPr>
              <w:t xml:space="preserve"> </w:t>
            </w:r>
            <w:r>
              <w:rPr>
                <w:sz w:val="18"/>
              </w:rPr>
              <w:t>an</w:t>
            </w:r>
            <w:r>
              <w:rPr>
                <w:spacing w:val="-6"/>
                <w:sz w:val="18"/>
              </w:rPr>
              <w:t xml:space="preserve"> </w:t>
            </w:r>
            <w:r>
              <w:rPr>
                <w:sz w:val="18"/>
              </w:rPr>
              <w:t>overfill- detection control unit which, when connected to the vehicle, must provide a fail-safe permission signal to enable loading, providing no compartment-overfill sensors detect a high level.</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п3.3.1.</w:t>
            </w:r>
          </w:p>
        </w:tc>
        <w:tc>
          <w:tcPr>
            <w:tcW w:w="4042" w:type="dxa"/>
          </w:tcPr>
          <w:p w:rsidR="00B845E1" w:rsidRDefault="007E6855">
            <w:pPr>
              <w:pStyle w:val="TableParagraph"/>
              <w:tabs>
                <w:tab w:val="left" w:pos="422"/>
                <w:tab w:val="left" w:pos="1642"/>
                <w:tab w:val="left" w:pos="2422"/>
                <w:tab w:val="left" w:pos="2844"/>
                <w:tab w:val="left" w:pos="3880"/>
              </w:tabs>
              <w:spacing w:before="28"/>
              <w:ind w:left="57" w:right="45"/>
              <w:rPr>
                <w:b/>
                <w:sz w:val="18"/>
              </w:rPr>
            </w:pPr>
            <w:r>
              <w:rPr>
                <w:b/>
                <w:spacing w:val="-6"/>
                <w:sz w:val="18"/>
              </w:rPr>
              <w:t>3.</w:t>
            </w:r>
            <w:r>
              <w:rPr>
                <w:b/>
                <w:sz w:val="18"/>
              </w:rPr>
              <w:tab/>
            </w:r>
            <w:r>
              <w:rPr>
                <w:b/>
                <w:spacing w:val="-2"/>
                <w:sz w:val="18"/>
              </w:rPr>
              <w:t>Повезивање</w:t>
            </w:r>
            <w:r>
              <w:rPr>
                <w:b/>
                <w:sz w:val="18"/>
              </w:rPr>
              <w:tab/>
            </w:r>
            <w:r>
              <w:rPr>
                <w:b/>
                <w:spacing w:val="-2"/>
                <w:sz w:val="18"/>
              </w:rPr>
              <w:t>возила</w:t>
            </w:r>
            <w:r>
              <w:rPr>
                <w:b/>
                <w:sz w:val="18"/>
              </w:rPr>
              <w:tab/>
            </w:r>
            <w:r>
              <w:rPr>
                <w:b/>
                <w:spacing w:val="-6"/>
                <w:sz w:val="18"/>
              </w:rPr>
              <w:t>на</w:t>
            </w:r>
            <w:r>
              <w:rPr>
                <w:b/>
                <w:sz w:val="18"/>
              </w:rPr>
              <w:tab/>
            </w:r>
            <w:r>
              <w:rPr>
                <w:b/>
                <w:spacing w:val="-2"/>
                <w:sz w:val="18"/>
              </w:rPr>
              <w:t>уземљење</w:t>
            </w:r>
            <w:r>
              <w:rPr>
                <w:b/>
                <w:sz w:val="18"/>
              </w:rPr>
              <w:tab/>
            </w:r>
            <w:r>
              <w:rPr>
                <w:b/>
                <w:spacing w:val="-10"/>
                <w:sz w:val="18"/>
              </w:rPr>
              <w:t>и</w:t>
            </w:r>
            <w:r>
              <w:rPr>
                <w:b/>
                <w:sz w:val="18"/>
              </w:rPr>
              <w:t xml:space="preserve"> откривање препуњења</w:t>
            </w:r>
          </w:p>
          <w:p w:rsidR="00B845E1" w:rsidRDefault="007E6855">
            <w:pPr>
              <w:pStyle w:val="TableParagraph"/>
              <w:spacing w:before="120"/>
              <w:ind w:left="57" w:right="45"/>
              <w:jc w:val="both"/>
              <w:rPr>
                <w:sz w:val="18"/>
              </w:rPr>
            </w:pPr>
            <w:r>
              <w:rPr>
                <w:sz w:val="18"/>
              </w:rPr>
              <w:t>Претакачко место је опремљено контролном јединицом за откривање препуњења, која кад је прикључена на возило даје поуздан сигнал којим се дозвољава утакање, под условом да ниједан сензор за откривање препуњења у одељку не открије висок ниво.</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655"/>
        </w:trPr>
        <w:tc>
          <w:tcPr>
            <w:tcW w:w="905" w:type="dxa"/>
            <w:shd w:val="clear" w:color="auto" w:fill="D9D9D9"/>
          </w:tcPr>
          <w:p w:rsidR="00B845E1" w:rsidRDefault="00B845E1">
            <w:pPr>
              <w:pStyle w:val="TableParagraph"/>
              <w:rPr>
                <w:sz w:val="18"/>
              </w:rPr>
            </w:pPr>
          </w:p>
          <w:p w:rsidR="00B845E1" w:rsidRDefault="00B845E1">
            <w:pPr>
              <w:pStyle w:val="TableParagraph"/>
              <w:spacing w:before="147"/>
              <w:rPr>
                <w:sz w:val="18"/>
              </w:rPr>
            </w:pPr>
          </w:p>
          <w:p w:rsidR="00B845E1" w:rsidRDefault="007E6855">
            <w:pPr>
              <w:pStyle w:val="TableParagraph"/>
              <w:ind w:left="57"/>
              <w:rPr>
                <w:sz w:val="18"/>
              </w:rPr>
            </w:pPr>
            <w:r>
              <w:rPr>
                <w:spacing w:val="-2"/>
                <w:sz w:val="18"/>
              </w:rPr>
              <w:t>aIV.3.</w:t>
            </w:r>
          </w:p>
          <w:p w:rsidR="00B845E1" w:rsidRDefault="007E6855">
            <w:pPr>
              <w:pStyle w:val="TableParagraph"/>
              <w:spacing w:before="120"/>
              <w:ind w:left="57"/>
              <w:rPr>
                <w:sz w:val="18"/>
              </w:rPr>
            </w:pPr>
            <w:r>
              <w:rPr>
                <w:spacing w:val="-4"/>
                <w:sz w:val="18"/>
              </w:rPr>
              <w:t>3.1.</w:t>
            </w:r>
          </w:p>
        </w:tc>
        <w:tc>
          <w:tcPr>
            <w:tcW w:w="4054" w:type="dxa"/>
            <w:shd w:val="clear" w:color="auto" w:fill="D9D9D9"/>
          </w:tcPr>
          <w:p w:rsidR="00B845E1" w:rsidRDefault="007E6855">
            <w:pPr>
              <w:pStyle w:val="TableParagraph"/>
              <w:spacing w:before="206"/>
              <w:ind w:left="57" w:right="73"/>
              <w:rPr>
                <w:sz w:val="18"/>
              </w:rPr>
            </w:pPr>
            <w:r>
              <w:rPr>
                <w:sz w:val="18"/>
              </w:rPr>
              <w:t>3.1.</w:t>
            </w:r>
            <w:r>
              <w:rPr>
                <w:spacing w:val="-2"/>
                <w:sz w:val="18"/>
              </w:rPr>
              <w:t xml:space="preserve"> </w:t>
            </w:r>
            <w:r>
              <w:rPr>
                <w:sz w:val="18"/>
              </w:rPr>
              <w:t>The</w:t>
            </w:r>
            <w:r>
              <w:rPr>
                <w:spacing w:val="-3"/>
                <w:sz w:val="18"/>
              </w:rPr>
              <w:t xml:space="preserve"> </w:t>
            </w:r>
            <w:r>
              <w:rPr>
                <w:sz w:val="18"/>
              </w:rPr>
              <w:t>vehicle must</w:t>
            </w:r>
            <w:r>
              <w:rPr>
                <w:spacing w:val="-2"/>
                <w:sz w:val="18"/>
              </w:rPr>
              <w:t xml:space="preserve"> </w:t>
            </w:r>
            <w:r>
              <w:rPr>
                <w:sz w:val="18"/>
              </w:rPr>
              <w:t>be connected to the control</w:t>
            </w:r>
            <w:r>
              <w:rPr>
                <w:spacing w:val="-2"/>
                <w:sz w:val="18"/>
              </w:rPr>
              <w:t xml:space="preserve"> </w:t>
            </w:r>
            <w:r>
              <w:rPr>
                <w:sz w:val="18"/>
              </w:rPr>
              <w:t>unit on</w:t>
            </w:r>
            <w:r>
              <w:rPr>
                <w:spacing w:val="-3"/>
                <w:sz w:val="18"/>
              </w:rPr>
              <w:t xml:space="preserve"> </w:t>
            </w:r>
            <w:r>
              <w:rPr>
                <w:sz w:val="18"/>
              </w:rPr>
              <w:t>the</w:t>
            </w:r>
            <w:r>
              <w:rPr>
                <w:spacing w:val="-5"/>
                <w:sz w:val="18"/>
              </w:rPr>
              <w:t xml:space="preserve"> </w:t>
            </w:r>
            <w:r>
              <w:rPr>
                <w:sz w:val="18"/>
              </w:rPr>
              <w:t>gantry</w:t>
            </w:r>
            <w:r>
              <w:rPr>
                <w:spacing w:val="-5"/>
                <w:sz w:val="18"/>
              </w:rPr>
              <w:t xml:space="preserve"> </w:t>
            </w:r>
            <w:r>
              <w:rPr>
                <w:sz w:val="18"/>
              </w:rPr>
              <w:t>via</w:t>
            </w:r>
            <w:r>
              <w:rPr>
                <w:spacing w:val="-4"/>
                <w:sz w:val="18"/>
              </w:rPr>
              <w:t xml:space="preserve"> </w:t>
            </w:r>
            <w:r>
              <w:rPr>
                <w:sz w:val="18"/>
              </w:rPr>
              <w:t>a</w:t>
            </w:r>
            <w:r>
              <w:rPr>
                <w:spacing w:val="-7"/>
                <w:sz w:val="18"/>
              </w:rPr>
              <w:t xml:space="preserve"> </w:t>
            </w:r>
            <w:r>
              <w:rPr>
                <w:sz w:val="18"/>
              </w:rPr>
              <w:t>10-</w:t>
            </w:r>
            <w:r>
              <w:rPr>
                <w:spacing w:val="-6"/>
                <w:sz w:val="18"/>
              </w:rPr>
              <w:t xml:space="preserve"> </w:t>
            </w:r>
            <w:r>
              <w:rPr>
                <w:sz w:val="18"/>
              </w:rPr>
              <w:t>pin</w:t>
            </w:r>
            <w:r>
              <w:rPr>
                <w:spacing w:val="-5"/>
                <w:sz w:val="18"/>
              </w:rPr>
              <w:t xml:space="preserve"> </w:t>
            </w:r>
            <w:r>
              <w:rPr>
                <w:sz w:val="18"/>
              </w:rPr>
              <w:t>industry-standard</w:t>
            </w:r>
            <w:r>
              <w:rPr>
                <w:spacing w:val="-5"/>
                <w:sz w:val="18"/>
              </w:rPr>
              <w:t xml:space="preserve"> </w:t>
            </w:r>
            <w:r>
              <w:rPr>
                <w:sz w:val="18"/>
              </w:rPr>
              <w:t>electrical connector. The male connector must be mounted on the</w:t>
            </w:r>
            <w:r>
              <w:rPr>
                <w:spacing w:val="-4"/>
                <w:sz w:val="18"/>
              </w:rPr>
              <w:t xml:space="preserve"> </w:t>
            </w:r>
            <w:r>
              <w:rPr>
                <w:sz w:val="18"/>
              </w:rPr>
              <w:t>vehicle</w:t>
            </w:r>
            <w:r>
              <w:rPr>
                <w:spacing w:val="-4"/>
                <w:sz w:val="18"/>
              </w:rPr>
              <w:t xml:space="preserve"> </w:t>
            </w:r>
            <w:r>
              <w:rPr>
                <w:sz w:val="18"/>
              </w:rPr>
              <w:t>and</w:t>
            </w:r>
            <w:r>
              <w:rPr>
                <w:spacing w:val="-2"/>
                <w:sz w:val="18"/>
              </w:rPr>
              <w:t xml:space="preserve"> </w:t>
            </w:r>
            <w:r>
              <w:rPr>
                <w:sz w:val="18"/>
              </w:rPr>
              <w:t>the</w:t>
            </w:r>
            <w:r>
              <w:rPr>
                <w:spacing w:val="-4"/>
                <w:sz w:val="18"/>
              </w:rPr>
              <w:t xml:space="preserve"> </w:t>
            </w:r>
            <w:r>
              <w:rPr>
                <w:sz w:val="18"/>
              </w:rPr>
              <w:t>female</w:t>
            </w:r>
            <w:r>
              <w:rPr>
                <w:spacing w:val="-3"/>
                <w:sz w:val="18"/>
              </w:rPr>
              <w:t xml:space="preserve"> </w:t>
            </w:r>
            <w:r>
              <w:rPr>
                <w:sz w:val="18"/>
              </w:rPr>
              <w:t>connector</w:t>
            </w:r>
            <w:r>
              <w:rPr>
                <w:spacing w:val="-3"/>
                <w:sz w:val="18"/>
              </w:rPr>
              <w:t xml:space="preserve"> </w:t>
            </w:r>
            <w:r>
              <w:rPr>
                <w:sz w:val="18"/>
              </w:rPr>
              <w:t>must</w:t>
            </w:r>
            <w:r>
              <w:rPr>
                <w:spacing w:val="-5"/>
                <w:sz w:val="18"/>
              </w:rPr>
              <w:t xml:space="preserve"> </w:t>
            </w:r>
            <w:r>
              <w:rPr>
                <w:sz w:val="18"/>
              </w:rPr>
              <w:t>be</w:t>
            </w:r>
            <w:r>
              <w:rPr>
                <w:spacing w:val="-4"/>
                <w:sz w:val="18"/>
              </w:rPr>
              <w:t xml:space="preserve"> </w:t>
            </w:r>
            <w:r>
              <w:rPr>
                <w:sz w:val="18"/>
              </w:rPr>
              <w:t>attached to a flying lead connected to the gantry-mounted control unit.</w:t>
            </w:r>
          </w:p>
        </w:tc>
        <w:tc>
          <w:tcPr>
            <w:tcW w:w="912" w:type="dxa"/>
          </w:tcPr>
          <w:p w:rsidR="00B845E1" w:rsidRDefault="00B845E1">
            <w:pPr>
              <w:pStyle w:val="TableParagraph"/>
              <w:rPr>
                <w:sz w:val="18"/>
              </w:rPr>
            </w:pPr>
          </w:p>
          <w:p w:rsidR="00B845E1" w:rsidRDefault="00B845E1">
            <w:pPr>
              <w:pStyle w:val="TableParagraph"/>
              <w:spacing w:before="147"/>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2"/>
                <w:sz w:val="18"/>
              </w:rPr>
              <w:t>п3.3.1.а</w:t>
            </w:r>
          </w:p>
        </w:tc>
        <w:tc>
          <w:tcPr>
            <w:tcW w:w="4042" w:type="dxa"/>
          </w:tcPr>
          <w:p w:rsidR="00B845E1" w:rsidRDefault="007E6855">
            <w:pPr>
              <w:pStyle w:val="TableParagraph"/>
              <w:spacing w:before="28"/>
              <w:ind w:left="57" w:right="44"/>
              <w:jc w:val="both"/>
              <w:rPr>
                <w:sz w:val="18"/>
              </w:rPr>
            </w:pPr>
            <w:r>
              <w:rPr>
                <w:sz w:val="18"/>
              </w:rPr>
              <w:t>а)</w:t>
            </w:r>
            <w:r>
              <w:rPr>
                <w:spacing w:val="-1"/>
                <w:sz w:val="18"/>
              </w:rPr>
              <w:t xml:space="preserve"> </w:t>
            </w:r>
            <w:r>
              <w:rPr>
                <w:sz w:val="18"/>
              </w:rPr>
              <w:t>Возило</w:t>
            </w:r>
            <w:r>
              <w:rPr>
                <w:spacing w:val="-3"/>
                <w:sz w:val="18"/>
              </w:rPr>
              <w:t xml:space="preserve"> </w:t>
            </w:r>
            <w:r>
              <w:rPr>
                <w:sz w:val="18"/>
              </w:rPr>
              <w:t>је</w:t>
            </w:r>
            <w:r>
              <w:rPr>
                <w:spacing w:val="-2"/>
                <w:sz w:val="18"/>
              </w:rPr>
              <w:t xml:space="preserve"> </w:t>
            </w:r>
            <w:r>
              <w:rPr>
                <w:sz w:val="18"/>
              </w:rPr>
              <w:t>повезано</w:t>
            </w:r>
            <w:r>
              <w:rPr>
                <w:spacing w:val="-1"/>
                <w:sz w:val="18"/>
              </w:rPr>
              <w:t xml:space="preserve"> </w:t>
            </w:r>
            <w:r>
              <w:rPr>
                <w:sz w:val="18"/>
              </w:rPr>
              <w:t>са</w:t>
            </w:r>
            <w:r>
              <w:rPr>
                <w:spacing w:val="-2"/>
                <w:sz w:val="18"/>
              </w:rPr>
              <w:t xml:space="preserve"> </w:t>
            </w:r>
            <w:r>
              <w:rPr>
                <w:sz w:val="18"/>
              </w:rPr>
              <w:t>контролном јединицом</w:t>
            </w:r>
            <w:r>
              <w:rPr>
                <w:spacing w:val="-2"/>
                <w:sz w:val="18"/>
              </w:rPr>
              <w:t xml:space="preserve"> </w:t>
            </w:r>
            <w:r>
              <w:rPr>
                <w:sz w:val="18"/>
              </w:rPr>
              <w:t xml:space="preserve">на претакачком месту преко пин 10 стандардног индустријског електричног прикључка. Мушки прикључак је монтиран на возило а женски прикључак је причвршћен за летећи вод спојен на контролну јединицу постављену на претакачком </w:t>
            </w:r>
            <w:r>
              <w:rPr>
                <w:spacing w:val="-2"/>
                <w:sz w:val="18"/>
              </w:rPr>
              <w:t>месту.</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653"/>
        </w:trPr>
        <w:tc>
          <w:tcPr>
            <w:tcW w:w="905" w:type="dxa"/>
            <w:shd w:val="clear" w:color="auto" w:fill="D9D9D9"/>
          </w:tcPr>
          <w:p w:rsidR="00B845E1" w:rsidRDefault="00B845E1">
            <w:pPr>
              <w:pStyle w:val="TableParagraph"/>
              <w:rPr>
                <w:sz w:val="18"/>
              </w:rPr>
            </w:pPr>
          </w:p>
          <w:p w:rsidR="00B845E1" w:rsidRDefault="00B845E1">
            <w:pPr>
              <w:pStyle w:val="TableParagraph"/>
              <w:spacing w:before="144"/>
              <w:rPr>
                <w:sz w:val="18"/>
              </w:rPr>
            </w:pPr>
          </w:p>
          <w:p w:rsidR="00B845E1" w:rsidRDefault="007E6855">
            <w:pPr>
              <w:pStyle w:val="TableParagraph"/>
              <w:spacing w:before="1"/>
              <w:ind w:left="57"/>
              <w:rPr>
                <w:sz w:val="18"/>
              </w:rPr>
            </w:pPr>
            <w:r>
              <w:rPr>
                <w:spacing w:val="-2"/>
                <w:sz w:val="18"/>
              </w:rPr>
              <w:t>aIV.3.</w:t>
            </w:r>
          </w:p>
          <w:p w:rsidR="00B845E1" w:rsidRDefault="007E6855">
            <w:pPr>
              <w:pStyle w:val="TableParagraph"/>
              <w:spacing w:before="122"/>
              <w:ind w:left="57"/>
              <w:rPr>
                <w:sz w:val="18"/>
              </w:rPr>
            </w:pPr>
            <w:r>
              <w:rPr>
                <w:spacing w:val="-4"/>
                <w:sz w:val="18"/>
              </w:rPr>
              <w:t>3.2.</w:t>
            </w:r>
          </w:p>
        </w:tc>
        <w:tc>
          <w:tcPr>
            <w:tcW w:w="4054" w:type="dxa"/>
            <w:shd w:val="clear" w:color="auto" w:fill="D9D9D9"/>
          </w:tcPr>
          <w:p w:rsidR="00B845E1" w:rsidRDefault="007E6855">
            <w:pPr>
              <w:pStyle w:val="TableParagraph"/>
              <w:spacing w:before="206"/>
              <w:ind w:left="57" w:right="119"/>
              <w:rPr>
                <w:sz w:val="18"/>
              </w:rPr>
            </w:pPr>
            <w:r>
              <w:rPr>
                <w:sz w:val="18"/>
              </w:rPr>
              <w:t>3.2.</w:t>
            </w:r>
            <w:r>
              <w:rPr>
                <w:spacing w:val="-5"/>
                <w:sz w:val="18"/>
              </w:rPr>
              <w:t xml:space="preserve"> </w:t>
            </w:r>
            <w:r>
              <w:rPr>
                <w:sz w:val="18"/>
              </w:rPr>
              <w:t>The</w:t>
            </w:r>
            <w:r>
              <w:rPr>
                <w:spacing w:val="-6"/>
                <w:sz w:val="18"/>
              </w:rPr>
              <w:t xml:space="preserve"> </w:t>
            </w:r>
            <w:r>
              <w:rPr>
                <w:sz w:val="18"/>
              </w:rPr>
              <w:t>high-level</w:t>
            </w:r>
            <w:r>
              <w:rPr>
                <w:spacing w:val="-5"/>
                <w:sz w:val="18"/>
              </w:rPr>
              <w:t xml:space="preserve"> </w:t>
            </w:r>
            <w:r>
              <w:rPr>
                <w:sz w:val="18"/>
              </w:rPr>
              <w:t>detectors</w:t>
            </w:r>
            <w:r>
              <w:rPr>
                <w:spacing w:val="-6"/>
                <w:sz w:val="18"/>
              </w:rPr>
              <w:t xml:space="preserve"> </w:t>
            </w:r>
            <w:r>
              <w:rPr>
                <w:sz w:val="18"/>
              </w:rPr>
              <w:t>on</w:t>
            </w:r>
            <w:r>
              <w:rPr>
                <w:spacing w:val="-2"/>
                <w:sz w:val="18"/>
              </w:rPr>
              <w:t xml:space="preserve"> </w:t>
            </w:r>
            <w:r>
              <w:rPr>
                <w:sz w:val="18"/>
              </w:rPr>
              <w:t>the</w:t>
            </w:r>
            <w:r>
              <w:rPr>
                <w:spacing w:val="-4"/>
                <w:sz w:val="18"/>
              </w:rPr>
              <w:t xml:space="preserve"> </w:t>
            </w:r>
            <w:r>
              <w:rPr>
                <w:sz w:val="18"/>
              </w:rPr>
              <w:t>vehicle</w:t>
            </w:r>
            <w:r>
              <w:rPr>
                <w:spacing w:val="-4"/>
                <w:sz w:val="18"/>
              </w:rPr>
              <w:t xml:space="preserve"> </w:t>
            </w:r>
            <w:r>
              <w:rPr>
                <w:sz w:val="18"/>
              </w:rPr>
              <w:t>must</w:t>
            </w:r>
            <w:r>
              <w:rPr>
                <w:spacing w:val="-6"/>
                <w:sz w:val="18"/>
              </w:rPr>
              <w:t xml:space="preserve"> </w:t>
            </w:r>
            <w:r>
              <w:rPr>
                <w:sz w:val="18"/>
              </w:rPr>
              <w:t xml:space="preserve">be either 2-wire thermistor sensors, 2-wire optical sensors, 5-wire optical sensors or a compatible equivalent, provided the system is fail-safe. (NB: thermistors must have a negative temperature </w:t>
            </w:r>
            <w:r>
              <w:rPr>
                <w:spacing w:val="-2"/>
                <w:sz w:val="18"/>
              </w:rPr>
              <w:t>coefficient.)</w:t>
            </w:r>
          </w:p>
        </w:tc>
        <w:tc>
          <w:tcPr>
            <w:tcW w:w="912" w:type="dxa"/>
          </w:tcPr>
          <w:p w:rsidR="00B845E1" w:rsidRDefault="00B845E1">
            <w:pPr>
              <w:pStyle w:val="TableParagraph"/>
              <w:rPr>
                <w:sz w:val="18"/>
              </w:rPr>
            </w:pPr>
          </w:p>
          <w:p w:rsidR="00B845E1" w:rsidRDefault="00B845E1">
            <w:pPr>
              <w:pStyle w:val="TableParagraph"/>
              <w:spacing w:before="144"/>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22"/>
              <w:ind w:left="62"/>
              <w:rPr>
                <w:sz w:val="18"/>
              </w:rPr>
            </w:pPr>
            <w:r>
              <w:rPr>
                <w:spacing w:val="-2"/>
                <w:sz w:val="18"/>
              </w:rPr>
              <w:t>п3.3.1.б</w:t>
            </w:r>
          </w:p>
        </w:tc>
        <w:tc>
          <w:tcPr>
            <w:tcW w:w="4042" w:type="dxa"/>
          </w:tcPr>
          <w:p w:rsidR="00B845E1" w:rsidRDefault="007E6855">
            <w:pPr>
              <w:pStyle w:val="TableParagraph"/>
              <w:spacing w:before="28"/>
              <w:ind w:left="57" w:right="45"/>
              <w:jc w:val="both"/>
              <w:rPr>
                <w:sz w:val="18"/>
              </w:rPr>
            </w:pPr>
            <w:r>
              <w:rPr>
                <w:sz w:val="18"/>
              </w:rPr>
              <w:t>б) Детектори високог нивоа на возилу су или двожични термисторски сензори, двожични оптички сензори, петожични оптички сензори или њима компатибилни еквиваленти, тако да се обезбеди систем који је сигуран и у случају</w:t>
            </w:r>
            <w:r>
              <w:rPr>
                <w:spacing w:val="40"/>
                <w:sz w:val="18"/>
              </w:rPr>
              <w:t xml:space="preserve"> </w:t>
            </w:r>
            <w:r>
              <w:rPr>
                <w:sz w:val="18"/>
              </w:rPr>
              <w:t>грешке (напомена: термистори имају негативан температурни коефицијент).</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7E6855">
            <w:pPr>
              <w:pStyle w:val="TableParagraph"/>
              <w:spacing w:before="148"/>
              <w:ind w:left="57"/>
              <w:rPr>
                <w:sz w:val="18"/>
              </w:rPr>
            </w:pPr>
            <w:r>
              <w:rPr>
                <w:spacing w:val="-2"/>
                <w:sz w:val="18"/>
              </w:rPr>
              <w:t>aIV.3.</w:t>
            </w:r>
          </w:p>
          <w:p w:rsidR="00B845E1" w:rsidRDefault="007E6855">
            <w:pPr>
              <w:pStyle w:val="TableParagraph"/>
              <w:spacing w:before="123"/>
              <w:ind w:left="57"/>
              <w:rPr>
                <w:sz w:val="18"/>
              </w:rPr>
            </w:pPr>
            <w:r>
              <w:rPr>
                <w:spacing w:val="-4"/>
                <w:sz w:val="18"/>
              </w:rPr>
              <w:t>3.3.</w:t>
            </w:r>
          </w:p>
        </w:tc>
        <w:tc>
          <w:tcPr>
            <w:tcW w:w="4054" w:type="dxa"/>
            <w:shd w:val="clear" w:color="auto" w:fill="D9D9D9"/>
          </w:tcPr>
          <w:p w:rsidR="00B845E1" w:rsidRDefault="00B845E1">
            <w:pPr>
              <w:pStyle w:val="TableParagraph"/>
              <w:spacing w:before="2"/>
              <w:rPr>
                <w:sz w:val="18"/>
              </w:rPr>
            </w:pPr>
          </w:p>
          <w:p w:rsidR="00B845E1" w:rsidRDefault="007E6855">
            <w:pPr>
              <w:pStyle w:val="TableParagraph"/>
              <w:ind w:left="57" w:right="173"/>
              <w:rPr>
                <w:sz w:val="18"/>
              </w:rPr>
            </w:pPr>
            <w:r>
              <w:rPr>
                <w:sz w:val="18"/>
              </w:rPr>
              <w:t>3.3.</w:t>
            </w:r>
            <w:r>
              <w:rPr>
                <w:spacing w:val="-6"/>
                <w:sz w:val="18"/>
              </w:rPr>
              <w:t xml:space="preserve"> </w:t>
            </w:r>
            <w:r>
              <w:rPr>
                <w:sz w:val="18"/>
              </w:rPr>
              <w:t>The</w:t>
            </w:r>
            <w:r>
              <w:rPr>
                <w:spacing w:val="-7"/>
                <w:sz w:val="18"/>
              </w:rPr>
              <w:t xml:space="preserve"> </w:t>
            </w:r>
            <w:r>
              <w:rPr>
                <w:sz w:val="18"/>
              </w:rPr>
              <w:t>gantry</w:t>
            </w:r>
            <w:r>
              <w:rPr>
                <w:spacing w:val="-3"/>
                <w:sz w:val="18"/>
              </w:rPr>
              <w:t xml:space="preserve"> </w:t>
            </w:r>
            <w:r>
              <w:rPr>
                <w:sz w:val="18"/>
              </w:rPr>
              <w:t>control</w:t>
            </w:r>
            <w:r>
              <w:rPr>
                <w:spacing w:val="-4"/>
                <w:sz w:val="18"/>
              </w:rPr>
              <w:t xml:space="preserve"> </w:t>
            </w:r>
            <w:r>
              <w:rPr>
                <w:sz w:val="18"/>
              </w:rPr>
              <w:t>unit</w:t>
            </w:r>
            <w:r>
              <w:rPr>
                <w:spacing w:val="-4"/>
                <w:sz w:val="18"/>
              </w:rPr>
              <w:t xml:space="preserve"> </w:t>
            </w:r>
            <w:r>
              <w:rPr>
                <w:sz w:val="18"/>
              </w:rPr>
              <w:t>must</w:t>
            </w:r>
            <w:r>
              <w:rPr>
                <w:spacing w:val="-6"/>
                <w:sz w:val="18"/>
              </w:rPr>
              <w:t xml:space="preserve"> </w:t>
            </w:r>
            <w:r>
              <w:rPr>
                <w:sz w:val="18"/>
              </w:rPr>
              <w:t>be</w:t>
            </w:r>
            <w:r>
              <w:rPr>
                <w:spacing w:val="-5"/>
                <w:sz w:val="18"/>
              </w:rPr>
              <w:t xml:space="preserve"> </w:t>
            </w:r>
            <w:r>
              <w:rPr>
                <w:sz w:val="18"/>
              </w:rPr>
              <w:t>suitable</w:t>
            </w:r>
            <w:r>
              <w:rPr>
                <w:spacing w:val="-4"/>
                <w:sz w:val="18"/>
              </w:rPr>
              <w:t xml:space="preserve"> </w:t>
            </w:r>
            <w:r>
              <w:rPr>
                <w:sz w:val="18"/>
              </w:rPr>
              <w:t>for</w:t>
            </w:r>
            <w:r>
              <w:rPr>
                <w:spacing w:val="-6"/>
                <w:sz w:val="18"/>
              </w:rPr>
              <w:t xml:space="preserve"> </w:t>
            </w:r>
            <w:r>
              <w:rPr>
                <w:sz w:val="18"/>
              </w:rPr>
              <w:t>both 2-wire and 5-wire vehicle systems.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3"/>
              <w:ind w:left="62"/>
              <w:rPr>
                <w:sz w:val="18"/>
              </w:rPr>
            </w:pPr>
            <w:r>
              <w:rPr>
                <w:spacing w:val="-2"/>
                <w:sz w:val="18"/>
              </w:rPr>
              <w:t>п3.3.1.в</w:t>
            </w:r>
          </w:p>
        </w:tc>
        <w:tc>
          <w:tcPr>
            <w:tcW w:w="4042" w:type="dxa"/>
          </w:tcPr>
          <w:p w:rsidR="00B845E1" w:rsidRDefault="007E6855">
            <w:pPr>
              <w:pStyle w:val="TableParagraph"/>
              <w:spacing w:before="31"/>
              <w:ind w:left="57" w:right="44"/>
              <w:jc w:val="both"/>
              <w:rPr>
                <w:sz w:val="18"/>
              </w:rPr>
            </w:pPr>
            <w:r>
              <w:rPr>
                <w:sz w:val="18"/>
              </w:rPr>
              <w:t xml:space="preserve">в) Контролна јединица на претакачком месту је погодна и за двожичне и за петожичне системе </w:t>
            </w:r>
            <w:r>
              <w:rPr>
                <w:spacing w:val="-2"/>
                <w:sz w:val="18"/>
              </w:rPr>
              <w:t>возила.</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91"/>
        </w:trPr>
        <w:tc>
          <w:tcPr>
            <w:tcW w:w="905" w:type="dxa"/>
            <w:shd w:val="clear" w:color="auto" w:fill="D9D9D9"/>
          </w:tcPr>
          <w:p w:rsidR="00B845E1" w:rsidRDefault="00B845E1">
            <w:pPr>
              <w:pStyle w:val="TableParagraph"/>
              <w:spacing w:before="73"/>
              <w:rPr>
                <w:sz w:val="18"/>
              </w:rPr>
            </w:pPr>
          </w:p>
          <w:p w:rsidR="00B845E1" w:rsidRDefault="007E6855">
            <w:pPr>
              <w:pStyle w:val="TableParagraph"/>
              <w:ind w:left="57"/>
              <w:rPr>
                <w:sz w:val="18"/>
              </w:rPr>
            </w:pPr>
            <w:r>
              <w:rPr>
                <w:spacing w:val="-2"/>
                <w:sz w:val="18"/>
              </w:rPr>
              <w:t>aIV.3.</w:t>
            </w:r>
          </w:p>
          <w:p w:rsidR="00B845E1" w:rsidRDefault="007E6855">
            <w:pPr>
              <w:pStyle w:val="TableParagraph"/>
              <w:spacing w:before="120"/>
              <w:ind w:left="57"/>
              <w:rPr>
                <w:sz w:val="18"/>
              </w:rPr>
            </w:pPr>
            <w:r>
              <w:rPr>
                <w:spacing w:val="-4"/>
                <w:sz w:val="18"/>
              </w:rPr>
              <w:t>3.4.</w:t>
            </w:r>
          </w:p>
        </w:tc>
        <w:tc>
          <w:tcPr>
            <w:tcW w:w="4054" w:type="dxa"/>
            <w:shd w:val="clear" w:color="auto" w:fill="D9D9D9"/>
          </w:tcPr>
          <w:p w:rsidR="00B845E1" w:rsidRDefault="007E6855">
            <w:pPr>
              <w:pStyle w:val="TableParagraph"/>
              <w:spacing w:before="28"/>
              <w:ind w:left="57" w:right="47"/>
              <w:rPr>
                <w:sz w:val="18"/>
              </w:rPr>
            </w:pPr>
            <w:r>
              <w:rPr>
                <w:sz w:val="18"/>
              </w:rPr>
              <w:t>3.4. The vehicle must be bonded to the gantry via the common return wire of the overfill sensors, which must</w:t>
            </w:r>
            <w:r>
              <w:rPr>
                <w:spacing w:val="-4"/>
                <w:sz w:val="18"/>
              </w:rPr>
              <w:t xml:space="preserve"> </w:t>
            </w:r>
            <w:r>
              <w:rPr>
                <w:sz w:val="18"/>
              </w:rPr>
              <w:t>be</w:t>
            </w:r>
            <w:r>
              <w:rPr>
                <w:spacing w:val="-5"/>
                <w:sz w:val="18"/>
              </w:rPr>
              <w:t xml:space="preserve"> </w:t>
            </w:r>
            <w:r>
              <w:rPr>
                <w:sz w:val="18"/>
              </w:rPr>
              <w:t>connected</w:t>
            </w:r>
            <w:r>
              <w:rPr>
                <w:spacing w:val="-4"/>
                <w:sz w:val="18"/>
              </w:rPr>
              <w:t xml:space="preserve"> </w:t>
            </w:r>
            <w:r>
              <w:rPr>
                <w:sz w:val="18"/>
              </w:rPr>
              <w:t>to</w:t>
            </w:r>
            <w:r>
              <w:rPr>
                <w:spacing w:val="-4"/>
                <w:sz w:val="18"/>
              </w:rPr>
              <w:t xml:space="preserve"> </w:t>
            </w:r>
            <w:r>
              <w:rPr>
                <w:sz w:val="18"/>
              </w:rPr>
              <w:t>pin</w:t>
            </w:r>
            <w:r>
              <w:rPr>
                <w:spacing w:val="-5"/>
                <w:sz w:val="18"/>
              </w:rPr>
              <w:t xml:space="preserve"> </w:t>
            </w:r>
            <w:r>
              <w:rPr>
                <w:sz w:val="18"/>
              </w:rPr>
              <w:t>10</w:t>
            </w:r>
            <w:r>
              <w:rPr>
                <w:spacing w:val="-5"/>
                <w:sz w:val="18"/>
              </w:rPr>
              <w:t xml:space="preserve"> </w:t>
            </w:r>
            <w:r>
              <w:rPr>
                <w:sz w:val="18"/>
              </w:rPr>
              <w:t>on</w:t>
            </w:r>
            <w:r>
              <w:rPr>
                <w:spacing w:val="-4"/>
                <w:sz w:val="18"/>
              </w:rPr>
              <w:t xml:space="preserve"> </w:t>
            </w:r>
            <w:r>
              <w:rPr>
                <w:sz w:val="18"/>
              </w:rPr>
              <w:t>the</w:t>
            </w:r>
            <w:r>
              <w:rPr>
                <w:spacing w:val="-5"/>
                <w:sz w:val="18"/>
              </w:rPr>
              <w:t xml:space="preserve"> </w:t>
            </w:r>
            <w:r>
              <w:rPr>
                <w:sz w:val="18"/>
              </w:rPr>
              <w:t>male</w:t>
            </w:r>
            <w:r>
              <w:rPr>
                <w:spacing w:val="-4"/>
                <w:sz w:val="18"/>
              </w:rPr>
              <w:t xml:space="preserve"> </w:t>
            </w:r>
            <w:r>
              <w:rPr>
                <w:sz w:val="18"/>
              </w:rPr>
              <w:t>connector</w:t>
            </w:r>
            <w:r>
              <w:rPr>
                <w:spacing w:val="-5"/>
                <w:sz w:val="18"/>
              </w:rPr>
              <w:t xml:space="preserve"> </w:t>
            </w:r>
            <w:r>
              <w:rPr>
                <w:sz w:val="18"/>
              </w:rPr>
              <w:t>via the vehicle chassis. Pin 10 on the female connector must</w:t>
            </w:r>
            <w:r>
              <w:rPr>
                <w:spacing w:val="-2"/>
                <w:sz w:val="18"/>
              </w:rPr>
              <w:t xml:space="preserve"> </w:t>
            </w:r>
            <w:r>
              <w:rPr>
                <w:sz w:val="18"/>
              </w:rPr>
              <w:t>be</w:t>
            </w:r>
            <w:r>
              <w:rPr>
                <w:spacing w:val="-3"/>
                <w:sz w:val="18"/>
              </w:rPr>
              <w:t xml:space="preserve"> </w:t>
            </w:r>
            <w:r>
              <w:rPr>
                <w:sz w:val="18"/>
              </w:rPr>
              <w:t>connected</w:t>
            </w:r>
            <w:r>
              <w:rPr>
                <w:spacing w:val="-1"/>
                <w:sz w:val="18"/>
              </w:rPr>
              <w:t xml:space="preserve"> </w:t>
            </w:r>
            <w:r>
              <w:rPr>
                <w:sz w:val="18"/>
              </w:rPr>
              <w:t>to</w:t>
            </w:r>
            <w:r>
              <w:rPr>
                <w:spacing w:val="-1"/>
                <w:sz w:val="18"/>
              </w:rPr>
              <w:t xml:space="preserve"> </w:t>
            </w:r>
            <w:r>
              <w:rPr>
                <w:sz w:val="18"/>
              </w:rPr>
              <w:t>the</w:t>
            </w:r>
            <w:r>
              <w:rPr>
                <w:spacing w:val="-3"/>
                <w:sz w:val="18"/>
              </w:rPr>
              <w:t xml:space="preserve"> </w:t>
            </w:r>
            <w:r>
              <w:rPr>
                <w:sz w:val="18"/>
              </w:rPr>
              <w:t>control-unit</w:t>
            </w:r>
            <w:r>
              <w:rPr>
                <w:spacing w:val="-4"/>
                <w:sz w:val="18"/>
              </w:rPr>
              <w:t xml:space="preserve"> </w:t>
            </w:r>
            <w:r>
              <w:rPr>
                <w:sz w:val="18"/>
              </w:rPr>
              <w:t>enclosure</w:t>
            </w:r>
            <w:r>
              <w:rPr>
                <w:spacing w:val="-3"/>
                <w:sz w:val="18"/>
              </w:rPr>
              <w:t xml:space="preserve"> </w:t>
            </w:r>
            <w:r>
              <w:rPr>
                <w:sz w:val="18"/>
              </w:rPr>
              <w:t>which</w:t>
            </w:r>
          </w:p>
        </w:tc>
        <w:tc>
          <w:tcPr>
            <w:tcW w:w="912" w:type="dxa"/>
          </w:tcPr>
          <w:p w:rsidR="00B845E1" w:rsidRDefault="00B845E1">
            <w:pPr>
              <w:pStyle w:val="TableParagraph"/>
              <w:spacing w:before="73"/>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2"/>
                <w:sz w:val="18"/>
              </w:rPr>
              <w:t>п3.3.1.г</w:t>
            </w:r>
          </w:p>
        </w:tc>
        <w:tc>
          <w:tcPr>
            <w:tcW w:w="4042" w:type="dxa"/>
          </w:tcPr>
          <w:p w:rsidR="00B845E1" w:rsidRDefault="007E6855">
            <w:pPr>
              <w:pStyle w:val="TableParagraph"/>
              <w:spacing w:before="28"/>
              <w:ind w:left="57" w:right="44"/>
              <w:jc w:val="both"/>
              <w:rPr>
                <w:sz w:val="18"/>
              </w:rPr>
            </w:pPr>
            <w:r>
              <w:rPr>
                <w:sz w:val="18"/>
              </w:rPr>
              <w:t>г) Возило се повезује са претакачким местом заједничком повратном жицом сензора препуњења, која је прикључена на пин 10 мушки прикључак преко шасије возила. Пин 10 женски прикључак</w:t>
            </w:r>
            <w:r>
              <w:rPr>
                <w:spacing w:val="44"/>
                <w:sz w:val="18"/>
              </w:rPr>
              <w:t xml:space="preserve"> </w:t>
            </w:r>
            <w:r>
              <w:rPr>
                <w:sz w:val="18"/>
              </w:rPr>
              <w:t>је</w:t>
            </w:r>
            <w:r>
              <w:rPr>
                <w:spacing w:val="44"/>
                <w:sz w:val="18"/>
              </w:rPr>
              <w:t xml:space="preserve"> </w:t>
            </w:r>
            <w:r>
              <w:rPr>
                <w:sz w:val="18"/>
              </w:rPr>
              <w:t>прикључен</w:t>
            </w:r>
            <w:r>
              <w:rPr>
                <w:spacing w:val="44"/>
                <w:sz w:val="18"/>
              </w:rPr>
              <w:t xml:space="preserve"> </w:t>
            </w:r>
            <w:r>
              <w:rPr>
                <w:sz w:val="18"/>
              </w:rPr>
              <w:t>на</w:t>
            </w:r>
            <w:r>
              <w:rPr>
                <w:spacing w:val="41"/>
                <w:sz w:val="18"/>
              </w:rPr>
              <w:t xml:space="preserve"> </w:t>
            </w:r>
            <w:r>
              <w:rPr>
                <w:sz w:val="18"/>
              </w:rPr>
              <w:t>кућиште</w:t>
            </w:r>
            <w:r>
              <w:rPr>
                <w:spacing w:val="45"/>
                <w:sz w:val="18"/>
              </w:rPr>
              <w:t xml:space="preserve"> </w:t>
            </w:r>
            <w:r>
              <w:rPr>
                <w:spacing w:val="-2"/>
                <w:sz w:val="18"/>
              </w:rPr>
              <w:t>контролне</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right="370"/>
              <w:jc w:val="right"/>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618"/>
        </w:trPr>
        <w:tc>
          <w:tcPr>
            <w:tcW w:w="905" w:type="dxa"/>
            <w:shd w:val="clear" w:color="auto" w:fill="D9D9D9"/>
          </w:tcPr>
          <w:p w:rsidR="00B845E1" w:rsidRDefault="00B845E1">
            <w:pPr>
              <w:pStyle w:val="TableParagraph"/>
              <w:rPr>
                <w:sz w:val="18"/>
              </w:rPr>
            </w:pPr>
          </w:p>
        </w:tc>
        <w:tc>
          <w:tcPr>
            <w:tcW w:w="4054" w:type="dxa"/>
            <w:shd w:val="clear" w:color="auto" w:fill="D9D9D9"/>
          </w:tcPr>
          <w:p w:rsidR="00B845E1" w:rsidRDefault="007E6855">
            <w:pPr>
              <w:pStyle w:val="TableParagraph"/>
              <w:spacing w:before="26"/>
              <w:ind w:left="57"/>
              <w:rPr>
                <w:sz w:val="18"/>
              </w:rPr>
            </w:pPr>
            <w:r>
              <w:rPr>
                <w:sz w:val="18"/>
              </w:rPr>
              <w:t>must</w:t>
            </w:r>
            <w:r>
              <w:rPr>
                <w:spacing w:val="-1"/>
                <w:sz w:val="18"/>
              </w:rPr>
              <w:t xml:space="preserve"> </w:t>
            </w:r>
            <w:r>
              <w:rPr>
                <w:sz w:val="18"/>
              </w:rPr>
              <w:t>be</w:t>
            </w:r>
            <w:r>
              <w:rPr>
                <w:spacing w:val="-2"/>
                <w:sz w:val="18"/>
              </w:rPr>
              <w:t xml:space="preserve"> </w:t>
            </w:r>
            <w:r>
              <w:rPr>
                <w:sz w:val="18"/>
              </w:rPr>
              <w:t>connected to the</w:t>
            </w:r>
            <w:r>
              <w:rPr>
                <w:spacing w:val="-2"/>
                <w:sz w:val="18"/>
              </w:rPr>
              <w:t xml:space="preserve"> </w:t>
            </w:r>
            <w:r>
              <w:rPr>
                <w:sz w:val="18"/>
              </w:rPr>
              <w:t xml:space="preserve">gantry </w:t>
            </w:r>
            <w:r>
              <w:rPr>
                <w:spacing w:val="-2"/>
                <w:sz w:val="18"/>
              </w:rPr>
              <w:t>earth.</w:t>
            </w:r>
          </w:p>
        </w:tc>
        <w:tc>
          <w:tcPr>
            <w:tcW w:w="912" w:type="dxa"/>
          </w:tcPr>
          <w:p w:rsidR="00B845E1" w:rsidRDefault="00B845E1">
            <w:pPr>
              <w:pStyle w:val="TableParagraph"/>
              <w:rPr>
                <w:sz w:val="18"/>
              </w:rPr>
            </w:pPr>
          </w:p>
        </w:tc>
        <w:tc>
          <w:tcPr>
            <w:tcW w:w="4042" w:type="dxa"/>
          </w:tcPr>
          <w:p w:rsidR="00B845E1" w:rsidRDefault="007E6855">
            <w:pPr>
              <w:pStyle w:val="TableParagraph"/>
              <w:spacing w:before="26"/>
              <w:ind w:left="57"/>
              <w:rPr>
                <w:sz w:val="18"/>
              </w:rPr>
            </w:pPr>
            <w:r>
              <w:rPr>
                <w:sz w:val="18"/>
              </w:rPr>
              <w:t>јединице,</w:t>
            </w:r>
            <w:r>
              <w:rPr>
                <w:spacing w:val="80"/>
                <w:sz w:val="18"/>
              </w:rPr>
              <w:t xml:space="preserve"> </w:t>
            </w:r>
            <w:r>
              <w:rPr>
                <w:sz w:val="18"/>
              </w:rPr>
              <w:t>која</w:t>
            </w:r>
            <w:r>
              <w:rPr>
                <w:spacing w:val="80"/>
                <w:sz w:val="18"/>
              </w:rPr>
              <w:t xml:space="preserve"> </w:t>
            </w:r>
            <w:r>
              <w:rPr>
                <w:sz w:val="18"/>
              </w:rPr>
              <w:t>је</w:t>
            </w:r>
            <w:r>
              <w:rPr>
                <w:spacing w:val="80"/>
                <w:sz w:val="18"/>
              </w:rPr>
              <w:t xml:space="preserve"> </w:t>
            </w:r>
            <w:r>
              <w:rPr>
                <w:sz w:val="18"/>
              </w:rPr>
              <w:t>прикључена</w:t>
            </w:r>
            <w:r>
              <w:rPr>
                <w:spacing w:val="80"/>
                <w:sz w:val="18"/>
              </w:rPr>
              <w:t xml:space="preserve"> </w:t>
            </w:r>
            <w:r>
              <w:rPr>
                <w:sz w:val="18"/>
              </w:rPr>
              <w:t>на</w:t>
            </w:r>
            <w:r>
              <w:rPr>
                <w:spacing w:val="80"/>
                <w:sz w:val="18"/>
              </w:rPr>
              <w:t xml:space="preserve"> </w:t>
            </w:r>
            <w:r>
              <w:rPr>
                <w:sz w:val="18"/>
              </w:rPr>
              <w:t>уземљење</w:t>
            </w:r>
            <w:r>
              <w:rPr>
                <w:spacing w:val="40"/>
                <w:sz w:val="18"/>
              </w:rPr>
              <w:t xml:space="preserve"> </w:t>
            </w:r>
            <w:r>
              <w:rPr>
                <w:sz w:val="18"/>
              </w:rPr>
              <w:t>претакачког места.</w:t>
            </w: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449"/>
        </w:trPr>
        <w:tc>
          <w:tcPr>
            <w:tcW w:w="905" w:type="dxa"/>
            <w:shd w:val="clear" w:color="auto" w:fill="D9D9D9"/>
          </w:tcPr>
          <w:p w:rsidR="00B845E1" w:rsidRDefault="00B845E1">
            <w:pPr>
              <w:pStyle w:val="TableParagraph"/>
              <w:rPr>
                <w:sz w:val="18"/>
              </w:rPr>
            </w:pPr>
          </w:p>
          <w:p w:rsidR="00B845E1" w:rsidRDefault="00B845E1">
            <w:pPr>
              <w:pStyle w:val="TableParagraph"/>
              <w:spacing w:before="44"/>
              <w:rPr>
                <w:sz w:val="18"/>
              </w:rPr>
            </w:pPr>
          </w:p>
          <w:p w:rsidR="00B845E1" w:rsidRDefault="007E6855">
            <w:pPr>
              <w:pStyle w:val="TableParagraph"/>
              <w:ind w:left="57"/>
              <w:rPr>
                <w:sz w:val="18"/>
              </w:rPr>
            </w:pPr>
            <w:r>
              <w:rPr>
                <w:spacing w:val="-2"/>
                <w:sz w:val="18"/>
              </w:rPr>
              <w:t>aIV.3.</w:t>
            </w:r>
          </w:p>
          <w:p w:rsidR="00B845E1" w:rsidRDefault="007E6855">
            <w:pPr>
              <w:pStyle w:val="TableParagraph"/>
              <w:spacing w:before="119"/>
              <w:ind w:left="57"/>
              <w:rPr>
                <w:sz w:val="18"/>
              </w:rPr>
            </w:pPr>
            <w:r>
              <w:rPr>
                <w:spacing w:val="-4"/>
                <w:sz w:val="18"/>
              </w:rPr>
              <w:t>3.5.</w:t>
            </w:r>
          </w:p>
        </w:tc>
        <w:tc>
          <w:tcPr>
            <w:tcW w:w="4054" w:type="dxa"/>
            <w:shd w:val="clear" w:color="auto" w:fill="D9D9D9"/>
          </w:tcPr>
          <w:p w:rsidR="00B845E1" w:rsidRDefault="00B845E1">
            <w:pPr>
              <w:pStyle w:val="TableParagraph"/>
              <w:spacing w:before="102"/>
              <w:rPr>
                <w:sz w:val="18"/>
              </w:rPr>
            </w:pPr>
          </w:p>
          <w:p w:rsidR="00B845E1" w:rsidRDefault="007E6855">
            <w:pPr>
              <w:pStyle w:val="TableParagraph"/>
              <w:ind w:left="57" w:right="47"/>
              <w:rPr>
                <w:sz w:val="18"/>
              </w:rPr>
            </w:pPr>
            <w:r>
              <w:rPr>
                <w:sz w:val="18"/>
              </w:rPr>
              <w:t>3.5. All approved bottom-loading vehicles must carry an identification plate (see 2.3) which specifies the type</w:t>
            </w:r>
            <w:r>
              <w:rPr>
                <w:spacing w:val="-8"/>
                <w:sz w:val="18"/>
              </w:rPr>
              <w:t xml:space="preserve"> </w:t>
            </w:r>
            <w:r>
              <w:rPr>
                <w:sz w:val="18"/>
              </w:rPr>
              <w:t>of</w:t>
            </w:r>
            <w:r>
              <w:rPr>
                <w:spacing w:val="-5"/>
                <w:sz w:val="18"/>
              </w:rPr>
              <w:t xml:space="preserve"> </w:t>
            </w:r>
            <w:r>
              <w:rPr>
                <w:sz w:val="18"/>
              </w:rPr>
              <w:t>overfill-detection</w:t>
            </w:r>
            <w:r>
              <w:rPr>
                <w:spacing w:val="-4"/>
                <w:sz w:val="18"/>
              </w:rPr>
              <w:t xml:space="preserve"> </w:t>
            </w:r>
            <w:r>
              <w:rPr>
                <w:sz w:val="18"/>
              </w:rPr>
              <w:t>sensors</w:t>
            </w:r>
            <w:r>
              <w:rPr>
                <w:spacing w:val="-8"/>
                <w:sz w:val="18"/>
              </w:rPr>
              <w:t xml:space="preserve"> </w:t>
            </w:r>
            <w:r>
              <w:rPr>
                <w:sz w:val="18"/>
              </w:rPr>
              <w:t>installed</w:t>
            </w:r>
            <w:r>
              <w:rPr>
                <w:spacing w:val="-4"/>
                <w:sz w:val="18"/>
              </w:rPr>
              <w:t xml:space="preserve"> </w:t>
            </w:r>
            <w:r>
              <w:rPr>
                <w:sz w:val="18"/>
              </w:rPr>
              <w:t>(i.</w:t>
            </w:r>
            <w:r>
              <w:rPr>
                <w:spacing w:val="-5"/>
                <w:sz w:val="18"/>
              </w:rPr>
              <w:t xml:space="preserve"> </w:t>
            </w:r>
            <w:r>
              <w:rPr>
                <w:sz w:val="18"/>
              </w:rPr>
              <w:t>e.</w:t>
            </w:r>
            <w:r>
              <w:rPr>
                <w:spacing w:val="-5"/>
                <w:sz w:val="18"/>
              </w:rPr>
              <w:t xml:space="preserve"> </w:t>
            </w:r>
            <w:r>
              <w:rPr>
                <w:sz w:val="18"/>
              </w:rPr>
              <w:t>2-wire or 5-wire).</w:t>
            </w:r>
          </w:p>
        </w:tc>
        <w:tc>
          <w:tcPr>
            <w:tcW w:w="912" w:type="dxa"/>
          </w:tcPr>
          <w:p w:rsidR="00B845E1" w:rsidRDefault="00B845E1">
            <w:pPr>
              <w:pStyle w:val="TableParagraph"/>
              <w:rPr>
                <w:sz w:val="18"/>
              </w:rPr>
            </w:pPr>
          </w:p>
          <w:p w:rsidR="00B845E1" w:rsidRDefault="00B845E1">
            <w:pPr>
              <w:pStyle w:val="TableParagraph"/>
              <w:spacing w:before="44"/>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19"/>
              <w:ind w:left="62"/>
              <w:rPr>
                <w:sz w:val="18"/>
              </w:rPr>
            </w:pPr>
            <w:r>
              <w:rPr>
                <w:spacing w:val="-2"/>
                <w:sz w:val="18"/>
              </w:rPr>
              <w:t>п3.3.1.д</w:t>
            </w:r>
          </w:p>
        </w:tc>
        <w:tc>
          <w:tcPr>
            <w:tcW w:w="4042" w:type="dxa"/>
          </w:tcPr>
          <w:p w:rsidR="00B845E1" w:rsidRDefault="007E6855">
            <w:pPr>
              <w:pStyle w:val="TableParagraph"/>
              <w:spacing w:before="28"/>
              <w:ind w:left="57" w:right="46"/>
              <w:jc w:val="both"/>
              <w:rPr>
                <w:sz w:val="18"/>
              </w:rPr>
            </w:pPr>
            <w:r>
              <w:rPr>
                <w:sz w:val="18"/>
              </w:rPr>
              <w:t>д) Сва возила са доњим пуњењем која имају одобрење за тип возила за транспорт опасног терета на себи имају идентификациону плочицу у складу са тачком 2. в) овог Прилога у којој је наведен тип инсталираних сензора за откривање препуњења (тј. двожични или петожични).</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154"/>
        </w:trPr>
        <w:tc>
          <w:tcPr>
            <w:tcW w:w="905" w:type="dxa"/>
            <w:shd w:val="clear" w:color="auto" w:fill="D9D9D9"/>
          </w:tcPr>
          <w:p w:rsidR="00B845E1" w:rsidRDefault="00B845E1">
            <w:pPr>
              <w:pStyle w:val="TableParagraph"/>
              <w:spacing w:before="102"/>
              <w:rPr>
                <w:sz w:val="18"/>
              </w:rPr>
            </w:pPr>
          </w:p>
          <w:p w:rsidR="00B845E1" w:rsidRDefault="007E6855">
            <w:pPr>
              <w:pStyle w:val="TableParagraph"/>
              <w:ind w:left="57"/>
              <w:rPr>
                <w:sz w:val="18"/>
              </w:rPr>
            </w:pPr>
            <w:r>
              <w:rPr>
                <w:spacing w:val="-2"/>
                <w:sz w:val="18"/>
              </w:rPr>
              <w:t>aIV.4.</w:t>
            </w:r>
          </w:p>
          <w:p w:rsidR="00B845E1" w:rsidRDefault="007E6855">
            <w:pPr>
              <w:pStyle w:val="TableParagraph"/>
              <w:spacing w:before="119"/>
              <w:ind w:left="57"/>
              <w:rPr>
                <w:sz w:val="18"/>
              </w:rPr>
            </w:pPr>
            <w:r>
              <w:rPr>
                <w:spacing w:val="-4"/>
                <w:sz w:val="18"/>
              </w:rPr>
              <w:t>4.1.</w:t>
            </w:r>
          </w:p>
        </w:tc>
        <w:tc>
          <w:tcPr>
            <w:tcW w:w="4054" w:type="dxa"/>
            <w:shd w:val="clear" w:color="auto" w:fill="D9D9D9"/>
          </w:tcPr>
          <w:p w:rsidR="00B845E1" w:rsidRDefault="007E6855">
            <w:pPr>
              <w:pStyle w:val="TableParagraph"/>
              <w:numPr>
                <w:ilvl w:val="0"/>
                <w:numId w:val="2"/>
              </w:numPr>
              <w:tabs>
                <w:tab w:val="left" w:pos="238"/>
              </w:tabs>
              <w:spacing w:before="163" w:line="207" w:lineRule="exact"/>
              <w:ind w:left="238" w:hanging="181"/>
              <w:rPr>
                <w:sz w:val="18"/>
              </w:rPr>
            </w:pPr>
            <w:r>
              <w:rPr>
                <w:sz w:val="18"/>
              </w:rPr>
              <w:t>Location</w:t>
            </w:r>
            <w:r>
              <w:rPr>
                <w:spacing w:val="-1"/>
                <w:sz w:val="18"/>
              </w:rPr>
              <w:t xml:space="preserve"> </w:t>
            </w:r>
            <w:r>
              <w:rPr>
                <w:sz w:val="18"/>
              </w:rPr>
              <w:t>of</w:t>
            </w:r>
            <w:r>
              <w:rPr>
                <w:spacing w:val="-2"/>
                <w:sz w:val="18"/>
              </w:rPr>
              <w:t xml:space="preserve"> </w:t>
            </w:r>
            <w:r>
              <w:rPr>
                <w:sz w:val="18"/>
              </w:rPr>
              <w:t>the</w:t>
            </w:r>
            <w:r>
              <w:rPr>
                <w:spacing w:val="-1"/>
                <w:sz w:val="18"/>
              </w:rPr>
              <w:t xml:space="preserve"> </w:t>
            </w:r>
            <w:r>
              <w:rPr>
                <w:spacing w:val="-2"/>
                <w:sz w:val="18"/>
              </w:rPr>
              <w:t>connections</w:t>
            </w:r>
          </w:p>
          <w:p w:rsidR="00B845E1" w:rsidRDefault="007E6855">
            <w:pPr>
              <w:pStyle w:val="TableParagraph"/>
              <w:numPr>
                <w:ilvl w:val="1"/>
                <w:numId w:val="2"/>
              </w:numPr>
              <w:tabs>
                <w:tab w:val="left" w:pos="372"/>
              </w:tabs>
              <w:ind w:right="187" w:firstLine="0"/>
              <w:rPr>
                <w:sz w:val="18"/>
              </w:rPr>
            </w:pPr>
            <w:r>
              <w:rPr>
                <w:sz w:val="18"/>
              </w:rPr>
              <w:t>The design of the liquid-loading and vapour collection facilities on the loading gantry must be based</w:t>
            </w:r>
            <w:r>
              <w:rPr>
                <w:spacing w:val="-8"/>
                <w:sz w:val="18"/>
              </w:rPr>
              <w:t xml:space="preserve"> </w:t>
            </w:r>
            <w:r>
              <w:rPr>
                <w:sz w:val="18"/>
              </w:rPr>
              <w:t>on</w:t>
            </w:r>
            <w:r>
              <w:rPr>
                <w:spacing w:val="-9"/>
                <w:sz w:val="18"/>
              </w:rPr>
              <w:t xml:space="preserve"> </w:t>
            </w:r>
            <w:r>
              <w:rPr>
                <w:sz w:val="18"/>
              </w:rPr>
              <w:t>the</w:t>
            </w:r>
            <w:r>
              <w:rPr>
                <w:spacing w:val="-9"/>
                <w:sz w:val="18"/>
              </w:rPr>
              <w:t xml:space="preserve"> </w:t>
            </w:r>
            <w:r>
              <w:rPr>
                <w:sz w:val="18"/>
              </w:rPr>
              <w:t>following</w:t>
            </w:r>
            <w:r>
              <w:rPr>
                <w:spacing w:val="-8"/>
                <w:sz w:val="18"/>
              </w:rPr>
              <w:t xml:space="preserve"> </w:t>
            </w:r>
            <w:r>
              <w:rPr>
                <w:sz w:val="18"/>
              </w:rPr>
              <w:t>vehicle-connection</w:t>
            </w:r>
            <w:r>
              <w:rPr>
                <w:spacing w:val="-8"/>
                <w:sz w:val="18"/>
              </w:rPr>
              <w:t xml:space="preserve"> </w:t>
            </w:r>
            <w:r>
              <w:rPr>
                <w:sz w:val="18"/>
              </w:rPr>
              <w:t>envelope.</w:t>
            </w:r>
          </w:p>
        </w:tc>
        <w:tc>
          <w:tcPr>
            <w:tcW w:w="912" w:type="dxa"/>
          </w:tcPr>
          <w:p w:rsidR="00B845E1" w:rsidRDefault="00B845E1">
            <w:pPr>
              <w:pStyle w:val="TableParagraph"/>
              <w:spacing w:before="102"/>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19"/>
              <w:ind w:left="62"/>
              <w:rPr>
                <w:sz w:val="18"/>
              </w:rPr>
            </w:pPr>
            <w:r>
              <w:rPr>
                <w:spacing w:val="-2"/>
                <w:sz w:val="18"/>
              </w:rPr>
              <w:t>п3.4.1.</w:t>
            </w:r>
          </w:p>
        </w:tc>
        <w:tc>
          <w:tcPr>
            <w:tcW w:w="4042" w:type="dxa"/>
          </w:tcPr>
          <w:p w:rsidR="00B845E1" w:rsidRDefault="007E6855">
            <w:pPr>
              <w:pStyle w:val="TableParagraph"/>
              <w:spacing w:before="26"/>
              <w:ind w:left="57"/>
              <w:rPr>
                <w:b/>
                <w:sz w:val="18"/>
              </w:rPr>
            </w:pPr>
            <w:r>
              <w:rPr>
                <w:b/>
                <w:sz w:val="18"/>
              </w:rPr>
              <w:t>4. Место</w:t>
            </w:r>
            <w:r>
              <w:rPr>
                <w:b/>
                <w:spacing w:val="-1"/>
                <w:sz w:val="18"/>
              </w:rPr>
              <w:t xml:space="preserve"> </w:t>
            </w:r>
            <w:r>
              <w:rPr>
                <w:b/>
                <w:spacing w:val="-2"/>
                <w:sz w:val="18"/>
              </w:rPr>
              <w:t>прикључивања</w:t>
            </w:r>
          </w:p>
          <w:p w:rsidR="00B845E1" w:rsidRDefault="007E6855">
            <w:pPr>
              <w:pStyle w:val="TableParagraph"/>
              <w:spacing w:before="122"/>
              <w:ind w:left="57" w:right="49"/>
              <w:jc w:val="both"/>
              <w:rPr>
                <w:sz w:val="18"/>
              </w:rPr>
            </w:pPr>
            <w:r>
              <w:rPr>
                <w:sz w:val="18"/>
              </w:rPr>
              <w:t>Уређаји</w:t>
            </w:r>
            <w:r>
              <w:rPr>
                <w:spacing w:val="-5"/>
                <w:sz w:val="18"/>
              </w:rPr>
              <w:t xml:space="preserve"> </w:t>
            </w:r>
            <w:r>
              <w:rPr>
                <w:sz w:val="18"/>
              </w:rPr>
              <w:t>за</w:t>
            </w:r>
            <w:r>
              <w:rPr>
                <w:spacing w:val="-6"/>
                <w:sz w:val="18"/>
              </w:rPr>
              <w:t xml:space="preserve"> </w:t>
            </w:r>
            <w:r>
              <w:rPr>
                <w:sz w:val="18"/>
              </w:rPr>
              <w:t>пуњење</w:t>
            </w:r>
            <w:r>
              <w:rPr>
                <w:spacing w:val="-6"/>
                <w:sz w:val="18"/>
              </w:rPr>
              <w:t xml:space="preserve"> </w:t>
            </w:r>
            <w:r>
              <w:rPr>
                <w:sz w:val="18"/>
              </w:rPr>
              <w:t>и</w:t>
            </w:r>
            <w:r>
              <w:rPr>
                <w:spacing w:val="-6"/>
                <w:sz w:val="18"/>
              </w:rPr>
              <w:t xml:space="preserve"> </w:t>
            </w:r>
            <w:r>
              <w:rPr>
                <w:sz w:val="18"/>
              </w:rPr>
              <w:t>уређаји</w:t>
            </w:r>
            <w:r>
              <w:rPr>
                <w:spacing w:val="-5"/>
                <w:sz w:val="18"/>
              </w:rPr>
              <w:t xml:space="preserve"> </w:t>
            </w:r>
            <w:r>
              <w:rPr>
                <w:sz w:val="18"/>
              </w:rPr>
              <w:t>за</w:t>
            </w:r>
            <w:r>
              <w:rPr>
                <w:spacing w:val="-6"/>
                <w:sz w:val="18"/>
              </w:rPr>
              <w:t xml:space="preserve"> </w:t>
            </w:r>
            <w:r>
              <w:rPr>
                <w:sz w:val="18"/>
              </w:rPr>
              <w:t>сакупљање</w:t>
            </w:r>
            <w:r>
              <w:rPr>
                <w:spacing w:val="-6"/>
                <w:sz w:val="18"/>
              </w:rPr>
              <w:t xml:space="preserve"> </w:t>
            </w:r>
            <w:r>
              <w:rPr>
                <w:sz w:val="18"/>
              </w:rPr>
              <w:t>паре</w:t>
            </w:r>
            <w:r>
              <w:rPr>
                <w:spacing w:val="-6"/>
                <w:sz w:val="18"/>
              </w:rPr>
              <w:t xml:space="preserve"> </w:t>
            </w:r>
            <w:r>
              <w:rPr>
                <w:sz w:val="18"/>
              </w:rPr>
              <w:t>на претакачком месту пројектовани су на основу општих одредби за прикључивање возила.</w:t>
            </w: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82"/>
        </w:trPr>
        <w:tc>
          <w:tcPr>
            <w:tcW w:w="905" w:type="dxa"/>
            <w:shd w:val="clear" w:color="auto" w:fill="D9D9D9"/>
          </w:tcPr>
          <w:p w:rsidR="00B845E1" w:rsidRDefault="007E6855">
            <w:pPr>
              <w:pStyle w:val="TableParagraph"/>
              <w:spacing w:before="175" w:line="379" w:lineRule="auto"/>
              <w:ind w:left="57" w:right="380"/>
              <w:rPr>
                <w:sz w:val="18"/>
              </w:rPr>
            </w:pPr>
            <w:r>
              <w:rPr>
                <w:spacing w:val="-2"/>
                <w:sz w:val="18"/>
              </w:rPr>
              <w:t>aIV.4. 4.1.1.</w:t>
            </w:r>
          </w:p>
        </w:tc>
        <w:tc>
          <w:tcPr>
            <w:tcW w:w="4054" w:type="dxa"/>
            <w:shd w:val="clear" w:color="auto" w:fill="D9D9D9"/>
          </w:tcPr>
          <w:p w:rsidR="00B845E1" w:rsidRDefault="007E6855">
            <w:pPr>
              <w:pStyle w:val="TableParagraph"/>
              <w:spacing w:before="26"/>
              <w:ind w:left="57"/>
              <w:rPr>
                <w:sz w:val="18"/>
              </w:rPr>
            </w:pPr>
            <w:r>
              <w:rPr>
                <w:sz w:val="18"/>
              </w:rPr>
              <w:t>4.1.1. The height of the centre line of the liquid adapters must be: maximum 1,4 metres (unladen); minimum</w:t>
            </w:r>
            <w:r>
              <w:rPr>
                <w:spacing w:val="-6"/>
                <w:sz w:val="18"/>
              </w:rPr>
              <w:t xml:space="preserve"> </w:t>
            </w:r>
            <w:r>
              <w:rPr>
                <w:sz w:val="18"/>
              </w:rPr>
              <w:t>0,5</w:t>
            </w:r>
            <w:r>
              <w:rPr>
                <w:spacing w:val="-5"/>
                <w:sz w:val="18"/>
              </w:rPr>
              <w:t xml:space="preserve"> </w:t>
            </w:r>
            <w:r>
              <w:rPr>
                <w:sz w:val="18"/>
              </w:rPr>
              <w:t>metre</w:t>
            </w:r>
            <w:r>
              <w:rPr>
                <w:spacing w:val="-5"/>
                <w:sz w:val="18"/>
              </w:rPr>
              <w:t xml:space="preserve"> </w:t>
            </w:r>
            <w:r>
              <w:rPr>
                <w:sz w:val="18"/>
              </w:rPr>
              <w:t>(laden),</w:t>
            </w:r>
            <w:r>
              <w:rPr>
                <w:spacing w:val="-7"/>
                <w:sz w:val="18"/>
              </w:rPr>
              <w:t xml:space="preserve"> </w:t>
            </w:r>
            <w:r>
              <w:rPr>
                <w:sz w:val="18"/>
              </w:rPr>
              <w:t>the</w:t>
            </w:r>
            <w:r>
              <w:rPr>
                <w:spacing w:val="-8"/>
                <w:sz w:val="18"/>
              </w:rPr>
              <w:t xml:space="preserve"> </w:t>
            </w:r>
            <w:r>
              <w:rPr>
                <w:sz w:val="18"/>
              </w:rPr>
              <w:t>preferred</w:t>
            </w:r>
            <w:r>
              <w:rPr>
                <w:spacing w:val="-5"/>
                <w:sz w:val="18"/>
              </w:rPr>
              <w:t xml:space="preserve"> </w:t>
            </w:r>
            <w:r>
              <w:rPr>
                <w:sz w:val="18"/>
              </w:rPr>
              <w:t>height</w:t>
            </w:r>
            <w:r>
              <w:rPr>
                <w:spacing w:val="-7"/>
                <w:sz w:val="18"/>
              </w:rPr>
              <w:t xml:space="preserve"> </w:t>
            </w:r>
            <w:r>
              <w:rPr>
                <w:sz w:val="18"/>
              </w:rPr>
              <w:t>being 0,7 to 1,0 metres).</w:t>
            </w:r>
          </w:p>
        </w:tc>
        <w:tc>
          <w:tcPr>
            <w:tcW w:w="912" w:type="dxa"/>
          </w:tcPr>
          <w:p w:rsidR="00B845E1" w:rsidRDefault="007E6855">
            <w:pPr>
              <w:pStyle w:val="TableParagraph"/>
              <w:spacing w:before="175"/>
              <w:ind w:left="62"/>
              <w:rPr>
                <w:b/>
                <w:sz w:val="18"/>
              </w:rPr>
            </w:pPr>
            <w:r>
              <w:rPr>
                <w:b/>
                <w:spacing w:val="-4"/>
                <w:sz w:val="18"/>
              </w:rPr>
              <w:t>0.2.</w:t>
            </w:r>
          </w:p>
          <w:p w:rsidR="00B845E1" w:rsidRDefault="007E6855">
            <w:pPr>
              <w:pStyle w:val="TableParagraph"/>
              <w:spacing w:before="119"/>
              <w:ind w:left="62"/>
              <w:rPr>
                <w:sz w:val="18"/>
              </w:rPr>
            </w:pPr>
            <w:r>
              <w:rPr>
                <w:spacing w:val="-2"/>
                <w:sz w:val="18"/>
              </w:rPr>
              <w:t>п3.4.1.а</w:t>
            </w:r>
          </w:p>
        </w:tc>
        <w:tc>
          <w:tcPr>
            <w:tcW w:w="4042" w:type="dxa"/>
          </w:tcPr>
          <w:p w:rsidR="00B845E1" w:rsidRDefault="007E6855">
            <w:pPr>
              <w:pStyle w:val="TableParagraph"/>
              <w:spacing w:before="55"/>
              <w:ind w:left="57" w:right="47"/>
              <w:jc w:val="both"/>
              <w:rPr>
                <w:sz w:val="18"/>
              </w:rPr>
            </w:pPr>
            <w:r>
              <w:rPr>
                <w:sz w:val="18"/>
              </w:rPr>
              <w:t>а) Висина центра адаптера за течност је највише 1,4 m (неутоварено) и најмање 0,5 m (утоварено). Оптимална висина је између 0,7 и 1 m.</w:t>
            </w:r>
          </w:p>
        </w:tc>
        <w:tc>
          <w:tcPr>
            <w:tcW w:w="670" w:type="dxa"/>
          </w:tcPr>
          <w:p w:rsidR="00B845E1" w:rsidRDefault="007E6855">
            <w:pPr>
              <w:pStyle w:val="TableParagraph"/>
              <w:spacing w:before="146"/>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7E6855">
            <w:pPr>
              <w:pStyle w:val="TableParagraph"/>
              <w:spacing w:before="148" w:line="379" w:lineRule="auto"/>
              <w:ind w:left="57" w:right="380"/>
              <w:rPr>
                <w:sz w:val="18"/>
              </w:rPr>
            </w:pPr>
            <w:r>
              <w:rPr>
                <w:spacing w:val="-2"/>
                <w:sz w:val="18"/>
              </w:rPr>
              <w:t>aIV.4. 4.1.2.</w:t>
            </w:r>
          </w:p>
        </w:tc>
        <w:tc>
          <w:tcPr>
            <w:tcW w:w="4054" w:type="dxa"/>
            <w:shd w:val="clear" w:color="auto" w:fill="D9D9D9"/>
          </w:tcPr>
          <w:p w:rsidR="00B845E1" w:rsidRDefault="007E6855">
            <w:pPr>
              <w:pStyle w:val="TableParagraph"/>
              <w:spacing w:before="105"/>
              <w:ind w:left="57" w:right="73"/>
              <w:rPr>
                <w:sz w:val="18"/>
              </w:rPr>
            </w:pPr>
            <w:r>
              <w:rPr>
                <w:sz w:val="18"/>
              </w:rPr>
              <w:t>4.1.2. The horizontal spacing of the adapters must be not</w:t>
            </w:r>
            <w:r>
              <w:rPr>
                <w:spacing w:val="-8"/>
                <w:sz w:val="18"/>
              </w:rPr>
              <w:t xml:space="preserve"> </w:t>
            </w:r>
            <w:r>
              <w:rPr>
                <w:sz w:val="18"/>
              </w:rPr>
              <w:t>less</w:t>
            </w:r>
            <w:r>
              <w:rPr>
                <w:spacing w:val="-6"/>
                <w:sz w:val="18"/>
              </w:rPr>
              <w:t xml:space="preserve"> </w:t>
            </w:r>
            <w:r>
              <w:rPr>
                <w:sz w:val="18"/>
              </w:rPr>
              <w:t>than</w:t>
            </w:r>
            <w:r>
              <w:rPr>
                <w:spacing w:val="-7"/>
                <w:sz w:val="18"/>
              </w:rPr>
              <w:t xml:space="preserve"> </w:t>
            </w:r>
            <w:r>
              <w:rPr>
                <w:sz w:val="18"/>
              </w:rPr>
              <w:t>0,25</w:t>
            </w:r>
            <w:r>
              <w:rPr>
                <w:spacing w:val="-5"/>
                <w:sz w:val="18"/>
              </w:rPr>
              <w:t xml:space="preserve"> </w:t>
            </w:r>
            <w:r>
              <w:rPr>
                <w:sz w:val="18"/>
              </w:rPr>
              <w:t>metres</w:t>
            </w:r>
            <w:r>
              <w:rPr>
                <w:spacing w:val="-7"/>
                <w:sz w:val="18"/>
              </w:rPr>
              <w:t xml:space="preserve"> </w:t>
            </w:r>
            <w:r>
              <w:rPr>
                <w:sz w:val="18"/>
              </w:rPr>
              <w:t>(preferred</w:t>
            </w:r>
            <w:r>
              <w:rPr>
                <w:spacing w:val="-5"/>
                <w:sz w:val="18"/>
              </w:rPr>
              <w:t xml:space="preserve"> </w:t>
            </w:r>
            <w:r>
              <w:rPr>
                <w:sz w:val="18"/>
              </w:rPr>
              <w:t>minimum</w:t>
            </w:r>
            <w:r>
              <w:rPr>
                <w:spacing w:val="-7"/>
                <w:sz w:val="18"/>
              </w:rPr>
              <w:t xml:space="preserve"> </w:t>
            </w:r>
            <w:r>
              <w:rPr>
                <w:sz w:val="18"/>
              </w:rPr>
              <w:t>spacing is 0,3 metres).</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п3.4.1.б</w:t>
            </w:r>
          </w:p>
        </w:tc>
        <w:tc>
          <w:tcPr>
            <w:tcW w:w="4042" w:type="dxa"/>
          </w:tcPr>
          <w:p w:rsidR="00B845E1" w:rsidRDefault="007E6855">
            <w:pPr>
              <w:pStyle w:val="TableParagraph"/>
              <w:spacing w:before="134"/>
              <w:ind w:left="57" w:right="82"/>
              <w:rPr>
                <w:sz w:val="18"/>
              </w:rPr>
            </w:pPr>
            <w:r>
              <w:rPr>
                <w:sz w:val="18"/>
              </w:rPr>
              <w:t>б) Хоризонтални размак адаптера је најмање 0,25 m (оптимални минимални размак је 0,3 m).</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830"/>
        </w:trPr>
        <w:tc>
          <w:tcPr>
            <w:tcW w:w="905" w:type="dxa"/>
            <w:shd w:val="clear" w:color="auto" w:fill="D9D9D9"/>
          </w:tcPr>
          <w:p w:rsidR="00B845E1" w:rsidRDefault="007E6855">
            <w:pPr>
              <w:pStyle w:val="TableParagraph"/>
              <w:spacing w:before="148" w:line="379" w:lineRule="auto"/>
              <w:ind w:left="57" w:right="380"/>
              <w:rPr>
                <w:sz w:val="18"/>
              </w:rPr>
            </w:pPr>
            <w:r>
              <w:rPr>
                <w:spacing w:val="-2"/>
                <w:sz w:val="18"/>
              </w:rPr>
              <w:t>aIV.4. 4.1.3.</w:t>
            </w:r>
          </w:p>
        </w:tc>
        <w:tc>
          <w:tcPr>
            <w:tcW w:w="4054" w:type="dxa"/>
            <w:shd w:val="clear" w:color="auto" w:fill="D9D9D9"/>
          </w:tcPr>
          <w:p w:rsidR="00B845E1" w:rsidRDefault="00B845E1">
            <w:pPr>
              <w:pStyle w:val="TableParagraph"/>
              <w:spacing w:before="1"/>
              <w:rPr>
                <w:sz w:val="18"/>
              </w:rPr>
            </w:pPr>
          </w:p>
          <w:p w:rsidR="00B845E1" w:rsidRDefault="007E6855">
            <w:pPr>
              <w:pStyle w:val="TableParagraph"/>
              <w:ind w:left="57"/>
              <w:rPr>
                <w:sz w:val="18"/>
              </w:rPr>
            </w:pPr>
            <w:r>
              <w:rPr>
                <w:sz w:val="18"/>
              </w:rPr>
              <w:t>4.1.3.</w:t>
            </w:r>
            <w:r>
              <w:rPr>
                <w:spacing w:val="-5"/>
                <w:sz w:val="18"/>
              </w:rPr>
              <w:t xml:space="preserve"> </w:t>
            </w:r>
            <w:r>
              <w:rPr>
                <w:sz w:val="18"/>
              </w:rPr>
              <w:t>All</w:t>
            </w:r>
            <w:r>
              <w:rPr>
                <w:spacing w:val="-5"/>
                <w:sz w:val="18"/>
              </w:rPr>
              <w:t xml:space="preserve"> </w:t>
            </w:r>
            <w:r>
              <w:rPr>
                <w:sz w:val="18"/>
              </w:rPr>
              <w:t>liquid</w:t>
            </w:r>
            <w:r>
              <w:rPr>
                <w:spacing w:val="-4"/>
                <w:sz w:val="18"/>
              </w:rPr>
              <w:t xml:space="preserve"> </w:t>
            </w:r>
            <w:r>
              <w:rPr>
                <w:sz w:val="18"/>
              </w:rPr>
              <w:t>adapters</w:t>
            </w:r>
            <w:r>
              <w:rPr>
                <w:spacing w:val="-6"/>
                <w:sz w:val="18"/>
              </w:rPr>
              <w:t xml:space="preserve"> </w:t>
            </w:r>
            <w:r>
              <w:rPr>
                <w:sz w:val="18"/>
              </w:rPr>
              <w:t>must</w:t>
            </w:r>
            <w:r>
              <w:rPr>
                <w:spacing w:val="-5"/>
                <w:sz w:val="18"/>
              </w:rPr>
              <w:t xml:space="preserve"> </w:t>
            </w:r>
            <w:r>
              <w:rPr>
                <w:sz w:val="18"/>
              </w:rPr>
              <w:t>be</w:t>
            </w:r>
            <w:r>
              <w:rPr>
                <w:spacing w:val="-8"/>
                <w:sz w:val="18"/>
              </w:rPr>
              <w:t xml:space="preserve"> </w:t>
            </w:r>
            <w:r>
              <w:rPr>
                <w:sz w:val="18"/>
              </w:rPr>
              <w:t>located</w:t>
            </w:r>
            <w:r>
              <w:rPr>
                <w:spacing w:val="-4"/>
                <w:sz w:val="18"/>
              </w:rPr>
              <w:t xml:space="preserve"> </w:t>
            </w:r>
            <w:r>
              <w:rPr>
                <w:sz w:val="18"/>
              </w:rPr>
              <w:t>within</w:t>
            </w:r>
            <w:r>
              <w:rPr>
                <w:spacing w:val="-4"/>
                <w:sz w:val="18"/>
              </w:rPr>
              <w:t xml:space="preserve"> </w:t>
            </w:r>
            <w:r>
              <w:rPr>
                <w:sz w:val="18"/>
              </w:rPr>
              <w:t>an envelope not exceeding 2,5 metres in length.</w:t>
            </w:r>
          </w:p>
        </w:tc>
        <w:tc>
          <w:tcPr>
            <w:tcW w:w="912" w:type="dxa"/>
          </w:tcPr>
          <w:p w:rsidR="00B845E1" w:rsidRDefault="007E6855">
            <w:pPr>
              <w:pStyle w:val="TableParagraph"/>
              <w:spacing w:before="148"/>
              <w:ind w:left="62"/>
              <w:rPr>
                <w:b/>
                <w:sz w:val="18"/>
              </w:rPr>
            </w:pPr>
            <w:r>
              <w:rPr>
                <w:b/>
                <w:spacing w:val="-4"/>
                <w:sz w:val="18"/>
              </w:rPr>
              <w:t>0.2.</w:t>
            </w:r>
          </w:p>
          <w:p w:rsidR="00B845E1" w:rsidRDefault="007E6855">
            <w:pPr>
              <w:pStyle w:val="TableParagraph"/>
              <w:spacing w:before="120"/>
              <w:ind w:left="62"/>
              <w:rPr>
                <w:sz w:val="18"/>
              </w:rPr>
            </w:pPr>
            <w:r>
              <w:rPr>
                <w:spacing w:val="-2"/>
                <w:sz w:val="18"/>
              </w:rPr>
              <w:t>п3.4.1.в</w:t>
            </w:r>
          </w:p>
        </w:tc>
        <w:tc>
          <w:tcPr>
            <w:tcW w:w="4042" w:type="dxa"/>
          </w:tcPr>
          <w:p w:rsidR="00B845E1" w:rsidRDefault="007E6855">
            <w:pPr>
              <w:pStyle w:val="TableParagraph"/>
              <w:spacing w:before="134"/>
              <w:ind w:left="57"/>
              <w:rPr>
                <w:sz w:val="18"/>
              </w:rPr>
            </w:pPr>
            <w:r>
              <w:rPr>
                <w:sz w:val="18"/>
              </w:rPr>
              <w:t>в)</w:t>
            </w:r>
            <w:r>
              <w:rPr>
                <w:spacing w:val="80"/>
                <w:sz w:val="18"/>
              </w:rPr>
              <w:t xml:space="preserve"> </w:t>
            </w:r>
            <w:r>
              <w:rPr>
                <w:sz w:val="18"/>
              </w:rPr>
              <w:t>Сви</w:t>
            </w:r>
            <w:r>
              <w:rPr>
                <w:spacing w:val="80"/>
                <w:sz w:val="18"/>
              </w:rPr>
              <w:t xml:space="preserve"> </w:t>
            </w:r>
            <w:r>
              <w:rPr>
                <w:sz w:val="18"/>
              </w:rPr>
              <w:t>адаптери</w:t>
            </w:r>
            <w:r>
              <w:rPr>
                <w:spacing w:val="80"/>
                <w:sz w:val="18"/>
              </w:rPr>
              <w:t xml:space="preserve"> </w:t>
            </w:r>
            <w:r>
              <w:rPr>
                <w:sz w:val="18"/>
              </w:rPr>
              <w:t>за</w:t>
            </w:r>
            <w:r>
              <w:rPr>
                <w:spacing w:val="80"/>
                <w:sz w:val="18"/>
              </w:rPr>
              <w:t xml:space="preserve"> </w:t>
            </w:r>
            <w:r>
              <w:rPr>
                <w:sz w:val="18"/>
              </w:rPr>
              <w:t>течност</w:t>
            </w:r>
            <w:r>
              <w:rPr>
                <w:spacing w:val="80"/>
                <w:sz w:val="18"/>
              </w:rPr>
              <w:t xml:space="preserve"> </w:t>
            </w:r>
            <w:r>
              <w:rPr>
                <w:sz w:val="18"/>
              </w:rPr>
              <w:t>су</w:t>
            </w:r>
            <w:r>
              <w:rPr>
                <w:spacing w:val="80"/>
                <w:sz w:val="18"/>
              </w:rPr>
              <w:t xml:space="preserve"> </w:t>
            </w:r>
            <w:r>
              <w:rPr>
                <w:sz w:val="18"/>
              </w:rPr>
              <w:t>смештени</w:t>
            </w:r>
            <w:r>
              <w:rPr>
                <w:spacing w:val="80"/>
                <w:sz w:val="18"/>
              </w:rPr>
              <w:t xml:space="preserve"> </w:t>
            </w:r>
            <w:r>
              <w:rPr>
                <w:sz w:val="18"/>
              </w:rPr>
              <w:t>у кућиште дужине највише 2,5 m.</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3"/>
        </w:trPr>
        <w:tc>
          <w:tcPr>
            <w:tcW w:w="905" w:type="dxa"/>
            <w:shd w:val="clear" w:color="auto" w:fill="D9D9D9"/>
          </w:tcPr>
          <w:p w:rsidR="00B845E1" w:rsidRDefault="00B845E1">
            <w:pPr>
              <w:pStyle w:val="TableParagraph"/>
              <w:spacing w:before="42"/>
              <w:rPr>
                <w:sz w:val="18"/>
              </w:rPr>
            </w:pPr>
          </w:p>
          <w:p w:rsidR="00B845E1" w:rsidRDefault="007E6855">
            <w:pPr>
              <w:pStyle w:val="TableParagraph"/>
              <w:spacing w:line="381" w:lineRule="auto"/>
              <w:ind w:left="57" w:right="380"/>
              <w:rPr>
                <w:sz w:val="18"/>
              </w:rPr>
            </w:pPr>
            <w:r>
              <w:rPr>
                <w:spacing w:val="-2"/>
                <w:sz w:val="18"/>
              </w:rPr>
              <w:t>aIV.4. 4.1.4.</w:t>
            </w:r>
          </w:p>
        </w:tc>
        <w:tc>
          <w:tcPr>
            <w:tcW w:w="4054" w:type="dxa"/>
            <w:shd w:val="clear" w:color="auto" w:fill="D9D9D9"/>
          </w:tcPr>
          <w:p w:rsidR="00B845E1" w:rsidRDefault="007E6855">
            <w:pPr>
              <w:pStyle w:val="TableParagraph"/>
              <w:spacing w:before="103"/>
              <w:ind w:left="57"/>
              <w:rPr>
                <w:sz w:val="18"/>
              </w:rPr>
            </w:pPr>
            <w:r>
              <w:rPr>
                <w:sz w:val="18"/>
              </w:rPr>
              <w:t>4.1.4.</w:t>
            </w:r>
            <w:r>
              <w:rPr>
                <w:spacing w:val="-8"/>
                <w:sz w:val="18"/>
              </w:rPr>
              <w:t xml:space="preserve"> </w:t>
            </w:r>
            <w:r>
              <w:rPr>
                <w:sz w:val="18"/>
              </w:rPr>
              <w:t>The</w:t>
            </w:r>
            <w:r>
              <w:rPr>
                <w:spacing w:val="-9"/>
                <w:sz w:val="18"/>
              </w:rPr>
              <w:t xml:space="preserve"> </w:t>
            </w:r>
            <w:r>
              <w:rPr>
                <w:sz w:val="18"/>
              </w:rPr>
              <w:t>vapour-collection</w:t>
            </w:r>
            <w:r>
              <w:rPr>
                <w:spacing w:val="-5"/>
                <w:sz w:val="18"/>
              </w:rPr>
              <w:t xml:space="preserve"> </w:t>
            </w:r>
            <w:r>
              <w:rPr>
                <w:sz w:val="18"/>
              </w:rPr>
              <w:t>adapter</w:t>
            </w:r>
            <w:r>
              <w:rPr>
                <w:spacing w:val="-6"/>
                <w:sz w:val="18"/>
              </w:rPr>
              <w:t xml:space="preserve"> </w:t>
            </w:r>
            <w:r>
              <w:rPr>
                <w:sz w:val="18"/>
              </w:rPr>
              <w:t>should</w:t>
            </w:r>
            <w:r>
              <w:rPr>
                <w:spacing w:val="-7"/>
                <w:sz w:val="18"/>
              </w:rPr>
              <w:t xml:space="preserve"> </w:t>
            </w:r>
            <w:r>
              <w:rPr>
                <w:sz w:val="18"/>
              </w:rPr>
              <w:t>be</w:t>
            </w:r>
            <w:r>
              <w:rPr>
                <w:spacing w:val="-7"/>
                <w:sz w:val="18"/>
              </w:rPr>
              <w:t xml:space="preserve"> </w:t>
            </w:r>
            <w:r>
              <w:rPr>
                <w:sz w:val="18"/>
              </w:rPr>
              <w:t>located preferably to the right of the liquid adapters and at a height</w:t>
            </w:r>
            <w:r>
              <w:rPr>
                <w:spacing w:val="-5"/>
                <w:sz w:val="18"/>
              </w:rPr>
              <w:t xml:space="preserve"> </w:t>
            </w:r>
            <w:r>
              <w:rPr>
                <w:sz w:val="18"/>
              </w:rPr>
              <w:t>not</w:t>
            </w:r>
            <w:r>
              <w:rPr>
                <w:spacing w:val="-5"/>
                <w:sz w:val="18"/>
              </w:rPr>
              <w:t xml:space="preserve"> </w:t>
            </w:r>
            <w:r>
              <w:rPr>
                <w:sz w:val="18"/>
              </w:rPr>
              <w:t>exceeding</w:t>
            </w:r>
            <w:r>
              <w:rPr>
                <w:spacing w:val="-6"/>
                <w:sz w:val="18"/>
              </w:rPr>
              <w:t xml:space="preserve"> </w:t>
            </w:r>
            <w:r>
              <w:rPr>
                <w:sz w:val="18"/>
              </w:rPr>
              <w:t>1,5</w:t>
            </w:r>
            <w:r>
              <w:rPr>
                <w:spacing w:val="-4"/>
                <w:sz w:val="18"/>
              </w:rPr>
              <w:t xml:space="preserve"> </w:t>
            </w:r>
            <w:r>
              <w:rPr>
                <w:sz w:val="18"/>
              </w:rPr>
              <w:t>metres</w:t>
            </w:r>
            <w:r>
              <w:rPr>
                <w:spacing w:val="-6"/>
                <w:sz w:val="18"/>
              </w:rPr>
              <w:t xml:space="preserve"> </w:t>
            </w:r>
            <w:r>
              <w:rPr>
                <w:sz w:val="18"/>
              </w:rPr>
              <w:t>(unladen)</w:t>
            </w:r>
            <w:r>
              <w:rPr>
                <w:spacing w:val="-5"/>
                <w:sz w:val="18"/>
              </w:rPr>
              <w:t xml:space="preserve"> </w:t>
            </w:r>
            <w:r>
              <w:rPr>
                <w:sz w:val="18"/>
              </w:rPr>
              <w:t>and</w:t>
            </w:r>
            <w:r>
              <w:rPr>
                <w:spacing w:val="-4"/>
                <w:sz w:val="18"/>
              </w:rPr>
              <w:t xml:space="preserve"> </w:t>
            </w:r>
            <w:r>
              <w:rPr>
                <w:sz w:val="18"/>
              </w:rPr>
              <w:t>not</w:t>
            </w:r>
            <w:r>
              <w:rPr>
                <w:spacing w:val="-5"/>
                <w:sz w:val="18"/>
              </w:rPr>
              <w:t xml:space="preserve"> </w:t>
            </w:r>
            <w:r>
              <w:rPr>
                <w:sz w:val="18"/>
              </w:rPr>
              <w:t>less than 0,5 metres (laden).</w:t>
            </w:r>
          </w:p>
        </w:tc>
        <w:tc>
          <w:tcPr>
            <w:tcW w:w="912" w:type="dxa"/>
          </w:tcPr>
          <w:p w:rsidR="00B845E1" w:rsidRDefault="00B845E1">
            <w:pPr>
              <w:pStyle w:val="TableParagraph"/>
              <w:spacing w:before="42"/>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2"/>
              <w:ind w:left="62"/>
              <w:rPr>
                <w:sz w:val="18"/>
              </w:rPr>
            </w:pPr>
            <w:r>
              <w:rPr>
                <w:spacing w:val="-2"/>
                <w:sz w:val="18"/>
              </w:rPr>
              <w:t>п3.4.1.г</w:t>
            </w:r>
          </w:p>
        </w:tc>
        <w:tc>
          <w:tcPr>
            <w:tcW w:w="4042" w:type="dxa"/>
          </w:tcPr>
          <w:p w:rsidR="00B845E1" w:rsidRDefault="007E6855">
            <w:pPr>
              <w:pStyle w:val="TableParagraph"/>
              <w:spacing w:before="28"/>
              <w:ind w:left="57" w:right="46"/>
              <w:jc w:val="both"/>
              <w:rPr>
                <w:sz w:val="18"/>
              </w:rPr>
            </w:pPr>
            <w:r>
              <w:rPr>
                <w:sz w:val="18"/>
              </w:rPr>
              <w:t>г) Адаптер за сакупљање паре се поставља по могућности</w:t>
            </w:r>
            <w:r>
              <w:rPr>
                <w:spacing w:val="-2"/>
                <w:sz w:val="18"/>
              </w:rPr>
              <w:t xml:space="preserve"> </w:t>
            </w:r>
            <w:r>
              <w:rPr>
                <w:sz w:val="18"/>
              </w:rPr>
              <w:t>са</w:t>
            </w:r>
            <w:r>
              <w:rPr>
                <w:spacing w:val="-3"/>
                <w:sz w:val="18"/>
              </w:rPr>
              <w:t xml:space="preserve"> </w:t>
            </w:r>
            <w:r>
              <w:rPr>
                <w:sz w:val="18"/>
              </w:rPr>
              <w:t>десне</w:t>
            </w:r>
            <w:r>
              <w:rPr>
                <w:spacing w:val="-3"/>
                <w:sz w:val="18"/>
              </w:rPr>
              <w:t xml:space="preserve"> </w:t>
            </w:r>
            <w:r>
              <w:rPr>
                <w:sz w:val="18"/>
              </w:rPr>
              <w:t>стране</w:t>
            </w:r>
            <w:r>
              <w:rPr>
                <w:spacing w:val="-1"/>
                <w:sz w:val="18"/>
              </w:rPr>
              <w:t xml:space="preserve"> </w:t>
            </w:r>
            <w:r>
              <w:rPr>
                <w:sz w:val="18"/>
              </w:rPr>
              <w:t>адаптера</w:t>
            </w:r>
            <w:r>
              <w:rPr>
                <w:spacing w:val="-3"/>
                <w:sz w:val="18"/>
              </w:rPr>
              <w:t xml:space="preserve"> </w:t>
            </w:r>
            <w:r>
              <w:rPr>
                <w:sz w:val="18"/>
              </w:rPr>
              <w:t>за</w:t>
            </w:r>
            <w:r>
              <w:rPr>
                <w:spacing w:val="-3"/>
                <w:sz w:val="18"/>
              </w:rPr>
              <w:t xml:space="preserve"> </w:t>
            </w:r>
            <w:r>
              <w:rPr>
                <w:sz w:val="18"/>
              </w:rPr>
              <w:t>течност</w:t>
            </w:r>
            <w:r>
              <w:rPr>
                <w:spacing w:val="-2"/>
                <w:sz w:val="18"/>
              </w:rPr>
              <w:t xml:space="preserve"> </w:t>
            </w:r>
            <w:r>
              <w:rPr>
                <w:sz w:val="18"/>
              </w:rPr>
              <w:t>на висини највише 1,5 m (неутоварено) и</w:t>
            </w:r>
            <w:r>
              <w:rPr>
                <w:spacing w:val="-2"/>
                <w:sz w:val="18"/>
              </w:rPr>
              <w:t xml:space="preserve"> </w:t>
            </w:r>
            <w:r>
              <w:rPr>
                <w:sz w:val="18"/>
              </w:rPr>
              <w:t>најмање 0,5 m (утоварено).</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240"/>
        </w:trPr>
        <w:tc>
          <w:tcPr>
            <w:tcW w:w="905" w:type="dxa"/>
            <w:shd w:val="clear" w:color="auto" w:fill="D9D9D9"/>
          </w:tcPr>
          <w:p w:rsidR="00B845E1" w:rsidRDefault="00B845E1">
            <w:pPr>
              <w:pStyle w:val="TableParagraph"/>
              <w:spacing w:before="146"/>
              <w:rPr>
                <w:sz w:val="18"/>
              </w:rPr>
            </w:pPr>
          </w:p>
          <w:p w:rsidR="00B845E1" w:rsidRDefault="007E6855">
            <w:pPr>
              <w:pStyle w:val="TableParagraph"/>
              <w:ind w:left="57"/>
              <w:rPr>
                <w:sz w:val="18"/>
              </w:rPr>
            </w:pPr>
            <w:r>
              <w:rPr>
                <w:spacing w:val="-2"/>
                <w:sz w:val="18"/>
              </w:rPr>
              <w:t>aIV.4.</w:t>
            </w:r>
          </w:p>
          <w:p w:rsidR="00B845E1" w:rsidRDefault="007E6855">
            <w:pPr>
              <w:pStyle w:val="TableParagraph"/>
              <w:spacing w:before="122"/>
              <w:ind w:left="57"/>
              <w:rPr>
                <w:sz w:val="18"/>
              </w:rPr>
            </w:pPr>
            <w:r>
              <w:rPr>
                <w:spacing w:val="-4"/>
                <w:sz w:val="18"/>
              </w:rPr>
              <w:t>4.2.</w:t>
            </w:r>
          </w:p>
        </w:tc>
        <w:tc>
          <w:tcPr>
            <w:tcW w:w="4054" w:type="dxa"/>
            <w:shd w:val="clear" w:color="auto" w:fill="D9D9D9"/>
          </w:tcPr>
          <w:p w:rsidR="00B845E1" w:rsidRDefault="007E6855">
            <w:pPr>
              <w:pStyle w:val="TableParagraph"/>
              <w:spacing w:before="206"/>
              <w:ind w:left="57" w:right="53"/>
              <w:rPr>
                <w:sz w:val="18"/>
              </w:rPr>
            </w:pPr>
            <w:r>
              <w:rPr>
                <w:sz w:val="18"/>
              </w:rPr>
              <w:t>4.2. The earth/overfill connector must be located to</w:t>
            </w:r>
            <w:r>
              <w:rPr>
                <w:spacing w:val="40"/>
                <w:sz w:val="18"/>
              </w:rPr>
              <w:t xml:space="preserve"> </w:t>
            </w:r>
            <w:r>
              <w:rPr>
                <w:sz w:val="18"/>
              </w:rPr>
              <w:t>the right of the liquid and vapour-collection adapters and</w:t>
            </w:r>
            <w:r>
              <w:rPr>
                <w:spacing w:val="-3"/>
                <w:sz w:val="18"/>
              </w:rPr>
              <w:t xml:space="preserve"> </w:t>
            </w:r>
            <w:r>
              <w:rPr>
                <w:sz w:val="18"/>
              </w:rPr>
              <w:t>at</w:t>
            </w:r>
            <w:r>
              <w:rPr>
                <w:spacing w:val="-4"/>
                <w:sz w:val="18"/>
              </w:rPr>
              <w:t xml:space="preserve"> </w:t>
            </w:r>
            <w:r>
              <w:rPr>
                <w:sz w:val="18"/>
              </w:rPr>
              <w:t>a</w:t>
            </w:r>
            <w:r>
              <w:rPr>
                <w:spacing w:val="-7"/>
                <w:sz w:val="18"/>
              </w:rPr>
              <w:t xml:space="preserve"> </w:t>
            </w:r>
            <w:r>
              <w:rPr>
                <w:sz w:val="18"/>
              </w:rPr>
              <w:t>height</w:t>
            </w:r>
            <w:r>
              <w:rPr>
                <w:spacing w:val="-4"/>
                <w:sz w:val="18"/>
              </w:rPr>
              <w:t xml:space="preserve"> </w:t>
            </w:r>
            <w:r>
              <w:rPr>
                <w:sz w:val="18"/>
              </w:rPr>
              <w:t>not</w:t>
            </w:r>
            <w:r>
              <w:rPr>
                <w:spacing w:val="-4"/>
                <w:sz w:val="18"/>
              </w:rPr>
              <w:t xml:space="preserve"> </w:t>
            </w:r>
            <w:r>
              <w:rPr>
                <w:sz w:val="18"/>
              </w:rPr>
              <w:t>exceeding</w:t>
            </w:r>
            <w:r>
              <w:rPr>
                <w:spacing w:val="-5"/>
                <w:sz w:val="18"/>
              </w:rPr>
              <w:t xml:space="preserve"> </w:t>
            </w:r>
            <w:r>
              <w:rPr>
                <w:sz w:val="18"/>
              </w:rPr>
              <w:t>1,5</w:t>
            </w:r>
            <w:r>
              <w:rPr>
                <w:spacing w:val="-5"/>
                <w:sz w:val="18"/>
              </w:rPr>
              <w:t xml:space="preserve"> </w:t>
            </w:r>
            <w:r>
              <w:rPr>
                <w:sz w:val="18"/>
              </w:rPr>
              <w:t>metres</w:t>
            </w:r>
            <w:r>
              <w:rPr>
                <w:spacing w:val="-5"/>
                <w:sz w:val="18"/>
              </w:rPr>
              <w:t xml:space="preserve"> </w:t>
            </w:r>
            <w:r>
              <w:rPr>
                <w:sz w:val="18"/>
              </w:rPr>
              <w:t>(unladen)</w:t>
            </w:r>
            <w:r>
              <w:rPr>
                <w:spacing w:val="-4"/>
                <w:sz w:val="18"/>
              </w:rPr>
              <w:t xml:space="preserve"> </w:t>
            </w:r>
            <w:r>
              <w:rPr>
                <w:sz w:val="18"/>
              </w:rPr>
              <w:t>and not less than 0,5 metre (laden).</w:t>
            </w:r>
          </w:p>
        </w:tc>
        <w:tc>
          <w:tcPr>
            <w:tcW w:w="912" w:type="dxa"/>
          </w:tcPr>
          <w:p w:rsidR="00B845E1" w:rsidRDefault="00B845E1">
            <w:pPr>
              <w:pStyle w:val="TableParagraph"/>
              <w:spacing w:before="146"/>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2"/>
              <w:ind w:left="62"/>
              <w:rPr>
                <w:sz w:val="18"/>
              </w:rPr>
            </w:pPr>
            <w:r>
              <w:rPr>
                <w:spacing w:val="-2"/>
                <w:sz w:val="18"/>
              </w:rPr>
              <w:t>п3.4.2.</w:t>
            </w:r>
          </w:p>
        </w:tc>
        <w:tc>
          <w:tcPr>
            <w:tcW w:w="4042" w:type="dxa"/>
          </w:tcPr>
          <w:p w:rsidR="00B845E1" w:rsidRDefault="007E6855">
            <w:pPr>
              <w:pStyle w:val="TableParagraph"/>
              <w:spacing w:before="28"/>
              <w:ind w:left="57" w:right="46"/>
              <w:jc w:val="both"/>
              <w:rPr>
                <w:sz w:val="18"/>
              </w:rPr>
            </w:pPr>
            <w:r>
              <w:rPr>
                <w:sz w:val="18"/>
              </w:rPr>
              <w:t>Прикључак уземљења и сигурносног система против препуњења се поставља са десне стране адаптера за течност и адаптера за сакупљање паре на висини највише 1,5 m (неутоварено) и најмање 0,5 m (утоварено).</w:t>
            </w:r>
          </w:p>
        </w:tc>
        <w:tc>
          <w:tcPr>
            <w:tcW w:w="670" w:type="dxa"/>
          </w:tcPr>
          <w:p w:rsidR="00B845E1" w:rsidRDefault="007E6855">
            <w:pPr>
              <w:pStyle w:val="TableParagraph"/>
              <w:spacing w:before="149"/>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621"/>
        </w:trPr>
        <w:tc>
          <w:tcPr>
            <w:tcW w:w="905" w:type="dxa"/>
            <w:shd w:val="clear" w:color="auto" w:fill="D9D9D9"/>
          </w:tcPr>
          <w:p w:rsidR="00B845E1" w:rsidRDefault="007E6855">
            <w:pPr>
              <w:pStyle w:val="TableParagraph"/>
              <w:spacing w:before="206"/>
              <w:ind w:right="385"/>
              <w:jc w:val="right"/>
              <w:rPr>
                <w:sz w:val="18"/>
              </w:rPr>
            </w:pPr>
            <w:r>
              <w:rPr>
                <w:spacing w:val="-2"/>
                <w:sz w:val="18"/>
              </w:rPr>
              <w:t>aIV.4.</w:t>
            </w:r>
          </w:p>
        </w:tc>
        <w:tc>
          <w:tcPr>
            <w:tcW w:w="4054" w:type="dxa"/>
            <w:shd w:val="clear" w:color="auto" w:fill="D9D9D9"/>
          </w:tcPr>
          <w:p w:rsidR="00B845E1" w:rsidRDefault="007E6855">
            <w:pPr>
              <w:pStyle w:val="TableParagraph"/>
              <w:spacing w:before="103"/>
              <w:ind w:left="57" w:right="119"/>
              <w:rPr>
                <w:sz w:val="18"/>
              </w:rPr>
            </w:pPr>
            <w:r>
              <w:rPr>
                <w:sz w:val="18"/>
              </w:rPr>
              <w:t>4.3.</w:t>
            </w:r>
            <w:r>
              <w:rPr>
                <w:spacing w:val="-6"/>
                <w:sz w:val="18"/>
              </w:rPr>
              <w:t xml:space="preserve"> </w:t>
            </w:r>
            <w:r>
              <w:rPr>
                <w:sz w:val="18"/>
              </w:rPr>
              <w:t>The</w:t>
            </w:r>
            <w:r>
              <w:rPr>
                <w:spacing w:val="-5"/>
                <w:sz w:val="18"/>
              </w:rPr>
              <w:t xml:space="preserve"> </w:t>
            </w:r>
            <w:r>
              <w:rPr>
                <w:sz w:val="18"/>
              </w:rPr>
              <w:t>above</w:t>
            </w:r>
            <w:r>
              <w:rPr>
                <w:spacing w:val="-5"/>
                <w:sz w:val="18"/>
              </w:rPr>
              <w:t xml:space="preserve"> </w:t>
            </w:r>
            <w:r>
              <w:rPr>
                <w:sz w:val="18"/>
              </w:rPr>
              <w:t>connections</w:t>
            </w:r>
            <w:r>
              <w:rPr>
                <w:spacing w:val="-7"/>
                <w:sz w:val="18"/>
              </w:rPr>
              <w:t xml:space="preserve"> </w:t>
            </w:r>
            <w:r>
              <w:rPr>
                <w:sz w:val="18"/>
              </w:rPr>
              <w:t>must</w:t>
            </w:r>
            <w:r>
              <w:rPr>
                <w:spacing w:val="-6"/>
                <w:sz w:val="18"/>
              </w:rPr>
              <w:t xml:space="preserve"> </w:t>
            </w:r>
            <w:r>
              <w:rPr>
                <w:sz w:val="18"/>
              </w:rPr>
              <w:t>be</w:t>
            </w:r>
            <w:r>
              <w:rPr>
                <w:spacing w:val="-5"/>
                <w:sz w:val="18"/>
              </w:rPr>
              <w:t xml:space="preserve"> </w:t>
            </w:r>
            <w:r>
              <w:rPr>
                <w:sz w:val="18"/>
              </w:rPr>
              <w:t>located</w:t>
            </w:r>
            <w:r>
              <w:rPr>
                <w:spacing w:val="-6"/>
                <w:sz w:val="18"/>
              </w:rPr>
              <w:t xml:space="preserve"> </w:t>
            </w:r>
            <w:r>
              <w:rPr>
                <w:sz w:val="18"/>
              </w:rPr>
              <w:t>on</w:t>
            </w:r>
            <w:r>
              <w:rPr>
                <w:spacing w:val="-5"/>
                <w:sz w:val="18"/>
              </w:rPr>
              <w:t xml:space="preserve"> </w:t>
            </w:r>
            <w:r>
              <w:rPr>
                <w:sz w:val="18"/>
              </w:rPr>
              <w:t>one side of the vehicle only.</w:t>
            </w:r>
          </w:p>
        </w:tc>
        <w:tc>
          <w:tcPr>
            <w:tcW w:w="912" w:type="dxa"/>
          </w:tcPr>
          <w:p w:rsidR="00B845E1" w:rsidRDefault="007E6855">
            <w:pPr>
              <w:pStyle w:val="TableParagraph"/>
              <w:spacing w:before="206"/>
              <w:ind w:left="62"/>
              <w:rPr>
                <w:b/>
                <w:sz w:val="18"/>
              </w:rPr>
            </w:pPr>
            <w:r>
              <w:rPr>
                <w:b/>
                <w:spacing w:val="-4"/>
                <w:sz w:val="18"/>
              </w:rPr>
              <w:t>0.2.</w:t>
            </w:r>
          </w:p>
        </w:tc>
        <w:tc>
          <w:tcPr>
            <w:tcW w:w="4042" w:type="dxa"/>
          </w:tcPr>
          <w:p w:rsidR="00B845E1" w:rsidRDefault="007E6855">
            <w:pPr>
              <w:pStyle w:val="TableParagraph"/>
              <w:spacing w:before="28"/>
              <w:ind w:left="57"/>
              <w:rPr>
                <w:sz w:val="18"/>
              </w:rPr>
            </w:pPr>
            <w:r>
              <w:rPr>
                <w:sz w:val="18"/>
              </w:rPr>
              <w:t>Сви наведени прикључци се</w:t>
            </w:r>
            <w:r>
              <w:rPr>
                <w:spacing w:val="26"/>
                <w:sz w:val="18"/>
              </w:rPr>
              <w:t xml:space="preserve"> </w:t>
            </w:r>
            <w:r>
              <w:rPr>
                <w:sz w:val="18"/>
              </w:rPr>
              <w:t>смештају искључиво са једне стране возила.</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B845E1" w:rsidRDefault="00B845E1">
      <w:pPr>
        <w:pStyle w:val="TableParagraph"/>
        <w:rPr>
          <w:sz w:val="18"/>
        </w:rPr>
        <w:sectPr w:rsidR="00B845E1">
          <w:pgSz w:w="16840" w:h="11910" w:orient="landscape"/>
          <w:pgMar w:top="1100" w:right="992" w:bottom="280" w:left="992" w:header="720" w:footer="720" w:gutter="0"/>
          <w:cols w:space="720"/>
        </w:sectPr>
      </w:pPr>
    </w:p>
    <w:p w:rsidR="00B845E1" w:rsidRDefault="00B845E1">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845E1">
        <w:trPr>
          <w:trHeight w:val="710"/>
        </w:trPr>
        <w:tc>
          <w:tcPr>
            <w:tcW w:w="905" w:type="dxa"/>
            <w:shd w:val="clear" w:color="auto" w:fill="D9D9D9"/>
          </w:tcPr>
          <w:p w:rsidR="00B845E1" w:rsidRDefault="00B845E1">
            <w:pPr>
              <w:pStyle w:val="TableParagraph"/>
              <w:spacing w:before="45"/>
              <w:rPr>
                <w:sz w:val="18"/>
              </w:rPr>
            </w:pPr>
          </w:p>
          <w:p w:rsidR="00B845E1" w:rsidRDefault="007E6855">
            <w:pPr>
              <w:pStyle w:val="TableParagraph"/>
              <w:ind w:left="53" w:right="42"/>
              <w:jc w:val="center"/>
              <w:rPr>
                <w:sz w:val="18"/>
              </w:rPr>
            </w:pPr>
            <w:r>
              <w:rPr>
                <w:spacing w:val="-5"/>
                <w:sz w:val="18"/>
              </w:rPr>
              <w:t>а)</w:t>
            </w:r>
          </w:p>
        </w:tc>
        <w:tc>
          <w:tcPr>
            <w:tcW w:w="4054" w:type="dxa"/>
            <w:shd w:val="clear" w:color="auto" w:fill="D9D9D9"/>
          </w:tcPr>
          <w:p w:rsidR="00B845E1" w:rsidRDefault="00B845E1">
            <w:pPr>
              <w:pStyle w:val="TableParagraph"/>
              <w:spacing w:before="45"/>
              <w:rPr>
                <w:sz w:val="18"/>
              </w:rPr>
            </w:pPr>
          </w:p>
          <w:p w:rsidR="00B845E1" w:rsidRDefault="007E6855">
            <w:pPr>
              <w:pStyle w:val="TableParagraph"/>
              <w:ind w:left="9" w:right="1"/>
              <w:jc w:val="center"/>
              <w:rPr>
                <w:sz w:val="18"/>
              </w:rPr>
            </w:pPr>
            <w:r>
              <w:rPr>
                <w:spacing w:val="-5"/>
                <w:sz w:val="18"/>
              </w:rPr>
              <w:t>а1)</w:t>
            </w:r>
          </w:p>
        </w:tc>
        <w:tc>
          <w:tcPr>
            <w:tcW w:w="912" w:type="dxa"/>
          </w:tcPr>
          <w:p w:rsidR="00B845E1" w:rsidRDefault="00B845E1">
            <w:pPr>
              <w:pStyle w:val="TableParagraph"/>
              <w:spacing w:before="45"/>
              <w:rPr>
                <w:sz w:val="18"/>
              </w:rPr>
            </w:pPr>
          </w:p>
          <w:p w:rsidR="00B845E1" w:rsidRDefault="007E6855">
            <w:pPr>
              <w:pStyle w:val="TableParagraph"/>
              <w:ind w:right="367"/>
              <w:jc w:val="right"/>
              <w:rPr>
                <w:sz w:val="18"/>
              </w:rPr>
            </w:pPr>
            <w:r>
              <w:rPr>
                <w:spacing w:val="-5"/>
                <w:sz w:val="18"/>
              </w:rPr>
              <w:t>б)</w:t>
            </w:r>
          </w:p>
        </w:tc>
        <w:tc>
          <w:tcPr>
            <w:tcW w:w="4042" w:type="dxa"/>
          </w:tcPr>
          <w:p w:rsidR="00B845E1" w:rsidRDefault="00B845E1">
            <w:pPr>
              <w:pStyle w:val="TableParagraph"/>
              <w:spacing w:before="45"/>
              <w:rPr>
                <w:sz w:val="18"/>
              </w:rPr>
            </w:pPr>
          </w:p>
          <w:p w:rsidR="00B845E1" w:rsidRDefault="007E6855">
            <w:pPr>
              <w:pStyle w:val="TableParagraph"/>
              <w:ind w:left="8"/>
              <w:jc w:val="center"/>
              <w:rPr>
                <w:sz w:val="18"/>
              </w:rPr>
            </w:pPr>
            <w:r>
              <w:rPr>
                <w:spacing w:val="-5"/>
                <w:sz w:val="18"/>
              </w:rPr>
              <w:t>б1)</w:t>
            </w:r>
          </w:p>
        </w:tc>
        <w:tc>
          <w:tcPr>
            <w:tcW w:w="670" w:type="dxa"/>
          </w:tcPr>
          <w:p w:rsidR="00B845E1" w:rsidRDefault="00B845E1">
            <w:pPr>
              <w:pStyle w:val="TableParagraph"/>
              <w:spacing w:before="45"/>
              <w:rPr>
                <w:sz w:val="18"/>
              </w:rPr>
            </w:pPr>
          </w:p>
          <w:p w:rsidR="00B845E1" w:rsidRDefault="007E6855">
            <w:pPr>
              <w:pStyle w:val="TableParagraph"/>
              <w:ind w:left="12"/>
              <w:jc w:val="center"/>
              <w:rPr>
                <w:sz w:val="18"/>
              </w:rPr>
            </w:pPr>
            <w:r>
              <w:rPr>
                <w:spacing w:val="-5"/>
                <w:sz w:val="18"/>
              </w:rPr>
              <w:t>в)</w:t>
            </w:r>
          </w:p>
        </w:tc>
        <w:tc>
          <w:tcPr>
            <w:tcW w:w="2562" w:type="dxa"/>
          </w:tcPr>
          <w:p w:rsidR="00B845E1" w:rsidRDefault="00B845E1">
            <w:pPr>
              <w:pStyle w:val="TableParagraph"/>
              <w:spacing w:before="45"/>
              <w:rPr>
                <w:sz w:val="18"/>
              </w:rPr>
            </w:pPr>
          </w:p>
          <w:p w:rsidR="00B845E1" w:rsidRDefault="007E6855">
            <w:pPr>
              <w:pStyle w:val="TableParagraph"/>
              <w:ind w:left="10"/>
              <w:jc w:val="center"/>
              <w:rPr>
                <w:sz w:val="18"/>
              </w:rPr>
            </w:pPr>
            <w:r>
              <w:rPr>
                <w:spacing w:val="-5"/>
                <w:sz w:val="18"/>
              </w:rPr>
              <w:t>г)</w:t>
            </w:r>
          </w:p>
        </w:tc>
        <w:tc>
          <w:tcPr>
            <w:tcW w:w="1544" w:type="dxa"/>
          </w:tcPr>
          <w:p w:rsidR="00B845E1" w:rsidRDefault="00B845E1">
            <w:pPr>
              <w:pStyle w:val="TableParagraph"/>
              <w:spacing w:before="45"/>
              <w:rPr>
                <w:sz w:val="18"/>
              </w:rPr>
            </w:pPr>
          </w:p>
          <w:p w:rsidR="00B845E1" w:rsidRDefault="007E6855">
            <w:pPr>
              <w:pStyle w:val="TableParagraph"/>
              <w:ind w:left="7"/>
              <w:jc w:val="center"/>
              <w:rPr>
                <w:sz w:val="18"/>
              </w:rPr>
            </w:pPr>
            <w:r>
              <w:rPr>
                <w:spacing w:val="-5"/>
                <w:sz w:val="18"/>
              </w:rPr>
              <w:t>д)</w:t>
            </w:r>
          </w:p>
        </w:tc>
      </w:tr>
      <w:tr w:rsidR="00B845E1">
        <w:trPr>
          <w:trHeight w:val="381"/>
        </w:trPr>
        <w:tc>
          <w:tcPr>
            <w:tcW w:w="905" w:type="dxa"/>
            <w:shd w:val="clear" w:color="auto" w:fill="D9D9D9"/>
          </w:tcPr>
          <w:p w:rsidR="00B845E1" w:rsidRDefault="007E6855">
            <w:pPr>
              <w:pStyle w:val="TableParagraph"/>
              <w:spacing w:before="26"/>
              <w:ind w:left="57"/>
              <w:rPr>
                <w:sz w:val="18"/>
              </w:rPr>
            </w:pPr>
            <w:r>
              <w:rPr>
                <w:spacing w:val="-4"/>
                <w:sz w:val="18"/>
              </w:rPr>
              <w:t>4.3.</w:t>
            </w:r>
          </w:p>
        </w:tc>
        <w:tc>
          <w:tcPr>
            <w:tcW w:w="4054" w:type="dxa"/>
            <w:shd w:val="clear" w:color="auto" w:fill="D9D9D9"/>
          </w:tcPr>
          <w:p w:rsidR="00B845E1" w:rsidRDefault="00B845E1">
            <w:pPr>
              <w:pStyle w:val="TableParagraph"/>
              <w:rPr>
                <w:sz w:val="18"/>
              </w:rPr>
            </w:pPr>
          </w:p>
        </w:tc>
        <w:tc>
          <w:tcPr>
            <w:tcW w:w="912" w:type="dxa"/>
          </w:tcPr>
          <w:p w:rsidR="00B845E1" w:rsidRDefault="007E6855">
            <w:pPr>
              <w:pStyle w:val="TableParagraph"/>
              <w:spacing w:before="26"/>
              <w:ind w:right="334"/>
              <w:jc w:val="right"/>
              <w:rPr>
                <w:sz w:val="18"/>
              </w:rPr>
            </w:pPr>
            <w:r>
              <w:rPr>
                <w:spacing w:val="-2"/>
                <w:sz w:val="18"/>
              </w:rPr>
              <w:t>п3.4.3.</w:t>
            </w:r>
          </w:p>
        </w:tc>
        <w:tc>
          <w:tcPr>
            <w:tcW w:w="4042" w:type="dxa"/>
          </w:tcPr>
          <w:p w:rsidR="00B845E1" w:rsidRDefault="00B845E1">
            <w:pPr>
              <w:pStyle w:val="TableParagraph"/>
              <w:rPr>
                <w:sz w:val="18"/>
              </w:rPr>
            </w:pPr>
          </w:p>
        </w:tc>
        <w:tc>
          <w:tcPr>
            <w:tcW w:w="670" w:type="dxa"/>
          </w:tcPr>
          <w:p w:rsidR="00B845E1" w:rsidRDefault="00B845E1">
            <w:pPr>
              <w:pStyle w:val="TableParagraph"/>
              <w:rPr>
                <w:sz w:val="18"/>
              </w:rPr>
            </w:pP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511"/>
        </w:trPr>
        <w:tc>
          <w:tcPr>
            <w:tcW w:w="905" w:type="dxa"/>
            <w:shd w:val="clear" w:color="auto" w:fill="D9D9D9"/>
          </w:tcPr>
          <w:p w:rsidR="00B845E1" w:rsidRDefault="00B845E1">
            <w:pPr>
              <w:pStyle w:val="TableParagraph"/>
              <w:rPr>
                <w:sz w:val="18"/>
              </w:rPr>
            </w:pPr>
          </w:p>
          <w:p w:rsidR="00B845E1" w:rsidRDefault="00B845E1">
            <w:pPr>
              <w:pStyle w:val="TableParagraph"/>
              <w:spacing w:before="75"/>
              <w:rPr>
                <w:sz w:val="18"/>
              </w:rPr>
            </w:pPr>
          </w:p>
          <w:p w:rsidR="00B845E1" w:rsidRDefault="007E6855">
            <w:pPr>
              <w:pStyle w:val="TableParagraph"/>
              <w:spacing w:line="379" w:lineRule="auto"/>
              <w:ind w:left="57" w:right="380"/>
              <w:rPr>
                <w:sz w:val="18"/>
              </w:rPr>
            </w:pPr>
            <w:r>
              <w:rPr>
                <w:spacing w:val="-2"/>
                <w:sz w:val="18"/>
              </w:rPr>
              <w:t>aIV.5. 5.1.1.</w:t>
            </w:r>
          </w:p>
        </w:tc>
        <w:tc>
          <w:tcPr>
            <w:tcW w:w="4054" w:type="dxa"/>
            <w:shd w:val="clear" w:color="auto" w:fill="D9D9D9"/>
          </w:tcPr>
          <w:p w:rsidR="00B845E1" w:rsidRDefault="00B845E1">
            <w:pPr>
              <w:pStyle w:val="TableParagraph"/>
              <w:spacing w:before="32"/>
              <w:rPr>
                <w:sz w:val="18"/>
              </w:rPr>
            </w:pPr>
          </w:p>
          <w:p w:rsidR="00B845E1" w:rsidRDefault="007E6855">
            <w:pPr>
              <w:pStyle w:val="TableParagraph"/>
              <w:numPr>
                <w:ilvl w:val="0"/>
                <w:numId w:val="1"/>
              </w:numPr>
              <w:tabs>
                <w:tab w:val="left" w:pos="238"/>
              </w:tabs>
              <w:spacing w:line="207" w:lineRule="exact"/>
              <w:ind w:left="238" w:hanging="181"/>
              <w:rPr>
                <w:sz w:val="18"/>
              </w:rPr>
            </w:pPr>
            <w:r>
              <w:rPr>
                <w:sz w:val="18"/>
              </w:rPr>
              <w:t>Safety</w:t>
            </w:r>
            <w:r>
              <w:rPr>
                <w:spacing w:val="-3"/>
                <w:sz w:val="18"/>
              </w:rPr>
              <w:t xml:space="preserve"> </w:t>
            </w:r>
            <w:r>
              <w:rPr>
                <w:spacing w:val="-2"/>
                <w:sz w:val="18"/>
              </w:rPr>
              <w:t>interlocks</w:t>
            </w:r>
          </w:p>
          <w:p w:rsidR="00B845E1" w:rsidRDefault="007E6855">
            <w:pPr>
              <w:pStyle w:val="TableParagraph"/>
              <w:numPr>
                <w:ilvl w:val="1"/>
                <w:numId w:val="1"/>
              </w:numPr>
              <w:tabs>
                <w:tab w:val="left" w:pos="372"/>
              </w:tabs>
              <w:spacing w:line="206" w:lineRule="exact"/>
              <w:ind w:left="372" w:hanging="315"/>
              <w:rPr>
                <w:sz w:val="18"/>
              </w:rPr>
            </w:pPr>
            <w:r>
              <w:rPr>
                <w:sz w:val="18"/>
              </w:rPr>
              <w:t>Earth/Overfill</w:t>
            </w:r>
            <w:r>
              <w:rPr>
                <w:spacing w:val="-4"/>
                <w:sz w:val="18"/>
              </w:rPr>
              <w:t xml:space="preserve"> </w:t>
            </w:r>
            <w:r>
              <w:rPr>
                <w:spacing w:val="-2"/>
                <w:sz w:val="18"/>
              </w:rPr>
              <w:t>detection</w:t>
            </w:r>
          </w:p>
          <w:p w:rsidR="00B845E1" w:rsidRDefault="007E6855">
            <w:pPr>
              <w:pStyle w:val="TableParagraph"/>
              <w:ind w:left="57"/>
              <w:rPr>
                <w:sz w:val="18"/>
              </w:rPr>
            </w:pPr>
            <w:r>
              <w:rPr>
                <w:sz w:val="18"/>
              </w:rPr>
              <w:t>Loading</w:t>
            </w:r>
            <w:r>
              <w:rPr>
                <w:spacing w:val="-4"/>
                <w:sz w:val="18"/>
              </w:rPr>
              <w:t xml:space="preserve"> </w:t>
            </w:r>
            <w:r>
              <w:rPr>
                <w:sz w:val="18"/>
              </w:rPr>
              <w:t>must</w:t>
            </w:r>
            <w:r>
              <w:rPr>
                <w:spacing w:val="-8"/>
                <w:sz w:val="18"/>
              </w:rPr>
              <w:t xml:space="preserve"> </w:t>
            </w:r>
            <w:r>
              <w:rPr>
                <w:sz w:val="18"/>
              </w:rPr>
              <w:t>not</w:t>
            </w:r>
            <w:r>
              <w:rPr>
                <w:spacing w:val="-7"/>
                <w:sz w:val="18"/>
              </w:rPr>
              <w:t xml:space="preserve"> </w:t>
            </w:r>
            <w:r>
              <w:rPr>
                <w:sz w:val="18"/>
              </w:rPr>
              <w:t>be</w:t>
            </w:r>
            <w:r>
              <w:rPr>
                <w:spacing w:val="-6"/>
                <w:sz w:val="18"/>
              </w:rPr>
              <w:t xml:space="preserve"> </w:t>
            </w:r>
            <w:r>
              <w:rPr>
                <w:sz w:val="18"/>
              </w:rPr>
              <w:t>permitted</w:t>
            </w:r>
            <w:r>
              <w:rPr>
                <w:spacing w:val="-7"/>
                <w:sz w:val="18"/>
              </w:rPr>
              <w:t xml:space="preserve"> </w:t>
            </w:r>
            <w:r>
              <w:rPr>
                <w:sz w:val="18"/>
              </w:rPr>
              <w:t>unless</w:t>
            </w:r>
            <w:r>
              <w:rPr>
                <w:spacing w:val="-5"/>
                <w:sz w:val="18"/>
              </w:rPr>
              <w:t xml:space="preserve"> </w:t>
            </w:r>
            <w:r>
              <w:rPr>
                <w:sz w:val="18"/>
              </w:rPr>
              <w:t>a</w:t>
            </w:r>
            <w:r>
              <w:rPr>
                <w:spacing w:val="-6"/>
                <w:sz w:val="18"/>
              </w:rPr>
              <w:t xml:space="preserve"> </w:t>
            </w:r>
            <w:r>
              <w:rPr>
                <w:sz w:val="18"/>
              </w:rPr>
              <w:t>permissive signal is provided by the combined earth/overfill control unit.</w:t>
            </w:r>
          </w:p>
        </w:tc>
        <w:tc>
          <w:tcPr>
            <w:tcW w:w="912" w:type="dxa"/>
          </w:tcPr>
          <w:p w:rsidR="00B845E1" w:rsidRDefault="00B845E1">
            <w:pPr>
              <w:pStyle w:val="TableParagraph"/>
              <w:rPr>
                <w:sz w:val="18"/>
              </w:rPr>
            </w:pPr>
          </w:p>
          <w:p w:rsidR="00B845E1" w:rsidRDefault="00B845E1">
            <w:pPr>
              <w:pStyle w:val="TableParagraph"/>
              <w:spacing w:before="75"/>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2"/>
                <w:sz w:val="18"/>
              </w:rPr>
              <w:t>п3.5.а.1.</w:t>
            </w:r>
          </w:p>
        </w:tc>
        <w:tc>
          <w:tcPr>
            <w:tcW w:w="4042" w:type="dxa"/>
          </w:tcPr>
          <w:p w:rsidR="00B845E1" w:rsidRDefault="007E6855">
            <w:pPr>
              <w:pStyle w:val="TableParagraph"/>
              <w:spacing w:before="28"/>
              <w:ind w:left="57"/>
              <w:rPr>
                <w:b/>
                <w:sz w:val="18"/>
              </w:rPr>
            </w:pPr>
            <w:r>
              <w:rPr>
                <w:b/>
                <w:sz w:val="18"/>
              </w:rPr>
              <w:t>5.</w:t>
            </w:r>
            <w:r>
              <w:rPr>
                <w:b/>
                <w:spacing w:val="-3"/>
                <w:sz w:val="18"/>
              </w:rPr>
              <w:t xml:space="preserve"> </w:t>
            </w:r>
            <w:r>
              <w:rPr>
                <w:b/>
                <w:sz w:val="18"/>
              </w:rPr>
              <w:t>Сигурносни</w:t>
            </w:r>
            <w:r>
              <w:rPr>
                <w:b/>
                <w:spacing w:val="-3"/>
                <w:sz w:val="18"/>
              </w:rPr>
              <w:t xml:space="preserve"> </w:t>
            </w:r>
            <w:r>
              <w:rPr>
                <w:b/>
                <w:spacing w:val="-2"/>
                <w:sz w:val="18"/>
              </w:rPr>
              <w:t>међуспојеви</w:t>
            </w:r>
          </w:p>
          <w:p w:rsidR="00B845E1" w:rsidRDefault="007E6855">
            <w:pPr>
              <w:pStyle w:val="TableParagraph"/>
              <w:spacing w:before="120"/>
              <w:ind w:left="57"/>
              <w:rPr>
                <w:sz w:val="18"/>
              </w:rPr>
            </w:pPr>
            <w:r>
              <w:rPr>
                <w:sz w:val="18"/>
              </w:rPr>
              <w:t>а)</w:t>
            </w:r>
            <w:r>
              <w:rPr>
                <w:spacing w:val="-5"/>
                <w:sz w:val="18"/>
              </w:rPr>
              <w:t xml:space="preserve"> </w:t>
            </w:r>
            <w:r>
              <w:rPr>
                <w:sz w:val="18"/>
              </w:rPr>
              <w:t>Уземљење/детекција</w:t>
            </w:r>
            <w:r>
              <w:rPr>
                <w:spacing w:val="-4"/>
                <w:sz w:val="18"/>
              </w:rPr>
              <w:t xml:space="preserve"> </w:t>
            </w:r>
            <w:r>
              <w:rPr>
                <w:spacing w:val="-2"/>
                <w:sz w:val="18"/>
              </w:rPr>
              <w:t>препуњења</w:t>
            </w:r>
          </w:p>
          <w:p w:rsidR="00B845E1" w:rsidRDefault="007E6855">
            <w:pPr>
              <w:pStyle w:val="TableParagraph"/>
              <w:spacing w:before="150"/>
              <w:ind w:left="57" w:right="127"/>
              <w:rPr>
                <w:sz w:val="18"/>
              </w:rPr>
            </w:pPr>
            <w:r>
              <w:rPr>
                <w:sz w:val="18"/>
              </w:rPr>
              <w:t>Није дозвољено пуњење све док комбинована контролна</w:t>
            </w:r>
            <w:r>
              <w:rPr>
                <w:spacing w:val="-8"/>
                <w:sz w:val="18"/>
              </w:rPr>
              <w:t xml:space="preserve"> </w:t>
            </w:r>
            <w:r>
              <w:rPr>
                <w:sz w:val="18"/>
              </w:rPr>
              <w:t>јединица</w:t>
            </w:r>
            <w:r>
              <w:rPr>
                <w:spacing w:val="-8"/>
                <w:sz w:val="18"/>
              </w:rPr>
              <w:t xml:space="preserve"> </w:t>
            </w:r>
            <w:r>
              <w:rPr>
                <w:sz w:val="18"/>
              </w:rPr>
              <w:t>за</w:t>
            </w:r>
            <w:r>
              <w:rPr>
                <w:spacing w:val="-8"/>
                <w:sz w:val="18"/>
              </w:rPr>
              <w:t xml:space="preserve"> </w:t>
            </w:r>
            <w:r>
              <w:rPr>
                <w:sz w:val="18"/>
              </w:rPr>
              <w:t>уземљење</w:t>
            </w:r>
            <w:r>
              <w:rPr>
                <w:spacing w:val="-8"/>
                <w:sz w:val="18"/>
              </w:rPr>
              <w:t xml:space="preserve"> </w:t>
            </w:r>
            <w:r>
              <w:rPr>
                <w:sz w:val="18"/>
              </w:rPr>
              <w:t>/препуњење</w:t>
            </w:r>
            <w:r>
              <w:rPr>
                <w:spacing w:val="-8"/>
                <w:sz w:val="18"/>
              </w:rPr>
              <w:t xml:space="preserve"> </w:t>
            </w:r>
            <w:r>
              <w:rPr>
                <w:sz w:val="18"/>
              </w:rPr>
              <w:t>не да сигнал да је допуштено пуњење.</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034"/>
        </w:trPr>
        <w:tc>
          <w:tcPr>
            <w:tcW w:w="905" w:type="dxa"/>
            <w:shd w:val="clear" w:color="auto" w:fill="D9D9D9"/>
          </w:tcPr>
          <w:p w:rsidR="00B845E1" w:rsidRDefault="00B845E1">
            <w:pPr>
              <w:pStyle w:val="TableParagraph"/>
              <w:spacing w:before="42"/>
              <w:rPr>
                <w:sz w:val="18"/>
              </w:rPr>
            </w:pPr>
          </w:p>
          <w:p w:rsidR="00B845E1" w:rsidRDefault="007E6855">
            <w:pPr>
              <w:pStyle w:val="TableParagraph"/>
              <w:spacing w:before="1" w:line="381" w:lineRule="auto"/>
              <w:ind w:left="57" w:right="380"/>
              <w:rPr>
                <w:sz w:val="18"/>
              </w:rPr>
            </w:pPr>
            <w:r>
              <w:rPr>
                <w:spacing w:val="-2"/>
                <w:sz w:val="18"/>
              </w:rPr>
              <w:t>aIV.5. 5.1.2.</w:t>
            </w:r>
          </w:p>
        </w:tc>
        <w:tc>
          <w:tcPr>
            <w:tcW w:w="4054" w:type="dxa"/>
            <w:shd w:val="clear" w:color="auto" w:fill="D9D9D9"/>
          </w:tcPr>
          <w:p w:rsidR="00B845E1" w:rsidRDefault="007E6855">
            <w:pPr>
              <w:pStyle w:val="TableParagraph"/>
              <w:spacing w:before="206"/>
              <w:ind w:left="57" w:right="68"/>
              <w:rPr>
                <w:sz w:val="18"/>
              </w:rPr>
            </w:pPr>
            <w:r>
              <w:rPr>
                <w:sz w:val="18"/>
              </w:rPr>
              <w:t>In the event of an overfill condition or a loss of vehicle</w:t>
            </w:r>
            <w:r>
              <w:rPr>
                <w:spacing w:val="-5"/>
                <w:sz w:val="18"/>
              </w:rPr>
              <w:t xml:space="preserve"> </w:t>
            </w:r>
            <w:r>
              <w:rPr>
                <w:sz w:val="18"/>
              </w:rPr>
              <w:t>earth,</w:t>
            </w:r>
            <w:r>
              <w:rPr>
                <w:spacing w:val="-4"/>
                <w:sz w:val="18"/>
              </w:rPr>
              <w:t xml:space="preserve"> </w:t>
            </w:r>
            <w:r>
              <w:rPr>
                <w:sz w:val="18"/>
              </w:rPr>
              <w:t>the</w:t>
            </w:r>
            <w:r>
              <w:rPr>
                <w:spacing w:val="-5"/>
                <w:sz w:val="18"/>
              </w:rPr>
              <w:t xml:space="preserve"> </w:t>
            </w:r>
            <w:r>
              <w:rPr>
                <w:sz w:val="18"/>
              </w:rPr>
              <w:t>control</w:t>
            </w:r>
            <w:r>
              <w:rPr>
                <w:spacing w:val="-6"/>
                <w:sz w:val="18"/>
              </w:rPr>
              <w:t xml:space="preserve"> </w:t>
            </w:r>
            <w:r>
              <w:rPr>
                <w:sz w:val="18"/>
              </w:rPr>
              <w:t>unit</w:t>
            </w:r>
            <w:r>
              <w:rPr>
                <w:spacing w:val="-6"/>
                <w:sz w:val="18"/>
              </w:rPr>
              <w:t xml:space="preserve"> </w:t>
            </w:r>
            <w:r>
              <w:rPr>
                <w:sz w:val="18"/>
              </w:rPr>
              <w:t>on</w:t>
            </w:r>
            <w:r>
              <w:rPr>
                <w:spacing w:val="-5"/>
                <w:sz w:val="18"/>
              </w:rPr>
              <w:t xml:space="preserve"> </w:t>
            </w:r>
            <w:r>
              <w:rPr>
                <w:sz w:val="18"/>
              </w:rPr>
              <w:t>the</w:t>
            </w:r>
            <w:r>
              <w:rPr>
                <w:spacing w:val="-5"/>
                <w:sz w:val="18"/>
              </w:rPr>
              <w:t xml:space="preserve"> </w:t>
            </w:r>
            <w:r>
              <w:rPr>
                <w:sz w:val="18"/>
              </w:rPr>
              <w:t>gantry</w:t>
            </w:r>
            <w:r>
              <w:rPr>
                <w:spacing w:val="-3"/>
                <w:sz w:val="18"/>
              </w:rPr>
              <w:t xml:space="preserve"> </w:t>
            </w:r>
            <w:r>
              <w:rPr>
                <w:sz w:val="18"/>
              </w:rPr>
              <w:t>must</w:t>
            </w:r>
            <w:r>
              <w:rPr>
                <w:spacing w:val="-4"/>
                <w:sz w:val="18"/>
              </w:rPr>
              <w:t xml:space="preserve"> </w:t>
            </w:r>
            <w:r>
              <w:rPr>
                <w:sz w:val="18"/>
              </w:rPr>
              <w:t>close the gantry-loading control valve.</w:t>
            </w:r>
          </w:p>
        </w:tc>
        <w:tc>
          <w:tcPr>
            <w:tcW w:w="912" w:type="dxa"/>
          </w:tcPr>
          <w:p w:rsidR="00B845E1" w:rsidRDefault="00B845E1">
            <w:pPr>
              <w:pStyle w:val="TableParagraph"/>
              <w:spacing w:before="42"/>
              <w:rPr>
                <w:sz w:val="18"/>
              </w:rPr>
            </w:pPr>
          </w:p>
          <w:p w:rsidR="00B845E1" w:rsidRDefault="007E6855">
            <w:pPr>
              <w:pStyle w:val="TableParagraph"/>
              <w:spacing w:before="1"/>
              <w:ind w:left="62"/>
              <w:rPr>
                <w:b/>
                <w:sz w:val="18"/>
              </w:rPr>
            </w:pPr>
            <w:r>
              <w:rPr>
                <w:b/>
                <w:spacing w:val="-4"/>
                <w:sz w:val="18"/>
              </w:rPr>
              <w:t>0.2.</w:t>
            </w:r>
          </w:p>
          <w:p w:rsidR="00B845E1" w:rsidRDefault="007E6855">
            <w:pPr>
              <w:pStyle w:val="TableParagraph"/>
              <w:spacing w:before="121"/>
              <w:ind w:left="62"/>
              <w:rPr>
                <w:sz w:val="18"/>
              </w:rPr>
            </w:pPr>
            <w:r>
              <w:rPr>
                <w:spacing w:val="-2"/>
                <w:sz w:val="18"/>
              </w:rPr>
              <w:t>п3.5.а.2.</w:t>
            </w:r>
          </w:p>
        </w:tc>
        <w:tc>
          <w:tcPr>
            <w:tcW w:w="4042" w:type="dxa"/>
          </w:tcPr>
          <w:p w:rsidR="00B845E1" w:rsidRDefault="007E6855">
            <w:pPr>
              <w:pStyle w:val="TableParagraph"/>
              <w:spacing w:before="29"/>
              <w:ind w:left="57" w:right="44"/>
              <w:jc w:val="both"/>
              <w:rPr>
                <w:sz w:val="18"/>
              </w:rPr>
            </w:pPr>
            <w:r>
              <w:rPr>
                <w:sz w:val="18"/>
              </w:rPr>
              <w:t>У случају препуњења или губитка уземљења возила, контролна јединица на претакачком месту затвора регулациони вентил за пуњење на претакачком месту.</w:t>
            </w:r>
          </w:p>
        </w:tc>
        <w:tc>
          <w:tcPr>
            <w:tcW w:w="670" w:type="dxa"/>
          </w:tcPr>
          <w:p w:rsidR="00B845E1" w:rsidRDefault="007E6855">
            <w:pPr>
              <w:pStyle w:val="TableParagraph"/>
              <w:spacing w:before="149"/>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r w:rsidR="00B845E1">
        <w:trPr>
          <w:trHeight w:val="1391"/>
        </w:trPr>
        <w:tc>
          <w:tcPr>
            <w:tcW w:w="905" w:type="dxa"/>
            <w:shd w:val="clear" w:color="auto" w:fill="D9D9D9"/>
          </w:tcPr>
          <w:p w:rsidR="00B845E1" w:rsidRDefault="00B845E1">
            <w:pPr>
              <w:pStyle w:val="TableParagraph"/>
              <w:rPr>
                <w:sz w:val="18"/>
              </w:rPr>
            </w:pPr>
          </w:p>
          <w:p w:rsidR="00B845E1" w:rsidRDefault="00B845E1">
            <w:pPr>
              <w:pStyle w:val="TableParagraph"/>
              <w:spacing w:before="178"/>
              <w:rPr>
                <w:sz w:val="18"/>
              </w:rPr>
            </w:pPr>
          </w:p>
          <w:p w:rsidR="00B845E1" w:rsidRDefault="007E6855">
            <w:pPr>
              <w:pStyle w:val="TableParagraph"/>
              <w:ind w:left="57"/>
              <w:rPr>
                <w:sz w:val="18"/>
              </w:rPr>
            </w:pPr>
            <w:r>
              <w:rPr>
                <w:spacing w:val="-2"/>
                <w:sz w:val="18"/>
              </w:rPr>
              <w:t>aIV.5.</w:t>
            </w:r>
          </w:p>
          <w:p w:rsidR="00B845E1" w:rsidRDefault="007E6855">
            <w:pPr>
              <w:pStyle w:val="TableParagraph"/>
              <w:spacing w:before="120"/>
              <w:ind w:left="57"/>
              <w:rPr>
                <w:sz w:val="18"/>
              </w:rPr>
            </w:pPr>
            <w:r>
              <w:rPr>
                <w:spacing w:val="-4"/>
                <w:sz w:val="18"/>
              </w:rPr>
              <w:t>5.2.</w:t>
            </w:r>
          </w:p>
        </w:tc>
        <w:tc>
          <w:tcPr>
            <w:tcW w:w="4054" w:type="dxa"/>
            <w:shd w:val="clear" w:color="auto" w:fill="D9D9D9"/>
          </w:tcPr>
          <w:p w:rsidR="00B845E1" w:rsidRDefault="007E6855">
            <w:pPr>
              <w:pStyle w:val="TableParagraph"/>
              <w:spacing w:before="74"/>
              <w:ind w:left="57"/>
              <w:rPr>
                <w:sz w:val="18"/>
              </w:rPr>
            </w:pPr>
            <w:r>
              <w:rPr>
                <w:sz w:val="18"/>
              </w:rPr>
              <w:t>5.2.</w:t>
            </w:r>
            <w:r>
              <w:rPr>
                <w:spacing w:val="-3"/>
                <w:sz w:val="18"/>
              </w:rPr>
              <w:t xml:space="preserve"> </w:t>
            </w:r>
            <w:r>
              <w:rPr>
                <w:sz w:val="18"/>
              </w:rPr>
              <w:t>Vapour-collection</w:t>
            </w:r>
            <w:r>
              <w:rPr>
                <w:spacing w:val="-2"/>
                <w:sz w:val="18"/>
              </w:rPr>
              <w:t xml:space="preserve"> detection</w:t>
            </w:r>
          </w:p>
          <w:p w:rsidR="00B845E1" w:rsidRDefault="007E6855">
            <w:pPr>
              <w:pStyle w:val="TableParagraph"/>
              <w:spacing w:before="2"/>
              <w:ind w:left="57" w:right="119"/>
              <w:rPr>
                <w:sz w:val="18"/>
              </w:rPr>
            </w:pPr>
            <w:r>
              <w:rPr>
                <w:sz w:val="18"/>
              </w:rPr>
              <w:t>Loading must not be permitted unless the vapour- collection</w:t>
            </w:r>
            <w:r>
              <w:rPr>
                <w:spacing w:val="-3"/>
                <w:sz w:val="18"/>
              </w:rPr>
              <w:t xml:space="preserve"> </w:t>
            </w:r>
            <w:r>
              <w:rPr>
                <w:sz w:val="18"/>
              </w:rPr>
              <w:t>hose</w:t>
            </w:r>
            <w:r>
              <w:rPr>
                <w:spacing w:val="-3"/>
                <w:sz w:val="18"/>
              </w:rPr>
              <w:t xml:space="preserve"> </w:t>
            </w:r>
            <w:r>
              <w:rPr>
                <w:sz w:val="18"/>
              </w:rPr>
              <w:t>has</w:t>
            </w:r>
            <w:r>
              <w:rPr>
                <w:spacing w:val="-2"/>
                <w:sz w:val="18"/>
              </w:rPr>
              <w:t xml:space="preserve"> </w:t>
            </w:r>
            <w:r>
              <w:rPr>
                <w:sz w:val="18"/>
              </w:rPr>
              <w:t>been</w:t>
            </w:r>
            <w:r>
              <w:rPr>
                <w:spacing w:val="-2"/>
                <w:sz w:val="18"/>
              </w:rPr>
              <w:t xml:space="preserve"> </w:t>
            </w:r>
            <w:r>
              <w:rPr>
                <w:sz w:val="18"/>
              </w:rPr>
              <w:t>connected</w:t>
            </w:r>
            <w:r>
              <w:rPr>
                <w:spacing w:val="-2"/>
                <w:sz w:val="18"/>
              </w:rPr>
              <w:t xml:space="preserve"> </w:t>
            </w:r>
            <w:r>
              <w:rPr>
                <w:sz w:val="18"/>
              </w:rPr>
              <w:t>to</w:t>
            </w:r>
            <w:r>
              <w:rPr>
                <w:spacing w:val="-3"/>
                <w:sz w:val="18"/>
              </w:rPr>
              <w:t xml:space="preserve"> </w:t>
            </w:r>
            <w:r>
              <w:rPr>
                <w:sz w:val="18"/>
              </w:rPr>
              <w:t>the</w:t>
            </w:r>
            <w:r>
              <w:rPr>
                <w:spacing w:val="-5"/>
                <w:sz w:val="18"/>
              </w:rPr>
              <w:t xml:space="preserve"> </w:t>
            </w:r>
            <w:r>
              <w:rPr>
                <w:sz w:val="18"/>
              </w:rPr>
              <w:t>vehicle</w:t>
            </w:r>
            <w:r>
              <w:rPr>
                <w:spacing w:val="-3"/>
                <w:sz w:val="18"/>
              </w:rPr>
              <w:t xml:space="preserve"> </w:t>
            </w:r>
            <w:r>
              <w:rPr>
                <w:sz w:val="18"/>
              </w:rPr>
              <w:t>and there is a free passage for the displaced vapours to flow</w:t>
            </w:r>
            <w:r>
              <w:rPr>
                <w:spacing w:val="-5"/>
                <w:sz w:val="18"/>
              </w:rPr>
              <w:t xml:space="preserve"> </w:t>
            </w:r>
            <w:r>
              <w:rPr>
                <w:sz w:val="18"/>
              </w:rPr>
              <w:t>from</w:t>
            </w:r>
            <w:r>
              <w:rPr>
                <w:spacing w:val="-6"/>
                <w:sz w:val="18"/>
              </w:rPr>
              <w:t xml:space="preserve"> </w:t>
            </w:r>
            <w:r>
              <w:rPr>
                <w:sz w:val="18"/>
              </w:rPr>
              <w:t>the</w:t>
            </w:r>
            <w:r>
              <w:rPr>
                <w:spacing w:val="-6"/>
                <w:sz w:val="18"/>
              </w:rPr>
              <w:t xml:space="preserve"> </w:t>
            </w:r>
            <w:r>
              <w:rPr>
                <w:sz w:val="18"/>
              </w:rPr>
              <w:t>vehicle</w:t>
            </w:r>
            <w:r>
              <w:rPr>
                <w:spacing w:val="-6"/>
                <w:sz w:val="18"/>
              </w:rPr>
              <w:t xml:space="preserve"> </w:t>
            </w:r>
            <w:r>
              <w:rPr>
                <w:sz w:val="18"/>
              </w:rPr>
              <w:t>into</w:t>
            </w:r>
            <w:r>
              <w:rPr>
                <w:spacing w:val="-4"/>
                <w:sz w:val="18"/>
              </w:rPr>
              <w:t xml:space="preserve"> </w:t>
            </w:r>
            <w:r>
              <w:rPr>
                <w:sz w:val="18"/>
              </w:rPr>
              <w:t>the</w:t>
            </w:r>
            <w:r>
              <w:rPr>
                <w:spacing w:val="-6"/>
                <w:sz w:val="18"/>
              </w:rPr>
              <w:t xml:space="preserve"> </w:t>
            </w:r>
            <w:r>
              <w:rPr>
                <w:sz w:val="18"/>
              </w:rPr>
              <w:t>plant</w:t>
            </w:r>
            <w:r>
              <w:rPr>
                <w:spacing w:val="-5"/>
                <w:sz w:val="18"/>
              </w:rPr>
              <w:t xml:space="preserve"> </w:t>
            </w:r>
            <w:r>
              <w:rPr>
                <w:sz w:val="18"/>
              </w:rPr>
              <w:t xml:space="preserve">vapour-collection </w:t>
            </w:r>
            <w:r>
              <w:rPr>
                <w:spacing w:val="-2"/>
                <w:sz w:val="18"/>
              </w:rPr>
              <w:t>system.</w:t>
            </w:r>
          </w:p>
        </w:tc>
        <w:tc>
          <w:tcPr>
            <w:tcW w:w="912" w:type="dxa"/>
          </w:tcPr>
          <w:p w:rsidR="00B845E1" w:rsidRDefault="00B845E1">
            <w:pPr>
              <w:pStyle w:val="TableParagraph"/>
              <w:rPr>
                <w:sz w:val="18"/>
              </w:rPr>
            </w:pPr>
          </w:p>
          <w:p w:rsidR="00B845E1" w:rsidRDefault="00B845E1">
            <w:pPr>
              <w:pStyle w:val="TableParagraph"/>
              <w:spacing w:before="15"/>
              <w:rPr>
                <w:sz w:val="18"/>
              </w:rPr>
            </w:pPr>
          </w:p>
          <w:p w:rsidR="00B845E1" w:rsidRDefault="007E6855">
            <w:pPr>
              <w:pStyle w:val="TableParagraph"/>
              <w:ind w:left="62"/>
              <w:rPr>
                <w:b/>
                <w:sz w:val="18"/>
              </w:rPr>
            </w:pPr>
            <w:r>
              <w:rPr>
                <w:b/>
                <w:spacing w:val="-4"/>
                <w:sz w:val="18"/>
              </w:rPr>
              <w:t>0.2.</w:t>
            </w:r>
          </w:p>
          <w:p w:rsidR="00B845E1" w:rsidRDefault="007E6855">
            <w:pPr>
              <w:pStyle w:val="TableParagraph"/>
              <w:spacing w:before="120"/>
              <w:ind w:left="62"/>
              <w:rPr>
                <w:sz w:val="18"/>
              </w:rPr>
            </w:pPr>
            <w:r>
              <w:rPr>
                <w:spacing w:val="-2"/>
                <w:sz w:val="18"/>
              </w:rPr>
              <w:t>п3.5.б</w:t>
            </w:r>
          </w:p>
        </w:tc>
        <w:tc>
          <w:tcPr>
            <w:tcW w:w="4042" w:type="dxa"/>
          </w:tcPr>
          <w:p w:rsidR="00B845E1" w:rsidRDefault="007E6855">
            <w:pPr>
              <w:pStyle w:val="TableParagraph"/>
              <w:spacing w:before="28"/>
              <w:ind w:left="57"/>
              <w:jc w:val="both"/>
              <w:rPr>
                <w:sz w:val="18"/>
              </w:rPr>
            </w:pPr>
            <w:r>
              <w:rPr>
                <w:sz w:val="18"/>
              </w:rPr>
              <w:t>б)</w:t>
            </w:r>
            <w:r>
              <w:rPr>
                <w:spacing w:val="-5"/>
                <w:sz w:val="18"/>
              </w:rPr>
              <w:t xml:space="preserve"> </w:t>
            </w:r>
            <w:r>
              <w:rPr>
                <w:sz w:val="18"/>
              </w:rPr>
              <w:t>Откривање</w:t>
            </w:r>
            <w:r>
              <w:rPr>
                <w:spacing w:val="-3"/>
                <w:sz w:val="18"/>
              </w:rPr>
              <w:t xml:space="preserve"> </w:t>
            </w:r>
            <w:r>
              <w:rPr>
                <w:sz w:val="18"/>
              </w:rPr>
              <w:t>сакупљања</w:t>
            </w:r>
            <w:r>
              <w:rPr>
                <w:spacing w:val="-2"/>
                <w:sz w:val="18"/>
              </w:rPr>
              <w:t xml:space="preserve"> </w:t>
            </w:r>
            <w:r>
              <w:rPr>
                <w:spacing w:val="-4"/>
                <w:sz w:val="18"/>
              </w:rPr>
              <w:t>паре</w:t>
            </w:r>
          </w:p>
          <w:p w:rsidR="00B845E1" w:rsidRDefault="007E6855">
            <w:pPr>
              <w:pStyle w:val="TableParagraph"/>
              <w:spacing w:before="151"/>
              <w:ind w:left="57" w:right="45"/>
              <w:jc w:val="both"/>
              <w:rPr>
                <w:sz w:val="18"/>
              </w:rPr>
            </w:pPr>
            <w:r>
              <w:rPr>
                <w:sz w:val="18"/>
              </w:rPr>
              <w:t>Није дозвољено пуњење све док црево за сакупљање паре није спојено са возилом и док</w:t>
            </w:r>
            <w:r>
              <w:rPr>
                <w:spacing w:val="40"/>
                <w:sz w:val="18"/>
              </w:rPr>
              <w:t xml:space="preserve"> </w:t>
            </w:r>
            <w:r>
              <w:rPr>
                <w:sz w:val="18"/>
              </w:rPr>
              <w:t>није</w:t>
            </w:r>
            <w:r>
              <w:rPr>
                <w:spacing w:val="-6"/>
                <w:sz w:val="18"/>
              </w:rPr>
              <w:t xml:space="preserve"> </w:t>
            </w:r>
            <w:r>
              <w:rPr>
                <w:sz w:val="18"/>
              </w:rPr>
              <w:t>осигуран</w:t>
            </w:r>
            <w:r>
              <w:rPr>
                <w:spacing w:val="-7"/>
                <w:sz w:val="18"/>
              </w:rPr>
              <w:t xml:space="preserve"> </w:t>
            </w:r>
            <w:r>
              <w:rPr>
                <w:sz w:val="18"/>
              </w:rPr>
              <w:t>слободан</w:t>
            </w:r>
            <w:r>
              <w:rPr>
                <w:spacing w:val="-7"/>
                <w:sz w:val="18"/>
              </w:rPr>
              <w:t xml:space="preserve"> </w:t>
            </w:r>
            <w:r>
              <w:rPr>
                <w:sz w:val="18"/>
              </w:rPr>
              <w:t>пролаз</w:t>
            </w:r>
            <w:r>
              <w:rPr>
                <w:spacing w:val="-8"/>
                <w:sz w:val="18"/>
              </w:rPr>
              <w:t xml:space="preserve"> </w:t>
            </w:r>
            <w:r>
              <w:rPr>
                <w:sz w:val="18"/>
              </w:rPr>
              <w:t>истиснутих</w:t>
            </w:r>
            <w:r>
              <w:rPr>
                <w:spacing w:val="-5"/>
                <w:sz w:val="18"/>
              </w:rPr>
              <w:t xml:space="preserve"> </w:t>
            </w:r>
            <w:r>
              <w:rPr>
                <w:sz w:val="18"/>
              </w:rPr>
              <w:t>пара</w:t>
            </w:r>
            <w:r>
              <w:rPr>
                <w:spacing w:val="-7"/>
                <w:sz w:val="18"/>
              </w:rPr>
              <w:t xml:space="preserve"> </w:t>
            </w:r>
            <w:r>
              <w:rPr>
                <w:sz w:val="18"/>
              </w:rPr>
              <w:t>од возила према систему за сакупљање паре.</w:t>
            </w:r>
          </w:p>
        </w:tc>
        <w:tc>
          <w:tcPr>
            <w:tcW w:w="670" w:type="dxa"/>
          </w:tcPr>
          <w:p w:rsidR="00B845E1" w:rsidRDefault="007E6855">
            <w:pPr>
              <w:pStyle w:val="TableParagraph"/>
              <w:spacing w:before="148"/>
              <w:ind w:left="12" w:right="3"/>
              <w:jc w:val="center"/>
              <w:rPr>
                <w:sz w:val="18"/>
              </w:rPr>
            </w:pPr>
            <w:r>
              <w:rPr>
                <w:spacing w:val="-5"/>
                <w:sz w:val="18"/>
              </w:rPr>
              <w:t>ПУ</w:t>
            </w:r>
          </w:p>
        </w:tc>
        <w:tc>
          <w:tcPr>
            <w:tcW w:w="2562" w:type="dxa"/>
          </w:tcPr>
          <w:p w:rsidR="00B845E1" w:rsidRDefault="00B845E1">
            <w:pPr>
              <w:pStyle w:val="TableParagraph"/>
              <w:rPr>
                <w:sz w:val="18"/>
              </w:rPr>
            </w:pPr>
          </w:p>
        </w:tc>
        <w:tc>
          <w:tcPr>
            <w:tcW w:w="1544" w:type="dxa"/>
          </w:tcPr>
          <w:p w:rsidR="00B845E1" w:rsidRDefault="00B845E1">
            <w:pPr>
              <w:pStyle w:val="TableParagraph"/>
              <w:rPr>
                <w:sz w:val="18"/>
              </w:rPr>
            </w:pPr>
          </w:p>
        </w:tc>
      </w:tr>
    </w:tbl>
    <w:p w:rsidR="0067325D" w:rsidRDefault="0067325D"/>
    <w:sectPr w:rsidR="0067325D">
      <w:pgSz w:w="16840" w:h="11910" w:orient="landscape"/>
      <w:pgMar w:top="1100" w:right="992" w:bottom="28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855" w:rsidRDefault="007E6855" w:rsidP="007E6855">
      <w:r>
        <w:separator/>
      </w:r>
    </w:p>
  </w:endnote>
  <w:endnote w:type="continuationSeparator" w:id="0">
    <w:p w:rsidR="007E6855" w:rsidRDefault="007E6855" w:rsidP="007E6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855" w:rsidRDefault="007E6855" w:rsidP="007E6855">
      <w:r>
        <w:separator/>
      </w:r>
    </w:p>
  </w:footnote>
  <w:footnote w:type="continuationSeparator" w:id="0">
    <w:p w:rsidR="007E6855" w:rsidRDefault="007E6855" w:rsidP="007E6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1807560"/>
      <w:docPartObj>
        <w:docPartGallery w:val="Page Numbers (Top of Page)"/>
        <w:docPartUnique/>
      </w:docPartObj>
    </w:sdtPr>
    <w:sdtEndPr>
      <w:rPr>
        <w:noProof/>
      </w:rPr>
    </w:sdtEndPr>
    <w:sdtContent>
      <w:p w:rsidR="007E6855" w:rsidRDefault="007E6855">
        <w:pPr>
          <w:pStyle w:val="Header"/>
          <w:jc w:val="center"/>
        </w:pPr>
        <w:r>
          <w:fldChar w:fldCharType="begin"/>
        </w:r>
        <w:r>
          <w:instrText xml:space="preserve"> PAGE   \* MERGEFORMAT </w:instrText>
        </w:r>
        <w:r>
          <w:fldChar w:fldCharType="separate"/>
        </w:r>
        <w:r w:rsidR="00647A34">
          <w:rPr>
            <w:noProof/>
          </w:rPr>
          <w:t>20</w:t>
        </w:r>
        <w:r>
          <w:rPr>
            <w:noProof/>
          </w:rPr>
          <w:fldChar w:fldCharType="end"/>
        </w:r>
      </w:p>
    </w:sdtContent>
  </w:sdt>
  <w:p w:rsidR="007E6855" w:rsidRDefault="007E68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063E6"/>
    <w:multiLevelType w:val="hybridMultilevel"/>
    <w:tmpl w:val="8D208EBC"/>
    <w:lvl w:ilvl="0" w:tplc="53C63D2C">
      <w:start w:val="5"/>
      <w:numFmt w:val="decimal"/>
      <w:lvlText w:val="%1."/>
      <w:lvlJc w:val="left"/>
      <w:pPr>
        <w:ind w:left="57" w:hanging="18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2318C580">
      <w:numFmt w:val="bullet"/>
      <w:lvlText w:val="—"/>
      <w:lvlJc w:val="left"/>
      <w:pPr>
        <w:ind w:left="57" w:hanging="226"/>
      </w:pPr>
      <w:rPr>
        <w:rFonts w:ascii="Times New Roman" w:eastAsia="Times New Roman" w:hAnsi="Times New Roman" w:cs="Times New Roman" w:hint="default"/>
        <w:b w:val="0"/>
        <w:bCs w:val="0"/>
        <w:i w:val="0"/>
        <w:iCs w:val="0"/>
        <w:spacing w:val="0"/>
        <w:w w:val="100"/>
        <w:sz w:val="18"/>
        <w:szCs w:val="18"/>
        <w:lang w:eastAsia="en-US" w:bidi="ar-SA"/>
      </w:rPr>
    </w:lvl>
    <w:lvl w:ilvl="2" w:tplc="30F47ED6">
      <w:numFmt w:val="bullet"/>
      <w:lvlText w:val="•"/>
      <w:lvlJc w:val="left"/>
      <w:pPr>
        <w:ind w:left="856" w:hanging="226"/>
      </w:pPr>
      <w:rPr>
        <w:rFonts w:hint="default"/>
        <w:lang w:eastAsia="en-US" w:bidi="ar-SA"/>
      </w:rPr>
    </w:lvl>
    <w:lvl w:ilvl="3" w:tplc="7F5A01E2">
      <w:numFmt w:val="bullet"/>
      <w:lvlText w:val="•"/>
      <w:lvlJc w:val="left"/>
      <w:pPr>
        <w:ind w:left="1255" w:hanging="226"/>
      </w:pPr>
      <w:rPr>
        <w:rFonts w:hint="default"/>
        <w:lang w:eastAsia="en-US" w:bidi="ar-SA"/>
      </w:rPr>
    </w:lvl>
    <w:lvl w:ilvl="4" w:tplc="8528DBBC">
      <w:numFmt w:val="bullet"/>
      <w:lvlText w:val="•"/>
      <w:lvlJc w:val="left"/>
      <w:pPr>
        <w:ind w:left="1653" w:hanging="226"/>
      </w:pPr>
      <w:rPr>
        <w:rFonts w:hint="default"/>
        <w:lang w:eastAsia="en-US" w:bidi="ar-SA"/>
      </w:rPr>
    </w:lvl>
    <w:lvl w:ilvl="5" w:tplc="334AF8E0">
      <w:numFmt w:val="bullet"/>
      <w:lvlText w:val="•"/>
      <w:lvlJc w:val="left"/>
      <w:pPr>
        <w:ind w:left="2052" w:hanging="226"/>
      </w:pPr>
      <w:rPr>
        <w:rFonts w:hint="default"/>
        <w:lang w:eastAsia="en-US" w:bidi="ar-SA"/>
      </w:rPr>
    </w:lvl>
    <w:lvl w:ilvl="6" w:tplc="64DCCBDA">
      <w:numFmt w:val="bullet"/>
      <w:lvlText w:val="•"/>
      <w:lvlJc w:val="left"/>
      <w:pPr>
        <w:ind w:left="2450" w:hanging="226"/>
      </w:pPr>
      <w:rPr>
        <w:rFonts w:hint="default"/>
        <w:lang w:eastAsia="en-US" w:bidi="ar-SA"/>
      </w:rPr>
    </w:lvl>
    <w:lvl w:ilvl="7" w:tplc="F93E8BB0">
      <w:numFmt w:val="bullet"/>
      <w:lvlText w:val="•"/>
      <w:lvlJc w:val="left"/>
      <w:pPr>
        <w:ind w:left="2848" w:hanging="226"/>
      </w:pPr>
      <w:rPr>
        <w:rFonts w:hint="default"/>
        <w:lang w:eastAsia="en-US" w:bidi="ar-SA"/>
      </w:rPr>
    </w:lvl>
    <w:lvl w:ilvl="8" w:tplc="80DAAF86">
      <w:numFmt w:val="bullet"/>
      <w:lvlText w:val="•"/>
      <w:lvlJc w:val="left"/>
      <w:pPr>
        <w:ind w:left="3247" w:hanging="226"/>
      </w:pPr>
      <w:rPr>
        <w:rFonts w:hint="default"/>
        <w:lang w:eastAsia="en-US" w:bidi="ar-SA"/>
      </w:rPr>
    </w:lvl>
  </w:abstractNum>
  <w:abstractNum w:abstractNumId="1" w15:restartNumberingAfterBreak="0">
    <w:nsid w:val="235A6AFE"/>
    <w:multiLevelType w:val="hybridMultilevel"/>
    <w:tmpl w:val="B89CDE28"/>
    <w:lvl w:ilvl="0" w:tplc="3F449CF2">
      <w:start w:val="2"/>
      <w:numFmt w:val="lowerLetter"/>
      <w:lvlText w:val="(%1)"/>
      <w:lvlJc w:val="left"/>
      <w:pPr>
        <w:ind w:left="314" w:hanging="25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783E4FEE">
      <w:numFmt w:val="bullet"/>
      <w:lvlText w:val="—"/>
      <w:lvlJc w:val="left"/>
      <w:pPr>
        <w:ind w:left="57" w:hanging="226"/>
      </w:pPr>
      <w:rPr>
        <w:rFonts w:ascii="Times New Roman" w:eastAsia="Times New Roman" w:hAnsi="Times New Roman" w:cs="Times New Roman" w:hint="default"/>
        <w:b w:val="0"/>
        <w:bCs w:val="0"/>
        <w:i w:val="0"/>
        <w:iCs w:val="0"/>
        <w:spacing w:val="0"/>
        <w:w w:val="100"/>
        <w:sz w:val="18"/>
        <w:szCs w:val="18"/>
        <w:lang w:eastAsia="en-US" w:bidi="ar-SA"/>
      </w:rPr>
    </w:lvl>
    <w:lvl w:ilvl="2" w:tplc="D8108710">
      <w:numFmt w:val="bullet"/>
      <w:lvlText w:val="•"/>
      <w:lvlJc w:val="left"/>
      <w:pPr>
        <w:ind w:left="733" w:hanging="226"/>
      </w:pPr>
      <w:rPr>
        <w:rFonts w:hint="default"/>
        <w:lang w:eastAsia="en-US" w:bidi="ar-SA"/>
      </w:rPr>
    </w:lvl>
    <w:lvl w:ilvl="3" w:tplc="E9B2E132">
      <w:numFmt w:val="bullet"/>
      <w:lvlText w:val="•"/>
      <w:lvlJc w:val="left"/>
      <w:pPr>
        <w:ind w:left="1147" w:hanging="226"/>
      </w:pPr>
      <w:rPr>
        <w:rFonts w:hint="default"/>
        <w:lang w:eastAsia="en-US" w:bidi="ar-SA"/>
      </w:rPr>
    </w:lvl>
    <w:lvl w:ilvl="4" w:tplc="FAD0B438">
      <w:numFmt w:val="bullet"/>
      <w:lvlText w:val="•"/>
      <w:lvlJc w:val="left"/>
      <w:pPr>
        <w:ind w:left="1561" w:hanging="226"/>
      </w:pPr>
      <w:rPr>
        <w:rFonts w:hint="default"/>
        <w:lang w:eastAsia="en-US" w:bidi="ar-SA"/>
      </w:rPr>
    </w:lvl>
    <w:lvl w:ilvl="5" w:tplc="65D4FB7A">
      <w:numFmt w:val="bullet"/>
      <w:lvlText w:val="•"/>
      <w:lvlJc w:val="left"/>
      <w:pPr>
        <w:ind w:left="1975" w:hanging="226"/>
      </w:pPr>
      <w:rPr>
        <w:rFonts w:hint="default"/>
        <w:lang w:eastAsia="en-US" w:bidi="ar-SA"/>
      </w:rPr>
    </w:lvl>
    <w:lvl w:ilvl="6" w:tplc="0BE6F5B0">
      <w:numFmt w:val="bullet"/>
      <w:lvlText w:val="•"/>
      <w:lvlJc w:val="left"/>
      <w:pPr>
        <w:ind w:left="2388" w:hanging="226"/>
      </w:pPr>
      <w:rPr>
        <w:rFonts w:hint="default"/>
        <w:lang w:eastAsia="en-US" w:bidi="ar-SA"/>
      </w:rPr>
    </w:lvl>
    <w:lvl w:ilvl="7" w:tplc="1DF820AE">
      <w:numFmt w:val="bullet"/>
      <w:lvlText w:val="•"/>
      <w:lvlJc w:val="left"/>
      <w:pPr>
        <w:ind w:left="2802" w:hanging="226"/>
      </w:pPr>
      <w:rPr>
        <w:rFonts w:hint="default"/>
        <w:lang w:eastAsia="en-US" w:bidi="ar-SA"/>
      </w:rPr>
    </w:lvl>
    <w:lvl w:ilvl="8" w:tplc="3BC07D3C">
      <w:numFmt w:val="bullet"/>
      <w:lvlText w:val="•"/>
      <w:lvlJc w:val="left"/>
      <w:pPr>
        <w:ind w:left="3216" w:hanging="226"/>
      </w:pPr>
      <w:rPr>
        <w:rFonts w:hint="default"/>
        <w:lang w:eastAsia="en-US" w:bidi="ar-SA"/>
      </w:rPr>
    </w:lvl>
  </w:abstractNum>
  <w:abstractNum w:abstractNumId="2" w15:restartNumberingAfterBreak="0">
    <w:nsid w:val="3A910786"/>
    <w:multiLevelType w:val="hybridMultilevel"/>
    <w:tmpl w:val="903253A0"/>
    <w:lvl w:ilvl="0" w:tplc="B4F0EED2">
      <w:numFmt w:val="bullet"/>
      <w:lvlText w:val="—"/>
      <w:lvlJc w:val="left"/>
      <w:pPr>
        <w:ind w:left="57" w:hanging="226"/>
      </w:pPr>
      <w:rPr>
        <w:rFonts w:ascii="Times New Roman" w:eastAsia="Times New Roman" w:hAnsi="Times New Roman" w:cs="Times New Roman" w:hint="default"/>
        <w:b w:val="0"/>
        <w:bCs w:val="0"/>
        <w:i w:val="0"/>
        <w:iCs w:val="0"/>
        <w:spacing w:val="0"/>
        <w:w w:val="100"/>
        <w:sz w:val="18"/>
        <w:szCs w:val="18"/>
        <w:lang w:eastAsia="en-US" w:bidi="ar-SA"/>
      </w:rPr>
    </w:lvl>
    <w:lvl w:ilvl="1" w:tplc="A66AC26E">
      <w:numFmt w:val="bullet"/>
      <w:lvlText w:val="•"/>
      <w:lvlJc w:val="left"/>
      <w:pPr>
        <w:ind w:left="458" w:hanging="226"/>
      </w:pPr>
      <w:rPr>
        <w:rFonts w:hint="default"/>
        <w:lang w:eastAsia="en-US" w:bidi="ar-SA"/>
      </w:rPr>
    </w:lvl>
    <w:lvl w:ilvl="2" w:tplc="7D3016BA">
      <w:numFmt w:val="bullet"/>
      <w:lvlText w:val="•"/>
      <w:lvlJc w:val="left"/>
      <w:pPr>
        <w:ind w:left="856" w:hanging="226"/>
      </w:pPr>
      <w:rPr>
        <w:rFonts w:hint="default"/>
        <w:lang w:eastAsia="en-US" w:bidi="ar-SA"/>
      </w:rPr>
    </w:lvl>
    <w:lvl w:ilvl="3" w:tplc="47585FC0">
      <w:numFmt w:val="bullet"/>
      <w:lvlText w:val="•"/>
      <w:lvlJc w:val="left"/>
      <w:pPr>
        <w:ind w:left="1255" w:hanging="226"/>
      </w:pPr>
      <w:rPr>
        <w:rFonts w:hint="default"/>
        <w:lang w:eastAsia="en-US" w:bidi="ar-SA"/>
      </w:rPr>
    </w:lvl>
    <w:lvl w:ilvl="4" w:tplc="C81694FC">
      <w:numFmt w:val="bullet"/>
      <w:lvlText w:val="•"/>
      <w:lvlJc w:val="left"/>
      <w:pPr>
        <w:ind w:left="1653" w:hanging="226"/>
      </w:pPr>
      <w:rPr>
        <w:rFonts w:hint="default"/>
        <w:lang w:eastAsia="en-US" w:bidi="ar-SA"/>
      </w:rPr>
    </w:lvl>
    <w:lvl w:ilvl="5" w:tplc="EBEA1980">
      <w:numFmt w:val="bullet"/>
      <w:lvlText w:val="•"/>
      <w:lvlJc w:val="left"/>
      <w:pPr>
        <w:ind w:left="2052" w:hanging="226"/>
      </w:pPr>
      <w:rPr>
        <w:rFonts w:hint="default"/>
        <w:lang w:eastAsia="en-US" w:bidi="ar-SA"/>
      </w:rPr>
    </w:lvl>
    <w:lvl w:ilvl="6" w:tplc="9072E06E">
      <w:numFmt w:val="bullet"/>
      <w:lvlText w:val="•"/>
      <w:lvlJc w:val="left"/>
      <w:pPr>
        <w:ind w:left="2450" w:hanging="226"/>
      </w:pPr>
      <w:rPr>
        <w:rFonts w:hint="default"/>
        <w:lang w:eastAsia="en-US" w:bidi="ar-SA"/>
      </w:rPr>
    </w:lvl>
    <w:lvl w:ilvl="7" w:tplc="854E7BC4">
      <w:numFmt w:val="bullet"/>
      <w:lvlText w:val="•"/>
      <w:lvlJc w:val="left"/>
      <w:pPr>
        <w:ind w:left="2848" w:hanging="226"/>
      </w:pPr>
      <w:rPr>
        <w:rFonts w:hint="default"/>
        <w:lang w:eastAsia="en-US" w:bidi="ar-SA"/>
      </w:rPr>
    </w:lvl>
    <w:lvl w:ilvl="8" w:tplc="8AD0CE34">
      <w:numFmt w:val="bullet"/>
      <w:lvlText w:val="•"/>
      <w:lvlJc w:val="left"/>
      <w:pPr>
        <w:ind w:left="3247" w:hanging="226"/>
      </w:pPr>
      <w:rPr>
        <w:rFonts w:hint="default"/>
        <w:lang w:eastAsia="en-US" w:bidi="ar-SA"/>
      </w:rPr>
    </w:lvl>
  </w:abstractNum>
  <w:abstractNum w:abstractNumId="3" w15:restartNumberingAfterBreak="0">
    <w:nsid w:val="3B795480"/>
    <w:multiLevelType w:val="multilevel"/>
    <w:tmpl w:val="193091F6"/>
    <w:lvl w:ilvl="0">
      <w:start w:val="2"/>
      <w:numFmt w:val="decimal"/>
      <w:lvlText w:val="%1."/>
      <w:lvlJc w:val="left"/>
      <w:pPr>
        <w:ind w:left="239" w:hanging="182"/>
        <w:jc w:val="left"/>
      </w:pPr>
      <w:rPr>
        <w:rFonts w:ascii="Times New Roman" w:eastAsia="Times New Roman" w:hAnsi="Times New Roman" w:cs="Times New Roman" w:hint="default"/>
        <w:b w:val="0"/>
        <w:bCs w:val="0"/>
        <w:i w:val="0"/>
        <w:iCs w:val="0"/>
        <w:spacing w:val="0"/>
        <w:w w:val="100"/>
        <w:sz w:val="18"/>
        <w:szCs w:val="18"/>
        <w:lang w:eastAsia="en-US" w:bidi="ar-SA"/>
      </w:rPr>
    </w:lvl>
    <w:lvl w:ilvl="1">
      <w:start w:val="1"/>
      <w:numFmt w:val="decimal"/>
      <w:lvlText w:val="%1.%2."/>
      <w:lvlJc w:val="left"/>
      <w:pPr>
        <w:ind w:left="57" w:hanging="317"/>
        <w:jc w:val="left"/>
      </w:pPr>
      <w:rPr>
        <w:rFonts w:ascii="Times New Roman" w:eastAsia="Times New Roman" w:hAnsi="Times New Roman" w:cs="Times New Roman" w:hint="default"/>
        <w:b w:val="0"/>
        <w:bCs w:val="0"/>
        <w:i w:val="0"/>
        <w:iCs w:val="0"/>
        <w:spacing w:val="0"/>
        <w:w w:val="100"/>
        <w:sz w:val="18"/>
        <w:szCs w:val="18"/>
        <w:lang w:eastAsia="en-US" w:bidi="ar-SA"/>
      </w:rPr>
    </w:lvl>
    <w:lvl w:ilvl="2">
      <w:numFmt w:val="bullet"/>
      <w:lvlText w:val="•"/>
      <w:lvlJc w:val="left"/>
      <w:pPr>
        <w:ind w:left="662" w:hanging="317"/>
      </w:pPr>
      <w:rPr>
        <w:rFonts w:hint="default"/>
        <w:lang w:eastAsia="en-US" w:bidi="ar-SA"/>
      </w:rPr>
    </w:lvl>
    <w:lvl w:ilvl="3">
      <w:numFmt w:val="bullet"/>
      <w:lvlText w:val="•"/>
      <w:lvlJc w:val="left"/>
      <w:pPr>
        <w:ind w:left="1085" w:hanging="317"/>
      </w:pPr>
      <w:rPr>
        <w:rFonts w:hint="default"/>
        <w:lang w:eastAsia="en-US" w:bidi="ar-SA"/>
      </w:rPr>
    </w:lvl>
    <w:lvl w:ilvl="4">
      <w:numFmt w:val="bullet"/>
      <w:lvlText w:val="•"/>
      <w:lvlJc w:val="left"/>
      <w:pPr>
        <w:ind w:left="1508" w:hanging="317"/>
      </w:pPr>
      <w:rPr>
        <w:rFonts w:hint="default"/>
        <w:lang w:eastAsia="en-US" w:bidi="ar-SA"/>
      </w:rPr>
    </w:lvl>
    <w:lvl w:ilvl="5">
      <w:numFmt w:val="bullet"/>
      <w:lvlText w:val="•"/>
      <w:lvlJc w:val="left"/>
      <w:pPr>
        <w:ind w:left="1930" w:hanging="317"/>
      </w:pPr>
      <w:rPr>
        <w:rFonts w:hint="default"/>
        <w:lang w:eastAsia="en-US" w:bidi="ar-SA"/>
      </w:rPr>
    </w:lvl>
    <w:lvl w:ilvl="6">
      <w:numFmt w:val="bullet"/>
      <w:lvlText w:val="•"/>
      <w:lvlJc w:val="left"/>
      <w:pPr>
        <w:ind w:left="2353" w:hanging="317"/>
      </w:pPr>
      <w:rPr>
        <w:rFonts w:hint="default"/>
        <w:lang w:eastAsia="en-US" w:bidi="ar-SA"/>
      </w:rPr>
    </w:lvl>
    <w:lvl w:ilvl="7">
      <w:numFmt w:val="bullet"/>
      <w:lvlText w:val="•"/>
      <w:lvlJc w:val="left"/>
      <w:pPr>
        <w:ind w:left="2776" w:hanging="317"/>
      </w:pPr>
      <w:rPr>
        <w:rFonts w:hint="default"/>
        <w:lang w:eastAsia="en-US" w:bidi="ar-SA"/>
      </w:rPr>
    </w:lvl>
    <w:lvl w:ilvl="8">
      <w:numFmt w:val="bullet"/>
      <w:lvlText w:val="•"/>
      <w:lvlJc w:val="left"/>
      <w:pPr>
        <w:ind w:left="3198" w:hanging="317"/>
      </w:pPr>
      <w:rPr>
        <w:rFonts w:hint="default"/>
        <w:lang w:eastAsia="en-US" w:bidi="ar-SA"/>
      </w:rPr>
    </w:lvl>
  </w:abstractNum>
  <w:abstractNum w:abstractNumId="4" w15:restartNumberingAfterBreak="0">
    <w:nsid w:val="58003E47"/>
    <w:multiLevelType w:val="multilevel"/>
    <w:tmpl w:val="3438AAEC"/>
    <w:lvl w:ilvl="0">
      <w:numFmt w:val="decimal"/>
      <w:lvlText w:val="%1"/>
      <w:lvlJc w:val="left"/>
      <w:pPr>
        <w:ind w:left="410" w:hanging="353"/>
        <w:jc w:val="left"/>
      </w:pPr>
      <w:rPr>
        <w:rFonts w:hint="default"/>
        <w:lang w:eastAsia="en-US" w:bidi="ar-SA"/>
      </w:rPr>
    </w:lvl>
    <w:lvl w:ilvl="1">
      <w:start w:val="1"/>
      <w:numFmt w:val="decimal"/>
      <w:lvlText w:val="%1.%2."/>
      <w:lvlJc w:val="left"/>
      <w:pPr>
        <w:ind w:left="410" w:hanging="353"/>
        <w:jc w:val="left"/>
      </w:pPr>
      <w:rPr>
        <w:rFonts w:ascii="Times New Roman" w:eastAsia="Times New Roman" w:hAnsi="Times New Roman" w:cs="Times New Roman" w:hint="default"/>
        <w:b/>
        <w:bCs/>
        <w:i w:val="0"/>
        <w:iCs w:val="0"/>
        <w:spacing w:val="0"/>
        <w:w w:val="99"/>
        <w:sz w:val="20"/>
        <w:szCs w:val="20"/>
        <w:lang w:eastAsia="en-US" w:bidi="ar-SA"/>
      </w:rPr>
    </w:lvl>
    <w:lvl w:ilvl="2">
      <w:numFmt w:val="bullet"/>
      <w:lvlText w:val="•"/>
      <w:lvlJc w:val="left"/>
      <w:pPr>
        <w:ind w:left="2590" w:hanging="353"/>
      </w:pPr>
      <w:rPr>
        <w:rFonts w:hint="default"/>
        <w:lang w:eastAsia="en-US" w:bidi="ar-SA"/>
      </w:rPr>
    </w:lvl>
    <w:lvl w:ilvl="3">
      <w:numFmt w:val="bullet"/>
      <w:lvlText w:val="•"/>
      <w:lvlJc w:val="left"/>
      <w:pPr>
        <w:ind w:left="3675" w:hanging="353"/>
      </w:pPr>
      <w:rPr>
        <w:rFonts w:hint="default"/>
        <w:lang w:eastAsia="en-US" w:bidi="ar-SA"/>
      </w:rPr>
    </w:lvl>
    <w:lvl w:ilvl="4">
      <w:numFmt w:val="bullet"/>
      <w:lvlText w:val="•"/>
      <w:lvlJc w:val="left"/>
      <w:pPr>
        <w:ind w:left="4760" w:hanging="353"/>
      </w:pPr>
      <w:rPr>
        <w:rFonts w:hint="default"/>
        <w:lang w:eastAsia="en-US" w:bidi="ar-SA"/>
      </w:rPr>
    </w:lvl>
    <w:lvl w:ilvl="5">
      <w:numFmt w:val="bullet"/>
      <w:lvlText w:val="•"/>
      <w:lvlJc w:val="left"/>
      <w:pPr>
        <w:ind w:left="5845" w:hanging="353"/>
      </w:pPr>
      <w:rPr>
        <w:rFonts w:hint="default"/>
        <w:lang w:eastAsia="en-US" w:bidi="ar-SA"/>
      </w:rPr>
    </w:lvl>
    <w:lvl w:ilvl="6">
      <w:numFmt w:val="bullet"/>
      <w:lvlText w:val="•"/>
      <w:lvlJc w:val="left"/>
      <w:pPr>
        <w:ind w:left="6930" w:hanging="353"/>
      </w:pPr>
      <w:rPr>
        <w:rFonts w:hint="default"/>
        <w:lang w:eastAsia="en-US" w:bidi="ar-SA"/>
      </w:rPr>
    </w:lvl>
    <w:lvl w:ilvl="7">
      <w:numFmt w:val="bullet"/>
      <w:lvlText w:val="•"/>
      <w:lvlJc w:val="left"/>
      <w:pPr>
        <w:ind w:left="8015" w:hanging="353"/>
      </w:pPr>
      <w:rPr>
        <w:rFonts w:hint="default"/>
        <w:lang w:eastAsia="en-US" w:bidi="ar-SA"/>
      </w:rPr>
    </w:lvl>
    <w:lvl w:ilvl="8">
      <w:numFmt w:val="bullet"/>
      <w:lvlText w:val="•"/>
      <w:lvlJc w:val="left"/>
      <w:pPr>
        <w:ind w:left="9100" w:hanging="353"/>
      </w:pPr>
      <w:rPr>
        <w:rFonts w:hint="default"/>
        <w:lang w:eastAsia="en-US" w:bidi="ar-SA"/>
      </w:rPr>
    </w:lvl>
  </w:abstractNum>
  <w:abstractNum w:abstractNumId="5" w15:restartNumberingAfterBreak="0">
    <w:nsid w:val="664B20B8"/>
    <w:multiLevelType w:val="hybridMultilevel"/>
    <w:tmpl w:val="B93EFF98"/>
    <w:lvl w:ilvl="0" w:tplc="18E0C69A">
      <w:start w:val="1"/>
      <w:numFmt w:val="decimal"/>
      <w:lvlText w:val="%1)"/>
      <w:lvlJc w:val="left"/>
      <w:pPr>
        <w:ind w:left="57" w:hanging="231"/>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AF444430">
      <w:numFmt w:val="bullet"/>
      <w:lvlText w:val="•"/>
      <w:lvlJc w:val="left"/>
      <w:pPr>
        <w:ind w:left="457" w:hanging="231"/>
      </w:pPr>
      <w:rPr>
        <w:rFonts w:hint="default"/>
        <w:lang w:eastAsia="en-US" w:bidi="ar-SA"/>
      </w:rPr>
    </w:lvl>
    <w:lvl w:ilvl="2" w:tplc="38628B60">
      <w:numFmt w:val="bullet"/>
      <w:lvlText w:val="•"/>
      <w:lvlJc w:val="left"/>
      <w:pPr>
        <w:ind w:left="854" w:hanging="231"/>
      </w:pPr>
      <w:rPr>
        <w:rFonts w:hint="default"/>
        <w:lang w:eastAsia="en-US" w:bidi="ar-SA"/>
      </w:rPr>
    </w:lvl>
    <w:lvl w:ilvl="3" w:tplc="80C0E80C">
      <w:numFmt w:val="bullet"/>
      <w:lvlText w:val="•"/>
      <w:lvlJc w:val="left"/>
      <w:pPr>
        <w:ind w:left="1251" w:hanging="231"/>
      </w:pPr>
      <w:rPr>
        <w:rFonts w:hint="default"/>
        <w:lang w:eastAsia="en-US" w:bidi="ar-SA"/>
      </w:rPr>
    </w:lvl>
    <w:lvl w:ilvl="4" w:tplc="BC0CC16A">
      <w:numFmt w:val="bullet"/>
      <w:lvlText w:val="•"/>
      <w:lvlJc w:val="left"/>
      <w:pPr>
        <w:ind w:left="1648" w:hanging="231"/>
      </w:pPr>
      <w:rPr>
        <w:rFonts w:hint="default"/>
        <w:lang w:eastAsia="en-US" w:bidi="ar-SA"/>
      </w:rPr>
    </w:lvl>
    <w:lvl w:ilvl="5" w:tplc="8E4A221C">
      <w:numFmt w:val="bullet"/>
      <w:lvlText w:val="•"/>
      <w:lvlJc w:val="left"/>
      <w:pPr>
        <w:ind w:left="2046" w:hanging="231"/>
      </w:pPr>
      <w:rPr>
        <w:rFonts w:hint="default"/>
        <w:lang w:eastAsia="en-US" w:bidi="ar-SA"/>
      </w:rPr>
    </w:lvl>
    <w:lvl w:ilvl="6" w:tplc="EC1234E4">
      <w:numFmt w:val="bullet"/>
      <w:lvlText w:val="•"/>
      <w:lvlJc w:val="left"/>
      <w:pPr>
        <w:ind w:left="2443" w:hanging="231"/>
      </w:pPr>
      <w:rPr>
        <w:rFonts w:hint="default"/>
        <w:lang w:eastAsia="en-US" w:bidi="ar-SA"/>
      </w:rPr>
    </w:lvl>
    <w:lvl w:ilvl="7" w:tplc="9E86EFB2">
      <w:numFmt w:val="bullet"/>
      <w:lvlText w:val="•"/>
      <w:lvlJc w:val="left"/>
      <w:pPr>
        <w:ind w:left="2840" w:hanging="231"/>
      </w:pPr>
      <w:rPr>
        <w:rFonts w:hint="default"/>
        <w:lang w:eastAsia="en-US" w:bidi="ar-SA"/>
      </w:rPr>
    </w:lvl>
    <w:lvl w:ilvl="8" w:tplc="01323F5A">
      <w:numFmt w:val="bullet"/>
      <w:lvlText w:val="•"/>
      <w:lvlJc w:val="left"/>
      <w:pPr>
        <w:ind w:left="3237" w:hanging="231"/>
      </w:pPr>
      <w:rPr>
        <w:rFonts w:hint="default"/>
        <w:lang w:eastAsia="en-US" w:bidi="ar-SA"/>
      </w:rPr>
    </w:lvl>
  </w:abstractNum>
  <w:abstractNum w:abstractNumId="6" w15:restartNumberingAfterBreak="0">
    <w:nsid w:val="66DF3B7B"/>
    <w:multiLevelType w:val="multilevel"/>
    <w:tmpl w:val="AD56697C"/>
    <w:lvl w:ilvl="0">
      <w:start w:val="1"/>
      <w:numFmt w:val="decimal"/>
      <w:lvlText w:val="%1."/>
      <w:lvlJc w:val="left"/>
      <w:pPr>
        <w:ind w:left="239" w:hanging="182"/>
        <w:jc w:val="left"/>
      </w:pPr>
      <w:rPr>
        <w:rFonts w:ascii="Times New Roman" w:eastAsia="Times New Roman" w:hAnsi="Times New Roman" w:cs="Times New Roman" w:hint="default"/>
        <w:b w:val="0"/>
        <w:bCs w:val="0"/>
        <w:i w:val="0"/>
        <w:iCs w:val="0"/>
        <w:spacing w:val="0"/>
        <w:w w:val="100"/>
        <w:sz w:val="18"/>
        <w:szCs w:val="18"/>
        <w:lang w:eastAsia="en-US" w:bidi="ar-SA"/>
      </w:rPr>
    </w:lvl>
    <w:lvl w:ilvl="1">
      <w:start w:val="1"/>
      <w:numFmt w:val="decimal"/>
      <w:lvlText w:val="%1.%2."/>
      <w:lvlJc w:val="left"/>
      <w:pPr>
        <w:ind w:left="57" w:hanging="317"/>
        <w:jc w:val="left"/>
      </w:pPr>
      <w:rPr>
        <w:rFonts w:ascii="Times New Roman" w:eastAsia="Times New Roman" w:hAnsi="Times New Roman" w:cs="Times New Roman" w:hint="default"/>
        <w:b w:val="0"/>
        <w:bCs w:val="0"/>
        <w:i w:val="0"/>
        <w:iCs w:val="0"/>
        <w:spacing w:val="0"/>
        <w:w w:val="100"/>
        <w:sz w:val="18"/>
        <w:szCs w:val="18"/>
        <w:lang w:eastAsia="en-US" w:bidi="ar-SA"/>
      </w:rPr>
    </w:lvl>
    <w:lvl w:ilvl="2">
      <w:numFmt w:val="bullet"/>
      <w:lvlText w:val="•"/>
      <w:lvlJc w:val="left"/>
      <w:pPr>
        <w:ind w:left="662" w:hanging="317"/>
      </w:pPr>
      <w:rPr>
        <w:rFonts w:hint="default"/>
        <w:lang w:eastAsia="en-US" w:bidi="ar-SA"/>
      </w:rPr>
    </w:lvl>
    <w:lvl w:ilvl="3">
      <w:numFmt w:val="bullet"/>
      <w:lvlText w:val="•"/>
      <w:lvlJc w:val="left"/>
      <w:pPr>
        <w:ind w:left="1085" w:hanging="317"/>
      </w:pPr>
      <w:rPr>
        <w:rFonts w:hint="default"/>
        <w:lang w:eastAsia="en-US" w:bidi="ar-SA"/>
      </w:rPr>
    </w:lvl>
    <w:lvl w:ilvl="4">
      <w:numFmt w:val="bullet"/>
      <w:lvlText w:val="•"/>
      <w:lvlJc w:val="left"/>
      <w:pPr>
        <w:ind w:left="1508" w:hanging="317"/>
      </w:pPr>
      <w:rPr>
        <w:rFonts w:hint="default"/>
        <w:lang w:eastAsia="en-US" w:bidi="ar-SA"/>
      </w:rPr>
    </w:lvl>
    <w:lvl w:ilvl="5">
      <w:numFmt w:val="bullet"/>
      <w:lvlText w:val="•"/>
      <w:lvlJc w:val="left"/>
      <w:pPr>
        <w:ind w:left="1930" w:hanging="317"/>
      </w:pPr>
      <w:rPr>
        <w:rFonts w:hint="default"/>
        <w:lang w:eastAsia="en-US" w:bidi="ar-SA"/>
      </w:rPr>
    </w:lvl>
    <w:lvl w:ilvl="6">
      <w:numFmt w:val="bullet"/>
      <w:lvlText w:val="•"/>
      <w:lvlJc w:val="left"/>
      <w:pPr>
        <w:ind w:left="2353" w:hanging="317"/>
      </w:pPr>
      <w:rPr>
        <w:rFonts w:hint="default"/>
        <w:lang w:eastAsia="en-US" w:bidi="ar-SA"/>
      </w:rPr>
    </w:lvl>
    <w:lvl w:ilvl="7">
      <w:numFmt w:val="bullet"/>
      <w:lvlText w:val="•"/>
      <w:lvlJc w:val="left"/>
      <w:pPr>
        <w:ind w:left="2776" w:hanging="317"/>
      </w:pPr>
      <w:rPr>
        <w:rFonts w:hint="default"/>
        <w:lang w:eastAsia="en-US" w:bidi="ar-SA"/>
      </w:rPr>
    </w:lvl>
    <w:lvl w:ilvl="8">
      <w:numFmt w:val="bullet"/>
      <w:lvlText w:val="•"/>
      <w:lvlJc w:val="left"/>
      <w:pPr>
        <w:ind w:left="3198" w:hanging="317"/>
      </w:pPr>
      <w:rPr>
        <w:rFonts w:hint="default"/>
        <w:lang w:eastAsia="en-US" w:bidi="ar-SA"/>
      </w:rPr>
    </w:lvl>
  </w:abstractNum>
  <w:abstractNum w:abstractNumId="7" w15:restartNumberingAfterBreak="0">
    <w:nsid w:val="6DAD66F4"/>
    <w:multiLevelType w:val="multilevel"/>
    <w:tmpl w:val="5C545F06"/>
    <w:lvl w:ilvl="0">
      <w:start w:val="4"/>
      <w:numFmt w:val="decimal"/>
      <w:lvlText w:val="%1."/>
      <w:lvlJc w:val="left"/>
      <w:pPr>
        <w:ind w:left="239" w:hanging="182"/>
        <w:jc w:val="left"/>
      </w:pPr>
      <w:rPr>
        <w:rFonts w:ascii="Times New Roman" w:eastAsia="Times New Roman" w:hAnsi="Times New Roman" w:cs="Times New Roman" w:hint="default"/>
        <w:b w:val="0"/>
        <w:bCs w:val="0"/>
        <w:i w:val="0"/>
        <w:iCs w:val="0"/>
        <w:spacing w:val="0"/>
        <w:w w:val="100"/>
        <w:sz w:val="18"/>
        <w:szCs w:val="18"/>
        <w:lang w:eastAsia="en-US" w:bidi="ar-SA"/>
      </w:rPr>
    </w:lvl>
    <w:lvl w:ilvl="1">
      <w:start w:val="1"/>
      <w:numFmt w:val="decimal"/>
      <w:lvlText w:val="%1.%2."/>
      <w:lvlJc w:val="left"/>
      <w:pPr>
        <w:ind w:left="57" w:hanging="317"/>
        <w:jc w:val="left"/>
      </w:pPr>
      <w:rPr>
        <w:rFonts w:ascii="Times New Roman" w:eastAsia="Times New Roman" w:hAnsi="Times New Roman" w:cs="Times New Roman" w:hint="default"/>
        <w:b w:val="0"/>
        <w:bCs w:val="0"/>
        <w:i w:val="0"/>
        <w:iCs w:val="0"/>
        <w:spacing w:val="0"/>
        <w:w w:val="100"/>
        <w:sz w:val="18"/>
        <w:szCs w:val="18"/>
        <w:lang w:eastAsia="en-US" w:bidi="ar-SA"/>
      </w:rPr>
    </w:lvl>
    <w:lvl w:ilvl="2">
      <w:numFmt w:val="bullet"/>
      <w:lvlText w:val="•"/>
      <w:lvlJc w:val="left"/>
      <w:pPr>
        <w:ind w:left="662" w:hanging="317"/>
      </w:pPr>
      <w:rPr>
        <w:rFonts w:hint="default"/>
        <w:lang w:eastAsia="en-US" w:bidi="ar-SA"/>
      </w:rPr>
    </w:lvl>
    <w:lvl w:ilvl="3">
      <w:numFmt w:val="bullet"/>
      <w:lvlText w:val="•"/>
      <w:lvlJc w:val="left"/>
      <w:pPr>
        <w:ind w:left="1085" w:hanging="317"/>
      </w:pPr>
      <w:rPr>
        <w:rFonts w:hint="default"/>
        <w:lang w:eastAsia="en-US" w:bidi="ar-SA"/>
      </w:rPr>
    </w:lvl>
    <w:lvl w:ilvl="4">
      <w:numFmt w:val="bullet"/>
      <w:lvlText w:val="•"/>
      <w:lvlJc w:val="left"/>
      <w:pPr>
        <w:ind w:left="1508" w:hanging="317"/>
      </w:pPr>
      <w:rPr>
        <w:rFonts w:hint="default"/>
        <w:lang w:eastAsia="en-US" w:bidi="ar-SA"/>
      </w:rPr>
    </w:lvl>
    <w:lvl w:ilvl="5">
      <w:numFmt w:val="bullet"/>
      <w:lvlText w:val="•"/>
      <w:lvlJc w:val="left"/>
      <w:pPr>
        <w:ind w:left="1930" w:hanging="317"/>
      </w:pPr>
      <w:rPr>
        <w:rFonts w:hint="default"/>
        <w:lang w:eastAsia="en-US" w:bidi="ar-SA"/>
      </w:rPr>
    </w:lvl>
    <w:lvl w:ilvl="6">
      <w:numFmt w:val="bullet"/>
      <w:lvlText w:val="•"/>
      <w:lvlJc w:val="left"/>
      <w:pPr>
        <w:ind w:left="2353" w:hanging="317"/>
      </w:pPr>
      <w:rPr>
        <w:rFonts w:hint="default"/>
        <w:lang w:eastAsia="en-US" w:bidi="ar-SA"/>
      </w:rPr>
    </w:lvl>
    <w:lvl w:ilvl="7">
      <w:numFmt w:val="bullet"/>
      <w:lvlText w:val="•"/>
      <w:lvlJc w:val="left"/>
      <w:pPr>
        <w:ind w:left="2776" w:hanging="317"/>
      </w:pPr>
      <w:rPr>
        <w:rFonts w:hint="default"/>
        <w:lang w:eastAsia="en-US" w:bidi="ar-SA"/>
      </w:rPr>
    </w:lvl>
    <w:lvl w:ilvl="8">
      <w:numFmt w:val="bullet"/>
      <w:lvlText w:val="•"/>
      <w:lvlJc w:val="left"/>
      <w:pPr>
        <w:ind w:left="3198" w:hanging="317"/>
      </w:pPr>
      <w:rPr>
        <w:rFonts w:hint="default"/>
        <w:lang w:eastAsia="en-US" w:bidi="ar-SA"/>
      </w:rPr>
    </w:lvl>
  </w:abstractNum>
  <w:abstractNum w:abstractNumId="8" w15:restartNumberingAfterBreak="0">
    <w:nsid w:val="7C6F0C64"/>
    <w:multiLevelType w:val="multilevel"/>
    <w:tmpl w:val="0074DFE2"/>
    <w:lvl w:ilvl="0">
      <w:start w:val="5"/>
      <w:numFmt w:val="decimal"/>
      <w:lvlText w:val="%1."/>
      <w:lvlJc w:val="left"/>
      <w:pPr>
        <w:ind w:left="239" w:hanging="182"/>
        <w:jc w:val="left"/>
      </w:pPr>
      <w:rPr>
        <w:rFonts w:ascii="Times New Roman" w:eastAsia="Times New Roman" w:hAnsi="Times New Roman" w:cs="Times New Roman" w:hint="default"/>
        <w:b w:val="0"/>
        <w:bCs w:val="0"/>
        <w:i w:val="0"/>
        <w:iCs w:val="0"/>
        <w:spacing w:val="0"/>
        <w:w w:val="100"/>
        <w:sz w:val="18"/>
        <w:szCs w:val="18"/>
        <w:lang w:eastAsia="en-US" w:bidi="ar-SA"/>
      </w:rPr>
    </w:lvl>
    <w:lvl w:ilvl="1">
      <w:start w:val="1"/>
      <w:numFmt w:val="decimal"/>
      <w:lvlText w:val="%1.%2."/>
      <w:lvlJc w:val="left"/>
      <w:pPr>
        <w:ind w:left="373" w:hanging="317"/>
        <w:jc w:val="left"/>
      </w:pPr>
      <w:rPr>
        <w:rFonts w:ascii="Times New Roman" w:eastAsia="Times New Roman" w:hAnsi="Times New Roman" w:cs="Times New Roman" w:hint="default"/>
        <w:b w:val="0"/>
        <w:bCs w:val="0"/>
        <w:i w:val="0"/>
        <w:iCs w:val="0"/>
        <w:spacing w:val="0"/>
        <w:w w:val="100"/>
        <w:sz w:val="18"/>
        <w:szCs w:val="18"/>
        <w:lang w:eastAsia="en-US" w:bidi="ar-SA"/>
      </w:rPr>
    </w:lvl>
    <w:lvl w:ilvl="2">
      <w:numFmt w:val="bullet"/>
      <w:lvlText w:val="•"/>
      <w:lvlJc w:val="left"/>
      <w:pPr>
        <w:ind w:left="787" w:hanging="317"/>
      </w:pPr>
      <w:rPr>
        <w:rFonts w:hint="default"/>
        <w:lang w:eastAsia="en-US" w:bidi="ar-SA"/>
      </w:rPr>
    </w:lvl>
    <w:lvl w:ilvl="3">
      <w:numFmt w:val="bullet"/>
      <w:lvlText w:val="•"/>
      <w:lvlJc w:val="left"/>
      <w:pPr>
        <w:ind w:left="1194" w:hanging="317"/>
      </w:pPr>
      <w:rPr>
        <w:rFonts w:hint="default"/>
        <w:lang w:eastAsia="en-US" w:bidi="ar-SA"/>
      </w:rPr>
    </w:lvl>
    <w:lvl w:ilvl="4">
      <w:numFmt w:val="bullet"/>
      <w:lvlText w:val="•"/>
      <w:lvlJc w:val="left"/>
      <w:pPr>
        <w:ind w:left="1601" w:hanging="317"/>
      </w:pPr>
      <w:rPr>
        <w:rFonts w:hint="default"/>
        <w:lang w:eastAsia="en-US" w:bidi="ar-SA"/>
      </w:rPr>
    </w:lvl>
    <w:lvl w:ilvl="5">
      <w:numFmt w:val="bullet"/>
      <w:lvlText w:val="•"/>
      <w:lvlJc w:val="left"/>
      <w:pPr>
        <w:ind w:left="2008" w:hanging="317"/>
      </w:pPr>
      <w:rPr>
        <w:rFonts w:hint="default"/>
        <w:lang w:eastAsia="en-US" w:bidi="ar-SA"/>
      </w:rPr>
    </w:lvl>
    <w:lvl w:ilvl="6">
      <w:numFmt w:val="bullet"/>
      <w:lvlText w:val="•"/>
      <w:lvlJc w:val="left"/>
      <w:pPr>
        <w:ind w:left="2415" w:hanging="317"/>
      </w:pPr>
      <w:rPr>
        <w:rFonts w:hint="default"/>
        <w:lang w:eastAsia="en-US" w:bidi="ar-SA"/>
      </w:rPr>
    </w:lvl>
    <w:lvl w:ilvl="7">
      <w:numFmt w:val="bullet"/>
      <w:lvlText w:val="•"/>
      <w:lvlJc w:val="left"/>
      <w:pPr>
        <w:ind w:left="2822" w:hanging="317"/>
      </w:pPr>
      <w:rPr>
        <w:rFonts w:hint="default"/>
        <w:lang w:eastAsia="en-US" w:bidi="ar-SA"/>
      </w:rPr>
    </w:lvl>
    <w:lvl w:ilvl="8">
      <w:numFmt w:val="bullet"/>
      <w:lvlText w:val="•"/>
      <w:lvlJc w:val="left"/>
      <w:pPr>
        <w:ind w:left="3229" w:hanging="317"/>
      </w:pPr>
      <w:rPr>
        <w:rFonts w:hint="default"/>
        <w:lang w:eastAsia="en-US" w:bidi="ar-SA"/>
      </w:rPr>
    </w:lvl>
  </w:abstractNum>
  <w:num w:numId="1">
    <w:abstractNumId w:val="8"/>
  </w:num>
  <w:num w:numId="2">
    <w:abstractNumId w:val="7"/>
  </w:num>
  <w:num w:numId="3">
    <w:abstractNumId w:val="3"/>
  </w:num>
  <w:num w:numId="4">
    <w:abstractNumId w:val="6"/>
  </w:num>
  <w:num w:numId="5">
    <w:abstractNumId w:val="2"/>
  </w:num>
  <w:num w:numId="6">
    <w:abstractNumId w:val="0"/>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B845E1"/>
    <w:rsid w:val="00647A34"/>
    <w:rsid w:val="0067325D"/>
    <w:rsid w:val="007E6855"/>
    <w:rsid w:val="00B81919"/>
    <w:rsid w:val="00B845E1"/>
    <w:rsid w:val="00CD1C8E"/>
    <w:rsid w:val="00EC175F"/>
    <w:rsid w:val="00F45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170CF"/>
  <w15:docId w15:val="{F6A4BFCA-67D8-4EF1-8A53-2B7E20E9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E6855"/>
    <w:pPr>
      <w:tabs>
        <w:tab w:val="center" w:pos="4680"/>
        <w:tab w:val="right" w:pos="9360"/>
      </w:tabs>
    </w:pPr>
  </w:style>
  <w:style w:type="character" w:customStyle="1" w:styleId="HeaderChar">
    <w:name w:val="Header Char"/>
    <w:basedOn w:val="DefaultParagraphFont"/>
    <w:link w:val="Header"/>
    <w:uiPriority w:val="99"/>
    <w:rsid w:val="007E6855"/>
    <w:rPr>
      <w:rFonts w:ascii="Times New Roman" w:eastAsia="Times New Roman" w:hAnsi="Times New Roman" w:cs="Times New Roman"/>
    </w:rPr>
  </w:style>
  <w:style w:type="paragraph" w:styleId="Footer">
    <w:name w:val="footer"/>
    <w:basedOn w:val="Normal"/>
    <w:link w:val="FooterChar"/>
    <w:uiPriority w:val="99"/>
    <w:unhideWhenUsed/>
    <w:rsid w:val="007E6855"/>
    <w:pPr>
      <w:tabs>
        <w:tab w:val="center" w:pos="4680"/>
        <w:tab w:val="right" w:pos="9360"/>
      </w:tabs>
    </w:pPr>
  </w:style>
  <w:style w:type="character" w:customStyle="1" w:styleId="FooterChar">
    <w:name w:val="Footer Char"/>
    <w:basedOn w:val="DefaultParagraphFont"/>
    <w:link w:val="Footer"/>
    <w:uiPriority w:val="99"/>
    <w:rsid w:val="007E685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9311</Words>
  <Characters>53079</Characters>
  <Application>Microsoft Office Word</Application>
  <DocSecurity>0</DocSecurity>
  <Lines>442</Lines>
  <Paragraphs>124</Paragraphs>
  <ScaleCrop>false</ScaleCrop>
  <Company/>
  <LinksUpToDate>false</LinksUpToDate>
  <CharactersWithSpaces>62266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Daktilobiro04</cp:lastModifiedBy>
  <cp:revision>7</cp:revision>
  <dcterms:created xsi:type="dcterms:W3CDTF">2025-05-07T07:59:00Z</dcterms:created>
  <dcterms:modified xsi:type="dcterms:W3CDTF">2025-05-15T13:57:00Z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