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A6F9" w14:textId="77777777" w:rsidR="006961E3" w:rsidRPr="001F0437" w:rsidRDefault="006961E3" w:rsidP="006130E2">
      <w:pPr>
        <w:ind w:left="-720" w:firstLine="720"/>
        <w:jc w:val="center"/>
        <w:rPr>
          <w:lang w:val="sr-Cyrl-RS"/>
        </w:rPr>
      </w:pPr>
      <w:r w:rsidRPr="001F0437">
        <w:rPr>
          <w:lang w:val="sr-Cyrl-RS"/>
        </w:rPr>
        <w:t>О Б Р А З Л О Ж Е Њ Е</w:t>
      </w:r>
    </w:p>
    <w:p w14:paraId="4F626A82" w14:textId="77777777" w:rsidR="00113ACC" w:rsidRPr="001F0437" w:rsidRDefault="00113ACC" w:rsidP="006130E2">
      <w:pPr>
        <w:ind w:left="-720" w:firstLine="720"/>
        <w:jc w:val="center"/>
        <w:rPr>
          <w:lang w:val="sr-Cyrl-RS"/>
        </w:rPr>
      </w:pPr>
    </w:p>
    <w:p w14:paraId="0D9CE515" w14:textId="77777777" w:rsidR="006961E3" w:rsidRPr="001F0437" w:rsidRDefault="006961E3" w:rsidP="006130E2">
      <w:pPr>
        <w:rPr>
          <w:bCs/>
          <w:lang w:val="sr-Cyrl-RS"/>
        </w:rPr>
      </w:pPr>
      <w:r w:rsidRPr="001F0437">
        <w:rPr>
          <w:bCs/>
          <w:lang w:val="sr-Cyrl-RS"/>
        </w:rPr>
        <w:tab/>
        <w:t>I. УСТАВНИ ОСНОВ ЗА ДОНОШЕЊЕ ЗАКОНА</w:t>
      </w:r>
    </w:p>
    <w:p w14:paraId="570D00AA" w14:textId="77777777" w:rsidR="006961E3" w:rsidRPr="001F0437" w:rsidRDefault="006961E3" w:rsidP="006130E2">
      <w:pPr>
        <w:rPr>
          <w:bCs/>
          <w:lang w:val="sr-Cyrl-RS"/>
        </w:rPr>
      </w:pPr>
    </w:p>
    <w:p w14:paraId="28DF4FC7" w14:textId="33AD308C" w:rsidR="0040226C" w:rsidRPr="001F0437" w:rsidRDefault="006961E3" w:rsidP="00620C3C">
      <w:pPr>
        <w:jc w:val="both"/>
        <w:rPr>
          <w:lang w:val="sr-Cyrl-RS"/>
        </w:rPr>
      </w:pPr>
      <w:r w:rsidRPr="001F0437">
        <w:rPr>
          <w:lang w:val="sr-Cyrl-RS"/>
        </w:rPr>
        <w:t xml:space="preserve"> </w:t>
      </w:r>
      <w:r w:rsidRPr="001F0437">
        <w:rPr>
          <w:lang w:val="sr-Cyrl-RS"/>
        </w:rPr>
        <w:tab/>
      </w:r>
      <w:r w:rsidR="0040226C" w:rsidRPr="001F0437">
        <w:rPr>
          <w:lang w:val="sr-Cyrl-RS"/>
        </w:rPr>
        <w:t>Уставни основ за доношење овог закона садржан је у одредби члана 9</w:t>
      </w:r>
      <w:r w:rsidR="003C4052" w:rsidRPr="001F0437">
        <w:rPr>
          <w:lang w:val="sr-Cyrl-RS"/>
        </w:rPr>
        <w:t>3</w:t>
      </w:r>
      <w:r w:rsidR="0040226C" w:rsidRPr="001F0437">
        <w:rPr>
          <w:lang w:val="sr-Cyrl-RS"/>
        </w:rPr>
        <w:t xml:space="preserve">. став 1. Устава Републике Србије, којом је прописано да </w:t>
      </w:r>
      <w:r w:rsidR="003C4052" w:rsidRPr="001F0437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1F0437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1F0437">
        <w:rPr>
          <w:lang w:val="sr-Cyrl-RS"/>
        </w:rPr>
        <w:t xml:space="preserve"> Истовремено члан 9. Закона о јавном дугу („Службени гласник РС”, бр. 61/05, 107/09, 78/11, 68/15,</w:t>
      </w:r>
      <w:r w:rsidR="00304417" w:rsidRPr="001F0437">
        <w:rPr>
          <w:lang w:val="sr-Cyrl-RS"/>
        </w:rPr>
        <w:t xml:space="preserve"> </w:t>
      </w:r>
      <w:r w:rsidR="00620C3C" w:rsidRPr="001F0437">
        <w:rPr>
          <w:lang w:val="sr-Cyrl-RS"/>
        </w:rPr>
        <w:t>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A044CDA" w14:textId="77777777" w:rsidR="006961E3" w:rsidRPr="001F0437" w:rsidRDefault="0040226C" w:rsidP="006130E2">
      <w:pPr>
        <w:jc w:val="both"/>
        <w:rPr>
          <w:lang w:val="sr-Cyrl-RS"/>
        </w:rPr>
      </w:pPr>
      <w:r w:rsidRPr="001F0437">
        <w:rPr>
          <w:lang w:val="sr-Cyrl-RS"/>
        </w:rPr>
        <w:t xml:space="preserve"> </w:t>
      </w:r>
    </w:p>
    <w:p w14:paraId="32050C95" w14:textId="77777777" w:rsidR="006961E3" w:rsidRPr="001F0437" w:rsidRDefault="006961E3" w:rsidP="006130E2">
      <w:pPr>
        <w:ind w:firstLine="720"/>
        <w:jc w:val="both"/>
        <w:rPr>
          <w:lang w:val="sr-Cyrl-RS"/>
        </w:rPr>
      </w:pPr>
      <w:r w:rsidRPr="001F0437">
        <w:rPr>
          <w:bCs/>
          <w:lang w:val="sr-Cyrl-RS"/>
        </w:rPr>
        <w:t xml:space="preserve"> II. РАЗЛОЗИ ЗА ДОНОШЕЊЕ ЗАКОНА</w:t>
      </w:r>
      <w:r w:rsidR="0069359B" w:rsidRPr="001F0437">
        <w:rPr>
          <w:bCs/>
          <w:lang w:val="sr-Cyrl-RS"/>
        </w:rPr>
        <w:t xml:space="preserve"> </w:t>
      </w:r>
    </w:p>
    <w:p w14:paraId="06C06B40" w14:textId="77777777" w:rsidR="006961E3" w:rsidRPr="001F0437" w:rsidRDefault="006961E3" w:rsidP="006130E2">
      <w:pPr>
        <w:rPr>
          <w:bCs/>
          <w:lang w:val="sr-Cyrl-RS"/>
        </w:rPr>
      </w:pPr>
    </w:p>
    <w:p w14:paraId="3DD3D4CC" w14:textId="0DE0EE9D" w:rsidR="005A3323" w:rsidRPr="001F0437" w:rsidRDefault="005A3323" w:rsidP="005A3323">
      <w:pPr>
        <w:ind w:firstLine="360"/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Законом о буџету Републике Србије за 2025. годину („Службени гласник РС”</w:t>
      </w:r>
      <w:r w:rsidR="00304417" w:rsidRPr="001F0437">
        <w:rPr>
          <w:rFonts w:eastAsia="Calibri"/>
          <w:bCs/>
          <w:szCs w:val="22"/>
          <w:lang w:val="sr-Cyrl-RS"/>
        </w:rPr>
        <w:t>, број</w:t>
      </w:r>
      <w:r w:rsidRPr="001F0437">
        <w:rPr>
          <w:rFonts w:eastAsia="Calibri"/>
          <w:bCs/>
          <w:szCs w:val="22"/>
          <w:lang w:val="sr-Cyrl-RS"/>
        </w:rPr>
        <w:t xml:space="preserve"> 94/24) у члану 3. одобрено је задуживање за Пројекат изградње ауто – пута, деоница Београд – Зрењанин – Нови Сад у износу до 35 милијарди динара.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029770C7" w14:textId="77777777" w:rsidR="005A3323" w:rsidRPr="001F0437" w:rsidRDefault="005A3323" w:rsidP="005A3323">
      <w:pPr>
        <w:ind w:firstLine="360"/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Оквирни комерцијални уговор о пројектовању и извођењу радова на изградњи ауто - пута Београд-Зрењанин-Нови Сад, потписан је 10. новембра 2023. године, (у даљем тексту: Пројекат), између Владе Републике Србије, коју представља Министарство грађевинарства, саобраћаја и инфраструктуре, као Финансијера (Корисник кредита), Kоридора Србије доо, Београд, као Инвеститора и China Shandong International Economic and Technical Cooperation Group, Ltd. of Snandong Hi-Speed Group Co. Ltd Shandong Hi-Speed Group Mansion, No.8, Long Ao North Road, Jinan, Shandong Province P.R.China, као Извођача радова.</w:t>
      </w:r>
    </w:p>
    <w:p w14:paraId="06CE2D88" w14:textId="092EBB9B" w:rsidR="005A3323" w:rsidRPr="001F0437" w:rsidRDefault="005A3323" w:rsidP="005A3323">
      <w:pPr>
        <w:ind w:firstLine="360"/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Корисник кредита ће користити кредит само у сврху финансирања фазе 1 Пројекта која обухвата део Деонице 1 Београд – Зрењанин</w:t>
      </w:r>
      <w:r w:rsidR="00304417" w:rsidRPr="001F0437">
        <w:rPr>
          <w:rFonts w:eastAsia="Calibri"/>
          <w:bCs/>
          <w:szCs w:val="22"/>
          <w:lang w:val="sr-Cyrl-RS"/>
        </w:rPr>
        <w:t>,</w:t>
      </w:r>
      <w:r w:rsidRPr="001F0437">
        <w:rPr>
          <w:rFonts w:eastAsia="Calibri"/>
          <w:bCs/>
          <w:szCs w:val="22"/>
          <w:lang w:val="sr-Cyrl-RS"/>
        </w:rPr>
        <w:t xml:space="preserve"> и то: </w:t>
      </w:r>
    </w:p>
    <w:p w14:paraId="2EB56678" w14:textId="77777777" w:rsidR="005A3323" w:rsidRPr="001F0437" w:rsidRDefault="005A3323" w:rsidP="005A3323">
      <w:pPr>
        <w:numPr>
          <w:ilvl w:val="0"/>
          <w:numId w:val="13"/>
        </w:numPr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Поддеонице 1, део радова на делу од км 0+000 до км 7+100 (где су изузети: асфлатерски радови и горњи строј, саобраћајна сигнализација, јавна расвета, ТК инсталације, уређење терена и зидови заштите од буке, обалоутврде на мостовима, мостовска канализација)  и</w:t>
      </w:r>
    </w:p>
    <w:p w14:paraId="0028CC93" w14:textId="77777777" w:rsidR="005A3323" w:rsidRPr="001F0437" w:rsidRDefault="005A3323" w:rsidP="005A3323">
      <w:pPr>
        <w:numPr>
          <w:ilvl w:val="0"/>
          <w:numId w:val="13"/>
        </w:numPr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 xml:space="preserve">Поддеонице 4, део радова на делу од км 52+000 до км 67+662.46 (где су изузети: мост преко реке Бегеј, комплетни радови на петљи Ечка, радови на коловозној конструкцији, саобраћајна сигнализација, јавна расвета, ТК инсталације, уређење терена, зидови заштите од буке, обалоутврде на мостовима),  </w:t>
      </w:r>
    </w:p>
    <w:p w14:paraId="383CD677" w14:textId="77777777" w:rsidR="005A3323" w:rsidRPr="001F0437" w:rsidRDefault="005A3323" w:rsidP="005A3323">
      <w:pPr>
        <w:numPr>
          <w:ilvl w:val="0"/>
          <w:numId w:val="13"/>
        </w:numPr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припрема планске и пројектне документације (Идејно решење и Идејни пројекат) за укупан обим радова који је дефинисан Оквирним комерцијалним уговором.</w:t>
      </w:r>
    </w:p>
    <w:p w14:paraId="10FC7820" w14:textId="359BE417" w:rsidR="005A3323" w:rsidRPr="001F0437" w:rsidRDefault="0013457D" w:rsidP="005A3323">
      <w:pPr>
        <w:ind w:firstLine="360"/>
        <w:jc w:val="both"/>
        <w:rPr>
          <w:rFonts w:eastAsia="Calibri"/>
          <w:bCs/>
          <w:szCs w:val="22"/>
          <w:lang w:val="sr-Cyrl-RS"/>
        </w:rPr>
      </w:pPr>
      <w:r w:rsidRPr="001F0437">
        <w:rPr>
          <w:rFonts w:eastAsia="Calibri"/>
          <w:bCs/>
          <w:szCs w:val="22"/>
          <w:lang w:val="sr-Cyrl-RS"/>
        </w:rPr>
        <w:t>Влада је донела Закључак 05 Број: 420-4673/2025-1 од 8. маја 2025. године којим је усвојила уговор о дугорочном инвестиционом кредиту партија бр. 0041108012011.</w:t>
      </w:r>
    </w:p>
    <w:p w14:paraId="4DC582F6" w14:textId="705EA553" w:rsidR="005A3323" w:rsidRPr="001F0437" w:rsidRDefault="0013457D" w:rsidP="005A3323">
      <w:pPr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 xml:space="preserve">      Уговором</w:t>
      </w:r>
      <w:r w:rsidR="005A3323" w:rsidRPr="001F0437">
        <w:rPr>
          <w:rFonts w:eastAsia="Batang"/>
          <w:bCs/>
          <w:szCs w:val="22"/>
          <w:lang w:val="sr-Cyrl-RS" w:eastAsia="ko-KR"/>
        </w:rPr>
        <w:t xml:space="preserve"> о дугорочном инвестиционом кредиту за потребе финансирања Пројекта изградње ауто – пута, деоница Београд – Зрењанин – Нови Сад и Банке, предложени су следећи финансијски услови: </w:t>
      </w:r>
    </w:p>
    <w:p w14:paraId="2D3DEBBD" w14:textId="77777777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Директно задужење Републике Србије: 35.000.000.000 динара;</w:t>
      </w:r>
    </w:p>
    <w:p w14:paraId="3B89795E" w14:textId="10C52B2C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lastRenderedPageBreak/>
        <w:t>- Влада коју представља Министарство грађевинарства, саобраћаја и инфраструктуре, као Финансијера (Корисник кредита), Kоридора Србије доо, Београд, као Инвеститора и China Shandong International Economic and Technical Cooperation Group, Ltd. of Snandong Hi-Speed Group Co. Ltd Shandong Hi-Speed Group Mansion, No.8, Long Ao North Road, Jinan, Shandong Province P.R.China, као Извођача радова, у складу са Уговором о пројектовању и извођењу радова на изградњи ауто – пута, деоница Београд – Зрењанин – Нови Сад, задужени су за спровођење и имплементацију Пројекта</w:t>
      </w:r>
      <w:r w:rsidR="001F0437">
        <w:rPr>
          <w:rFonts w:eastAsia="Batang"/>
          <w:bCs/>
          <w:szCs w:val="22"/>
          <w:lang w:val="sr-Cyrl-RS" w:eastAsia="ko-KR"/>
        </w:rPr>
        <w:t>;</w:t>
      </w:r>
    </w:p>
    <w:p w14:paraId="2401DE79" w14:textId="77777777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тромесечна отплата зајма, 5. јануара, 5. априла, 5. јула и 5. октобра сваке године;</w:t>
      </w:r>
    </w:p>
    <w:p w14:paraId="76C07AD5" w14:textId="699628E3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рок доспећа: 11 годин</w:t>
      </w:r>
      <w:r w:rsidR="00304417" w:rsidRPr="001F0437">
        <w:rPr>
          <w:rFonts w:eastAsia="Batang"/>
          <w:bCs/>
          <w:szCs w:val="22"/>
          <w:lang w:val="sr-Cyrl-RS" w:eastAsia="ko-KR"/>
        </w:rPr>
        <w:t>а, укључујући период почека од четири</w:t>
      </w:r>
      <w:r w:rsidRPr="001F0437">
        <w:rPr>
          <w:rFonts w:eastAsia="Batang"/>
          <w:bCs/>
          <w:szCs w:val="22"/>
          <w:lang w:val="sr-Cyrl-RS" w:eastAsia="ko-KR"/>
        </w:rPr>
        <w:t xml:space="preserve"> године, уз отлату главнице у једнаким тромесечним ратама;</w:t>
      </w:r>
    </w:p>
    <w:p w14:paraId="51352408" w14:textId="77777777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накнада за обраду захтева и реализацију кредита: 0,30% на укупан износ зајма и плаћа се једнократно;</w:t>
      </w:r>
    </w:p>
    <w:p w14:paraId="7EB41B0C" w14:textId="77777777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накнада на неповучена средства износи 0,30% на годишњем нивоу;</w:t>
      </w:r>
    </w:p>
    <w:p w14:paraId="5E7E9AE3" w14:textId="77777777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каматна стопа: тромесечни БЕЛИБОР + фиксна маржа од 2,50% годишње;</w:t>
      </w:r>
    </w:p>
    <w:p w14:paraId="3A08D64C" w14:textId="3A7E43F9" w:rsidR="005A3323" w:rsidRPr="001F0437" w:rsidRDefault="005A3323" w:rsidP="00304417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1F0437">
        <w:rPr>
          <w:rFonts w:eastAsia="Batang"/>
          <w:bCs/>
          <w:szCs w:val="22"/>
          <w:lang w:val="sr-Cyrl-RS" w:eastAsia="ko-KR"/>
        </w:rPr>
        <w:t>- рок расположивости зајма: средства зајма се могу повлачити три године од датума ступања на снагу уговора, а рок расположивости може бити експлицитно продужен од стране Банке, у писменој форми на основу претходног достављеног писменог захтева</w:t>
      </w:r>
      <w:r w:rsidR="001F0437">
        <w:rPr>
          <w:rFonts w:eastAsia="Batang"/>
          <w:bCs/>
          <w:szCs w:val="22"/>
          <w:lang w:val="sr-Cyrl-RS" w:eastAsia="ko-KR"/>
        </w:rPr>
        <w:t>;</w:t>
      </w:r>
    </w:p>
    <w:p w14:paraId="7B843488" w14:textId="001207AA" w:rsidR="001B6C89" w:rsidRPr="001F0437" w:rsidRDefault="005A3323" w:rsidP="00304417">
      <w:pPr>
        <w:ind w:firstLine="720"/>
        <w:jc w:val="both"/>
        <w:rPr>
          <w:bCs/>
          <w:color w:val="000000"/>
          <w:lang w:val="sr-Cyrl-RS"/>
        </w:rPr>
      </w:pPr>
      <w:r w:rsidRPr="001F0437">
        <w:rPr>
          <w:rFonts w:eastAsia="Batang"/>
          <w:bCs/>
          <w:szCs w:val="22"/>
          <w:lang w:val="sr-Cyrl-RS" w:eastAsia="ko-KR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14:paraId="52468280" w14:textId="19E0495C" w:rsidR="00AE55C5" w:rsidRPr="001F0437" w:rsidRDefault="00AE55C5" w:rsidP="001B6C89">
      <w:pPr>
        <w:jc w:val="both"/>
        <w:rPr>
          <w:lang w:val="sr-Cyrl-RS"/>
        </w:rPr>
      </w:pPr>
    </w:p>
    <w:p w14:paraId="76095358" w14:textId="77777777" w:rsidR="00692046" w:rsidRPr="001F0437" w:rsidRDefault="00692046" w:rsidP="00692046">
      <w:pPr>
        <w:ind w:firstLine="720"/>
        <w:jc w:val="both"/>
        <w:rPr>
          <w:lang w:val="sr-Cyrl-RS"/>
        </w:rPr>
      </w:pPr>
      <w:r w:rsidRPr="001F0437">
        <w:rPr>
          <w:lang w:val="sr-Cyrl-RS"/>
        </w:rPr>
        <w:t xml:space="preserve">III. ОБЈАШЊЕЊЕ ОСНОВНИХ ПРАВНИХ ИНСТИТУТА И ПОЈЕДИНАЧНИХ РЕШЕЊА </w:t>
      </w:r>
    </w:p>
    <w:p w14:paraId="5ECF57EB" w14:textId="77777777" w:rsidR="00692046" w:rsidRPr="001F0437" w:rsidRDefault="00692046" w:rsidP="00692046">
      <w:pPr>
        <w:jc w:val="both"/>
        <w:rPr>
          <w:lang w:val="sr-Cyrl-RS"/>
        </w:rPr>
      </w:pPr>
    </w:p>
    <w:p w14:paraId="536CC370" w14:textId="0C657CA8" w:rsidR="001740BE" w:rsidRPr="001F0437" w:rsidRDefault="00692046" w:rsidP="00692046">
      <w:pPr>
        <w:ind w:firstLine="720"/>
        <w:jc w:val="both"/>
        <w:rPr>
          <w:lang w:val="sr-Cyrl-RS"/>
        </w:rPr>
      </w:pPr>
      <w:r w:rsidRPr="001F0437">
        <w:rPr>
          <w:lang w:val="sr-Cyrl-RS"/>
        </w:rPr>
        <w:t xml:space="preserve">Одредбом члана 1. </w:t>
      </w:r>
      <w:r w:rsidR="008101EB" w:rsidRPr="001F0437">
        <w:rPr>
          <w:lang w:val="sr-Cyrl-RS"/>
        </w:rPr>
        <w:t xml:space="preserve">овог закона </w:t>
      </w:r>
      <w:r w:rsidRPr="001F0437">
        <w:rPr>
          <w:lang w:val="sr-Cyrl-RS"/>
        </w:rPr>
        <w:t xml:space="preserve">предвиђа се </w:t>
      </w:r>
      <w:r w:rsidR="001740BE" w:rsidRPr="001F0437">
        <w:rPr>
          <w:lang w:val="sr-Cyrl-RS"/>
        </w:rPr>
        <w:t xml:space="preserve">задуживање Републике Србије код </w:t>
      </w:r>
      <w:r w:rsidR="00647BB5" w:rsidRPr="001F0437">
        <w:rPr>
          <w:lang w:val="sr-Cyrl-RS"/>
        </w:rPr>
        <w:t>NLB Komercijalna Banka AD Beograd</w:t>
      </w:r>
      <w:r w:rsidR="00754DC6" w:rsidRPr="001F0437">
        <w:rPr>
          <w:lang w:val="sr-Cyrl-RS"/>
        </w:rPr>
        <w:t xml:space="preserve"> </w:t>
      </w:r>
      <w:r w:rsidR="001740BE" w:rsidRPr="001F0437">
        <w:rPr>
          <w:lang w:val="sr-Cyrl-RS"/>
        </w:rPr>
        <w:t xml:space="preserve">за потребе финансирања </w:t>
      </w:r>
      <w:r w:rsidR="00647BB5" w:rsidRPr="001F0437">
        <w:rPr>
          <w:bCs/>
          <w:color w:val="000000"/>
          <w:lang w:val="sr-Cyrl-RS"/>
        </w:rPr>
        <w:t xml:space="preserve">Пројекта </w:t>
      </w:r>
      <w:r w:rsidR="005A3323" w:rsidRPr="001F0437">
        <w:rPr>
          <w:bCs/>
          <w:color w:val="000000"/>
          <w:lang w:val="sr-Cyrl-RS"/>
        </w:rPr>
        <w:t>изградње ауто – пута, деоница Београд – Зрењанин – Нови Сад</w:t>
      </w:r>
      <w:r w:rsidR="005B3783" w:rsidRPr="001F0437">
        <w:rPr>
          <w:bCs/>
          <w:color w:val="000000"/>
          <w:lang w:val="sr-Cyrl-RS"/>
        </w:rPr>
        <w:t>.</w:t>
      </w:r>
    </w:p>
    <w:p w14:paraId="0E927D34" w14:textId="46505C5E" w:rsidR="00692046" w:rsidRPr="001F0437" w:rsidRDefault="00EF1FCC" w:rsidP="00692046">
      <w:pPr>
        <w:ind w:firstLine="720"/>
        <w:jc w:val="both"/>
        <w:rPr>
          <w:lang w:val="sr-Cyrl-RS"/>
        </w:rPr>
      </w:pPr>
      <w:r w:rsidRPr="001F0437">
        <w:rPr>
          <w:lang w:val="sr-Cyrl-RS"/>
        </w:rPr>
        <w:t>Одредбом члана 2</w:t>
      </w:r>
      <w:r w:rsidR="00692046" w:rsidRPr="001F0437">
        <w:rPr>
          <w:lang w:val="sr-Cyrl-RS"/>
        </w:rPr>
        <w:t xml:space="preserve">. </w:t>
      </w:r>
      <w:r w:rsidR="00304417" w:rsidRPr="001F0437">
        <w:rPr>
          <w:lang w:val="sr-Cyrl-RS"/>
        </w:rPr>
        <w:t xml:space="preserve">овог закона </w:t>
      </w:r>
      <w:r w:rsidR="001740BE" w:rsidRPr="001F0437">
        <w:rPr>
          <w:lang w:val="sr-Cyrl-RS"/>
        </w:rPr>
        <w:t xml:space="preserve">дефинишу се услови задуживања на основу </w:t>
      </w:r>
      <w:r w:rsidR="00647BB5" w:rsidRPr="001F0437">
        <w:rPr>
          <w:lang w:val="sr-Cyrl-RS"/>
        </w:rPr>
        <w:t xml:space="preserve">Уговора о дугорочном инвестиционом кредиту партија бр. </w:t>
      </w:r>
      <w:r w:rsidR="005A3323" w:rsidRPr="001F0437">
        <w:rPr>
          <w:lang w:val="sr-Cyrl-RS"/>
        </w:rPr>
        <w:t>0041108012011</w:t>
      </w:r>
      <w:r w:rsidR="001740BE" w:rsidRPr="001F0437">
        <w:rPr>
          <w:lang w:val="sr-Cyrl-RS"/>
        </w:rPr>
        <w:t xml:space="preserve">, између Републике Србије и </w:t>
      </w:r>
      <w:r w:rsidR="00647BB5" w:rsidRPr="001F0437">
        <w:rPr>
          <w:lang w:val="sr-Cyrl-RS"/>
        </w:rPr>
        <w:t>NLB K</w:t>
      </w:r>
      <w:r w:rsidR="0013457D" w:rsidRPr="001F0437">
        <w:rPr>
          <w:lang w:val="sr-Cyrl-RS"/>
        </w:rPr>
        <w:t>omercijalnе Bankе</w:t>
      </w:r>
      <w:r w:rsidR="00647BB5" w:rsidRPr="001F0437">
        <w:rPr>
          <w:lang w:val="sr-Cyrl-RS"/>
        </w:rPr>
        <w:t xml:space="preserve"> AD Beograd</w:t>
      </w:r>
      <w:r w:rsidR="00FD0DC7" w:rsidRPr="001F0437">
        <w:rPr>
          <w:lang w:val="sr-Cyrl-RS"/>
        </w:rPr>
        <w:t xml:space="preserve">, који је потписан у Београду </w:t>
      </w:r>
      <w:r w:rsidR="005A3323" w:rsidRPr="001F0437">
        <w:rPr>
          <w:lang w:val="sr-Cyrl-RS"/>
        </w:rPr>
        <w:t>9. маја 2025</w:t>
      </w:r>
      <w:r w:rsidR="001740BE" w:rsidRPr="001F0437">
        <w:rPr>
          <w:lang w:val="sr-Cyrl-RS"/>
        </w:rPr>
        <w:t>. године.</w:t>
      </w:r>
      <w:r w:rsidR="00692046" w:rsidRPr="001F0437">
        <w:rPr>
          <w:lang w:val="sr-Cyrl-RS"/>
        </w:rPr>
        <w:t xml:space="preserve"> </w:t>
      </w:r>
    </w:p>
    <w:p w14:paraId="24D9DB61" w14:textId="77777777" w:rsidR="001740BE" w:rsidRPr="001F0437" w:rsidRDefault="001740BE" w:rsidP="001740BE">
      <w:pPr>
        <w:ind w:firstLine="720"/>
        <w:jc w:val="both"/>
        <w:rPr>
          <w:lang w:val="sr-Cyrl-RS"/>
        </w:rPr>
      </w:pPr>
      <w:r w:rsidRPr="001F0437">
        <w:rPr>
          <w:lang w:val="sr-Cyrl-RS"/>
        </w:rPr>
        <w:t xml:space="preserve">Одредбом члана 3. уређује се ступање на снагу овог закона. </w:t>
      </w:r>
    </w:p>
    <w:p w14:paraId="54C1E783" w14:textId="77777777" w:rsidR="00AE55C5" w:rsidRPr="001F0437" w:rsidRDefault="00AE55C5" w:rsidP="00692046">
      <w:pPr>
        <w:ind w:firstLine="720"/>
        <w:jc w:val="both"/>
        <w:rPr>
          <w:lang w:val="sr-Cyrl-RS"/>
        </w:rPr>
      </w:pPr>
    </w:p>
    <w:p w14:paraId="2DDB6D2D" w14:textId="5DEDFAEC" w:rsidR="00692046" w:rsidRPr="001F0437" w:rsidRDefault="00304417" w:rsidP="00692046">
      <w:pPr>
        <w:ind w:firstLine="720"/>
        <w:jc w:val="both"/>
        <w:rPr>
          <w:bCs/>
          <w:lang w:val="sr-Cyrl-RS"/>
        </w:rPr>
      </w:pPr>
      <w:r w:rsidRPr="001F0437">
        <w:rPr>
          <w:bCs/>
          <w:lang w:val="sr-Cyrl-RS"/>
        </w:rPr>
        <w:t>IV. ПРОЦЕНА</w:t>
      </w:r>
      <w:r w:rsidR="00692046" w:rsidRPr="001F0437">
        <w:rPr>
          <w:bCs/>
          <w:lang w:val="sr-Cyrl-RS"/>
        </w:rPr>
        <w:t xml:space="preserve"> ФИНАНСИЈСКИХ СРЕДСТАВА ПОТРЕБНИХ ЗА   СПРОВОЂЕЊЕ ЗАКОНА</w:t>
      </w:r>
    </w:p>
    <w:p w14:paraId="55F80FFE" w14:textId="77777777" w:rsidR="00692046" w:rsidRPr="001F0437" w:rsidRDefault="00692046" w:rsidP="00692046">
      <w:pPr>
        <w:jc w:val="both"/>
        <w:rPr>
          <w:lang w:val="sr-Cyrl-RS"/>
        </w:rPr>
      </w:pPr>
    </w:p>
    <w:p w14:paraId="288A6967" w14:textId="77777777" w:rsidR="00692046" w:rsidRPr="001F0437" w:rsidRDefault="00692046" w:rsidP="00692046">
      <w:pPr>
        <w:jc w:val="both"/>
        <w:rPr>
          <w:lang w:val="sr-Cyrl-RS"/>
        </w:rPr>
      </w:pPr>
      <w:r w:rsidRPr="001F0437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14:paraId="60FA5DFF" w14:textId="77777777" w:rsidR="00692046" w:rsidRPr="001F0437" w:rsidRDefault="00692046" w:rsidP="00692046">
      <w:pPr>
        <w:jc w:val="both"/>
        <w:rPr>
          <w:lang w:val="sr-Cyrl-RS"/>
        </w:rPr>
      </w:pPr>
    </w:p>
    <w:sectPr w:rsidR="00692046" w:rsidRPr="001F0437" w:rsidSect="00EF1FCC">
      <w:headerReference w:type="even" r:id="rId7"/>
      <w:footerReference w:type="even" r:id="rId8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49E48" w14:textId="77777777" w:rsidR="005622B5" w:rsidRDefault="005622B5">
      <w:r>
        <w:separator/>
      </w:r>
    </w:p>
  </w:endnote>
  <w:endnote w:type="continuationSeparator" w:id="0">
    <w:p w14:paraId="347F34AF" w14:textId="77777777" w:rsidR="005622B5" w:rsidRDefault="0056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43D9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98E43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6B79" w14:textId="77777777" w:rsidR="005622B5" w:rsidRDefault="005622B5">
      <w:r>
        <w:separator/>
      </w:r>
    </w:p>
  </w:footnote>
  <w:footnote w:type="continuationSeparator" w:id="0">
    <w:p w14:paraId="7FA2567F" w14:textId="77777777" w:rsidR="005622B5" w:rsidRDefault="00562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4AA5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177E1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3267E2"/>
    <w:multiLevelType w:val="hybridMultilevel"/>
    <w:tmpl w:val="D2686110"/>
    <w:lvl w:ilvl="0" w:tplc="33E07FB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0577"/>
    <w:rsid w:val="00113ACC"/>
    <w:rsid w:val="0011444A"/>
    <w:rsid w:val="00117CB4"/>
    <w:rsid w:val="00126325"/>
    <w:rsid w:val="0013457D"/>
    <w:rsid w:val="00137165"/>
    <w:rsid w:val="00144767"/>
    <w:rsid w:val="00147749"/>
    <w:rsid w:val="00153626"/>
    <w:rsid w:val="001651DD"/>
    <w:rsid w:val="001667F5"/>
    <w:rsid w:val="001740BE"/>
    <w:rsid w:val="00194E3B"/>
    <w:rsid w:val="00196A59"/>
    <w:rsid w:val="001A3B02"/>
    <w:rsid w:val="001A6A09"/>
    <w:rsid w:val="001A7148"/>
    <w:rsid w:val="001A77EC"/>
    <w:rsid w:val="001B66FD"/>
    <w:rsid w:val="001B6C89"/>
    <w:rsid w:val="001C546D"/>
    <w:rsid w:val="001C5E2D"/>
    <w:rsid w:val="001E1C8B"/>
    <w:rsid w:val="001E418E"/>
    <w:rsid w:val="001E7107"/>
    <w:rsid w:val="001F043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D5C79"/>
    <w:rsid w:val="002F1750"/>
    <w:rsid w:val="0030234C"/>
    <w:rsid w:val="00302F02"/>
    <w:rsid w:val="00304417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C65E8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2B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3323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47BB5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4DC6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2E38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16C0"/>
    <w:rsid w:val="009B3000"/>
    <w:rsid w:val="009B79F9"/>
    <w:rsid w:val="009B7AAF"/>
    <w:rsid w:val="009C0011"/>
    <w:rsid w:val="009C0876"/>
    <w:rsid w:val="009C1B3F"/>
    <w:rsid w:val="009C2FD0"/>
    <w:rsid w:val="009C35A4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AF34EE"/>
    <w:rsid w:val="00B01134"/>
    <w:rsid w:val="00B04E49"/>
    <w:rsid w:val="00B11D1A"/>
    <w:rsid w:val="00B15893"/>
    <w:rsid w:val="00B207D5"/>
    <w:rsid w:val="00B21F0D"/>
    <w:rsid w:val="00B31EEB"/>
    <w:rsid w:val="00B3785A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E14BE"/>
    <w:rsid w:val="00CF1B02"/>
    <w:rsid w:val="00CF1BE2"/>
    <w:rsid w:val="00D03CA3"/>
    <w:rsid w:val="00D055F0"/>
    <w:rsid w:val="00D07955"/>
    <w:rsid w:val="00D34420"/>
    <w:rsid w:val="00D35241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D6DE8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230E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E006C"/>
    <w:rsid w:val="00FE46FB"/>
    <w:rsid w:val="00FE755B"/>
    <w:rsid w:val="00FE7DB0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F50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647BB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3</cp:revision>
  <cp:lastPrinted>2019-12-30T11:19:00Z</cp:lastPrinted>
  <dcterms:created xsi:type="dcterms:W3CDTF">2025-05-15T10:00:00Z</dcterms:created>
  <dcterms:modified xsi:type="dcterms:W3CDTF">2025-05-15T10:03:00Z</dcterms:modified>
</cp:coreProperties>
</file>