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E80" w:rsidRPr="00F619F3" w:rsidRDefault="000C3E80" w:rsidP="000C3E80">
      <w:pPr>
        <w:keepNext/>
        <w:tabs>
          <w:tab w:val="left" w:pos="720"/>
        </w:tabs>
        <w:spacing w:after="0" w:line="240" w:lineRule="auto"/>
        <w:jc w:val="center"/>
        <w:outlineLvl w:val="0"/>
        <w:rPr>
          <w:rFonts w:ascii="Times New Roman" w:eastAsia="Times New Roman" w:hAnsi="Times New Roman"/>
          <w:b/>
          <w:bCs/>
          <w:sz w:val="24"/>
          <w:szCs w:val="24"/>
          <w:lang w:val="sr-Cyrl-CS"/>
        </w:rPr>
      </w:pPr>
      <w:r w:rsidRPr="00F619F3">
        <w:rPr>
          <w:rFonts w:ascii="Times New Roman" w:eastAsia="Times New Roman" w:hAnsi="Times New Roman"/>
          <w:b/>
          <w:bCs/>
          <w:sz w:val="24"/>
          <w:szCs w:val="24"/>
          <w:lang w:val="sr-Cyrl-CS"/>
        </w:rPr>
        <w:t>О Б Р А З Л О Ж Е Њ Е</w:t>
      </w:r>
    </w:p>
    <w:p w:rsidR="000C3E80" w:rsidRPr="00F619F3" w:rsidRDefault="000C3E80" w:rsidP="000C3E80">
      <w:pPr>
        <w:keepNext/>
        <w:tabs>
          <w:tab w:val="left" w:pos="720"/>
        </w:tabs>
        <w:spacing w:after="0" w:line="240" w:lineRule="auto"/>
        <w:jc w:val="center"/>
        <w:outlineLvl w:val="0"/>
        <w:rPr>
          <w:rFonts w:ascii="Times New Roman" w:eastAsia="Times New Roman" w:hAnsi="Times New Roman"/>
          <w:b/>
          <w:bCs/>
          <w:sz w:val="24"/>
          <w:szCs w:val="24"/>
          <w:lang w:val="sr-Cyrl-CS"/>
        </w:rPr>
      </w:pPr>
    </w:p>
    <w:p w:rsidR="000C3E80" w:rsidRPr="00F619F3" w:rsidRDefault="000C3E80" w:rsidP="000C3E80">
      <w:pPr>
        <w:spacing w:before="120" w:after="120" w:line="240" w:lineRule="auto"/>
        <w:ind w:firstLine="708"/>
        <w:rPr>
          <w:rFonts w:ascii="Times New Roman" w:eastAsia="Times New Roman" w:hAnsi="Times New Roman"/>
          <w:sz w:val="24"/>
          <w:szCs w:val="24"/>
          <w:lang w:val="sr-Cyrl-CS"/>
        </w:rPr>
      </w:pPr>
      <w:r w:rsidRPr="00F619F3">
        <w:rPr>
          <w:rFonts w:ascii="Times New Roman" w:eastAsia="Times New Roman" w:hAnsi="Times New Roman"/>
          <w:b/>
          <w:sz w:val="24"/>
          <w:szCs w:val="24"/>
          <w:lang w:val="sr-Cyrl-CS"/>
        </w:rPr>
        <w:t>I. УСТАВНИ ОСНОВ ЗА ДОНОШЕЊЕ ЗАКОНА</w:t>
      </w:r>
    </w:p>
    <w:p w:rsidR="000C3E80" w:rsidRPr="00F619F3" w:rsidRDefault="000C3E80" w:rsidP="000C3E80">
      <w:pPr>
        <w:spacing w:before="120" w:after="120" w:line="240" w:lineRule="auto"/>
        <w:ind w:firstLine="720"/>
        <w:jc w:val="both"/>
        <w:rPr>
          <w:rFonts w:ascii="Times New Roman" w:hAnsi="Times New Roman"/>
          <w:sz w:val="24"/>
          <w:szCs w:val="24"/>
          <w:lang w:val="sr-Cyrl-CS"/>
        </w:rPr>
      </w:pPr>
      <w:r w:rsidRPr="00F619F3">
        <w:rPr>
          <w:rFonts w:ascii="Times New Roman" w:hAnsi="Times New Roman"/>
          <w:sz w:val="24"/>
          <w:szCs w:val="24"/>
          <w:lang w:val="sr-Cyrl-CS"/>
        </w:rPr>
        <w:t>Уставни основ за доношење овог закона садржан је у одредби члана 97. тачка 17. Устава Републике Србије којом је прописано да Република Србија уређује и обезбеђује друге односе од интереса за Републику Србију, у складу с Уставом.</w:t>
      </w:r>
    </w:p>
    <w:p w:rsidR="000C3E80" w:rsidRPr="00F619F3" w:rsidRDefault="000C3E80" w:rsidP="000C3E80">
      <w:pPr>
        <w:tabs>
          <w:tab w:val="left" w:pos="720"/>
          <w:tab w:val="left" w:pos="3750"/>
        </w:tabs>
        <w:spacing w:after="0" w:line="240" w:lineRule="auto"/>
        <w:jc w:val="both"/>
        <w:rPr>
          <w:rFonts w:ascii="Times New Roman" w:eastAsia="Times New Roman" w:hAnsi="Times New Roman"/>
          <w:b/>
          <w:sz w:val="24"/>
          <w:szCs w:val="24"/>
          <w:lang w:val="sr-Cyrl-CS"/>
        </w:rPr>
      </w:pPr>
      <w:r w:rsidRPr="00F619F3">
        <w:rPr>
          <w:rFonts w:ascii="Times New Roman" w:eastAsia="Times New Roman" w:hAnsi="Times New Roman"/>
          <w:b/>
          <w:sz w:val="24"/>
          <w:szCs w:val="24"/>
          <w:lang w:val="sr-Cyrl-CS"/>
        </w:rPr>
        <w:tab/>
        <w:t xml:space="preserve">II. РАЗЛОЗИ ЗА ДОНОШЕЊЕ ЗАКОНА </w:t>
      </w:r>
    </w:p>
    <w:p w:rsidR="000C3E80" w:rsidRPr="00F619F3" w:rsidRDefault="000C3E80" w:rsidP="000C3E80">
      <w:pPr>
        <w:spacing w:after="0" w:line="240" w:lineRule="auto"/>
        <w:ind w:firstLine="708"/>
        <w:contextualSpacing/>
        <w:jc w:val="both"/>
        <w:rPr>
          <w:rFonts w:ascii="Times New Roman" w:eastAsia="Times New Roman" w:hAnsi="Times New Roman"/>
          <w:sz w:val="24"/>
          <w:szCs w:val="24"/>
          <w:lang w:val="sr-Cyrl-CS"/>
        </w:rPr>
      </w:pPr>
      <w:r w:rsidRPr="00F619F3">
        <w:rPr>
          <w:rFonts w:ascii="Times New Roman" w:eastAsia="Times New Roman" w:hAnsi="Times New Roman"/>
          <w:sz w:val="24"/>
          <w:szCs w:val="24"/>
          <w:lang w:val="sr-Cyrl-CS"/>
        </w:rPr>
        <w:t xml:space="preserve">Народна скупштина усвојила је нови Закон о Централној евиденцији стварних власника који је објављен у </w:t>
      </w:r>
      <w:r w:rsidRPr="00F619F3">
        <w:rPr>
          <w:rFonts w:ascii="Times New Roman" w:hAnsi="Times New Roman"/>
          <w:sz w:val="24"/>
          <w:szCs w:val="24"/>
          <w:lang w:val="sr-Cyrl-CS"/>
        </w:rPr>
        <w:t>„Службеном гласнику РС” број 19/25 којим се уређује успостављање, садржина, основи евидентирања и начин вођења Централне евиденције стварних власника правних лица и других субјеката регистрованих у Републици Србији у складу са законом, као и друга питања од значаја за евидентирање стварних власника.</w:t>
      </w:r>
    </w:p>
    <w:p w:rsidR="000C3E80" w:rsidRPr="00F619F3" w:rsidRDefault="000C3E80" w:rsidP="000C3E80">
      <w:pPr>
        <w:spacing w:after="0" w:line="240" w:lineRule="auto"/>
        <w:ind w:firstLine="708"/>
        <w:contextualSpacing/>
        <w:jc w:val="both"/>
        <w:rPr>
          <w:rFonts w:ascii="Times New Roman" w:hAnsi="Times New Roman"/>
          <w:noProof w:val="0"/>
          <w:sz w:val="24"/>
          <w:szCs w:val="24"/>
          <w:lang w:val="sr-Cyrl-CS"/>
        </w:rPr>
      </w:pPr>
      <w:r w:rsidRPr="00F619F3">
        <w:rPr>
          <w:rFonts w:ascii="Times New Roman" w:eastAsia="Times New Roman" w:hAnsi="Times New Roman"/>
          <w:noProof w:val="0"/>
          <w:sz w:val="24"/>
          <w:szCs w:val="24"/>
          <w:lang w:val="sr-Cyrl-CS"/>
        </w:rPr>
        <w:t xml:space="preserve">Централна евиденција стварних власника успостављена је </w:t>
      </w:r>
      <w:r w:rsidRPr="00F619F3">
        <w:rPr>
          <w:rFonts w:ascii="Times New Roman" w:eastAsia="Times New Roman" w:hAnsi="Times New Roman"/>
          <w:sz w:val="24"/>
          <w:szCs w:val="24"/>
          <w:lang w:val="sr-Cyrl-CS"/>
        </w:rPr>
        <w:t xml:space="preserve">у </w:t>
      </w:r>
      <w:r w:rsidRPr="00F619F3">
        <w:rPr>
          <w:rFonts w:ascii="Times New Roman" w:eastAsia="Times New Roman" w:hAnsi="Times New Roman"/>
          <w:noProof w:val="0"/>
          <w:sz w:val="24"/>
          <w:szCs w:val="24"/>
          <w:lang w:val="sr-Cyrl-CS"/>
        </w:rPr>
        <w:t xml:space="preserve">Агенцији за привредне регистре још 31. децембра 2018. године, као јавна, јединствена, централна, електронска база података о физичким лицима која су стварни власници Регистрованог субјекта, а основни </w:t>
      </w:r>
      <w:r w:rsidRPr="00F619F3">
        <w:rPr>
          <w:rFonts w:ascii="Times New Roman" w:hAnsi="Times New Roman"/>
          <w:noProof w:val="0"/>
          <w:sz w:val="24"/>
          <w:szCs w:val="24"/>
          <w:lang w:val="sr-Cyrl-CS"/>
        </w:rPr>
        <w:t xml:space="preserve"> разлог за доношење новог закона биле су мере предвиђене Акционим планом за спровођење Стратегије за борбу против прања новца и финансирања тероризма за период 2020-2024. године</w:t>
      </w:r>
      <w:r w:rsidRPr="00F619F3">
        <w:rPr>
          <w:noProof w:val="0"/>
          <w:lang w:val="sr-Cyrl-CS"/>
        </w:rPr>
        <w:t xml:space="preserve"> </w:t>
      </w:r>
      <w:r w:rsidRPr="00F619F3">
        <w:rPr>
          <w:rFonts w:ascii="Times New Roman" w:hAnsi="Times New Roman"/>
          <w:noProof w:val="0"/>
          <w:sz w:val="24"/>
          <w:szCs w:val="24"/>
          <w:lang w:val="sr-Cyrl-CS"/>
        </w:rPr>
        <w:t>(„Службени гласник РС”, број 14/20), као и усклађивање са одредбама Директиве (</w:t>
      </w:r>
      <w:proofErr w:type="spellStart"/>
      <w:r w:rsidRPr="00F619F3">
        <w:rPr>
          <w:rFonts w:ascii="Times New Roman" w:hAnsi="Times New Roman"/>
          <w:noProof w:val="0"/>
          <w:sz w:val="24"/>
          <w:szCs w:val="24"/>
          <w:lang w:val="sr-Cyrl-CS"/>
        </w:rPr>
        <w:t>ЕУ</w:t>
      </w:r>
      <w:proofErr w:type="spellEnd"/>
      <w:r w:rsidRPr="00F619F3">
        <w:rPr>
          <w:rFonts w:ascii="Times New Roman" w:hAnsi="Times New Roman"/>
          <w:noProof w:val="0"/>
          <w:sz w:val="24"/>
          <w:szCs w:val="24"/>
          <w:lang w:val="sr-Cyrl-CS"/>
        </w:rPr>
        <w:t>) 2018/843 о измени Директиве (</w:t>
      </w:r>
      <w:proofErr w:type="spellStart"/>
      <w:r w:rsidRPr="00F619F3">
        <w:rPr>
          <w:rFonts w:ascii="Times New Roman" w:hAnsi="Times New Roman"/>
          <w:noProof w:val="0"/>
          <w:sz w:val="24"/>
          <w:szCs w:val="24"/>
          <w:lang w:val="sr-Cyrl-CS"/>
        </w:rPr>
        <w:t>ЕУ</w:t>
      </w:r>
      <w:proofErr w:type="spellEnd"/>
      <w:r w:rsidRPr="00F619F3">
        <w:rPr>
          <w:rFonts w:ascii="Times New Roman" w:hAnsi="Times New Roman"/>
          <w:noProof w:val="0"/>
          <w:sz w:val="24"/>
          <w:szCs w:val="24"/>
          <w:lang w:val="sr-Cyrl-CS"/>
        </w:rPr>
        <w:t>) 2015/849 о спречавању коришћења финансијског система у сврху прања новца или финансирања тероризма и о измени Директива 2009/138/</w:t>
      </w:r>
      <w:proofErr w:type="spellStart"/>
      <w:r w:rsidRPr="00F619F3">
        <w:rPr>
          <w:rFonts w:ascii="Times New Roman" w:hAnsi="Times New Roman"/>
          <w:noProof w:val="0"/>
          <w:sz w:val="24"/>
          <w:szCs w:val="24"/>
          <w:lang w:val="sr-Cyrl-CS"/>
        </w:rPr>
        <w:t>ЕЗ</w:t>
      </w:r>
      <w:proofErr w:type="spellEnd"/>
      <w:r w:rsidRPr="00F619F3">
        <w:rPr>
          <w:rFonts w:ascii="Times New Roman" w:hAnsi="Times New Roman"/>
          <w:noProof w:val="0"/>
          <w:sz w:val="24"/>
          <w:szCs w:val="24"/>
          <w:lang w:val="sr-Cyrl-CS"/>
        </w:rPr>
        <w:t xml:space="preserve"> и 2013/36/</w:t>
      </w:r>
      <w:proofErr w:type="spellStart"/>
      <w:r w:rsidRPr="00F619F3">
        <w:rPr>
          <w:rFonts w:ascii="Times New Roman" w:hAnsi="Times New Roman"/>
          <w:noProof w:val="0"/>
          <w:sz w:val="24"/>
          <w:szCs w:val="24"/>
          <w:lang w:val="sr-Cyrl-CS"/>
        </w:rPr>
        <w:t>ЕУ</w:t>
      </w:r>
      <w:proofErr w:type="spellEnd"/>
      <w:r w:rsidRPr="00F619F3">
        <w:rPr>
          <w:rFonts w:ascii="Times New Roman" w:hAnsi="Times New Roman"/>
          <w:noProof w:val="0"/>
          <w:sz w:val="24"/>
          <w:szCs w:val="24"/>
          <w:lang w:val="sr-Cyrl-CS"/>
        </w:rPr>
        <w:t>.</w:t>
      </w:r>
    </w:p>
    <w:p w:rsidR="000C3E80" w:rsidRPr="00F619F3" w:rsidRDefault="000C3E80" w:rsidP="000C3E80">
      <w:pPr>
        <w:spacing w:after="0" w:line="240" w:lineRule="auto"/>
        <w:jc w:val="both"/>
        <w:rPr>
          <w:rFonts w:ascii="Times New Roman" w:hAnsi="Times New Roman"/>
          <w:sz w:val="24"/>
          <w:szCs w:val="24"/>
          <w:lang w:val="sr-Cyrl-CS"/>
        </w:rPr>
      </w:pPr>
      <w:r w:rsidRPr="00F619F3">
        <w:rPr>
          <w:rFonts w:ascii="Times New Roman" w:hAnsi="Times New Roman"/>
          <w:sz w:val="24"/>
          <w:szCs w:val="24"/>
          <w:lang w:val="sr-Cyrl-CS"/>
        </w:rPr>
        <w:tab/>
        <w:t xml:space="preserve">Акционим планом за спровођење Стратегије за борбу против прања новца и финансирања тероризма за период 2022-2024. године („Службени гласник РС”, број 40/22), у делу Посебни циљ 2. Спречити уношење у финансијски и нефинансијски систем имовине за коју се сумња да је стечена кривичним делом или која је намењена финансирању тероризма или ширењу оружја за масовно уништење, односно унапредити откривање такве имовине уколико је већ у систему, Мера 2.2. Спречавање злоупотребе финансијског и нефинансијског сектора за сврхе прања новца, финансирања тероризма и ширења оружја за масовно уништење кроз мере познавања и праћења странке код обвезника, у оквиру Активности 2.2.1. предвиђена је измена Закона о Централној евиденцији стварних власника којом ће се унапредити садржина Централне евиденције (увести обавезу евидентирања стварног власника Регистрованог субјекта по сваком од основа, обавезу учитавања (upload) докумената у Централну евиденцију стварних власника) и са тим у вези развити/унапредити софтверску апликацију Централне евиденције стварних власника коју води Агенција за привредне регистре. </w:t>
      </w:r>
    </w:p>
    <w:p w:rsidR="000C3E80" w:rsidRPr="00F619F3" w:rsidRDefault="000C3E80" w:rsidP="000C3E80">
      <w:pPr>
        <w:spacing w:after="0"/>
        <w:jc w:val="both"/>
        <w:rPr>
          <w:rFonts w:ascii="Times New Roman" w:hAnsi="Times New Roman"/>
          <w:sz w:val="24"/>
          <w:szCs w:val="24"/>
          <w:lang w:val="sr-Cyrl-CS"/>
        </w:rPr>
      </w:pPr>
      <w:r w:rsidRPr="00F619F3">
        <w:rPr>
          <w:rFonts w:ascii="Times New Roman" w:hAnsi="Times New Roman"/>
          <w:sz w:val="24"/>
          <w:szCs w:val="24"/>
          <w:lang w:val="sr-Cyrl-CS"/>
        </w:rPr>
        <w:tab/>
        <w:t>Даље, чланом 20a став 6. Директиве (ЕУ) 2018/843 промењен је члан 30 став 4. Директиве (ЕУ) 2015/849, тако да је прописано да државе чланице захтевају да су информације које се чувају у надлежном регистру одговарајуће, тачне и ажуриране те у ту сврху успостављају механизме. У склопу таквих механизама захтева се да обвезници и, ако је то потребно и у мери у којој тај захтев непотребно не омета њихове функције, надлежна тела пријављују било које неусклађености које утврде између информација о стварном власништву доступних у надлежним регистрима и информација о стварном власништву које су њима доступне. У случају пријављених неусклађености државе чланице осигуравају да се предузму одговарајуће мере како би се неусклађености правовремено отклониле и, ако је то потребно, да се у међувремену у надлежни регистар унесе посебна напомена о томе.</w:t>
      </w:r>
      <w:r w:rsidR="00422815" w:rsidRPr="00F619F3">
        <w:rPr>
          <w:rFonts w:ascii="Times New Roman" w:hAnsi="Times New Roman"/>
          <w:sz w:val="24"/>
          <w:szCs w:val="24"/>
          <w:lang w:val="sr-Cyrl-CS"/>
        </w:rPr>
        <w:t xml:space="preserve"> </w:t>
      </w:r>
      <w:r w:rsidR="00422815" w:rsidRPr="00F619F3">
        <w:rPr>
          <w:rFonts w:ascii="Times New Roman" w:hAnsi="Times New Roman"/>
          <w:sz w:val="24"/>
          <w:szCs w:val="24"/>
          <w:lang w:val="sr-Cyrl-CS"/>
        </w:rPr>
        <w:lastRenderedPageBreak/>
        <w:t>Такође</w:t>
      </w:r>
      <w:r w:rsidRPr="00F619F3">
        <w:rPr>
          <w:rFonts w:ascii="Times New Roman" w:hAnsi="Times New Roman"/>
          <w:sz w:val="24"/>
          <w:szCs w:val="24"/>
          <w:lang w:val="sr-Cyrl-CS"/>
        </w:rPr>
        <w:t>, чланом 20a став 7. исте директиве промењен је члан 31 Директиве (ЕУ) 2015/849, те је између осталог, прописано да државе чланице осигуравају да се овај члан примењује на трастове и друге врсте правних аранжмана као што су, између осталих, fiducij, одређене врсте друштава облика Treuhand или друштава облика fideicomiso, ако такви аранжмани имају структуру или функције сличне трастовима,  да државе чланице осигуравају да лица која управљају трастом или лица са сличним положајем у сличним правним аранжманима, правовремено обзнане свој статус и пруже информације о стварним власницима траста када, као лице које управља трастом или лице са истим положајем  у сличном  правном аранжману, заснивају пословни однос, као и да државе чланице захтевају да се информације о стварном власништву над трастовима и сличним правним аранжманима, чувају у средишњем регистру стварног власништва који је успоставила држава чланица у којој лице које управља трастом или лице са истим положајем у сличном правном аранжману има пословни настан или боравиште.</w:t>
      </w:r>
    </w:p>
    <w:p w:rsidR="00422815" w:rsidRPr="00F619F3" w:rsidRDefault="00422815" w:rsidP="000C3E80">
      <w:pPr>
        <w:spacing w:after="0" w:line="240" w:lineRule="auto"/>
        <w:ind w:firstLine="720"/>
        <w:jc w:val="both"/>
        <w:rPr>
          <w:rFonts w:ascii="Times New Roman" w:hAnsi="Times New Roman"/>
          <w:sz w:val="24"/>
          <w:szCs w:val="24"/>
          <w:lang w:val="sr-Cyrl-CS"/>
        </w:rPr>
      </w:pPr>
      <w:r w:rsidRPr="00F619F3">
        <w:rPr>
          <w:rFonts w:ascii="Times New Roman" w:hAnsi="Times New Roman"/>
          <w:sz w:val="24"/>
          <w:szCs w:val="24"/>
          <w:lang w:val="sr-Cyrl-CS"/>
        </w:rPr>
        <w:t xml:space="preserve">Основни разлог за доношење </w:t>
      </w:r>
      <w:r w:rsidR="00590898">
        <w:rPr>
          <w:rFonts w:ascii="Times New Roman" w:hAnsi="Times New Roman"/>
          <w:sz w:val="24"/>
          <w:szCs w:val="24"/>
          <w:lang w:val="sr-Cyrl-CS"/>
        </w:rPr>
        <w:t>овог закона</w:t>
      </w:r>
      <w:bookmarkStart w:id="0" w:name="_GoBack"/>
      <w:bookmarkEnd w:id="0"/>
      <w:r w:rsidRPr="00F619F3">
        <w:rPr>
          <w:rFonts w:ascii="Times New Roman" w:hAnsi="Times New Roman"/>
          <w:sz w:val="24"/>
          <w:szCs w:val="24"/>
          <w:lang w:val="sr-Cyrl-CS"/>
        </w:rPr>
        <w:t xml:space="preserve"> је потреба за изменом рока за почетак примене појединих одредаба Закона, а имајући у виду да је примена овог закона од кључног значаја за приступање Републике Србије Јединственом подручју плаћања у еврима – SEPA, као и да је могуће софтвер Централне евиденције стварних власника коју води Агенција за привредне регистре унапредити у року краћем од предвиђеног.</w:t>
      </w:r>
      <w:r w:rsidR="00FD2535" w:rsidRPr="00F619F3">
        <w:rPr>
          <w:rFonts w:ascii="Times New Roman" w:hAnsi="Times New Roman"/>
          <w:sz w:val="24"/>
          <w:szCs w:val="24"/>
          <w:lang w:val="sr-Cyrl-CS"/>
        </w:rPr>
        <w:t xml:space="preserve"> Наиме, Агенција за привредне регистре ће извршити неопходна унапређења постојећег софтвера до 1. октобра 2025. године</w:t>
      </w:r>
      <w:r w:rsidR="00585864" w:rsidRPr="00F619F3">
        <w:rPr>
          <w:rFonts w:ascii="Times New Roman" w:hAnsi="Times New Roman"/>
          <w:sz w:val="24"/>
          <w:szCs w:val="24"/>
          <w:lang w:val="sr-Cyrl-CS"/>
        </w:rPr>
        <w:t>, чиме ће се створити и услови за почетак примене овог закона</w:t>
      </w:r>
      <w:r w:rsidR="00FD2535" w:rsidRPr="00F619F3">
        <w:rPr>
          <w:rFonts w:ascii="Times New Roman" w:hAnsi="Times New Roman"/>
          <w:sz w:val="24"/>
          <w:szCs w:val="24"/>
          <w:lang w:val="sr-Cyrl-CS"/>
        </w:rPr>
        <w:t>.</w:t>
      </w:r>
      <w:r w:rsidRPr="00F619F3">
        <w:rPr>
          <w:rFonts w:ascii="Times New Roman" w:hAnsi="Times New Roman"/>
          <w:sz w:val="24"/>
          <w:szCs w:val="24"/>
          <w:lang w:val="sr-Cyrl-CS"/>
        </w:rPr>
        <w:t xml:space="preserve"> С друге стране, како је Закон о Централној евиденцији стварних власника већ ступио на снагу 15. марта 2025. године и да је постојећим Регистрованим субјектима остављен рок за усклађивање са одредбама истог (60 дана до дана почетка примене овог закона), као и да обвезници у смислу закона којим се уређује спречавање прања новца и финансирања тероризма у случају несагласности података о стварном власнику већ поступају на одређени начин, Регистровани субјекти и обвезници имају довољно времена да се припреме и ускладе са новим законским решењима.</w:t>
      </w:r>
    </w:p>
    <w:p w:rsidR="000C3E80" w:rsidRPr="00F619F3" w:rsidRDefault="000C3E80" w:rsidP="000C3E80">
      <w:pPr>
        <w:spacing w:after="0"/>
        <w:jc w:val="both"/>
        <w:rPr>
          <w:rFonts w:ascii="Times New Roman" w:hAnsi="Times New Roman"/>
          <w:sz w:val="24"/>
          <w:szCs w:val="24"/>
          <w:lang w:val="sr-Cyrl-CS"/>
        </w:rPr>
      </w:pPr>
      <w:r w:rsidRPr="00F619F3">
        <w:rPr>
          <w:rFonts w:ascii="Times New Roman" w:hAnsi="Times New Roman"/>
          <w:sz w:val="24"/>
          <w:szCs w:val="24"/>
          <w:lang w:val="sr-Cyrl-CS"/>
        </w:rPr>
        <w:tab/>
      </w:r>
    </w:p>
    <w:p w:rsidR="000C3E80" w:rsidRPr="00F619F3" w:rsidRDefault="000C3E80" w:rsidP="000C3E80">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bookmarkStart w:id="1" w:name="str_256"/>
      <w:bookmarkStart w:id="2" w:name="str_257"/>
      <w:bookmarkStart w:id="3" w:name="str_258"/>
      <w:bookmarkStart w:id="4" w:name="str_261"/>
      <w:bookmarkStart w:id="5" w:name="str_264"/>
      <w:bookmarkStart w:id="6" w:name="str_265"/>
      <w:bookmarkStart w:id="7" w:name="str_266"/>
      <w:bookmarkStart w:id="8" w:name="str_267"/>
      <w:bookmarkStart w:id="9" w:name="str_269"/>
      <w:bookmarkEnd w:id="1"/>
      <w:bookmarkEnd w:id="2"/>
      <w:bookmarkEnd w:id="3"/>
      <w:bookmarkEnd w:id="4"/>
      <w:bookmarkEnd w:id="5"/>
      <w:bookmarkEnd w:id="6"/>
      <w:bookmarkEnd w:id="7"/>
      <w:bookmarkEnd w:id="8"/>
      <w:bookmarkEnd w:id="9"/>
      <w:r w:rsidRPr="00F619F3">
        <w:rPr>
          <w:rFonts w:ascii="Times New Roman" w:eastAsia="Times New Roman" w:hAnsi="Times New Roman"/>
          <w:b/>
          <w:sz w:val="24"/>
          <w:szCs w:val="24"/>
          <w:lang w:val="sr-Cyrl-CS"/>
        </w:rPr>
        <w:t>III.</w:t>
      </w:r>
      <w:r w:rsidRPr="00F619F3">
        <w:rPr>
          <w:rFonts w:ascii="Times New Roman" w:eastAsia="Times New Roman" w:hAnsi="Times New Roman"/>
          <w:sz w:val="24"/>
          <w:szCs w:val="24"/>
          <w:lang w:val="sr-Cyrl-CS"/>
        </w:rPr>
        <w:t xml:space="preserve"> </w:t>
      </w:r>
      <w:r w:rsidRPr="00F619F3">
        <w:rPr>
          <w:rFonts w:ascii="Times New Roman" w:eastAsia="Times New Roman" w:hAnsi="Times New Roman"/>
          <w:b/>
          <w:sz w:val="24"/>
          <w:szCs w:val="24"/>
          <w:lang w:val="sr-Cyrl-CS"/>
        </w:rPr>
        <w:t>ОБЈАШЊЕЊЕ ОСНОВНИХ ПРАВНИХ ИНСТИТУТА И ПОЈЕДИНАЧНИХ РЕШЕЊА</w:t>
      </w:r>
    </w:p>
    <w:p w:rsidR="00422815" w:rsidRPr="00F619F3" w:rsidRDefault="00422815" w:rsidP="000C3E80">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p>
    <w:p w:rsidR="000172E3" w:rsidRPr="00F619F3" w:rsidRDefault="00422815" w:rsidP="00422815">
      <w:pPr>
        <w:spacing w:after="0" w:line="240" w:lineRule="auto"/>
        <w:ind w:firstLine="720"/>
        <w:jc w:val="both"/>
        <w:rPr>
          <w:rFonts w:ascii="Times New Roman" w:hAnsi="Times New Roman"/>
          <w:sz w:val="24"/>
          <w:szCs w:val="24"/>
          <w:lang w:val="sr-Cyrl-CS"/>
        </w:rPr>
      </w:pPr>
      <w:r w:rsidRPr="00F619F3">
        <w:rPr>
          <w:rFonts w:ascii="Times New Roman" w:hAnsi="Times New Roman"/>
          <w:b/>
          <w:sz w:val="24"/>
          <w:szCs w:val="24"/>
          <w:lang w:val="sr-Cyrl-CS"/>
        </w:rPr>
        <w:t xml:space="preserve">Чланом 1. </w:t>
      </w:r>
      <w:r w:rsidR="00F619F3">
        <w:rPr>
          <w:rFonts w:ascii="Times New Roman" w:hAnsi="Times New Roman"/>
          <w:b/>
          <w:sz w:val="24"/>
          <w:szCs w:val="24"/>
          <w:lang w:val="sr-Cyrl-CS"/>
        </w:rPr>
        <w:t>Предлога</w:t>
      </w:r>
      <w:r w:rsidRPr="00F619F3">
        <w:rPr>
          <w:rFonts w:ascii="Times New Roman" w:hAnsi="Times New Roman"/>
          <w:b/>
          <w:sz w:val="24"/>
          <w:szCs w:val="24"/>
          <w:lang w:val="sr-Cyrl-CS"/>
        </w:rPr>
        <w:t xml:space="preserve"> закона </w:t>
      </w:r>
      <w:r w:rsidRPr="00F619F3">
        <w:rPr>
          <w:rFonts w:ascii="Times New Roman" w:hAnsi="Times New Roman"/>
          <w:sz w:val="24"/>
          <w:szCs w:val="24"/>
          <w:lang w:val="sr-Cyrl-CS"/>
        </w:rPr>
        <w:t xml:space="preserve">предложено је да се примена </w:t>
      </w:r>
      <w:r w:rsidR="000172E3" w:rsidRPr="00F619F3">
        <w:rPr>
          <w:rFonts w:ascii="Times New Roman" w:hAnsi="Times New Roman"/>
          <w:sz w:val="24"/>
          <w:szCs w:val="24"/>
          <w:lang w:val="sr-Cyrl-CS"/>
        </w:rPr>
        <w:t xml:space="preserve">појединих </w:t>
      </w:r>
      <w:r w:rsidRPr="00F619F3">
        <w:rPr>
          <w:rFonts w:ascii="Times New Roman" w:hAnsi="Times New Roman"/>
          <w:sz w:val="24"/>
          <w:szCs w:val="24"/>
          <w:lang w:val="sr-Cyrl-CS"/>
        </w:rPr>
        <w:t xml:space="preserve">одредаба Закона </w:t>
      </w:r>
      <w:r w:rsidR="000172E3" w:rsidRPr="00F619F3">
        <w:rPr>
          <w:rFonts w:ascii="Times New Roman" w:hAnsi="Times New Roman"/>
          <w:sz w:val="24"/>
          <w:szCs w:val="24"/>
          <w:lang w:val="sr-Cyrl-CS"/>
        </w:rPr>
        <w:t xml:space="preserve">о Централној евиденцији стварних власника помери за 1. </w:t>
      </w:r>
      <w:r w:rsidR="00DF7A5A" w:rsidRPr="00F619F3">
        <w:rPr>
          <w:rFonts w:ascii="Times New Roman" w:hAnsi="Times New Roman"/>
          <w:sz w:val="24"/>
          <w:szCs w:val="24"/>
          <w:lang w:val="sr-Cyrl-CS"/>
        </w:rPr>
        <w:t>октобар</w:t>
      </w:r>
      <w:r w:rsidR="000172E3" w:rsidRPr="00F619F3">
        <w:rPr>
          <w:rFonts w:ascii="Times New Roman" w:hAnsi="Times New Roman"/>
          <w:sz w:val="24"/>
          <w:szCs w:val="24"/>
          <w:lang w:val="sr-Cyrl-CS"/>
        </w:rPr>
        <w:t xml:space="preserve"> 2025. године.</w:t>
      </w:r>
    </w:p>
    <w:p w:rsidR="00422815" w:rsidRPr="00F619F3" w:rsidRDefault="00422815" w:rsidP="00422815">
      <w:pPr>
        <w:jc w:val="both"/>
        <w:rPr>
          <w:rFonts w:ascii="Times New Roman" w:eastAsia="Times New Roman" w:hAnsi="Times New Roman" w:cstheme="minorBidi"/>
          <w:bCs/>
          <w:iCs/>
          <w:noProof w:val="0"/>
          <w:sz w:val="24"/>
          <w:szCs w:val="24"/>
          <w:lang w:val="sr-Cyrl-CS"/>
        </w:rPr>
      </w:pPr>
      <w:r w:rsidRPr="00F619F3">
        <w:rPr>
          <w:rFonts w:ascii="Times New Roman" w:hAnsi="Times New Roman"/>
          <w:b/>
          <w:sz w:val="24"/>
          <w:szCs w:val="24"/>
          <w:lang w:val="sr-Cyrl-CS"/>
        </w:rPr>
        <w:tab/>
        <w:t xml:space="preserve">Чланом 2. </w:t>
      </w:r>
      <w:r w:rsidR="00F619F3">
        <w:rPr>
          <w:rFonts w:ascii="Times New Roman" w:hAnsi="Times New Roman"/>
          <w:b/>
          <w:sz w:val="24"/>
          <w:szCs w:val="24"/>
          <w:lang w:val="sr-Cyrl-CS"/>
        </w:rPr>
        <w:t>Предлога</w:t>
      </w:r>
      <w:r w:rsidRPr="00F619F3">
        <w:rPr>
          <w:rFonts w:ascii="Times New Roman" w:hAnsi="Times New Roman"/>
          <w:b/>
          <w:sz w:val="24"/>
          <w:szCs w:val="24"/>
          <w:lang w:val="sr-Cyrl-CS"/>
        </w:rPr>
        <w:t xml:space="preserve"> закона </w:t>
      </w:r>
      <w:r w:rsidRPr="00F619F3">
        <w:rPr>
          <w:rFonts w:ascii="Times New Roman" w:hAnsi="Times New Roman"/>
          <w:sz w:val="24"/>
          <w:szCs w:val="24"/>
          <w:lang w:val="sr-Cyrl-CS"/>
        </w:rPr>
        <w:t xml:space="preserve">предлаже се да овај закон ступи на снагу осмог дана од дана објављивања </w:t>
      </w:r>
      <w:r w:rsidRPr="00F619F3">
        <w:rPr>
          <w:rFonts w:ascii="Times New Roman" w:eastAsia="Times New Roman" w:hAnsi="Times New Roman" w:cstheme="minorBidi"/>
          <w:bCs/>
          <w:iCs/>
          <w:noProof w:val="0"/>
          <w:sz w:val="24"/>
          <w:szCs w:val="24"/>
          <w:lang w:val="sr-Cyrl-CS"/>
        </w:rPr>
        <w:t>у „Службеном гласнику Републике Србије”.</w:t>
      </w:r>
    </w:p>
    <w:p w:rsidR="00DF7A5A" w:rsidRPr="00F619F3" w:rsidRDefault="000C3E80" w:rsidP="00DF7A5A">
      <w:pPr>
        <w:spacing w:after="0" w:line="240" w:lineRule="auto"/>
        <w:ind w:firstLine="709"/>
        <w:jc w:val="both"/>
        <w:rPr>
          <w:rFonts w:ascii="Times New Roman" w:eastAsia="Times New Roman" w:hAnsi="Times New Roman"/>
          <w:b/>
          <w:bCs/>
          <w:sz w:val="24"/>
          <w:szCs w:val="24"/>
          <w:lang w:val="sr-Cyrl-CS"/>
        </w:rPr>
      </w:pPr>
      <w:r w:rsidRPr="00F619F3">
        <w:rPr>
          <w:rFonts w:ascii="Times New Roman" w:eastAsia="Times New Roman" w:hAnsi="Times New Roman"/>
          <w:b/>
          <w:bCs/>
          <w:sz w:val="24"/>
          <w:szCs w:val="24"/>
          <w:lang w:val="sr-Cyrl-CS"/>
        </w:rPr>
        <w:t>IV. ФИНАНСИЈСКА СРЕДСТАВА ПОТРЕБНА ЗА СПРОВОЂЕЊЕ ЗАКОНА</w:t>
      </w:r>
    </w:p>
    <w:p w:rsidR="00DF7A5A" w:rsidRPr="00F619F3" w:rsidRDefault="00DF7A5A" w:rsidP="00DF7A5A">
      <w:pPr>
        <w:spacing w:after="0" w:line="240" w:lineRule="auto"/>
        <w:ind w:firstLine="709"/>
        <w:jc w:val="both"/>
        <w:rPr>
          <w:rFonts w:ascii="Times New Roman" w:eastAsia="Times New Roman" w:hAnsi="Times New Roman"/>
          <w:b/>
          <w:bCs/>
          <w:sz w:val="24"/>
          <w:szCs w:val="24"/>
          <w:lang w:val="sr-Cyrl-CS"/>
        </w:rPr>
      </w:pPr>
    </w:p>
    <w:p w:rsidR="000C3E80" w:rsidRPr="00F619F3" w:rsidRDefault="000C3E80" w:rsidP="000C3E80">
      <w:pPr>
        <w:jc w:val="both"/>
        <w:rPr>
          <w:rFonts w:ascii="Times New Roman" w:hAnsi="Times New Roman"/>
          <w:sz w:val="24"/>
          <w:szCs w:val="24"/>
          <w:lang w:val="sr-Cyrl-CS"/>
        </w:rPr>
      </w:pPr>
      <w:r w:rsidRPr="00F619F3">
        <w:rPr>
          <w:rFonts w:ascii="Times New Roman" w:hAnsi="Times New Roman"/>
          <w:bCs/>
          <w:sz w:val="24"/>
          <w:szCs w:val="24"/>
          <w:lang w:val="sr-Cyrl-CS"/>
        </w:rPr>
        <w:tab/>
        <w:t xml:space="preserve">За примену овог закона </w:t>
      </w:r>
      <w:r w:rsidR="00DF7A5A" w:rsidRPr="00F619F3">
        <w:rPr>
          <w:rFonts w:ascii="Times New Roman" w:hAnsi="Times New Roman"/>
          <w:bCs/>
          <w:sz w:val="24"/>
          <w:szCs w:val="24"/>
          <w:lang w:val="sr-Cyrl-CS"/>
        </w:rPr>
        <w:t xml:space="preserve">део средстава у износу од </w:t>
      </w:r>
      <w:r w:rsidR="00DF7A5A" w:rsidRPr="00F619F3">
        <w:rPr>
          <w:rFonts w:ascii="Times New Roman" w:hAnsi="Times New Roman"/>
          <w:sz w:val="24"/>
          <w:szCs w:val="24"/>
          <w:lang w:val="sr-Cyrl-CS"/>
        </w:rPr>
        <w:t>15.000.000,00 динара</w:t>
      </w:r>
      <w:r w:rsidR="00DF7A5A" w:rsidRPr="00F619F3">
        <w:rPr>
          <w:rFonts w:ascii="Times New Roman" w:hAnsi="Times New Roman"/>
          <w:bCs/>
          <w:sz w:val="24"/>
          <w:szCs w:val="24"/>
          <w:lang w:val="sr-Cyrl-CS"/>
        </w:rPr>
        <w:t xml:space="preserve"> </w:t>
      </w:r>
      <w:r w:rsidR="00DF7A5A" w:rsidRPr="00F619F3">
        <w:rPr>
          <w:rFonts w:ascii="Times New Roman" w:hAnsi="Times New Roman"/>
          <w:sz w:val="24"/>
          <w:szCs w:val="24"/>
          <w:lang w:val="sr-Cyrl-CS"/>
        </w:rPr>
        <w:t>обезбеђен</w:t>
      </w:r>
      <w:r w:rsidRPr="00F619F3">
        <w:rPr>
          <w:rFonts w:ascii="Times New Roman" w:hAnsi="Times New Roman"/>
          <w:sz w:val="24"/>
          <w:szCs w:val="24"/>
          <w:lang w:val="sr-Cyrl-CS"/>
        </w:rPr>
        <w:t xml:space="preserve"> </w:t>
      </w:r>
      <w:r w:rsidR="00DF7A5A" w:rsidRPr="00F619F3">
        <w:rPr>
          <w:rFonts w:ascii="Times New Roman" w:hAnsi="Times New Roman"/>
          <w:sz w:val="24"/>
          <w:szCs w:val="24"/>
          <w:lang w:val="sr-Cyrl-CS"/>
        </w:rPr>
        <w:t xml:space="preserve">је </w:t>
      </w:r>
      <w:r w:rsidRPr="00F619F3">
        <w:rPr>
          <w:rFonts w:ascii="Times New Roman" w:hAnsi="Times New Roman"/>
          <w:sz w:val="24"/>
          <w:szCs w:val="24"/>
          <w:lang w:val="sr-Cyrl-CS"/>
        </w:rPr>
        <w:t>Законом о буџету Републике Србије за 2025. годину („Службени гласник РС”, број 94/24</w:t>
      </w:r>
      <w:r w:rsidR="00DF7A5A" w:rsidRPr="00F619F3">
        <w:rPr>
          <w:rFonts w:ascii="Times New Roman" w:hAnsi="Times New Roman"/>
          <w:sz w:val="24"/>
          <w:szCs w:val="24"/>
          <w:lang w:val="sr-Cyrl-CS"/>
        </w:rPr>
        <w:t>), и то</w:t>
      </w:r>
      <w:r w:rsidRPr="00F619F3">
        <w:rPr>
          <w:rFonts w:ascii="Times New Roman" w:hAnsi="Times New Roman"/>
          <w:sz w:val="24"/>
          <w:szCs w:val="24"/>
          <w:lang w:val="sr-Cyrl-CS"/>
        </w:rPr>
        <w:t xml:space="preserve"> на разделу 21.0 Министарство привреде, програм 1508 - Уређење и надзор у области привредног и регионалног развоја, функција 410 - Општи економски и комерцијални послови и послови по питању рада, пројекат 0002 - Политике и мере привредног и регионалног развоја, економска класификаци</w:t>
      </w:r>
      <w:r w:rsidR="00DF7A5A" w:rsidRPr="00F619F3">
        <w:rPr>
          <w:rFonts w:ascii="Times New Roman" w:hAnsi="Times New Roman"/>
          <w:sz w:val="24"/>
          <w:szCs w:val="24"/>
          <w:lang w:val="sr-Cyrl-CS"/>
        </w:rPr>
        <w:t>ја 424 - Специјализоване услуге, док је преостали део средстава у износу од 15.000.000,00 динара потребно обезбедити у буџету Републике Србије за 2026. годину.</w:t>
      </w:r>
    </w:p>
    <w:p w:rsidR="00063A9B" w:rsidRPr="00F619F3" w:rsidRDefault="00063A9B" w:rsidP="00063A9B">
      <w:pPr>
        <w:spacing w:before="120" w:after="120" w:line="240" w:lineRule="auto"/>
        <w:jc w:val="both"/>
        <w:rPr>
          <w:rFonts w:ascii="Times New Roman" w:eastAsia="Times New Roman" w:hAnsi="Times New Roman"/>
          <w:b/>
          <w:caps/>
          <w:sz w:val="24"/>
          <w:szCs w:val="24"/>
          <w:lang w:val="sr-Cyrl-CS"/>
        </w:rPr>
      </w:pPr>
      <w:r w:rsidRPr="00F619F3">
        <w:rPr>
          <w:rFonts w:ascii="Times New Roman" w:eastAsia="Times New Roman" w:hAnsi="Times New Roman"/>
          <w:b/>
          <w:caps/>
          <w:sz w:val="24"/>
          <w:szCs w:val="24"/>
          <w:lang w:val="sr-Cyrl-CS"/>
        </w:rPr>
        <w:lastRenderedPageBreak/>
        <w:tab/>
        <w:t>V. Преглед одредаба закона о ЦЕНТРАЛНОЈ ЕВИДЕНЦИЈИ СТВАРНИХ ВЛАСНИКА које се мењају</w:t>
      </w:r>
    </w:p>
    <w:p w:rsidR="00063A9B" w:rsidRPr="00F619F3" w:rsidRDefault="00063A9B" w:rsidP="00063A9B">
      <w:pPr>
        <w:pStyle w:val="CLAN"/>
        <w:rPr>
          <w:rFonts w:ascii="Times New Roman" w:hAnsi="Times New Roman"/>
          <w:strike/>
          <w:sz w:val="24"/>
          <w:szCs w:val="24"/>
        </w:rPr>
      </w:pPr>
      <w:r w:rsidRPr="00F619F3">
        <w:rPr>
          <w:rFonts w:ascii="Times New Roman" w:hAnsi="Times New Roman"/>
          <w:sz w:val="24"/>
          <w:szCs w:val="24"/>
        </w:rPr>
        <w:t>Члан 27.</w:t>
      </w:r>
    </w:p>
    <w:p w:rsidR="00063A9B" w:rsidRPr="00F619F3" w:rsidRDefault="00063A9B" w:rsidP="00063A9B">
      <w:pPr>
        <w:shd w:val="clear" w:color="auto" w:fill="FFFFFF"/>
        <w:ind w:firstLine="720"/>
        <w:jc w:val="both"/>
        <w:rPr>
          <w:rFonts w:ascii="Times New Roman" w:eastAsia="Times New Roman" w:hAnsi="Times New Roman"/>
          <w:sz w:val="24"/>
          <w:szCs w:val="24"/>
          <w:lang w:val="sr-Cyrl-CS"/>
        </w:rPr>
      </w:pPr>
      <w:r w:rsidRPr="00F619F3">
        <w:rPr>
          <w:rFonts w:ascii="Times New Roman" w:eastAsia="Times New Roman" w:hAnsi="Times New Roman"/>
          <w:sz w:val="24"/>
          <w:szCs w:val="24"/>
          <w:lang w:val="sr-Cyrl-CS"/>
        </w:rPr>
        <w:t xml:space="preserve">Овај закон ступа на снагу осмог дана од дана објављивања у „Службеном гласнику Републике Србије”, а примењује се </w:t>
      </w:r>
      <w:r w:rsidRPr="00F619F3">
        <w:rPr>
          <w:rFonts w:ascii="Times New Roman" w:eastAsia="Times New Roman" w:hAnsi="Times New Roman"/>
          <w:strike/>
          <w:sz w:val="24"/>
          <w:szCs w:val="24"/>
          <w:lang w:val="sr-Cyrl-CS"/>
        </w:rPr>
        <w:t>по истеку 18 месеци од дана ступања на снагу</w:t>
      </w:r>
      <w:r w:rsidRPr="00F619F3">
        <w:rPr>
          <w:rFonts w:ascii="Times New Roman" w:eastAsia="Times New Roman" w:hAnsi="Times New Roman"/>
          <w:sz w:val="24"/>
          <w:szCs w:val="24"/>
          <w:lang w:val="sr-Cyrl-CS"/>
        </w:rPr>
        <w:t xml:space="preserve"> ОД 1. ОКТОБРА 2025. ГОДИНЕ, осим одредаба члана 12. став 4. и члана 19. став 3, које се примењују од дана ступања на снагу овог закона и члана 6. став 7. овог закона које се примењују даном приступања Републике Србије Европској унији.</w:t>
      </w:r>
    </w:p>
    <w:p w:rsidR="00063A9B" w:rsidRPr="00F619F3" w:rsidRDefault="00063A9B" w:rsidP="00063A9B">
      <w:pPr>
        <w:spacing w:before="120" w:after="120" w:line="240" w:lineRule="auto"/>
        <w:jc w:val="both"/>
        <w:rPr>
          <w:rFonts w:ascii="Times New Roman" w:eastAsia="Times New Roman" w:hAnsi="Times New Roman"/>
          <w:b/>
          <w:caps/>
          <w:sz w:val="24"/>
          <w:szCs w:val="24"/>
          <w:lang w:val="sr-Cyrl-CS"/>
        </w:rPr>
      </w:pPr>
    </w:p>
    <w:p w:rsidR="00063A9B" w:rsidRPr="00F619F3" w:rsidRDefault="00063A9B" w:rsidP="00063A9B">
      <w:pPr>
        <w:spacing w:before="120" w:after="120" w:line="240" w:lineRule="auto"/>
        <w:jc w:val="both"/>
        <w:rPr>
          <w:rFonts w:ascii="Times New Roman" w:eastAsia="Times New Roman" w:hAnsi="Times New Roman"/>
          <w:b/>
          <w:caps/>
          <w:sz w:val="24"/>
          <w:szCs w:val="24"/>
          <w:lang w:val="sr-Cyrl-CS"/>
        </w:rPr>
      </w:pPr>
    </w:p>
    <w:p w:rsidR="00063A9B" w:rsidRPr="00F619F3" w:rsidRDefault="00063A9B" w:rsidP="00063A9B">
      <w:pPr>
        <w:spacing w:before="120" w:after="120" w:line="240" w:lineRule="auto"/>
        <w:jc w:val="both"/>
        <w:rPr>
          <w:rFonts w:ascii="Times New Roman" w:eastAsia="Times New Roman" w:hAnsi="Times New Roman"/>
          <w:b/>
          <w:caps/>
          <w:sz w:val="24"/>
          <w:szCs w:val="24"/>
          <w:lang w:val="sr-Cyrl-CS"/>
        </w:rPr>
      </w:pPr>
    </w:p>
    <w:p w:rsidR="00063A9B" w:rsidRPr="00F619F3" w:rsidRDefault="00063A9B" w:rsidP="00063A9B">
      <w:pPr>
        <w:spacing w:before="120" w:after="120" w:line="240" w:lineRule="auto"/>
        <w:jc w:val="center"/>
        <w:rPr>
          <w:rFonts w:ascii="Times New Roman" w:eastAsia="Times New Roman" w:hAnsi="Times New Roman"/>
          <w:b/>
          <w:caps/>
          <w:sz w:val="24"/>
          <w:szCs w:val="24"/>
          <w:lang w:val="sr-Cyrl-CS"/>
        </w:rPr>
      </w:pPr>
    </w:p>
    <w:p w:rsidR="00063A9B" w:rsidRPr="00F619F3" w:rsidRDefault="00063A9B" w:rsidP="00063A9B">
      <w:pPr>
        <w:spacing w:before="120" w:after="120" w:line="240" w:lineRule="auto"/>
        <w:jc w:val="center"/>
        <w:rPr>
          <w:rFonts w:ascii="Times New Roman" w:eastAsia="Times New Roman" w:hAnsi="Times New Roman"/>
          <w:b/>
          <w:caps/>
          <w:sz w:val="24"/>
          <w:szCs w:val="24"/>
          <w:lang w:val="sr-Cyrl-CS"/>
        </w:rPr>
      </w:pPr>
    </w:p>
    <w:p w:rsidR="00063A9B" w:rsidRPr="00F619F3" w:rsidRDefault="00063A9B" w:rsidP="000C3E80">
      <w:pPr>
        <w:jc w:val="both"/>
        <w:rPr>
          <w:rFonts w:ascii="Times New Roman" w:eastAsiaTheme="minorHAnsi" w:hAnsi="Times New Roman"/>
          <w:noProof w:val="0"/>
          <w:sz w:val="24"/>
          <w:szCs w:val="24"/>
          <w:lang w:val="sr-Cyrl-CS"/>
        </w:rPr>
      </w:pPr>
    </w:p>
    <w:p w:rsidR="000C3E80" w:rsidRPr="00F619F3" w:rsidRDefault="000C3E80" w:rsidP="000C3E80">
      <w:pPr>
        <w:spacing w:after="0" w:line="240" w:lineRule="auto"/>
        <w:ind w:firstLine="840"/>
        <w:jc w:val="both"/>
        <w:rPr>
          <w:rFonts w:ascii="Times New Roman" w:hAnsi="Times New Roman"/>
          <w:bCs/>
          <w:sz w:val="24"/>
          <w:szCs w:val="24"/>
          <w:lang w:val="sr-Cyrl-CS"/>
        </w:rPr>
      </w:pPr>
    </w:p>
    <w:sectPr w:rsidR="000C3E80" w:rsidRPr="00F619F3" w:rsidSect="001D4E04">
      <w:footerReference w:type="default" r:id="rId6"/>
      <w:pgSz w:w="12240" w:h="15840"/>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AE3" w:rsidRDefault="001E2AE3">
      <w:pPr>
        <w:spacing w:after="0" w:line="240" w:lineRule="auto"/>
      </w:pPr>
      <w:r>
        <w:separator/>
      </w:r>
    </w:p>
  </w:endnote>
  <w:endnote w:type="continuationSeparator" w:id="0">
    <w:p w:rsidR="001E2AE3" w:rsidRDefault="001E2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885401"/>
      <w:docPartObj>
        <w:docPartGallery w:val="Page Numbers (Bottom of Page)"/>
        <w:docPartUnique/>
      </w:docPartObj>
    </w:sdtPr>
    <w:sdtEndPr>
      <w:rPr>
        <w:noProof/>
      </w:rPr>
    </w:sdtEndPr>
    <w:sdtContent>
      <w:p w:rsidR="00CC5714" w:rsidRDefault="000172E3">
        <w:pPr>
          <w:pStyle w:val="Footer"/>
          <w:jc w:val="right"/>
        </w:pPr>
        <w:r>
          <w:fldChar w:fldCharType="begin"/>
        </w:r>
        <w:r>
          <w:instrText xml:space="preserve"> PAGE   \* MERGEFORMAT </w:instrText>
        </w:r>
        <w:r>
          <w:fldChar w:fldCharType="separate"/>
        </w:r>
        <w:r w:rsidR="00590898">
          <w:rPr>
            <w:noProof/>
          </w:rPr>
          <w:t>3</w:t>
        </w:r>
        <w:r>
          <w:rPr>
            <w:noProof/>
          </w:rPr>
          <w:fldChar w:fldCharType="end"/>
        </w:r>
      </w:p>
    </w:sdtContent>
  </w:sdt>
  <w:p w:rsidR="00CC5714" w:rsidRDefault="001E2A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AE3" w:rsidRDefault="001E2AE3">
      <w:pPr>
        <w:spacing w:after="0" w:line="240" w:lineRule="auto"/>
      </w:pPr>
      <w:r>
        <w:separator/>
      </w:r>
    </w:p>
  </w:footnote>
  <w:footnote w:type="continuationSeparator" w:id="0">
    <w:p w:rsidR="001E2AE3" w:rsidRDefault="001E2A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E80"/>
    <w:rsid w:val="000172E3"/>
    <w:rsid w:val="00033387"/>
    <w:rsid w:val="00063A9B"/>
    <w:rsid w:val="000659A1"/>
    <w:rsid w:val="000C3E80"/>
    <w:rsid w:val="001761FB"/>
    <w:rsid w:val="001E2AE3"/>
    <w:rsid w:val="0021027F"/>
    <w:rsid w:val="00315FDB"/>
    <w:rsid w:val="00354364"/>
    <w:rsid w:val="00422815"/>
    <w:rsid w:val="00585864"/>
    <w:rsid w:val="00590898"/>
    <w:rsid w:val="006D65AB"/>
    <w:rsid w:val="0083050D"/>
    <w:rsid w:val="00B10330"/>
    <w:rsid w:val="00B31355"/>
    <w:rsid w:val="00BB2384"/>
    <w:rsid w:val="00BD2ED1"/>
    <w:rsid w:val="00DF7A5A"/>
    <w:rsid w:val="00F619F3"/>
    <w:rsid w:val="00F84CBB"/>
    <w:rsid w:val="00FD2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18111"/>
  <w15:chartTrackingRefBased/>
  <w15:docId w15:val="{625FA5F3-2BDD-4748-A64D-97B378B8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E80"/>
    <w:rPr>
      <w:rFonts w:ascii="Calibri" w:eastAsia="Calibri" w:hAnsi="Calibri" w:cs="Times New Roman"/>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C3E80"/>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0C3E80"/>
    <w:rPr>
      <w:rFonts w:ascii="Calibri" w:eastAsia="Calibri" w:hAnsi="Calibri" w:cs="Times New Roman"/>
      <w:sz w:val="20"/>
      <w:szCs w:val="20"/>
      <w:lang w:eastAsia="x-none"/>
    </w:rPr>
  </w:style>
  <w:style w:type="paragraph" w:customStyle="1" w:styleId="xmsonormal">
    <w:name w:val="x_msonormal"/>
    <w:basedOn w:val="Normal"/>
    <w:rsid w:val="000C3E80"/>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CLAN">
    <w:name w:val="CLAN"/>
    <w:basedOn w:val="Normal"/>
    <w:next w:val="Normal"/>
    <w:qFormat/>
    <w:rsid w:val="00063A9B"/>
    <w:pPr>
      <w:keepNext/>
      <w:spacing w:before="120" w:after="120" w:line="240" w:lineRule="auto"/>
      <w:ind w:left="720" w:right="720"/>
      <w:jc w:val="center"/>
    </w:pPr>
    <w:rPr>
      <w:rFonts w:ascii="Arial Bold" w:hAnsi="Arial Bold"/>
      <w:b/>
      <w:noProof w:val="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Snezana Marinovic</cp:lastModifiedBy>
  <cp:revision>5</cp:revision>
  <cp:lastPrinted>2025-05-07T10:15:00Z</cp:lastPrinted>
  <dcterms:created xsi:type="dcterms:W3CDTF">2025-05-07T08:06:00Z</dcterms:created>
  <dcterms:modified xsi:type="dcterms:W3CDTF">2025-05-07T10:18:00Z</dcterms:modified>
</cp:coreProperties>
</file>