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5CECD" w14:textId="77777777" w:rsidR="00EF7C21" w:rsidRPr="0031242C" w:rsidRDefault="00EF7C21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036539" w14:textId="5505FD31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41а став </w:t>
      </w:r>
      <w:r w:rsidR="00982D8B" w:rsidRPr="0031242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заштити природе 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31242C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>исправка, 14/16</w:t>
      </w:r>
      <w:r w:rsidR="00DE3703" w:rsidRPr="0031242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DE3703" w:rsidRPr="0031242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E3703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и 71/21</w:t>
      </w:r>
      <w:r w:rsidR="00232DFB" w:rsidRPr="0031242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гласник РС”</w:t>
      </w:r>
      <w:r w:rsidR="00536DC5" w:rsidRPr="0031242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бр. 55/05, 71/05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1B671A" w:rsidRPr="0031242C">
        <w:rPr>
          <w:rFonts w:ascii="Times New Roman" w:hAnsi="Times New Roman" w:cs="Times New Roman"/>
          <w:sz w:val="24"/>
          <w:szCs w:val="24"/>
          <w:lang w:val="sr-Cyrl-CS"/>
        </w:rPr>
        <w:t>, 44/14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B671A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30/18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31242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454F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914E38" w:rsidRPr="0031242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B671A" w:rsidRPr="0031242C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62EE044A" w14:textId="43B04E74" w:rsidR="00A454FC" w:rsidRPr="0031242C" w:rsidRDefault="00A454FC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BE7F9F" w14:textId="77777777" w:rsidR="00344087" w:rsidRPr="0031242C" w:rsidRDefault="00344087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73D623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0EAF220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BBAE24" w14:textId="77777777" w:rsidR="0066373E" w:rsidRPr="0031242C" w:rsidRDefault="0066373E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57A7BE" w14:textId="77777777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r w:rsidRPr="0031242C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2DCAF001" w14:textId="315BA0DD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О ПРОГЛАШЕЊУ </w:t>
      </w:r>
      <w:r w:rsidR="00982D8B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bookmarkEnd w:id="0"/>
    <w:p w14:paraId="5D6610E1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A2829F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9E369" w14:textId="77777777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715D7DC" w14:textId="1DB34708" w:rsidR="00C90270" w:rsidRPr="0031242C" w:rsidRDefault="003A1695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0D333C" w:rsidRPr="0031242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82D8B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на југу Србије у оквиру западног дела Јужноморавског Поморавља, </w:t>
      </w:r>
      <w:r w:rsidR="00454C78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усечен у </w:t>
      </w:r>
      <w:r w:rsidR="00982D8B" w:rsidRPr="0031242C">
        <w:rPr>
          <w:rFonts w:ascii="Times New Roman" w:hAnsi="Times New Roman" w:cs="Times New Roman"/>
          <w:sz w:val="24"/>
          <w:szCs w:val="24"/>
          <w:lang w:val="sr-Cyrl-CS"/>
        </w:rPr>
        <w:t>северн</w:t>
      </w:r>
      <w:r w:rsidR="00454C78" w:rsidRPr="0031242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D8B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падин</w:t>
      </w:r>
      <w:r w:rsidR="00454C78" w:rsidRPr="0031242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D8B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планине Кукавице на контакту планинске падине и суподине Лесковачког поља, 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ставља се под заштиту и проглашава заштићеним подручјем под именом „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”, као природно </w:t>
      </w:r>
      <w:r w:rsidR="00F84A96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добро </w:t>
      </w:r>
      <w:r w:rsidR="00EF5E18" w:rsidRPr="0031242C">
        <w:rPr>
          <w:rFonts w:ascii="Times New Roman" w:hAnsi="Times New Roman" w:cs="Times New Roman"/>
          <w:sz w:val="24"/>
          <w:szCs w:val="24"/>
          <w:lang w:val="sr-Cyrl-CS"/>
        </w:rPr>
        <w:t>регионалног</w:t>
      </w:r>
      <w:r w:rsidR="00F84A96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EF5E18" w:rsidRPr="0031242C">
        <w:rPr>
          <w:rFonts w:ascii="Times New Roman" w:hAnsi="Times New Roman" w:cs="Times New Roman"/>
          <w:sz w:val="24"/>
          <w:szCs w:val="24"/>
          <w:lang w:val="sr-Cyrl-CS"/>
        </w:rPr>
        <w:t>великог</w:t>
      </w:r>
      <w:r w:rsidR="00F84A96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значаја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и сврстава се у Ι</w:t>
      </w:r>
      <w:r w:rsidR="00982D8B" w:rsidRPr="0031242C">
        <w:rPr>
          <w:rFonts w:ascii="Times New Roman" w:hAnsi="Times New Roman" w:cs="Times New Roman"/>
          <w:sz w:val="24"/>
          <w:szCs w:val="24"/>
          <w:lang w:val="sr-Cyrl-CS"/>
        </w:rPr>
        <w:t>Ι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категорију заштите, као </w:t>
      </w:r>
      <w:bookmarkStart w:id="1" w:name="_Hlk181018197"/>
      <w:r w:rsidR="00BF43F5" w:rsidRPr="0031242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F5E18" w:rsidRPr="0031242C">
        <w:rPr>
          <w:rFonts w:ascii="Times New Roman" w:hAnsi="Times New Roman" w:cs="Times New Roman"/>
          <w:sz w:val="24"/>
          <w:szCs w:val="24"/>
          <w:lang w:val="sr-Cyrl-CS"/>
        </w:rPr>
        <w:t>поменик природе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1"/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</w:t>
      </w:r>
      <w:r w:rsidR="00EF5E18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 природе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”).</w:t>
      </w:r>
    </w:p>
    <w:p w14:paraId="2C06ECEA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B8641" w14:textId="77777777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6E2509C9" w14:textId="38FD9020" w:rsidR="00067374" w:rsidRPr="0031242C" w:rsidRDefault="00067374" w:rsidP="00067374">
      <w:pPr>
        <w:autoSpaceDE w:val="0"/>
        <w:autoSpaceDN w:val="0"/>
        <w:adjustRightInd w:val="0"/>
        <w:spacing w:after="0" w:line="240" w:lineRule="auto"/>
        <w:ind w:right="-334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31242C">
        <w:rPr>
          <w:rFonts w:ascii="Times New Roman" w:eastAsia="Aptos" w:hAnsi="Times New Roman" w:cs="Times New Roman"/>
          <w:sz w:val="24"/>
          <w:szCs w:val="24"/>
          <w:lang w:val="sr-Cyrl-CS"/>
        </w:rPr>
        <w:t xml:space="preserve">Споменик природе „Кањон реке Вучјанке” ставља се под заштиту како би се: 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очувао </w:t>
      </w:r>
      <w:bookmarkStart w:id="2" w:name="_Hlk185339395"/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Кањон реке Вучјанке са стрмим падинама и са већим бројем брзака, слапова и водопада, са изузетно разноврсним геоморфолошким и геолошким обележјима; очувала флористичка и фаунистичка </w:t>
      </w:r>
      <w:bookmarkStart w:id="3" w:name="_Hlk181019089"/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обележја</w:t>
      </w:r>
      <w:bookmarkEnd w:id="3"/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 односно 52 дрвенасте и жбунасте врсте (</w:t>
      </w:r>
      <w:r w:rsidR="001653D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десет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у категорији ретких, ендемичних, реликтних и угрожених: брекиња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Sorbus torminalis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пољски брест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Ulmus minor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бреза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Betula pendula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брдски брест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Ulmus montana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дивља крушка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Pyrus pyraster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дивља јабука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Malus silvestris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дивља трешња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Prunus avium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јасика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Populus tremula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јаребика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 xml:space="preserve">Sorbus aucuparia 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и бели јасен </w:t>
      </w:r>
      <w:r w:rsidR="00C91C0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-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Fraxinus excelsior</w:t>
      </w:r>
      <w:r w:rsidR="003D5E7A" w:rsidRPr="0031242C">
        <w:rPr>
          <w:rFonts w:ascii="Times New Roman" w:eastAsia="Times New Roman" w:hAnsi="Times New Roman" w:cs="Times New Roman"/>
          <w:iCs/>
          <w:sz w:val="24"/>
          <w:szCs w:val="24"/>
          <w:lang w:val="sr-Cyrl-CS" w:eastAsia="sr-Cyrl-RS"/>
        </w:rPr>
        <w:t>),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 xml:space="preserve"> 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161 биљни таксон, као и врсте које су значајне са економског и еколошког аспекта, због чега уживају заштиту на територији Републике Србије у складу са националном законском регулативом (радићолисни шебој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Erysimum crepidifolium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кострика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Ruscus aculeatus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сремуш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Allium ursinum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плућњак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Pulmonaria officinalis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вилина косица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 xml:space="preserve">Cyclamen hederifolium 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subsp.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hederifolium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), ихтиолошка вредност (поточна пастрмка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Salmo trutta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поточна мрена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Barbus balcanicus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клен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Squalius cephalus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поточна мрена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Barbus balcanicus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), 11 врста водоземаца (</w:t>
      </w:r>
      <w:r w:rsidR="001653DE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десет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врста водоземаца је строго заштићено: шарени даждевњак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Salamandra salamandra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планински мрмољак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Ichtyosauria alpestris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обични мрмољак 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Lissotriton vulgaris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македонски мрмољак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Triturus macedonicus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жутотрби мукач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Bombina variegatа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шумска крастача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Bufo bufo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зелена крастача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Pseudepidalea viridis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шумска жаба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Rana dalmatina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жаба травњача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Rana temporaria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грчка жаба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Rana graeca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 и међународно значајна врста жутотрби мукач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Bombina variegata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), девет врста гмизаваца који имају статус строго заштићених врста (ескалапов смук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Zamenis longissimus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степски смук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Dolichophis caspius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рибарица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Natrix tesselata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белоушка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Natrix natrix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), фауна птица са 60 врста, од којих је 53 строго заштићено (змијар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Circaetus gallicus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црна жуна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Dryocopus martius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бела рода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Ciconia ciconia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сиви соко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Falco peregrinus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сива жуна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Picus canus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шумска шева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Lullula arborea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даурске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Cecropis daurica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 горске -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Ptyonoprogne rupestris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градске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Delichon urbica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сеоске ласте - </w:t>
      </w:r>
      <w:r w:rsidRPr="0031242C">
        <w:rPr>
          <w:rFonts w:ascii="Times New Roman" w:eastAsia="Times New Roman" w:hAnsi="Times New Roman" w:cs="Times New Roman"/>
          <w:i/>
          <w:iCs/>
          <w:sz w:val="24"/>
          <w:szCs w:val="24"/>
          <w:lang w:val="sr-Cyrl-CS" w:eastAsia="sr-Cyrl-RS"/>
        </w:rPr>
        <w:t>Hirundo rupestris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); очувала културна баштина, односно утврђење Скобаљић град (Зелен град) активан у периоду од 10. до 15. века, смештен на месту настанка кањона и </w:t>
      </w:r>
      <w:bookmarkStart w:id="4" w:name="_Hlk187843013"/>
      <w:r w:rsidRPr="0031242C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sr-Cyrl-RS"/>
        </w:rPr>
        <w:t>Простор око машинске зграде мале хидроелектране „Вучје”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bookmarkEnd w:id="4"/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(саграђена 1903. године).</w:t>
      </w:r>
      <w:bookmarkEnd w:id="2"/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</w:p>
    <w:p w14:paraId="74571798" w14:textId="77777777" w:rsidR="009E331D" w:rsidRPr="0031242C" w:rsidRDefault="009E331D" w:rsidP="00C62A26">
      <w:pPr>
        <w:autoSpaceDE w:val="0"/>
        <w:autoSpaceDN w:val="0"/>
        <w:adjustRightInd w:val="0"/>
        <w:spacing w:after="0" w:line="240" w:lineRule="auto"/>
        <w:ind w:right="-334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31203F" w14:textId="77777777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491DC4AC" w14:textId="2A8D94D0" w:rsidR="00367D00" w:rsidRPr="0031242C" w:rsidRDefault="00454C78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6591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се </w:t>
      </w:r>
      <w:r w:rsidR="00367D0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територији </w:t>
      </w:r>
      <w:bookmarkStart w:id="5" w:name="_Hlk154045579"/>
      <w:r w:rsidR="00367D0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града Лесковца </w:t>
      </w:r>
      <w:bookmarkEnd w:id="5"/>
      <w:r w:rsidR="00367D00" w:rsidRPr="0031242C">
        <w:rPr>
          <w:rFonts w:ascii="Times New Roman" w:hAnsi="Times New Roman" w:cs="Times New Roman"/>
          <w:sz w:val="24"/>
          <w:szCs w:val="24"/>
          <w:lang w:val="sr-Cyrl-CS"/>
        </w:rPr>
        <w:t>(КО Вучје).</w:t>
      </w:r>
    </w:p>
    <w:p w14:paraId="5219762B" w14:textId="5B31A986" w:rsidR="00A6411D" w:rsidRPr="0031242C" w:rsidRDefault="00A6411D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6" w:name="_Hlk132286050"/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Површина </w:t>
      </w:r>
      <w:bookmarkStart w:id="7" w:name="_Hlk181090117"/>
      <w:bookmarkEnd w:id="6"/>
      <w:r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bookmarkEnd w:id="7"/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износи 49 hа 33 a 38 </w:t>
      </w:r>
      <w:bookmarkStart w:id="8" w:name="_Hlk181089469"/>
      <w:r w:rsidRPr="0031242C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bookmarkEnd w:id="8"/>
      <w:r w:rsidRPr="0031242C">
        <w:rPr>
          <w:rFonts w:ascii="Times New Roman" w:hAnsi="Times New Roman" w:cs="Times New Roman"/>
          <w:sz w:val="24"/>
          <w:szCs w:val="24"/>
          <w:lang w:val="sr-Cyrl-CS"/>
        </w:rPr>
        <w:t>, од чега је у државној  својини 48 hа 94 a 70 m</w:t>
      </w:r>
      <w:r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(99,22%) и у приватном власништву је 38 а 68 m</w:t>
      </w:r>
      <w:r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(0,78%), од чега је </w:t>
      </w:r>
      <w:bookmarkStart w:id="9" w:name="_Hlk132286918"/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у режиму заштите I степена </w:t>
      </w:r>
      <w:bookmarkStart w:id="10" w:name="_Hlk181091754"/>
      <w:bookmarkEnd w:id="9"/>
      <w:r w:rsidRPr="0031242C">
        <w:rPr>
          <w:rFonts w:ascii="Times New Roman" w:hAnsi="Times New Roman" w:cs="Times New Roman"/>
          <w:sz w:val="24"/>
          <w:szCs w:val="24"/>
          <w:lang w:val="sr-Cyrl-CS"/>
        </w:rPr>
        <w:t>2 ha 97 a 76 m</w:t>
      </w:r>
      <w:r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10"/>
      <w:r w:rsidRPr="0031242C">
        <w:rPr>
          <w:rFonts w:ascii="Times New Roman" w:hAnsi="Times New Roman" w:cs="Times New Roman"/>
          <w:sz w:val="24"/>
          <w:szCs w:val="24"/>
          <w:lang w:val="sr-Cyrl-CS"/>
        </w:rPr>
        <w:t>(</w:t>
      </w:r>
      <w:bookmarkStart w:id="11" w:name="_Hlk181091775"/>
      <w:r w:rsidRPr="0031242C">
        <w:rPr>
          <w:rFonts w:ascii="Times New Roman" w:hAnsi="Times New Roman" w:cs="Times New Roman"/>
          <w:sz w:val="24"/>
          <w:szCs w:val="24"/>
          <w:lang w:val="sr-Cyrl-CS"/>
        </w:rPr>
        <w:t>6,04%</w:t>
      </w:r>
      <w:bookmarkEnd w:id="11"/>
      <w:r w:rsidRPr="0031242C">
        <w:rPr>
          <w:rFonts w:ascii="Times New Roman" w:hAnsi="Times New Roman" w:cs="Times New Roman"/>
          <w:sz w:val="24"/>
          <w:szCs w:val="24"/>
          <w:lang w:val="sr-Cyrl-CS"/>
        </w:rPr>
        <w:t>), II степена 30 ha 98 a 71 m</w:t>
      </w:r>
      <w:r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(62,81%) и у режиму заштите III степена </w:t>
      </w:r>
      <w:bookmarkStart w:id="12" w:name="_Hlk132287723"/>
      <w:r w:rsidRPr="0031242C">
        <w:rPr>
          <w:rFonts w:ascii="Times New Roman" w:hAnsi="Times New Roman" w:cs="Times New Roman"/>
          <w:sz w:val="24"/>
          <w:szCs w:val="24"/>
          <w:lang w:val="sr-Cyrl-CS"/>
        </w:rPr>
        <w:t>15 ha 36 a 91 m</w:t>
      </w:r>
      <w:r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(31,15%).</w:t>
      </w:r>
      <w:bookmarkEnd w:id="12"/>
    </w:p>
    <w:p w14:paraId="54588A47" w14:textId="522AD0B1" w:rsidR="00367D00" w:rsidRPr="0031242C" w:rsidRDefault="00367D0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Опис граница и графички приказ </w:t>
      </w:r>
      <w:r w:rsidR="00F64223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F64223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дати су у Прилогу – Опис граница и графички приказ </w:t>
      </w:r>
      <w:r w:rsidR="00F64223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F64223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14:paraId="032B1794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343D71" w14:textId="77777777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1A25E622" w14:textId="31DA66ED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bookmarkStart w:id="13" w:name="_Hlk181091797"/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bookmarkEnd w:id="13"/>
      <w:r w:rsidR="006B27B7" w:rsidRPr="0031242C">
        <w:rPr>
          <w:rFonts w:ascii="Times New Roman" w:hAnsi="Times New Roman" w:cs="Times New Roman"/>
          <w:sz w:val="24"/>
          <w:szCs w:val="24"/>
          <w:lang w:val="sr-Cyrl-CS"/>
        </w:rPr>
        <w:t>, утврђују се режими заштите</w:t>
      </w:r>
      <w:r w:rsidR="00305121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I,</w:t>
      </w:r>
      <w:r w:rsidR="006B27B7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II и III степена.</w:t>
      </w:r>
    </w:p>
    <w:p w14:paraId="60F69658" w14:textId="23F12DE4" w:rsidR="00305121" w:rsidRPr="0031242C" w:rsidRDefault="00305121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 степена, укупне површине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2 ha 97 a 76 m</w:t>
      </w:r>
      <w:r w:rsidR="008A65CC"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8A65CC" w:rsidRPr="0031242C">
        <w:rPr>
          <w:rFonts w:ascii="Times New Roman" w:hAnsi="Times New Roman" w:cs="Times New Roman"/>
          <w:bCs/>
          <w:sz w:val="24"/>
          <w:szCs w:val="24"/>
          <w:lang w:val="sr-Cyrl-CS"/>
        </w:rPr>
        <w:t>6,04%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површине</w:t>
      </w:r>
      <w:r w:rsidR="00B95880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95880" w:rsidRPr="0031242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100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% у државној својини, обухвата локалитет</w:t>
      </w:r>
      <w:r w:rsidR="0014379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496652" w:rsidRPr="0031242C">
        <w:rPr>
          <w:rFonts w:ascii="Times New Roman" w:hAnsi="Times New Roman" w:cs="Times New Roman"/>
          <w:bCs/>
          <w:sz w:val="24"/>
          <w:szCs w:val="24"/>
          <w:lang w:val="sr-Cyrl-CS"/>
        </w:rPr>
        <w:t>Водопади и слапови реке Вучјанке</w:t>
      </w:r>
      <w:r w:rsidR="0014379C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05E19"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3B4B32" w14:textId="661F3BB6" w:rsidR="009D3DE2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 степена, укупне површине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30 hа 98 a 71 m</w:t>
      </w:r>
      <w:r w:rsidR="008A65CC"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, односно</w:t>
      </w:r>
      <w:r w:rsidR="008A65CC" w:rsidRPr="0031242C">
        <w:rPr>
          <w:rFonts w:ascii="TimesNewRomanPSMT" w:eastAsia="TimesNewRomanPSMT" w:cs="TimesNewRomanPSMT"/>
          <w:sz w:val="23"/>
          <w:szCs w:val="23"/>
          <w:lang w:val="sr-Cyrl-CS"/>
        </w:rPr>
        <w:t xml:space="preserve">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62,81% површине </w:t>
      </w:r>
      <w:bookmarkStart w:id="14" w:name="_Hlk181092188"/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bookmarkEnd w:id="14"/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, 100% у државном власништву,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обухвата локалитет</w:t>
      </w:r>
      <w:r w:rsidR="0014379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„Кањонске падине”.</w:t>
      </w:r>
      <w:r w:rsidR="009D3DE2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6D4B8A" w14:textId="79CA5B9C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Режим заштите III степена, укупн</w:t>
      </w:r>
      <w:r w:rsidR="00945A6E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е површине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15 ha 36 a 91 m</w:t>
      </w:r>
      <w:r w:rsidR="008A65CC"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945A6E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8A65CC" w:rsidRPr="0031242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31,15%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површине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90145" w:rsidRPr="0031242C">
        <w:rPr>
          <w:rFonts w:ascii="Times New Roman" w:hAnsi="Times New Roman" w:cs="Times New Roman"/>
          <w:sz w:val="24"/>
          <w:szCs w:val="24"/>
          <w:lang w:val="sr-Cyrl-CS"/>
        </w:rPr>
        <w:t>од чега је 14 hа 98 a 23 m</w:t>
      </w:r>
      <w:r w:rsidR="00590145"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590145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97,48%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у државном власништву, а 38 a 68 m</w:t>
      </w:r>
      <w:r w:rsidR="008A65CC" w:rsidRPr="0031242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0145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2,52% </w:t>
      </w:r>
      <w:r w:rsidR="008A65CC" w:rsidRPr="0031242C">
        <w:rPr>
          <w:rFonts w:ascii="Times New Roman" w:hAnsi="Times New Roman" w:cs="Times New Roman"/>
          <w:sz w:val="24"/>
          <w:szCs w:val="24"/>
          <w:lang w:val="sr-Cyrl-CS"/>
        </w:rPr>
        <w:t>у приватном власништву</w:t>
      </w:r>
      <w:r w:rsidR="000D2999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са локалитетима </w:t>
      </w:r>
      <w:bookmarkStart w:id="15" w:name="_Hlk182989726"/>
      <w:r w:rsidR="00496652" w:rsidRPr="0031242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Простор око машинске зграде мале хидроелектране „Вучје”</w:t>
      </w:r>
      <w:r w:rsidR="000D2999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15"/>
      <w:r w:rsidR="000D2999" w:rsidRPr="0031242C">
        <w:rPr>
          <w:rFonts w:ascii="Times New Roman" w:hAnsi="Times New Roman" w:cs="Times New Roman"/>
          <w:sz w:val="24"/>
          <w:szCs w:val="24"/>
          <w:lang w:val="sr-Cyrl-CS"/>
        </w:rPr>
        <w:t>и „Скобаљић град”</w:t>
      </w:r>
      <w:r w:rsidR="00590145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обухвата преостали део заштићеног подручја који ни</w:t>
      </w:r>
      <w:r w:rsidR="00863BE9" w:rsidRPr="0031242C">
        <w:rPr>
          <w:rFonts w:ascii="Times New Roman" w:hAnsi="Times New Roman" w:cs="Times New Roman"/>
          <w:sz w:val="24"/>
          <w:szCs w:val="24"/>
          <w:lang w:val="sr-Cyrl-CS"/>
        </w:rPr>
        <w:t>је обухваћен режимом заштите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0B21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I и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II степена.</w:t>
      </w:r>
    </w:p>
    <w:p w14:paraId="3BF7C39A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17B5F3" w14:textId="77777777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47ABFE4C" w14:textId="1FFB3A8E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FF5027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FF5027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на површинама на којима је утврђен режим заштите </w:t>
      </w:r>
      <w:bookmarkStart w:id="16" w:name="_Hlk181098154"/>
      <w:r w:rsidRPr="0031242C">
        <w:rPr>
          <w:rFonts w:ascii="Times New Roman" w:hAnsi="Times New Roman" w:cs="Times New Roman"/>
          <w:sz w:val="24"/>
          <w:szCs w:val="24"/>
          <w:lang w:val="sr-Cyrl-CS"/>
        </w:rPr>
        <w:t>III</w:t>
      </w:r>
      <w:bookmarkEnd w:id="16"/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20EF5E25" w14:textId="1E7C13E2" w:rsidR="00C35426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</w:t>
      </w:r>
      <w:r w:rsidR="00F124D6" w:rsidRPr="0031242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као такве утврђене чланом 35. Закона о заштити природе, </w:t>
      </w:r>
      <w:r w:rsidR="00C35426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на површинама на којима је утврђен режим заштите III степена, забрањуј</w:t>
      </w:r>
      <w:r w:rsidR="00A75520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е</w:t>
      </w:r>
      <w:r w:rsidR="00C35426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се и:</w:t>
      </w:r>
    </w:p>
    <w:p w14:paraId="0C504F52" w14:textId="2F8ECEA5" w:rsidR="00FF502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изградња индустријских, угоститељских, стамбених, викенд и других објеката;</w:t>
      </w:r>
    </w:p>
    <w:p w14:paraId="0C5E4D1B" w14:textId="7CEC1EB9" w:rsidR="00A553F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промена намене површина, уколико није у складу са важећим просторним плановима</w:t>
      </w:r>
      <w:r w:rsidR="001E697F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вишег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и </w:t>
      </w:r>
      <w:r w:rsidR="001E697F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нижег 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реда;</w:t>
      </w:r>
    </w:p>
    <w:p w14:paraId="53E3A19F" w14:textId="15C65133" w:rsidR="00A553F7" w:rsidRPr="0031242C" w:rsidRDefault="00FF5027" w:rsidP="004D137E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експлоатација минералних и неминералних сировина</w:t>
      </w:r>
      <w:r w:rsidR="00910601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,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отварање позајмишта земљишта и камена</w:t>
      </w:r>
      <w:r w:rsidR="00910601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,</w:t>
      </w:r>
      <w:r w:rsidR="00910601" w:rsidRPr="0031242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sr-Cyrl-CS"/>
          <w14:ligatures w14:val="standardContextual"/>
        </w:rPr>
        <w:t xml:space="preserve"> </w:t>
      </w:r>
      <w:r w:rsidR="00910601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као и вађење речног наноса са водног земљишта;</w:t>
      </w:r>
    </w:p>
    <w:p w14:paraId="1E7C0F6C" w14:textId="5CA20806" w:rsidR="00A553F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ширење постојећих насеља у правцу подручја у режиму I и II степена заштите;</w:t>
      </w:r>
    </w:p>
    <w:p w14:paraId="3ECCE732" w14:textId="61D8FE56" w:rsidR="00A553F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асфалтирање и ширење некатегорисаних општинских и шумских путева, сем</w:t>
      </w:r>
      <w:r w:rsidR="00A553F7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приступног пута до локалитета „Скобаљић град” дефинисаног планом детаљне</w:t>
      </w:r>
      <w:r w:rsidR="00A553F7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регулације;</w:t>
      </w:r>
    </w:p>
    <w:p w14:paraId="72877B18" w14:textId="362EA00B" w:rsidR="00A553F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депоновање свих врста отпада</w:t>
      </w:r>
      <w:r w:rsidR="00E876EF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, како опасног, тако и неопасног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;</w:t>
      </w:r>
    </w:p>
    <w:p w14:paraId="7A46C8FA" w14:textId="417B3B4F" w:rsidR="00A553F7" w:rsidRPr="0031242C" w:rsidRDefault="004D137E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испуштање непречишћених отпадних вода у површинске и подземне воде и земљиште, као и пречишћених отпадних вода директно у подземне воде преко упојних објеката;</w:t>
      </w:r>
    </w:p>
    <w:p w14:paraId="0591E371" w14:textId="253B9819" w:rsidR="00FF502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lastRenderedPageBreak/>
        <w:t>каптирање извора, захватање вода, хидрогеолошка и минеролошка истраживања и интервенције у којима се мења хидролошки режим вода;</w:t>
      </w:r>
    </w:p>
    <w:p w14:paraId="4C06BBF6" w14:textId="0672828C" w:rsidR="00FF502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изградња електрана </w:t>
      </w:r>
      <w:r w:rsidR="00F15238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које користе 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све </w:t>
      </w:r>
      <w:r w:rsidR="00F15238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изворе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енергије;</w:t>
      </w:r>
    </w:p>
    <w:p w14:paraId="3965A3BC" w14:textId="4B15EB16" w:rsidR="00FF502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изградња складишта нафте, нафтних деривата и природног гаса;</w:t>
      </w:r>
    </w:p>
    <w:p w14:paraId="0B473532" w14:textId="177C32DC" w:rsidR="00FF502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уклањање крајречне вегетације;</w:t>
      </w:r>
    </w:p>
    <w:p w14:paraId="0D3EA7E0" w14:textId="16E93D96" w:rsidR="00A6411D" w:rsidRPr="0031242C" w:rsidRDefault="00A6411D" w:rsidP="00C62A26">
      <w:pPr>
        <w:pStyle w:val="ListParagraph"/>
        <w:numPr>
          <w:ilvl w:val="0"/>
          <w:numId w:val="29"/>
        </w:numPr>
        <w:tabs>
          <w:tab w:val="left" w:pos="1170"/>
        </w:tabs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сакупљање и уништавање свих строго заштићених врста, као и </w:t>
      </w:r>
      <w:r w:rsidR="00CC622C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сакупљање 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врста под контролом промета супротно одговарајућим уредбама Владе; </w:t>
      </w:r>
    </w:p>
    <w:p w14:paraId="7135074D" w14:textId="25437F0A" w:rsidR="00A6411D" w:rsidRPr="0031242C" w:rsidRDefault="00A6411D" w:rsidP="00C62A26">
      <w:pPr>
        <w:pStyle w:val="ListParagraph"/>
        <w:numPr>
          <w:ilvl w:val="0"/>
          <w:numId w:val="29"/>
        </w:numPr>
        <w:tabs>
          <w:tab w:val="left" w:pos="1170"/>
        </w:tabs>
        <w:ind w:left="0" w:right="-334" w:firstLine="720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све активности </w:t>
      </w:r>
      <w:r w:rsidR="00E177B4"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уређене</w:t>
      </w: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чл. 73, 74. и 79. Закона о заштити природе; </w:t>
      </w:r>
    </w:p>
    <w:p w14:paraId="45D08718" w14:textId="42A57230" w:rsidR="00FF502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уношење инвазивних алохтоних врста;</w:t>
      </w:r>
    </w:p>
    <w:p w14:paraId="6A2F2FFC" w14:textId="144963FF" w:rsidR="00FF5027" w:rsidRPr="0031242C" w:rsidRDefault="00FF5027" w:rsidP="00C62A26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одржавање масовних манифестација на локалитету „Скобаљић град”.</w:t>
      </w:r>
    </w:p>
    <w:p w14:paraId="613C1DB4" w14:textId="77777777" w:rsidR="00C90270" w:rsidRPr="0031242C" w:rsidRDefault="00C90270" w:rsidP="00C62A26">
      <w:pPr>
        <w:tabs>
          <w:tab w:val="left" w:pos="1080"/>
        </w:tabs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0977DDD3" w14:textId="269CF6F2" w:rsidR="00A553F7" w:rsidRPr="0031242C" w:rsidRDefault="00A553F7" w:rsidP="00C62A26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изградњу објеката за презентацију заштићеног подручја (визиторски центар, инфотабле и сл);</w:t>
      </w:r>
    </w:p>
    <w:p w14:paraId="1F774E78" w14:textId="0C4E9BE3" w:rsidR="00A553F7" w:rsidRPr="0031242C" w:rsidRDefault="00A553F7" w:rsidP="00C62A26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реконструкцију постојећих објеката туристичког смештаја, излетишта, културних споменика, инфраструктурне мреже и инфраструктурних објеката у складу са одрживим коришћењем природних вредности и капацитетом простора</w:t>
      </w:r>
      <w:r w:rsidR="00B3769E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F0A1B19" w14:textId="21E01DE9" w:rsidR="00A553F7" w:rsidRPr="0031242C" w:rsidRDefault="00A553F7" w:rsidP="00C62A26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извођење радова на постојећим хидротехничким објектима;</w:t>
      </w:r>
    </w:p>
    <w:p w14:paraId="01BE6F31" w14:textId="463C1E0A" w:rsidR="00A553F7" w:rsidRPr="0031242C" w:rsidRDefault="00A553F7" w:rsidP="00C62A26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уређење пешачких стаза и друге рекреативне инфраструктуре;</w:t>
      </w:r>
    </w:p>
    <w:p w14:paraId="25D45547" w14:textId="657E5136" w:rsidR="0055649C" w:rsidRPr="0031242C" w:rsidRDefault="0055649C" w:rsidP="00C62A26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лов – на потребе одржавања оптималне бројности и здравственог стања популација ловних врста</w:t>
      </w:r>
      <w:r w:rsidR="00354673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344FC51" w14:textId="0B44BEA1" w:rsidR="00AF7650" w:rsidRPr="0031242C" w:rsidRDefault="00A553F7" w:rsidP="00C62A26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одржавање традиционалних и других манифестација.</w:t>
      </w:r>
    </w:p>
    <w:p w14:paraId="6E4DDABA" w14:textId="77777777" w:rsidR="00A553F7" w:rsidRPr="0031242C" w:rsidRDefault="00A553F7" w:rsidP="00C62A26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90A1C4" w14:textId="77777777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5C0F8D42" w14:textId="5E73E835" w:rsidR="00E11FCD" w:rsidRPr="0031242C" w:rsidRDefault="00E11FCD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На подручју 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II степена спроводи се активна заштита ради очувања и унапређења природних вредности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њихових природних станишта, популација, екосистема, обележја предела и објеката геонаслеђа, 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  <w:r w:rsidRPr="0031242C">
        <w:rPr>
          <w:lang w:val="sr-Cyrl-CS"/>
        </w:rPr>
        <w:t xml:space="preserve"> </w:t>
      </w:r>
    </w:p>
    <w:p w14:paraId="3E54C983" w14:textId="118190F3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Закона о заштити природе и члан</w:t>
      </w:r>
      <w:r w:rsidR="00D862EB" w:rsidRPr="0031242C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6A0E" w:rsidRPr="0031242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 ове уредбе, у режиму заштите IІ степена забрањује се и:</w:t>
      </w:r>
    </w:p>
    <w:p w14:paraId="022A826A" w14:textId="05CA2100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регулација водотока</w:t>
      </w:r>
      <w:r w:rsidR="00C104DF" w:rsidRPr="0031242C">
        <w:rPr>
          <w:rFonts w:ascii="Times New Roman" w:hAnsi="Times New Roman" w:cs="Times New Roman"/>
          <w:sz w:val="24"/>
          <w:szCs w:val="24"/>
          <w:lang w:val="sr-Cyrl-CS"/>
        </w:rPr>
        <w:t>, осим планираних радова на уређењу и унапређењу водног режима на начин који неће негативно утицати на очување природних вредности и животне средине</w:t>
      </w:r>
      <w:r w:rsidR="00354673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2C3645C" w14:textId="77777777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отварање нових саобраћајница и постављање електричних водова;</w:t>
      </w:r>
    </w:p>
    <w:p w14:paraId="2487F835" w14:textId="77777777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одржавање манифестација и камповање;</w:t>
      </w:r>
    </w:p>
    <w:p w14:paraId="2861F848" w14:textId="77777777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изградња виаферата и зиплајнова;</w:t>
      </w:r>
    </w:p>
    <w:p w14:paraId="5CA43082" w14:textId="48DE8E5E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уношење страних врста флоре и фауне;</w:t>
      </w:r>
    </w:p>
    <w:p w14:paraId="01D4D219" w14:textId="77777777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изградња рибњака;</w:t>
      </w:r>
    </w:p>
    <w:p w14:paraId="26F70640" w14:textId="34D25BD7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сеча шуме и замена врста</w:t>
      </w:r>
      <w:r w:rsidR="0055649C" w:rsidRPr="0031242C">
        <w:rPr>
          <w:rFonts w:ascii="Times New Roman" w:eastAsia="Times New Roman" w:hAnsi="Times New Roman" w:cs="Times New Roman"/>
          <w:color w:val="000000"/>
          <w:kern w:val="2"/>
          <w:sz w:val="23"/>
          <w:szCs w:val="24"/>
          <w:lang w:val="sr-Cyrl-CS"/>
          <w14:ligatures w14:val="standardContextual"/>
        </w:rPr>
        <w:t xml:space="preserve"> која није у складу са планским документима</w:t>
      </w:r>
      <w:r w:rsidR="00354673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F226174" w14:textId="77777777" w:rsidR="00E876EF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уклањање стабала и друге крајречне аутохтоне вегетације у зони реке;</w:t>
      </w:r>
    </w:p>
    <w:p w14:paraId="1B3D7BB7" w14:textId="77777777" w:rsidR="00E876EF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паљење ватре</w:t>
      </w:r>
      <w:r w:rsidR="00E876EF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20C78F1" w14:textId="77777777" w:rsidR="00E876EF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постављање (укуцавање) табли и других обавештења на стаблима</w:t>
      </w:r>
      <w:r w:rsidR="00E876EF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5C618F0" w14:textId="31C7282D" w:rsidR="00E876EF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рекреативни и спортски риболов</w:t>
      </w:r>
      <w:r w:rsidR="00E876EF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1D5DBDF" w14:textId="77777777" w:rsidR="00E876EF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све активности којима се угрожавају објекти геонаслеђа</w:t>
      </w:r>
      <w:r w:rsidR="00E876EF" w:rsidRPr="0031242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07113B6" w14:textId="0DFB356F" w:rsidR="00E11FCD" w:rsidRPr="0031242C" w:rsidRDefault="00E11FCD" w:rsidP="00C62A26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све активности које могу нарушити естетске и амбијенталне вредности и погоршати</w:t>
      </w:r>
      <w:r w:rsidR="00E876EF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карактеристике примарне вредности подручја.</w:t>
      </w:r>
    </w:p>
    <w:p w14:paraId="1B3F56F7" w14:textId="77777777" w:rsidR="00C90270" w:rsidRPr="0031242C" w:rsidRDefault="00C90270" w:rsidP="00C62A26">
      <w:pPr>
        <w:pStyle w:val="ListParagraph"/>
        <w:tabs>
          <w:tab w:val="left" w:pos="1134"/>
        </w:tabs>
        <w:spacing w:after="0" w:line="240" w:lineRule="auto"/>
        <w:ind w:left="709" w:right="-33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0C0BDBAA" w14:textId="68DB5E1E" w:rsidR="00C250BC" w:rsidRPr="0031242C" w:rsidRDefault="00C250BC" w:rsidP="00C62A26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</w:pPr>
      <w:r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>активности којима се спречава нестанак угрожених и осетљивих врста, типова станишта и шума;</w:t>
      </w:r>
    </w:p>
    <w:p w14:paraId="3DF6B7AA" w14:textId="149C4FB5" w:rsidR="00C250BC" w:rsidRPr="0031242C" w:rsidRDefault="00C250BC" w:rsidP="00C62A26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</w:pPr>
      <w:r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 xml:space="preserve">контролисани и усмерени туристички обилазак кањона у мањим групама (до </w:t>
      </w:r>
      <w:r w:rsidR="00D00E35"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>десет</w:t>
      </w:r>
      <w:r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 xml:space="preserve"> особа);</w:t>
      </w:r>
    </w:p>
    <w:p w14:paraId="17AAF8A3" w14:textId="6FFBADC9" w:rsidR="0055649C" w:rsidRPr="0031242C" w:rsidRDefault="00C250BC" w:rsidP="00C62A26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</w:pPr>
      <w:r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lastRenderedPageBreak/>
        <w:t xml:space="preserve">извођење санационих радова на постојећим хидротехничким </w:t>
      </w:r>
      <w:r w:rsidR="00E217C1"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 xml:space="preserve">и водним </w:t>
      </w:r>
      <w:r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>објектима</w:t>
      </w:r>
      <w:r w:rsidR="00E217C1"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>;</w:t>
      </w:r>
    </w:p>
    <w:p w14:paraId="319B20CA" w14:textId="4C0C1DDF" w:rsidR="00831E42" w:rsidRPr="0031242C" w:rsidRDefault="0055649C" w:rsidP="00C62A26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</w:pPr>
      <w:r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>ловство на санитарни лов дивљачи, заштиту и унапређивање популација дивљачи у ловишту и мере на унапређивање станишта дивљачи</w:t>
      </w:r>
      <w:r w:rsidR="00C250BC" w:rsidRPr="0031242C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  <w:t>.</w:t>
      </w:r>
    </w:p>
    <w:p w14:paraId="44D2F478" w14:textId="77777777" w:rsidR="00C250BC" w:rsidRPr="0031242C" w:rsidRDefault="00C250BC" w:rsidP="00C62A26">
      <w:pPr>
        <w:tabs>
          <w:tab w:val="left" w:pos="1170"/>
        </w:tabs>
        <w:spacing w:after="0" w:line="240" w:lineRule="auto"/>
        <w:ind w:left="720" w:right="-33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RS"/>
        </w:rPr>
      </w:pPr>
    </w:p>
    <w:p w14:paraId="1C4E9795" w14:textId="77777777" w:rsidR="00831E42" w:rsidRPr="0031242C" w:rsidRDefault="00831E42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2C341961" w14:textId="5BB009E3" w:rsidR="00831E42" w:rsidRPr="0031242C" w:rsidRDefault="009365F5" w:rsidP="00C62A26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подручју </w:t>
      </w:r>
      <w:bookmarkStart w:id="17" w:name="_Hlk181102358"/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Кањон реке Вучјанке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bookmarkEnd w:id="17"/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831E42"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65BE6917" w14:textId="77777777" w:rsidR="00831E42" w:rsidRPr="0031242C" w:rsidRDefault="00831E42" w:rsidP="00C62A26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54D282CD" w14:textId="77777777" w:rsidR="00831E42" w:rsidRPr="0031242C" w:rsidRDefault="00831E42" w:rsidP="00C62A26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1)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2AF0DE72" w14:textId="77777777" w:rsidR="00831E42" w:rsidRPr="0031242C" w:rsidRDefault="00831E42" w:rsidP="00C62A26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2)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коришћење природних ресурса;</w:t>
      </w:r>
    </w:p>
    <w:p w14:paraId="75928B6F" w14:textId="1FB5700A" w:rsidR="00831E42" w:rsidRPr="0031242C" w:rsidRDefault="00831E42" w:rsidP="00C62A26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3)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изградња објеката.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</w:p>
    <w:p w14:paraId="10938A4F" w14:textId="77777777" w:rsidR="00831E42" w:rsidRPr="0031242C" w:rsidRDefault="00831E42" w:rsidP="00C62A26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072DC32F" w14:textId="62E018CC" w:rsidR="00831E42" w:rsidRPr="0031242C" w:rsidRDefault="00831E42" w:rsidP="00C62A26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1)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="009365F5"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научна и студијска истраживања флоре и фауне, као и на успостављање стручног мониторинга ради праћења стања природних вредности, њихове заштите, очувања и унапређења флоре и фауне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5CC35E14" w14:textId="1B798EAB" w:rsidR="000E2633" w:rsidRPr="0031242C" w:rsidRDefault="00831E42" w:rsidP="00C62A26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2)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контролисану (бројно, временски и просторно) посету </w:t>
      </w:r>
      <w:r w:rsidR="000E2633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 образовне, рекреативне и општекултурне сврхе</w:t>
      </w:r>
      <w:r w:rsidR="009365F5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</w:t>
      </w:r>
      <w:r w:rsidR="009365F5" w:rsidRPr="0031242C">
        <w:rPr>
          <w:rFonts w:ascii="TimesNewRomanPSMT" w:eastAsia="TimesNewRomanPSMT" w:cs="TimesNewRomanPSMT"/>
          <w:sz w:val="23"/>
          <w:szCs w:val="23"/>
          <w:lang w:val="sr-Cyrl-CS"/>
        </w:rPr>
        <w:t xml:space="preserve"> </w:t>
      </w:r>
      <w:r w:rsidR="009365F5" w:rsidRPr="0031242C">
        <w:rPr>
          <w:rFonts w:ascii="TimesNewRomanPSMT" w:eastAsia="TimesNewRomanPSMT" w:cs="TimesNewRomanPSMT"/>
          <w:sz w:val="23"/>
          <w:szCs w:val="23"/>
          <w:lang w:val="sr-Cyrl-CS"/>
        </w:rPr>
        <w:t>а</w:t>
      </w:r>
      <w:r w:rsidR="009365F5" w:rsidRPr="0031242C">
        <w:rPr>
          <w:rFonts w:eastAsia="TimesNewRomanPSMT" w:cs="TimesNewRomanPSMT"/>
          <w:sz w:val="23"/>
          <w:szCs w:val="23"/>
          <w:lang w:val="sr-Cyrl-CS"/>
        </w:rPr>
        <w:t xml:space="preserve"> </w:t>
      </w:r>
      <w:r w:rsidR="009365F5" w:rsidRPr="0031242C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које нису у супротности са циљевима очувања природних вредности</w:t>
      </w:r>
      <w:r w:rsidR="000E2633"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45D1F1A4" w14:textId="366F0945" w:rsidR="00831E42" w:rsidRPr="0031242C" w:rsidRDefault="00831E42" w:rsidP="00C62A26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3)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обележавање граница;</w:t>
      </w:r>
    </w:p>
    <w:p w14:paraId="222FEEBB" w14:textId="77777777" w:rsidR="00831E42" w:rsidRPr="0031242C" w:rsidRDefault="00831E42" w:rsidP="00C62A26">
      <w:pPr>
        <w:tabs>
          <w:tab w:val="left" w:pos="990"/>
        </w:tabs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4)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951F320" w14:textId="77777777" w:rsidR="00AF7650" w:rsidRPr="0031242C" w:rsidRDefault="00AF765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4F51EB" w14:textId="22478C77" w:rsidR="00485DE6" w:rsidRPr="0031242C" w:rsidRDefault="00485DE6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8" w:name="_Hlk132714495"/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18"/>
    <w:p w14:paraId="4CA7CFB5" w14:textId="1F4A86D5" w:rsidR="00C90270" w:rsidRPr="0031242C" w:rsidRDefault="00B4288A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поверава се на управљање</w:t>
      </w:r>
      <w:r w:rsidR="0066373E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9" w:name="_Hlk185339811"/>
      <w:r w:rsidRPr="0031242C">
        <w:rPr>
          <w:rFonts w:ascii="Times New Roman" w:hAnsi="Times New Roman" w:cs="Times New Roman"/>
          <w:sz w:val="24"/>
          <w:szCs w:val="24"/>
          <w:lang w:val="sr-Cyrl-CS"/>
        </w:rPr>
        <w:t>Туристичкој организацији града Лесковца</w:t>
      </w:r>
      <w:bookmarkEnd w:id="19"/>
      <w:r w:rsidR="009E427D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(у даљем тексту: Управљач).</w:t>
      </w:r>
    </w:p>
    <w:p w14:paraId="5CD81E21" w14:textId="6B7B61D8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1549C8E0" w14:textId="77777777" w:rsidR="00243E48" w:rsidRPr="0031242C" w:rsidRDefault="00243E48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FC636F" w14:textId="2F48964C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7F80A7" w14:textId="2C0E6ACC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64774CB9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FC74F0A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2C3019D0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4C5AF89C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59004D6A" w14:textId="3F42E909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243E48" w:rsidRPr="0031242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0 дана од дана ступања на снагу ове уредбе.</w:t>
      </w:r>
    </w:p>
    <w:p w14:paraId="7BA6C60D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4808EC2A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58E273" w14:textId="1685C8A8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C58C3" w:rsidRPr="0031242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F40B6E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A67308A" w14:textId="3D8353EA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 оквиру садржине прописане Законом о заштити природе, правилником</w:t>
      </w:r>
      <w:r w:rsidR="00E170A9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ближе </w:t>
      </w:r>
      <w:r w:rsidR="00E170A9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 забрањени радови и активности, као и правила и услови обављања радова и активности који су допуштени на подручју 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BDCCBE" w14:textId="229AB90F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 </w:t>
      </w:r>
      <w:r w:rsidR="00E170A9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објављује </w:t>
      </w:r>
      <w:r w:rsidR="00E170A9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у „Службеном гласнику Републике Србије”.</w:t>
      </w:r>
    </w:p>
    <w:p w14:paraId="0D8B1ECD" w14:textId="77777777" w:rsidR="005D6054" w:rsidRPr="0031242C" w:rsidRDefault="005D6054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9385CB" w14:textId="62502D99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FACB55" w14:textId="46723AF8" w:rsidR="00F8768E" w:rsidRPr="0031242C" w:rsidRDefault="00F8768E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bookmarkStart w:id="20" w:name="_Hlk181102981"/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bookmarkEnd w:id="20"/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његове спољне границе и границе површина, односно локалитета са режимом заштите </w:t>
      </w:r>
      <w:r w:rsidR="002A077C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I, 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II и III степена најкасније у року од годину дана од дана ступања на снагу ове уредбе.</w:t>
      </w:r>
    </w:p>
    <w:p w14:paraId="43574B74" w14:textId="49CD5594" w:rsidR="00F8768E" w:rsidRPr="0031242C" w:rsidRDefault="00F8768E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у сарадњи са Републичким геодетским заводом и 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аводом за заштиту природе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изврши идентификацију граница 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B4288A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на терену, дигиталној ортофото карти и катастарском плану, у року од </w:t>
      </w:r>
      <w:r w:rsidR="001653DE" w:rsidRPr="0031242C">
        <w:rPr>
          <w:rFonts w:ascii="Times New Roman" w:hAnsi="Times New Roman" w:cs="Times New Roman"/>
          <w:sz w:val="24"/>
          <w:szCs w:val="24"/>
          <w:lang w:val="sr-Cyrl-CS"/>
        </w:rPr>
        <w:t>годину дана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ступања на снагу ове уредбе.</w:t>
      </w:r>
    </w:p>
    <w:p w14:paraId="38490753" w14:textId="77777777" w:rsidR="00F8768E" w:rsidRPr="0031242C" w:rsidRDefault="00F8768E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8E4AE5" w14:textId="7583F25A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3A64C2" w14:textId="7B363875" w:rsidR="00F132F3" w:rsidRPr="0031242C" w:rsidRDefault="00F132F3" w:rsidP="001F02C8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Управљач ће израдити софтверско решење о природним и створеним вредностима, непокретностима, активностима и другим подацима од значаја за управљање Спомеником природе „</w:t>
      </w:r>
      <w:r w:rsidR="003A1695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Кањон реке Вучјанке</w:t>
      </w:r>
      <w:r w:rsidR="001F02C8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” у року од две године од дана ступања на снагу ове уредбе.</w:t>
      </w:r>
    </w:p>
    <w:p w14:paraId="31F3962F" w14:textId="77777777" w:rsidR="0066373E" w:rsidRPr="0031242C" w:rsidRDefault="0066373E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DD157E" w14:textId="1CDB69ED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1" w:name="_Hlk131676578"/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21"/>
    <w:p w14:paraId="462CD4B0" w14:textId="3E813035" w:rsidR="006570AD" w:rsidRPr="0031242C" w:rsidRDefault="006570AD" w:rsidP="00C62A26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може прогласити рибарско подручје у оквиру граница 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основу претходно прибављене сагласности министра надлежног за</w:t>
      </w:r>
      <w:r w:rsidR="003C61BF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послове животне средине, у складу са законом којим се уређује заштита и одрживо коришћење рибљег фонда.</w:t>
      </w:r>
    </w:p>
    <w:p w14:paraId="5EF20FEC" w14:textId="77777777" w:rsidR="006570AD" w:rsidRPr="0031242C" w:rsidRDefault="006570AD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8FE554" w14:textId="2918F35F" w:rsidR="006570AD" w:rsidRPr="0031242C" w:rsidRDefault="006570AD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731F200" w14:textId="29CDC972" w:rsidR="00F8768E" w:rsidRPr="0031242C" w:rsidRDefault="00F8768E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Висину накнаде за коришћење 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F43F5" w:rsidRPr="0031242C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својим актом утврђује У</w:t>
      </w:r>
      <w:r w:rsidRPr="0031242C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прављач, у складу са законом који</w:t>
      </w:r>
      <w:r w:rsidR="001F02C8" w:rsidRPr="0031242C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м се уређују </w:t>
      </w:r>
      <w:r w:rsidRPr="0031242C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накнаде за коришћење јавних добара.</w:t>
      </w:r>
    </w:p>
    <w:p w14:paraId="7F3D4A3F" w14:textId="19BE970B" w:rsidR="00E24592" w:rsidRPr="0031242C" w:rsidRDefault="00E24592" w:rsidP="00C62A26">
      <w:pPr>
        <w:spacing w:after="0" w:line="240" w:lineRule="auto"/>
        <w:ind w:right="-33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6FDD73" w14:textId="635BDBA7" w:rsidR="00F8768E" w:rsidRPr="0031242C" w:rsidRDefault="00F8768E" w:rsidP="00C62A26">
      <w:pPr>
        <w:keepNext/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Liberation Serif" w:hAnsi="Times New Roman" w:cs="Times New Roman"/>
          <w:sz w:val="24"/>
          <w:szCs w:val="24"/>
          <w:lang w:val="sr-Cyrl-CS"/>
        </w:rPr>
        <w:t>Члан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="00F132F3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76D7B7E" w14:textId="0AB2B29C" w:rsidR="00F132F3" w:rsidRPr="0031242C" w:rsidRDefault="00F132F3" w:rsidP="00C62A26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Управљач је дужан</w:t>
      </w:r>
      <w:r w:rsidR="001F02C8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формира Савет корисника у циљу међусобне сарадње и обезбеђивања интереса локалног становништва и других</w:t>
      </w:r>
      <w:r w:rsidR="001F02C8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корисника заштићеног подручја, у року од годину дана од дана ступања на снагу ове уредбе.</w:t>
      </w:r>
    </w:p>
    <w:p w14:paraId="1DFF501F" w14:textId="77777777" w:rsidR="00F8768E" w:rsidRPr="0031242C" w:rsidRDefault="00F8768E" w:rsidP="00C62A26">
      <w:pPr>
        <w:spacing w:after="0" w:line="240" w:lineRule="auto"/>
        <w:ind w:right="-334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6B17F37" w14:textId="1BFB4DDD" w:rsidR="00F8768E" w:rsidRPr="0031242C" w:rsidRDefault="00F8768E" w:rsidP="00C62A26">
      <w:pPr>
        <w:spacing w:after="0" w:line="240" w:lineRule="auto"/>
        <w:ind w:right="-334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Члан 1</w:t>
      </w:r>
      <w:r w:rsidR="00F132F3"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573F396" w14:textId="77777777" w:rsidR="00F132F3" w:rsidRPr="0031242C" w:rsidRDefault="00F132F3" w:rsidP="00C62A26">
      <w:pPr>
        <w:spacing w:after="0" w:line="240" w:lineRule="auto"/>
        <w:ind w:right="-334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22" w:name="_Hlk129851649"/>
      <w:r w:rsidRPr="0031242C">
        <w:rPr>
          <w:rFonts w:ascii="Times New Roman" w:eastAsia="Calibri" w:hAnsi="Times New Roman" w:cs="Times New Roman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22"/>
    <w:p w14:paraId="3FB53572" w14:textId="77777777" w:rsidR="00F8768E" w:rsidRPr="0031242C" w:rsidRDefault="00F8768E" w:rsidP="00C62A26">
      <w:pPr>
        <w:spacing w:after="0" w:line="240" w:lineRule="auto"/>
        <w:ind w:right="-33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56557C" w14:textId="7237B01C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1A66F7" w14:textId="600469FE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Спомеником природе „</w:t>
      </w:r>
      <w:r w:rsidR="003A1695" w:rsidRPr="0031242C">
        <w:rPr>
          <w:rFonts w:ascii="Times New Roman" w:hAnsi="Times New Roman" w:cs="Times New Roman"/>
          <w:sz w:val="24"/>
          <w:szCs w:val="24"/>
          <w:lang w:val="sr-Cyrl-CS"/>
        </w:rPr>
        <w:t>Кањон реке Вучјанке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3ECE162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8F234C" w14:textId="35272298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F132F3" w:rsidRPr="0031242C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160928" w14:textId="3A738CEA" w:rsidR="00F132F3" w:rsidRPr="0031242C" w:rsidRDefault="00F132F3" w:rsidP="00C62A26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Планска документа, 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CA3FCA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Споменика природе „</w:t>
      </w:r>
      <w:r w:rsidR="003A1695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Кањон реке Вучјанке</w:t>
      </w:r>
      <w:r w:rsidR="00CA3FCA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усагласиће се са Просторним планом Републике Србије, </w:t>
      </w:r>
      <w:r w:rsidR="00E505A0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овом уредбом и Планом управљања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16A3D97" w14:textId="0409D15A" w:rsidR="00F132F3" w:rsidRPr="0031242C" w:rsidRDefault="00F132F3" w:rsidP="00C62A26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Планови, програми и основе из става 1. овог </w:t>
      </w:r>
      <w:r w:rsidR="00717E70"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члана, доносе се уз прет</w:t>
      </w:r>
      <w:r w:rsidRPr="0031242C">
        <w:rPr>
          <w:rFonts w:ascii="Times New Roman" w:eastAsia="Times New Roman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14:paraId="2D55F4B6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99B7E4" w14:textId="33BDFD02" w:rsidR="00C90270" w:rsidRPr="0031242C" w:rsidRDefault="00C90270" w:rsidP="00C62A26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A3FCA" w:rsidRPr="0031242C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Pr="0031242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309480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3BDB0D7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3606BE" w14:textId="77777777" w:rsidR="00B66A0E" w:rsidRPr="0031242C" w:rsidRDefault="00B66A0E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AD6A50" w14:textId="31694DA8" w:rsidR="00C90270" w:rsidRPr="0031242C" w:rsidRDefault="00FA0702" w:rsidP="00C62A26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5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>110-674/2025</w:t>
      </w:r>
    </w:p>
    <w:p w14:paraId="65D436E2" w14:textId="5EA254D1" w:rsidR="00C90270" w:rsidRPr="0031242C" w:rsidRDefault="00FA0702" w:rsidP="00C62A26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30. јануара 2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117FB5" w:rsidRPr="0031242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D0B75" w:rsidRPr="0031242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90270" w:rsidRPr="0031242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194A624E" w14:textId="77777777" w:rsidR="00C90270" w:rsidRPr="0031242C" w:rsidRDefault="00C90270" w:rsidP="00C62A26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AA1AE2" w14:textId="77777777" w:rsidR="00C90270" w:rsidRPr="0031242C" w:rsidRDefault="00C90270" w:rsidP="00C72311">
      <w:pPr>
        <w:spacing w:after="0" w:line="240" w:lineRule="auto"/>
        <w:ind w:left="3600" w:right="-334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2997E2C4" w14:textId="77777777" w:rsidR="00C90270" w:rsidRPr="0031242C" w:rsidRDefault="00C90270" w:rsidP="00C62A26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E33F69" w14:textId="2B50C8EA" w:rsidR="00172A30" w:rsidRDefault="00C90270" w:rsidP="00C62A26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1242C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55388B6E" w14:textId="67578519" w:rsidR="00FA0702" w:rsidRDefault="00FA0702" w:rsidP="00C62A26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99F490" w14:textId="7F487347" w:rsidR="00FA0702" w:rsidRPr="0031242C" w:rsidRDefault="00FA0702" w:rsidP="00C62A26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Милош Вучевић, с.р.</w:t>
      </w:r>
    </w:p>
    <w:p w14:paraId="41AAF941" w14:textId="75148737" w:rsidR="00172A30" w:rsidRPr="0031242C" w:rsidRDefault="00172A3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72A30" w:rsidRPr="0031242C" w:rsidSect="00145B51">
      <w:footerReference w:type="default" r:id="rId8"/>
      <w:pgSz w:w="11906" w:h="16838"/>
      <w:pgMar w:top="99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3B66D" w14:textId="77777777" w:rsidR="00A62C6F" w:rsidRDefault="00A62C6F" w:rsidP="0066373E">
      <w:pPr>
        <w:spacing w:after="0" w:line="240" w:lineRule="auto"/>
      </w:pPr>
      <w:r>
        <w:separator/>
      </w:r>
    </w:p>
  </w:endnote>
  <w:endnote w:type="continuationSeparator" w:id="0">
    <w:p w14:paraId="05B2EB6B" w14:textId="77777777" w:rsidR="00A62C6F" w:rsidRDefault="00A62C6F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6313EDE0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70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EA57B" w14:textId="77777777" w:rsidR="00A62C6F" w:rsidRDefault="00A62C6F" w:rsidP="0066373E">
      <w:pPr>
        <w:spacing w:after="0" w:line="240" w:lineRule="auto"/>
      </w:pPr>
      <w:r>
        <w:separator/>
      </w:r>
    </w:p>
  </w:footnote>
  <w:footnote w:type="continuationSeparator" w:id="0">
    <w:p w14:paraId="04AC7E54" w14:textId="77777777" w:rsidR="00A62C6F" w:rsidRDefault="00A62C6F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9"/>
  </w:num>
  <w:num w:numId="3">
    <w:abstractNumId w:val="0"/>
  </w:num>
  <w:num w:numId="4">
    <w:abstractNumId w:val="27"/>
  </w:num>
  <w:num w:numId="5">
    <w:abstractNumId w:val="19"/>
  </w:num>
  <w:num w:numId="6">
    <w:abstractNumId w:val="12"/>
  </w:num>
  <w:num w:numId="7">
    <w:abstractNumId w:val="21"/>
  </w:num>
  <w:num w:numId="8">
    <w:abstractNumId w:val="23"/>
  </w:num>
  <w:num w:numId="9">
    <w:abstractNumId w:val="5"/>
  </w:num>
  <w:num w:numId="10">
    <w:abstractNumId w:val="3"/>
  </w:num>
  <w:num w:numId="11">
    <w:abstractNumId w:val="10"/>
  </w:num>
  <w:num w:numId="12">
    <w:abstractNumId w:val="25"/>
  </w:num>
  <w:num w:numId="13">
    <w:abstractNumId w:val="11"/>
  </w:num>
  <w:num w:numId="14">
    <w:abstractNumId w:val="4"/>
  </w:num>
  <w:num w:numId="15">
    <w:abstractNumId w:val="13"/>
  </w:num>
  <w:num w:numId="16">
    <w:abstractNumId w:val="8"/>
  </w:num>
  <w:num w:numId="17">
    <w:abstractNumId w:val="16"/>
  </w:num>
  <w:num w:numId="18">
    <w:abstractNumId w:val="18"/>
  </w:num>
  <w:num w:numId="19">
    <w:abstractNumId w:val="30"/>
  </w:num>
  <w:num w:numId="20">
    <w:abstractNumId w:val="7"/>
  </w:num>
  <w:num w:numId="21">
    <w:abstractNumId w:val="2"/>
  </w:num>
  <w:num w:numId="22">
    <w:abstractNumId w:val="22"/>
  </w:num>
  <w:num w:numId="23">
    <w:abstractNumId w:val="6"/>
  </w:num>
  <w:num w:numId="24">
    <w:abstractNumId w:val="20"/>
  </w:num>
  <w:num w:numId="25">
    <w:abstractNumId w:val="28"/>
  </w:num>
  <w:num w:numId="26">
    <w:abstractNumId w:val="32"/>
  </w:num>
  <w:num w:numId="27">
    <w:abstractNumId w:val="31"/>
  </w:num>
  <w:num w:numId="28">
    <w:abstractNumId w:val="24"/>
  </w:num>
  <w:num w:numId="29">
    <w:abstractNumId w:val="17"/>
  </w:num>
  <w:num w:numId="30">
    <w:abstractNumId w:val="9"/>
  </w:num>
  <w:num w:numId="31">
    <w:abstractNumId w:val="14"/>
  </w:num>
  <w:num w:numId="32">
    <w:abstractNumId w:val="1"/>
  </w:num>
  <w:num w:numId="33">
    <w:abstractNumId w:val="1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5DCC"/>
    <w:rsid w:val="00026C37"/>
    <w:rsid w:val="00027A71"/>
    <w:rsid w:val="00045E91"/>
    <w:rsid w:val="00045F9C"/>
    <w:rsid w:val="00051A5A"/>
    <w:rsid w:val="00052A12"/>
    <w:rsid w:val="00054E93"/>
    <w:rsid w:val="00056E2A"/>
    <w:rsid w:val="00062E18"/>
    <w:rsid w:val="00067374"/>
    <w:rsid w:val="000746F1"/>
    <w:rsid w:val="00074ACE"/>
    <w:rsid w:val="00080583"/>
    <w:rsid w:val="00080C46"/>
    <w:rsid w:val="0008114F"/>
    <w:rsid w:val="00081B50"/>
    <w:rsid w:val="00083B36"/>
    <w:rsid w:val="0008579E"/>
    <w:rsid w:val="000978FE"/>
    <w:rsid w:val="000B04A7"/>
    <w:rsid w:val="000B2124"/>
    <w:rsid w:val="000B3F74"/>
    <w:rsid w:val="000B40D7"/>
    <w:rsid w:val="000C1DB3"/>
    <w:rsid w:val="000D2999"/>
    <w:rsid w:val="000D333C"/>
    <w:rsid w:val="000D4955"/>
    <w:rsid w:val="000D4D31"/>
    <w:rsid w:val="000E2633"/>
    <w:rsid w:val="000F1EFC"/>
    <w:rsid w:val="00103611"/>
    <w:rsid w:val="0010439F"/>
    <w:rsid w:val="001065B1"/>
    <w:rsid w:val="00110024"/>
    <w:rsid w:val="0011069D"/>
    <w:rsid w:val="00117FB5"/>
    <w:rsid w:val="001246A7"/>
    <w:rsid w:val="001260A7"/>
    <w:rsid w:val="001351D3"/>
    <w:rsid w:val="00142542"/>
    <w:rsid w:val="0014379C"/>
    <w:rsid w:val="00145B51"/>
    <w:rsid w:val="00146BC6"/>
    <w:rsid w:val="001653DE"/>
    <w:rsid w:val="00166E47"/>
    <w:rsid w:val="00172A30"/>
    <w:rsid w:val="00176941"/>
    <w:rsid w:val="001849DA"/>
    <w:rsid w:val="0019025F"/>
    <w:rsid w:val="001943C8"/>
    <w:rsid w:val="00195355"/>
    <w:rsid w:val="00196D35"/>
    <w:rsid w:val="001A23AB"/>
    <w:rsid w:val="001A38EC"/>
    <w:rsid w:val="001A4402"/>
    <w:rsid w:val="001A61A0"/>
    <w:rsid w:val="001A75BB"/>
    <w:rsid w:val="001B59EE"/>
    <w:rsid w:val="001B647C"/>
    <w:rsid w:val="001B671A"/>
    <w:rsid w:val="001C128D"/>
    <w:rsid w:val="001C4434"/>
    <w:rsid w:val="001C48F0"/>
    <w:rsid w:val="001E697F"/>
    <w:rsid w:val="001F02C8"/>
    <w:rsid w:val="001F45C0"/>
    <w:rsid w:val="001F4E0C"/>
    <w:rsid w:val="0020039E"/>
    <w:rsid w:val="0021387F"/>
    <w:rsid w:val="00214B7D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F757B"/>
    <w:rsid w:val="00305121"/>
    <w:rsid w:val="0030575F"/>
    <w:rsid w:val="00306E0C"/>
    <w:rsid w:val="00311BF6"/>
    <w:rsid w:val="0031242C"/>
    <w:rsid w:val="00312E0B"/>
    <w:rsid w:val="00314AE3"/>
    <w:rsid w:val="00317E93"/>
    <w:rsid w:val="00320A88"/>
    <w:rsid w:val="00337AF6"/>
    <w:rsid w:val="00344087"/>
    <w:rsid w:val="00347556"/>
    <w:rsid w:val="00354673"/>
    <w:rsid w:val="00360B51"/>
    <w:rsid w:val="00364D6C"/>
    <w:rsid w:val="00367D00"/>
    <w:rsid w:val="00376890"/>
    <w:rsid w:val="00397C98"/>
    <w:rsid w:val="003A0B2A"/>
    <w:rsid w:val="003A1093"/>
    <w:rsid w:val="003A1280"/>
    <w:rsid w:val="003A1695"/>
    <w:rsid w:val="003A5E02"/>
    <w:rsid w:val="003B7907"/>
    <w:rsid w:val="003C2E59"/>
    <w:rsid w:val="003C4814"/>
    <w:rsid w:val="003C61BF"/>
    <w:rsid w:val="003C6EF3"/>
    <w:rsid w:val="003D1540"/>
    <w:rsid w:val="003D3D63"/>
    <w:rsid w:val="003D3F3E"/>
    <w:rsid w:val="003D5E7A"/>
    <w:rsid w:val="003F0820"/>
    <w:rsid w:val="003F19D5"/>
    <w:rsid w:val="003F3536"/>
    <w:rsid w:val="003F45F4"/>
    <w:rsid w:val="004005AF"/>
    <w:rsid w:val="0041098C"/>
    <w:rsid w:val="00413C17"/>
    <w:rsid w:val="00413CD0"/>
    <w:rsid w:val="0041741B"/>
    <w:rsid w:val="004206BC"/>
    <w:rsid w:val="00425BCD"/>
    <w:rsid w:val="00432FC3"/>
    <w:rsid w:val="00434BEE"/>
    <w:rsid w:val="00441BCE"/>
    <w:rsid w:val="00442AE0"/>
    <w:rsid w:val="004464AC"/>
    <w:rsid w:val="00446983"/>
    <w:rsid w:val="004540A8"/>
    <w:rsid w:val="00454C78"/>
    <w:rsid w:val="0045550F"/>
    <w:rsid w:val="004665A2"/>
    <w:rsid w:val="00471481"/>
    <w:rsid w:val="00475954"/>
    <w:rsid w:val="00483C92"/>
    <w:rsid w:val="00485DE6"/>
    <w:rsid w:val="00493CDB"/>
    <w:rsid w:val="0049494D"/>
    <w:rsid w:val="00496652"/>
    <w:rsid w:val="004A3D96"/>
    <w:rsid w:val="004A6519"/>
    <w:rsid w:val="004A6643"/>
    <w:rsid w:val="004B2DB5"/>
    <w:rsid w:val="004B366B"/>
    <w:rsid w:val="004C3073"/>
    <w:rsid w:val="004C447C"/>
    <w:rsid w:val="004C7064"/>
    <w:rsid w:val="004D0669"/>
    <w:rsid w:val="004D137E"/>
    <w:rsid w:val="004D15A2"/>
    <w:rsid w:val="004D1DA3"/>
    <w:rsid w:val="004E5735"/>
    <w:rsid w:val="004F555C"/>
    <w:rsid w:val="00500609"/>
    <w:rsid w:val="00505E19"/>
    <w:rsid w:val="00511AE0"/>
    <w:rsid w:val="00513507"/>
    <w:rsid w:val="005152C8"/>
    <w:rsid w:val="00520E87"/>
    <w:rsid w:val="00536DC5"/>
    <w:rsid w:val="00546068"/>
    <w:rsid w:val="00550E33"/>
    <w:rsid w:val="00552AE2"/>
    <w:rsid w:val="0055649C"/>
    <w:rsid w:val="00564863"/>
    <w:rsid w:val="00566849"/>
    <w:rsid w:val="00566A5C"/>
    <w:rsid w:val="00572C7C"/>
    <w:rsid w:val="00582209"/>
    <w:rsid w:val="0058440E"/>
    <w:rsid w:val="00590145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600193"/>
    <w:rsid w:val="00612D6F"/>
    <w:rsid w:val="00622644"/>
    <w:rsid w:val="00626CD4"/>
    <w:rsid w:val="00631C4C"/>
    <w:rsid w:val="00634484"/>
    <w:rsid w:val="00655AE4"/>
    <w:rsid w:val="006570AD"/>
    <w:rsid w:val="00661428"/>
    <w:rsid w:val="006633E1"/>
    <w:rsid w:val="0066373E"/>
    <w:rsid w:val="006710B6"/>
    <w:rsid w:val="00671DA6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046F"/>
    <w:rsid w:val="006C1335"/>
    <w:rsid w:val="006C1D68"/>
    <w:rsid w:val="006C3AB2"/>
    <w:rsid w:val="006D2C88"/>
    <w:rsid w:val="006D4B08"/>
    <w:rsid w:val="006D63A8"/>
    <w:rsid w:val="006E299E"/>
    <w:rsid w:val="006E5CFA"/>
    <w:rsid w:val="006E60FE"/>
    <w:rsid w:val="006F4AFC"/>
    <w:rsid w:val="006F4EF4"/>
    <w:rsid w:val="00703642"/>
    <w:rsid w:val="00703C01"/>
    <w:rsid w:val="00707C8E"/>
    <w:rsid w:val="00713C81"/>
    <w:rsid w:val="00716C3E"/>
    <w:rsid w:val="00717E70"/>
    <w:rsid w:val="007229B0"/>
    <w:rsid w:val="00726B5C"/>
    <w:rsid w:val="00733488"/>
    <w:rsid w:val="007366AB"/>
    <w:rsid w:val="00740871"/>
    <w:rsid w:val="0074437F"/>
    <w:rsid w:val="00746217"/>
    <w:rsid w:val="007531DF"/>
    <w:rsid w:val="00754470"/>
    <w:rsid w:val="007624AE"/>
    <w:rsid w:val="00764983"/>
    <w:rsid w:val="0076591C"/>
    <w:rsid w:val="00776694"/>
    <w:rsid w:val="00782CB2"/>
    <w:rsid w:val="00785F6F"/>
    <w:rsid w:val="00787117"/>
    <w:rsid w:val="00794F08"/>
    <w:rsid w:val="007A33C0"/>
    <w:rsid w:val="007A5057"/>
    <w:rsid w:val="007A696F"/>
    <w:rsid w:val="007C04D9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43E3F"/>
    <w:rsid w:val="00854256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5CC"/>
    <w:rsid w:val="008A6FDE"/>
    <w:rsid w:val="008B3DFD"/>
    <w:rsid w:val="008B4E32"/>
    <w:rsid w:val="008B5A16"/>
    <w:rsid w:val="008C0BE2"/>
    <w:rsid w:val="008C6DA1"/>
    <w:rsid w:val="008D0B75"/>
    <w:rsid w:val="008D0DE3"/>
    <w:rsid w:val="008D7B6D"/>
    <w:rsid w:val="008E1039"/>
    <w:rsid w:val="008E573B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1C49"/>
    <w:rsid w:val="00942791"/>
    <w:rsid w:val="00945445"/>
    <w:rsid w:val="00945A6E"/>
    <w:rsid w:val="00953111"/>
    <w:rsid w:val="009576DC"/>
    <w:rsid w:val="0096183D"/>
    <w:rsid w:val="00961B50"/>
    <w:rsid w:val="009712BC"/>
    <w:rsid w:val="00973396"/>
    <w:rsid w:val="0098027B"/>
    <w:rsid w:val="009823A4"/>
    <w:rsid w:val="00982D8B"/>
    <w:rsid w:val="00983EE0"/>
    <w:rsid w:val="00986A77"/>
    <w:rsid w:val="0099326B"/>
    <w:rsid w:val="009A1DBC"/>
    <w:rsid w:val="009A4B2D"/>
    <w:rsid w:val="009B2007"/>
    <w:rsid w:val="009B226B"/>
    <w:rsid w:val="009B46C1"/>
    <w:rsid w:val="009C1F01"/>
    <w:rsid w:val="009C40DB"/>
    <w:rsid w:val="009D3DE2"/>
    <w:rsid w:val="009E331D"/>
    <w:rsid w:val="009E427D"/>
    <w:rsid w:val="009E6C5D"/>
    <w:rsid w:val="00A11185"/>
    <w:rsid w:val="00A260A1"/>
    <w:rsid w:val="00A26E6E"/>
    <w:rsid w:val="00A3627E"/>
    <w:rsid w:val="00A454FC"/>
    <w:rsid w:val="00A5141E"/>
    <w:rsid w:val="00A553F7"/>
    <w:rsid w:val="00A62C6F"/>
    <w:rsid w:val="00A63249"/>
    <w:rsid w:val="00A6411D"/>
    <w:rsid w:val="00A71EA7"/>
    <w:rsid w:val="00A75520"/>
    <w:rsid w:val="00A81B91"/>
    <w:rsid w:val="00A87F86"/>
    <w:rsid w:val="00A910C7"/>
    <w:rsid w:val="00A93FB9"/>
    <w:rsid w:val="00AB07E8"/>
    <w:rsid w:val="00AB73E4"/>
    <w:rsid w:val="00AD0099"/>
    <w:rsid w:val="00AD2244"/>
    <w:rsid w:val="00AD61FB"/>
    <w:rsid w:val="00AD6273"/>
    <w:rsid w:val="00AD7BB2"/>
    <w:rsid w:val="00AE2392"/>
    <w:rsid w:val="00AE3190"/>
    <w:rsid w:val="00AE31A3"/>
    <w:rsid w:val="00AE32C1"/>
    <w:rsid w:val="00AF2A16"/>
    <w:rsid w:val="00AF2B1D"/>
    <w:rsid w:val="00AF5E2B"/>
    <w:rsid w:val="00AF7650"/>
    <w:rsid w:val="00B14200"/>
    <w:rsid w:val="00B1762D"/>
    <w:rsid w:val="00B2252F"/>
    <w:rsid w:val="00B2528C"/>
    <w:rsid w:val="00B3769E"/>
    <w:rsid w:val="00B41808"/>
    <w:rsid w:val="00B4288A"/>
    <w:rsid w:val="00B66A0E"/>
    <w:rsid w:val="00B74DD8"/>
    <w:rsid w:val="00B87EB9"/>
    <w:rsid w:val="00B9293D"/>
    <w:rsid w:val="00B95880"/>
    <w:rsid w:val="00BA6FD3"/>
    <w:rsid w:val="00BA7CF6"/>
    <w:rsid w:val="00BE33D0"/>
    <w:rsid w:val="00BE5ADF"/>
    <w:rsid w:val="00BF2C94"/>
    <w:rsid w:val="00BF32D6"/>
    <w:rsid w:val="00BF43F5"/>
    <w:rsid w:val="00C0770A"/>
    <w:rsid w:val="00C07AB1"/>
    <w:rsid w:val="00C07FB9"/>
    <w:rsid w:val="00C104DF"/>
    <w:rsid w:val="00C15D2E"/>
    <w:rsid w:val="00C22BE3"/>
    <w:rsid w:val="00C250BC"/>
    <w:rsid w:val="00C32612"/>
    <w:rsid w:val="00C32B31"/>
    <w:rsid w:val="00C35426"/>
    <w:rsid w:val="00C35CC9"/>
    <w:rsid w:val="00C36704"/>
    <w:rsid w:val="00C42095"/>
    <w:rsid w:val="00C420C6"/>
    <w:rsid w:val="00C52A56"/>
    <w:rsid w:val="00C52BFF"/>
    <w:rsid w:val="00C5411D"/>
    <w:rsid w:val="00C61083"/>
    <w:rsid w:val="00C62A26"/>
    <w:rsid w:val="00C66A23"/>
    <w:rsid w:val="00C6718F"/>
    <w:rsid w:val="00C7088A"/>
    <w:rsid w:val="00C7155B"/>
    <w:rsid w:val="00C71E09"/>
    <w:rsid w:val="00C72165"/>
    <w:rsid w:val="00C72311"/>
    <w:rsid w:val="00C727E6"/>
    <w:rsid w:val="00C7331A"/>
    <w:rsid w:val="00C750F2"/>
    <w:rsid w:val="00C83EA4"/>
    <w:rsid w:val="00C85361"/>
    <w:rsid w:val="00C90270"/>
    <w:rsid w:val="00C90561"/>
    <w:rsid w:val="00C91C0E"/>
    <w:rsid w:val="00CA34A1"/>
    <w:rsid w:val="00CA3FCA"/>
    <w:rsid w:val="00CB3966"/>
    <w:rsid w:val="00CB549F"/>
    <w:rsid w:val="00CB71EC"/>
    <w:rsid w:val="00CC58C3"/>
    <w:rsid w:val="00CC622C"/>
    <w:rsid w:val="00CD5A1F"/>
    <w:rsid w:val="00CE12EB"/>
    <w:rsid w:val="00CE3450"/>
    <w:rsid w:val="00CE4140"/>
    <w:rsid w:val="00CF7A37"/>
    <w:rsid w:val="00D00E35"/>
    <w:rsid w:val="00D0358C"/>
    <w:rsid w:val="00D04532"/>
    <w:rsid w:val="00D06C04"/>
    <w:rsid w:val="00D132E9"/>
    <w:rsid w:val="00D25803"/>
    <w:rsid w:val="00D25C5D"/>
    <w:rsid w:val="00D26222"/>
    <w:rsid w:val="00D32062"/>
    <w:rsid w:val="00D354BF"/>
    <w:rsid w:val="00D40818"/>
    <w:rsid w:val="00D471DE"/>
    <w:rsid w:val="00D47452"/>
    <w:rsid w:val="00D66F8D"/>
    <w:rsid w:val="00D73C1D"/>
    <w:rsid w:val="00D8033B"/>
    <w:rsid w:val="00D83677"/>
    <w:rsid w:val="00D83CC7"/>
    <w:rsid w:val="00D84D10"/>
    <w:rsid w:val="00D862EB"/>
    <w:rsid w:val="00D945B8"/>
    <w:rsid w:val="00DA72A5"/>
    <w:rsid w:val="00DB0048"/>
    <w:rsid w:val="00DB4FF0"/>
    <w:rsid w:val="00DB6D92"/>
    <w:rsid w:val="00DC37E8"/>
    <w:rsid w:val="00DD0DA3"/>
    <w:rsid w:val="00DD4132"/>
    <w:rsid w:val="00DD613D"/>
    <w:rsid w:val="00DE3703"/>
    <w:rsid w:val="00DE4F1F"/>
    <w:rsid w:val="00E10D5B"/>
    <w:rsid w:val="00E11FCD"/>
    <w:rsid w:val="00E155B0"/>
    <w:rsid w:val="00E170A9"/>
    <w:rsid w:val="00E177B4"/>
    <w:rsid w:val="00E217C1"/>
    <w:rsid w:val="00E24592"/>
    <w:rsid w:val="00E31746"/>
    <w:rsid w:val="00E31A19"/>
    <w:rsid w:val="00E360C8"/>
    <w:rsid w:val="00E36E66"/>
    <w:rsid w:val="00E376A3"/>
    <w:rsid w:val="00E43477"/>
    <w:rsid w:val="00E505A0"/>
    <w:rsid w:val="00E513F4"/>
    <w:rsid w:val="00E55E5D"/>
    <w:rsid w:val="00E623DA"/>
    <w:rsid w:val="00E67972"/>
    <w:rsid w:val="00E70A3B"/>
    <w:rsid w:val="00E7206A"/>
    <w:rsid w:val="00E727A1"/>
    <w:rsid w:val="00E769A0"/>
    <w:rsid w:val="00E876EF"/>
    <w:rsid w:val="00EA02A8"/>
    <w:rsid w:val="00EA0876"/>
    <w:rsid w:val="00EA25AC"/>
    <w:rsid w:val="00EC32D3"/>
    <w:rsid w:val="00EC7C04"/>
    <w:rsid w:val="00ED14E4"/>
    <w:rsid w:val="00ED4B02"/>
    <w:rsid w:val="00ED4C10"/>
    <w:rsid w:val="00ED61AD"/>
    <w:rsid w:val="00EE65C8"/>
    <w:rsid w:val="00EF35B5"/>
    <w:rsid w:val="00EF4FAA"/>
    <w:rsid w:val="00EF5E18"/>
    <w:rsid w:val="00EF7C21"/>
    <w:rsid w:val="00F0160E"/>
    <w:rsid w:val="00F02E52"/>
    <w:rsid w:val="00F05A05"/>
    <w:rsid w:val="00F06E22"/>
    <w:rsid w:val="00F124D6"/>
    <w:rsid w:val="00F132F3"/>
    <w:rsid w:val="00F15238"/>
    <w:rsid w:val="00F279AD"/>
    <w:rsid w:val="00F31DD2"/>
    <w:rsid w:val="00F36753"/>
    <w:rsid w:val="00F37882"/>
    <w:rsid w:val="00F423DB"/>
    <w:rsid w:val="00F46EA3"/>
    <w:rsid w:val="00F50672"/>
    <w:rsid w:val="00F50A3F"/>
    <w:rsid w:val="00F64223"/>
    <w:rsid w:val="00F65E3A"/>
    <w:rsid w:val="00F820F4"/>
    <w:rsid w:val="00F83B58"/>
    <w:rsid w:val="00F84A96"/>
    <w:rsid w:val="00F85592"/>
    <w:rsid w:val="00F8768E"/>
    <w:rsid w:val="00F94D57"/>
    <w:rsid w:val="00FA0702"/>
    <w:rsid w:val="00FA33D7"/>
    <w:rsid w:val="00FB0B21"/>
    <w:rsid w:val="00FB1BD3"/>
    <w:rsid w:val="00FB2C29"/>
    <w:rsid w:val="00FB6076"/>
    <w:rsid w:val="00FC469D"/>
    <w:rsid w:val="00FC549D"/>
    <w:rsid w:val="00FD08B3"/>
    <w:rsid w:val="00FD0B56"/>
    <w:rsid w:val="00FD7600"/>
    <w:rsid w:val="00FE5677"/>
    <w:rsid w:val="00FE7183"/>
    <w:rsid w:val="00FE76B8"/>
    <w:rsid w:val="00FE7FC0"/>
    <w:rsid w:val="00FF27F2"/>
    <w:rsid w:val="00FF5027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CFD3E-A287-4C9E-B6CB-47916ED5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Aleksandar vojinovic</cp:lastModifiedBy>
  <cp:revision>2</cp:revision>
  <cp:lastPrinted>2025-01-27T10:43:00Z</cp:lastPrinted>
  <dcterms:created xsi:type="dcterms:W3CDTF">2025-01-30T15:30:00Z</dcterms:created>
  <dcterms:modified xsi:type="dcterms:W3CDTF">2025-01-30T15:30:00Z</dcterms:modified>
</cp:coreProperties>
</file>