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3DB87" w14:textId="2A62055A" w:rsidR="00372748" w:rsidRDefault="00372748" w:rsidP="005D042B">
      <w:pPr>
        <w:jc w:val="right"/>
      </w:pPr>
    </w:p>
    <w:p w14:paraId="1B89A3A9" w14:textId="77777777" w:rsidR="005E0B9D" w:rsidRPr="00DB5BD3" w:rsidRDefault="005E0B9D" w:rsidP="005D042B">
      <w:pPr>
        <w:jc w:val="right"/>
      </w:pPr>
      <w:r w:rsidRPr="00DB5BD3">
        <w:t xml:space="preserve">(Operation Number </w:t>
      </w:r>
      <w:r w:rsidR="0061530A" w:rsidRPr="0061530A">
        <w:t>54524</w:t>
      </w:r>
      <w:r w:rsidRPr="00DB5BD3">
        <w:t>)</w:t>
      </w:r>
    </w:p>
    <w:p w14:paraId="0A58472A" w14:textId="77777777" w:rsidR="005E0B9D" w:rsidRPr="00DB5BD3" w:rsidRDefault="005E0B9D"/>
    <w:p w14:paraId="77AED5A5" w14:textId="77777777" w:rsidR="005E0B9D" w:rsidRPr="00DB5BD3" w:rsidRDefault="005E0B9D"/>
    <w:p w14:paraId="09470E69" w14:textId="77777777" w:rsidR="005E0B9D" w:rsidRPr="00DB5BD3" w:rsidRDefault="005E0B9D"/>
    <w:p w14:paraId="0600822D" w14:textId="77777777" w:rsidR="005E0B9D" w:rsidRPr="00DB5BD3" w:rsidRDefault="005E0B9D">
      <w:pPr>
        <w:jc w:val="center"/>
        <w:rPr>
          <w:b/>
        </w:rPr>
      </w:pPr>
    </w:p>
    <w:p w14:paraId="5C8EBC62" w14:textId="77777777" w:rsidR="005E0B9D" w:rsidRPr="00DB5BD3" w:rsidRDefault="005E0B9D">
      <w:pPr>
        <w:jc w:val="center"/>
        <w:rPr>
          <w:b/>
        </w:rPr>
      </w:pPr>
    </w:p>
    <w:p w14:paraId="6ADDD2BE" w14:textId="77777777" w:rsidR="005E0B9D" w:rsidRPr="00DB5BD3" w:rsidRDefault="005E0B9D">
      <w:pPr>
        <w:jc w:val="center"/>
        <w:rPr>
          <w:b/>
        </w:rPr>
      </w:pPr>
    </w:p>
    <w:p w14:paraId="5AEAA661" w14:textId="77777777" w:rsidR="005E0B9D" w:rsidRPr="00DB5BD3" w:rsidRDefault="005E0B9D">
      <w:pPr>
        <w:jc w:val="center"/>
        <w:rPr>
          <w:b/>
        </w:rPr>
      </w:pPr>
    </w:p>
    <w:p w14:paraId="76FDABAE" w14:textId="77777777" w:rsidR="005E0B9D" w:rsidRPr="00DB5BD3" w:rsidRDefault="005E0B9D">
      <w:pPr>
        <w:jc w:val="center"/>
        <w:rPr>
          <w:b/>
        </w:rPr>
      </w:pPr>
    </w:p>
    <w:p w14:paraId="7CB0273F" w14:textId="77777777" w:rsidR="005E0B9D" w:rsidRPr="00DB5BD3" w:rsidRDefault="005E0B9D">
      <w:pPr>
        <w:jc w:val="center"/>
        <w:rPr>
          <w:b/>
        </w:rPr>
      </w:pPr>
    </w:p>
    <w:p w14:paraId="0CDE919A" w14:textId="77777777" w:rsidR="005E0B9D" w:rsidRPr="00DB5BD3" w:rsidRDefault="005E0B9D">
      <w:pPr>
        <w:jc w:val="center"/>
        <w:rPr>
          <w:b/>
        </w:rPr>
      </w:pPr>
      <w:r w:rsidRPr="00DB5BD3">
        <w:rPr>
          <w:b/>
        </w:rPr>
        <w:t>LOAN AGREEMENT</w:t>
      </w:r>
    </w:p>
    <w:p w14:paraId="51848235" w14:textId="77777777" w:rsidR="005D042B" w:rsidRPr="00DB5BD3" w:rsidRDefault="005D042B">
      <w:pPr>
        <w:jc w:val="center"/>
        <w:rPr>
          <w:b/>
        </w:rPr>
      </w:pPr>
      <w:r w:rsidRPr="00DB5BD3">
        <w:rPr>
          <w:b/>
        </w:rPr>
        <w:t>(</w:t>
      </w:r>
      <w:r w:rsidR="00DA3AD0" w:rsidRPr="00DA3AD0">
        <w:rPr>
          <w:b/>
          <w:lang w:val="pt-PT"/>
        </w:rPr>
        <w:t>Novi Sad Solar-Thermal Plant Project</w:t>
      </w:r>
      <w:r w:rsidRPr="00DB5BD3">
        <w:rPr>
          <w:b/>
        </w:rPr>
        <w:t>)</w:t>
      </w:r>
    </w:p>
    <w:p w14:paraId="63840D1C" w14:textId="77777777" w:rsidR="005E0B9D" w:rsidRPr="00DB5BD3" w:rsidRDefault="005E0B9D">
      <w:pPr>
        <w:jc w:val="center"/>
        <w:rPr>
          <w:b/>
        </w:rPr>
      </w:pPr>
    </w:p>
    <w:p w14:paraId="5BF7CD8D" w14:textId="77777777" w:rsidR="005E0B9D" w:rsidRPr="00DB5BD3" w:rsidRDefault="005E0B9D">
      <w:pPr>
        <w:rPr>
          <w:b/>
        </w:rPr>
      </w:pPr>
    </w:p>
    <w:p w14:paraId="4C958705" w14:textId="77777777" w:rsidR="005E0B9D" w:rsidRPr="00DB5BD3" w:rsidRDefault="005E0B9D">
      <w:pPr>
        <w:rPr>
          <w:b/>
        </w:rPr>
      </w:pPr>
    </w:p>
    <w:p w14:paraId="1F699AC4" w14:textId="77777777" w:rsidR="005E0B9D" w:rsidRPr="00DB5BD3" w:rsidRDefault="005E0B9D">
      <w:pPr>
        <w:jc w:val="center"/>
      </w:pPr>
      <w:r w:rsidRPr="00DB5BD3">
        <w:t>between</w:t>
      </w:r>
    </w:p>
    <w:p w14:paraId="316323C6" w14:textId="77777777" w:rsidR="005E0B9D" w:rsidRPr="00DB5BD3" w:rsidRDefault="005E0B9D">
      <w:pPr>
        <w:rPr>
          <w:b/>
        </w:rPr>
      </w:pPr>
    </w:p>
    <w:p w14:paraId="43604336" w14:textId="77777777" w:rsidR="005E0B9D" w:rsidRPr="00DB5BD3" w:rsidRDefault="005E0B9D">
      <w:pPr>
        <w:rPr>
          <w:b/>
        </w:rPr>
      </w:pPr>
    </w:p>
    <w:p w14:paraId="5EFF581D" w14:textId="77777777" w:rsidR="005E0B9D" w:rsidRPr="00DB5BD3" w:rsidRDefault="00CC21A0">
      <w:pPr>
        <w:jc w:val="center"/>
        <w:rPr>
          <w:b/>
        </w:rPr>
      </w:pPr>
      <w:r>
        <w:rPr>
          <w:b/>
        </w:rPr>
        <w:t>THE REPUBLIC OF SERBIA</w:t>
      </w:r>
    </w:p>
    <w:p w14:paraId="04E44727" w14:textId="77777777" w:rsidR="005E0B9D" w:rsidRPr="00DB5BD3" w:rsidRDefault="005E0B9D">
      <w:pPr>
        <w:jc w:val="center"/>
        <w:rPr>
          <w:b/>
        </w:rPr>
      </w:pPr>
    </w:p>
    <w:p w14:paraId="448A44E3" w14:textId="77777777" w:rsidR="005E0B9D" w:rsidRPr="00DB5BD3" w:rsidRDefault="005E0B9D">
      <w:pPr>
        <w:jc w:val="center"/>
      </w:pPr>
      <w:r w:rsidRPr="00DB5BD3">
        <w:t>and</w:t>
      </w:r>
    </w:p>
    <w:p w14:paraId="07818844" w14:textId="77777777" w:rsidR="005E0B9D" w:rsidRPr="00DB5BD3" w:rsidRDefault="005E0B9D">
      <w:pPr>
        <w:jc w:val="center"/>
        <w:rPr>
          <w:b/>
        </w:rPr>
      </w:pPr>
    </w:p>
    <w:p w14:paraId="0F555D57" w14:textId="77777777" w:rsidR="005E0B9D" w:rsidRPr="00DB5BD3" w:rsidRDefault="005E0B9D">
      <w:pPr>
        <w:jc w:val="center"/>
        <w:rPr>
          <w:b/>
        </w:rPr>
      </w:pPr>
    </w:p>
    <w:p w14:paraId="58EA94C4" w14:textId="77777777" w:rsidR="005E0B9D" w:rsidRPr="00DB5BD3" w:rsidRDefault="005E0B9D">
      <w:pPr>
        <w:jc w:val="center"/>
        <w:rPr>
          <w:b/>
        </w:rPr>
      </w:pPr>
      <w:r w:rsidRPr="00DB5BD3">
        <w:rPr>
          <w:b/>
        </w:rPr>
        <w:t>EUROPEAN BANK</w:t>
      </w:r>
    </w:p>
    <w:p w14:paraId="3A5A0BF4" w14:textId="77777777" w:rsidR="005E0B9D" w:rsidRPr="00DB5BD3" w:rsidRDefault="005E0B9D">
      <w:pPr>
        <w:jc w:val="center"/>
        <w:rPr>
          <w:b/>
        </w:rPr>
      </w:pPr>
      <w:r w:rsidRPr="00DB5BD3">
        <w:rPr>
          <w:b/>
        </w:rPr>
        <w:t>FOR RECONSTRUCTION AND DEVELOPMENT</w:t>
      </w:r>
    </w:p>
    <w:p w14:paraId="2B8966EF" w14:textId="77777777" w:rsidR="005E0B9D" w:rsidRPr="00DB5BD3" w:rsidRDefault="005E0B9D">
      <w:pPr>
        <w:jc w:val="center"/>
        <w:rPr>
          <w:b/>
        </w:rPr>
      </w:pPr>
    </w:p>
    <w:p w14:paraId="513EA9C0" w14:textId="77777777" w:rsidR="005E0B9D" w:rsidRPr="00DB5BD3" w:rsidRDefault="005E0B9D">
      <w:pPr>
        <w:jc w:val="center"/>
        <w:rPr>
          <w:b/>
        </w:rPr>
      </w:pPr>
    </w:p>
    <w:p w14:paraId="6C031D2A" w14:textId="77777777" w:rsidR="005E0B9D" w:rsidRPr="00DB5BD3" w:rsidRDefault="005E0B9D">
      <w:pPr>
        <w:jc w:val="center"/>
      </w:pPr>
    </w:p>
    <w:p w14:paraId="4E82BC1C" w14:textId="77777777" w:rsidR="005E0B9D" w:rsidRPr="00DB5BD3" w:rsidRDefault="005E0B9D">
      <w:pPr>
        <w:jc w:val="center"/>
      </w:pPr>
    </w:p>
    <w:p w14:paraId="08774EB9" w14:textId="77777777" w:rsidR="005E0B9D" w:rsidRPr="00DB5BD3" w:rsidRDefault="005E0B9D">
      <w:pPr>
        <w:jc w:val="center"/>
      </w:pPr>
    </w:p>
    <w:p w14:paraId="6413CCCC" w14:textId="306722CA" w:rsidR="005E0B9D" w:rsidRPr="00DB5BD3" w:rsidRDefault="005D042B" w:rsidP="005D042B">
      <w:pPr>
        <w:jc w:val="center"/>
      </w:pPr>
      <w:r w:rsidRPr="00DB5BD3">
        <w:t xml:space="preserve">Dated </w:t>
      </w:r>
      <w:r w:rsidR="00420E18" w:rsidRPr="00420E18">
        <w:rPr>
          <w:u w:val="single"/>
          <w:lang w:val="sr-Cyrl-RS"/>
        </w:rPr>
        <w:t>27</w:t>
      </w:r>
      <w:r w:rsidR="00C7138B">
        <w:t xml:space="preserve"> December 2024</w:t>
      </w:r>
    </w:p>
    <w:p w14:paraId="66A493C9" w14:textId="77777777" w:rsidR="005D042B" w:rsidRPr="00DB5BD3" w:rsidRDefault="005D042B">
      <w:pPr>
        <w:jc w:val="center"/>
      </w:pPr>
    </w:p>
    <w:p w14:paraId="5BFC3B62" w14:textId="77777777" w:rsidR="005E0B9D" w:rsidRPr="00DB5BD3" w:rsidRDefault="005E0B9D">
      <w:pPr>
        <w:sectPr w:rsidR="005E0B9D" w:rsidRPr="00DB5BD3">
          <w:headerReference w:type="default" r:id="rId12"/>
          <w:endnotePr>
            <w:numFmt w:val="decimal"/>
          </w:endnotePr>
          <w:pgSz w:w="11906" w:h="16838"/>
          <w:pgMar w:top="1440" w:right="1701" w:bottom="1440" w:left="1701" w:header="720" w:footer="720" w:gutter="0"/>
          <w:cols w:space="720"/>
        </w:sectPr>
      </w:pPr>
    </w:p>
    <w:p w14:paraId="767EFD62" w14:textId="77777777" w:rsidR="005E0B9D" w:rsidRPr="00DB5BD3" w:rsidRDefault="005E0B9D">
      <w:pPr>
        <w:pStyle w:val="Title"/>
      </w:pPr>
      <w:bookmarkStart w:id="0" w:name="TABLEOFCONTENTS"/>
      <w:r w:rsidRPr="00DB5BD3">
        <w:lastRenderedPageBreak/>
        <w:t>TABLE OF CONTENTS</w:t>
      </w:r>
    </w:p>
    <w:p w14:paraId="00CB9031" w14:textId="77777777" w:rsidR="00380602" w:rsidRDefault="00B43C50">
      <w:pPr>
        <w:pStyle w:val="TOC1"/>
        <w:rPr>
          <w:rFonts w:asciiTheme="minorHAnsi" w:eastAsiaTheme="minorEastAsia" w:hAnsiTheme="minorHAnsi" w:cstheme="minorBidi"/>
          <w:caps w:val="0"/>
          <w:kern w:val="2"/>
          <w:szCs w:val="24"/>
          <w14:ligatures w14:val="standardContextual"/>
        </w:rPr>
      </w:pPr>
      <w:r w:rsidRPr="00DB5BD3">
        <w:fldChar w:fldCharType="begin"/>
      </w:r>
      <w:r w:rsidR="005E0B9D" w:rsidRPr="00DB5BD3">
        <w:instrText xml:space="preserve"> TOC \o "1-2" \t "Schedule Heading,1" </w:instrText>
      </w:r>
      <w:r w:rsidRPr="00DB5BD3">
        <w:fldChar w:fldCharType="separate"/>
      </w:r>
      <w:r w:rsidR="00380602">
        <w:t>ARTICLE I - STANDARD TERMS AND CONDITIONS; DEFINITIONS</w:t>
      </w:r>
      <w:r w:rsidR="00380602">
        <w:tab/>
      </w:r>
      <w:r w:rsidR="00380602">
        <w:fldChar w:fldCharType="begin"/>
      </w:r>
      <w:r w:rsidR="00380602">
        <w:instrText xml:space="preserve"> PAGEREF _Toc184287745 \h </w:instrText>
      </w:r>
      <w:r w:rsidR="00380602">
        <w:fldChar w:fldCharType="separate"/>
      </w:r>
      <w:r w:rsidR="00380602">
        <w:t>2</w:t>
      </w:r>
      <w:r w:rsidR="00380602">
        <w:fldChar w:fldCharType="end"/>
      </w:r>
    </w:p>
    <w:p w14:paraId="1C675762" w14:textId="77777777" w:rsidR="00380602" w:rsidRDefault="00380602">
      <w:pPr>
        <w:pStyle w:val="TOC2"/>
        <w:rPr>
          <w:rFonts w:asciiTheme="minorHAnsi" w:eastAsiaTheme="minorEastAsia" w:hAnsiTheme="minorHAnsi" w:cstheme="minorBidi"/>
          <w:kern w:val="2"/>
          <w:szCs w:val="24"/>
          <w14:ligatures w14:val="standardContextual"/>
        </w:rPr>
      </w:pPr>
      <w:r>
        <w:t>Section 1.01.</w:t>
      </w:r>
      <w:r>
        <w:rPr>
          <w:rFonts w:asciiTheme="minorHAnsi" w:eastAsiaTheme="minorEastAsia" w:hAnsiTheme="minorHAnsi" w:cstheme="minorBidi"/>
          <w:kern w:val="2"/>
          <w:szCs w:val="24"/>
          <w14:ligatures w14:val="standardContextual"/>
        </w:rPr>
        <w:tab/>
      </w:r>
      <w:r>
        <w:t>Incorporation of Standard Terms and Conditions</w:t>
      </w:r>
      <w:r>
        <w:tab/>
      </w:r>
      <w:r>
        <w:fldChar w:fldCharType="begin"/>
      </w:r>
      <w:r>
        <w:instrText xml:space="preserve"> PAGEREF _Toc184287746 \h </w:instrText>
      </w:r>
      <w:r>
        <w:fldChar w:fldCharType="separate"/>
      </w:r>
      <w:r>
        <w:t>2</w:t>
      </w:r>
      <w:r>
        <w:fldChar w:fldCharType="end"/>
      </w:r>
    </w:p>
    <w:p w14:paraId="43900B31" w14:textId="77777777" w:rsidR="00380602" w:rsidRDefault="00380602">
      <w:pPr>
        <w:pStyle w:val="TOC2"/>
        <w:rPr>
          <w:rFonts w:asciiTheme="minorHAnsi" w:eastAsiaTheme="minorEastAsia" w:hAnsiTheme="minorHAnsi" w:cstheme="minorBidi"/>
          <w:kern w:val="2"/>
          <w:szCs w:val="24"/>
          <w14:ligatures w14:val="standardContextual"/>
        </w:rPr>
      </w:pPr>
      <w:r>
        <w:t>Section 1.02.</w:t>
      </w:r>
      <w:r>
        <w:rPr>
          <w:rFonts w:asciiTheme="minorHAnsi" w:eastAsiaTheme="minorEastAsia" w:hAnsiTheme="minorHAnsi" w:cstheme="minorBidi"/>
          <w:kern w:val="2"/>
          <w:szCs w:val="24"/>
          <w14:ligatures w14:val="standardContextual"/>
        </w:rPr>
        <w:tab/>
      </w:r>
      <w:r>
        <w:t>Definitions</w:t>
      </w:r>
      <w:r>
        <w:tab/>
      </w:r>
      <w:r>
        <w:fldChar w:fldCharType="begin"/>
      </w:r>
      <w:r>
        <w:instrText xml:space="preserve"> PAGEREF _Toc184287747 \h </w:instrText>
      </w:r>
      <w:r>
        <w:fldChar w:fldCharType="separate"/>
      </w:r>
      <w:r>
        <w:t>2</w:t>
      </w:r>
      <w:r>
        <w:fldChar w:fldCharType="end"/>
      </w:r>
    </w:p>
    <w:p w14:paraId="080A2BD0" w14:textId="77777777" w:rsidR="00380602" w:rsidRDefault="00380602">
      <w:pPr>
        <w:pStyle w:val="TOC2"/>
        <w:rPr>
          <w:rFonts w:asciiTheme="minorHAnsi" w:eastAsiaTheme="minorEastAsia" w:hAnsiTheme="minorHAnsi" w:cstheme="minorBidi"/>
          <w:kern w:val="2"/>
          <w:szCs w:val="24"/>
          <w14:ligatures w14:val="standardContextual"/>
        </w:rPr>
      </w:pPr>
      <w:r>
        <w:t>Section 1.03.</w:t>
      </w:r>
      <w:r>
        <w:rPr>
          <w:rFonts w:asciiTheme="minorHAnsi" w:eastAsiaTheme="minorEastAsia" w:hAnsiTheme="minorHAnsi" w:cstheme="minorBidi"/>
          <w:kern w:val="2"/>
          <w:szCs w:val="24"/>
          <w14:ligatures w14:val="standardContextual"/>
        </w:rPr>
        <w:tab/>
      </w:r>
      <w:r>
        <w:t>Interpretation</w:t>
      </w:r>
      <w:r>
        <w:tab/>
      </w:r>
      <w:r>
        <w:fldChar w:fldCharType="begin"/>
      </w:r>
      <w:r>
        <w:instrText xml:space="preserve"> PAGEREF _Toc184287748 \h </w:instrText>
      </w:r>
      <w:r>
        <w:fldChar w:fldCharType="separate"/>
      </w:r>
      <w:r>
        <w:t>3</w:t>
      </w:r>
      <w:r>
        <w:fldChar w:fldCharType="end"/>
      </w:r>
    </w:p>
    <w:p w14:paraId="093F6DA2" w14:textId="77777777" w:rsidR="00380602" w:rsidRDefault="00380602">
      <w:pPr>
        <w:pStyle w:val="TOC1"/>
        <w:rPr>
          <w:rFonts w:asciiTheme="minorHAnsi" w:eastAsiaTheme="minorEastAsia" w:hAnsiTheme="minorHAnsi" w:cstheme="minorBidi"/>
          <w:caps w:val="0"/>
          <w:kern w:val="2"/>
          <w:szCs w:val="24"/>
          <w14:ligatures w14:val="standardContextual"/>
        </w:rPr>
      </w:pPr>
      <w:r>
        <w:t>ARTICLE II - PRINCIPAL TERMS OF THE LOAN</w:t>
      </w:r>
      <w:r>
        <w:tab/>
      </w:r>
      <w:r>
        <w:fldChar w:fldCharType="begin"/>
      </w:r>
      <w:r>
        <w:instrText xml:space="preserve"> PAGEREF _Toc184287749 \h </w:instrText>
      </w:r>
      <w:r>
        <w:fldChar w:fldCharType="separate"/>
      </w:r>
      <w:r>
        <w:t>3</w:t>
      </w:r>
      <w:r>
        <w:fldChar w:fldCharType="end"/>
      </w:r>
    </w:p>
    <w:p w14:paraId="615D93A0" w14:textId="77777777" w:rsidR="00380602" w:rsidRDefault="00380602">
      <w:pPr>
        <w:pStyle w:val="TOC2"/>
        <w:rPr>
          <w:rFonts w:asciiTheme="minorHAnsi" w:eastAsiaTheme="minorEastAsia" w:hAnsiTheme="minorHAnsi" w:cstheme="minorBidi"/>
          <w:kern w:val="2"/>
          <w:szCs w:val="24"/>
          <w14:ligatures w14:val="standardContextual"/>
        </w:rPr>
      </w:pPr>
      <w:r>
        <w:t>Section 2.01.</w:t>
      </w:r>
      <w:r>
        <w:rPr>
          <w:rFonts w:asciiTheme="minorHAnsi" w:eastAsiaTheme="minorEastAsia" w:hAnsiTheme="minorHAnsi" w:cstheme="minorBidi"/>
          <w:kern w:val="2"/>
          <w:szCs w:val="24"/>
          <w14:ligatures w14:val="standardContextual"/>
        </w:rPr>
        <w:tab/>
      </w:r>
      <w:r>
        <w:t>Amount and Currency</w:t>
      </w:r>
      <w:r>
        <w:tab/>
      </w:r>
      <w:r>
        <w:fldChar w:fldCharType="begin"/>
      </w:r>
      <w:r>
        <w:instrText xml:space="preserve"> PAGEREF _Toc184287750 \h </w:instrText>
      </w:r>
      <w:r>
        <w:fldChar w:fldCharType="separate"/>
      </w:r>
      <w:r>
        <w:t>3</w:t>
      </w:r>
      <w:r>
        <w:fldChar w:fldCharType="end"/>
      </w:r>
    </w:p>
    <w:p w14:paraId="5DF54EAB" w14:textId="77777777" w:rsidR="00380602" w:rsidRDefault="00380602">
      <w:pPr>
        <w:pStyle w:val="TOC2"/>
        <w:rPr>
          <w:rFonts w:asciiTheme="minorHAnsi" w:eastAsiaTheme="minorEastAsia" w:hAnsiTheme="minorHAnsi" w:cstheme="minorBidi"/>
          <w:kern w:val="2"/>
          <w:szCs w:val="24"/>
          <w14:ligatures w14:val="standardContextual"/>
        </w:rPr>
      </w:pPr>
      <w:r>
        <w:t>Section 2.02.</w:t>
      </w:r>
      <w:r>
        <w:rPr>
          <w:rFonts w:asciiTheme="minorHAnsi" w:eastAsiaTheme="minorEastAsia" w:hAnsiTheme="minorHAnsi" w:cstheme="minorBidi"/>
          <w:kern w:val="2"/>
          <w:szCs w:val="24"/>
          <w14:ligatures w14:val="standardContextual"/>
        </w:rPr>
        <w:tab/>
      </w:r>
      <w:r>
        <w:t>Other Financial Terms of the Loan</w:t>
      </w:r>
      <w:r>
        <w:tab/>
      </w:r>
      <w:r>
        <w:fldChar w:fldCharType="begin"/>
      </w:r>
      <w:r>
        <w:instrText xml:space="preserve"> PAGEREF _Toc184287751 \h </w:instrText>
      </w:r>
      <w:r>
        <w:fldChar w:fldCharType="separate"/>
      </w:r>
      <w:r>
        <w:t>4</w:t>
      </w:r>
      <w:r>
        <w:fldChar w:fldCharType="end"/>
      </w:r>
    </w:p>
    <w:p w14:paraId="26D7E564" w14:textId="77777777" w:rsidR="00380602" w:rsidRDefault="00380602">
      <w:pPr>
        <w:pStyle w:val="TOC2"/>
        <w:rPr>
          <w:rFonts w:asciiTheme="minorHAnsi" w:eastAsiaTheme="minorEastAsia" w:hAnsiTheme="minorHAnsi" w:cstheme="minorBidi"/>
          <w:kern w:val="2"/>
          <w:szCs w:val="24"/>
          <w14:ligatures w14:val="standardContextual"/>
        </w:rPr>
      </w:pPr>
      <w:r>
        <w:t>Section 2.03.</w:t>
      </w:r>
      <w:r>
        <w:rPr>
          <w:rFonts w:asciiTheme="minorHAnsi" w:eastAsiaTheme="minorEastAsia" w:hAnsiTheme="minorHAnsi" w:cstheme="minorBidi"/>
          <w:kern w:val="2"/>
          <w:szCs w:val="24"/>
          <w14:ligatures w14:val="standardContextual"/>
        </w:rPr>
        <w:tab/>
      </w:r>
      <w:r>
        <w:t>Drawdowns</w:t>
      </w:r>
      <w:r>
        <w:tab/>
      </w:r>
      <w:r>
        <w:fldChar w:fldCharType="begin"/>
      </w:r>
      <w:r>
        <w:instrText xml:space="preserve"> PAGEREF _Toc184287752 \h </w:instrText>
      </w:r>
      <w:r>
        <w:fldChar w:fldCharType="separate"/>
      </w:r>
      <w:r>
        <w:t>5</w:t>
      </w:r>
      <w:r>
        <w:fldChar w:fldCharType="end"/>
      </w:r>
    </w:p>
    <w:p w14:paraId="4387FD0D" w14:textId="77777777" w:rsidR="00380602" w:rsidRDefault="00380602">
      <w:pPr>
        <w:pStyle w:val="TOC1"/>
        <w:rPr>
          <w:rFonts w:asciiTheme="minorHAnsi" w:eastAsiaTheme="minorEastAsia" w:hAnsiTheme="minorHAnsi" w:cstheme="minorBidi"/>
          <w:caps w:val="0"/>
          <w:kern w:val="2"/>
          <w:szCs w:val="24"/>
          <w14:ligatures w14:val="standardContextual"/>
        </w:rPr>
      </w:pPr>
      <w:r>
        <w:t>ARTICLE III - EXECUTION OF THE PROJECT</w:t>
      </w:r>
      <w:r>
        <w:tab/>
      </w:r>
      <w:r>
        <w:fldChar w:fldCharType="begin"/>
      </w:r>
      <w:r>
        <w:instrText xml:space="preserve"> PAGEREF _Toc184287753 \h </w:instrText>
      </w:r>
      <w:r>
        <w:fldChar w:fldCharType="separate"/>
      </w:r>
      <w:r>
        <w:t>5</w:t>
      </w:r>
      <w:r>
        <w:fldChar w:fldCharType="end"/>
      </w:r>
    </w:p>
    <w:p w14:paraId="5303BFC0" w14:textId="77777777" w:rsidR="00380602" w:rsidRDefault="00380602">
      <w:pPr>
        <w:pStyle w:val="TOC2"/>
        <w:rPr>
          <w:rFonts w:asciiTheme="minorHAnsi" w:eastAsiaTheme="minorEastAsia" w:hAnsiTheme="minorHAnsi" w:cstheme="minorBidi"/>
          <w:kern w:val="2"/>
          <w:szCs w:val="24"/>
          <w14:ligatures w14:val="standardContextual"/>
        </w:rPr>
      </w:pPr>
      <w:r>
        <w:t>Section 3.01.</w:t>
      </w:r>
      <w:r>
        <w:rPr>
          <w:rFonts w:asciiTheme="minorHAnsi" w:eastAsiaTheme="minorEastAsia" w:hAnsiTheme="minorHAnsi" w:cstheme="minorBidi"/>
          <w:kern w:val="2"/>
          <w:szCs w:val="24"/>
          <w14:ligatures w14:val="standardContextual"/>
        </w:rPr>
        <w:tab/>
      </w:r>
      <w:r>
        <w:t>Other Affirmative Project Covenants</w:t>
      </w:r>
      <w:r>
        <w:tab/>
      </w:r>
      <w:r>
        <w:fldChar w:fldCharType="begin"/>
      </w:r>
      <w:r>
        <w:instrText xml:space="preserve"> PAGEREF _Toc184287754 \h </w:instrText>
      </w:r>
      <w:r>
        <w:fldChar w:fldCharType="separate"/>
      </w:r>
      <w:r>
        <w:t>5</w:t>
      </w:r>
      <w:r>
        <w:fldChar w:fldCharType="end"/>
      </w:r>
    </w:p>
    <w:p w14:paraId="51E01565" w14:textId="77777777" w:rsidR="00380602" w:rsidRDefault="00380602">
      <w:pPr>
        <w:pStyle w:val="TOC1"/>
        <w:rPr>
          <w:rFonts w:asciiTheme="minorHAnsi" w:eastAsiaTheme="minorEastAsia" w:hAnsiTheme="minorHAnsi" w:cstheme="minorBidi"/>
          <w:caps w:val="0"/>
          <w:kern w:val="2"/>
          <w:szCs w:val="24"/>
          <w14:ligatures w14:val="standardContextual"/>
        </w:rPr>
      </w:pPr>
      <w:r w:rsidRPr="003F7E84">
        <w:rPr>
          <w:lang w:val="fr-FR"/>
        </w:rPr>
        <w:t>ARTICLE IV - SUSPENSION; ACCELERATION</w:t>
      </w:r>
      <w:r>
        <w:tab/>
      </w:r>
      <w:r>
        <w:fldChar w:fldCharType="begin"/>
      </w:r>
      <w:r>
        <w:instrText xml:space="preserve"> PAGEREF _Toc184287755 \h </w:instrText>
      </w:r>
      <w:r>
        <w:fldChar w:fldCharType="separate"/>
      </w:r>
      <w:r>
        <w:t>6</w:t>
      </w:r>
      <w:r>
        <w:fldChar w:fldCharType="end"/>
      </w:r>
    </w:p>
    <w:p w14:paraId="1CA1AC12" w14:textId="77777777" w:rsidR="00380602" w:rsidRDefault="00380602">
      <w:pPr>
        <w:pStyle w:val="TOC2"/>
        <w:rPr>
          <w:rFonts w:asciiTheme="minorHAnsi" w:eastAsiaTheme="minorEastAsia" w:hAnsiTheme="minorHAnsi" w:cstheme="minorBidi"/>
          <w:kern w:val="2"/>
          <w:szCs w:val="24"/>
          <w14:ligatures w14:val="standardContextual"/>
        </w:rPr>
      </w:pPr>
      <w:r w:rsidRPr="003F7E84">
        <w:rPr>
          <w:lang w:val="fr-FR"/>
        </w:rPr>
        <w:t>Section 4.01.</w:t>
      </w:r>
      <w:r>
        <w:rPr>
          <w:rFonts w:asciiTheme="minorHAnsi" w:eastAsiaTheme="minorEastAsia" w:hAnsiTheme="minorHAnsi" w:cstheme="minorBidi"/>
          <w:kern w:val="2"/>
          <w:szCs w:val="24"/>
          <w14:ligatures w14:val="standardContextual"/>
        </w:rPr>
        <w:tab/>
      </w:r>
      <w:r>
        <w:t>Suspension</w:t>
      </w:r>
      <w:r>
        <w:tab/>
      </w:r>
      <w:r>
        <w:fldChar w:fldCharType="begin"/>
      </w:r>
      <w:r>
        <w:instrText xml:space="preserve"> PAGEREF _Toc184287756 \h </w:instrText>
      </w:r>
      <w:r>
        <w:fldChar w:fldCharType="separate"/>
      </w:r>
      <w:r>
        <w:t>6</w:t>
      </w:r>
      <w:r>
        <w:fldChar w:fldCharType="end"/>
      </w:r>
    </w:p>
    <w:p w14:paraId="0152E2FE" w14:textId="77777777" w:rsidR="00380602" w:rsidRDefault="00380602">
      <w:pPr>
        <w:pStyle w:val="TOC2"/>
        <w:rPr>
          <w:rFonts w:asciiTheme="minorHAnsi" w:eastAsiaTheme="minorEastAsia" w:hAnsiTheme="minorHAnsi" w:cstheme="minorBidi"/>
          <w:kern w:val="2"/>
          <w:szCs w:val="24"/>
          <w14:ligatures w14:val="standardContextual"/>
        </w:rPr>
      </w:pPr>
      <w:r>
        <w:t>Section 4.02.</w:t>
      </w:r>
      <w:r>
        <w:rPr>
          <w:rFonts w:asciiTheme="minorHAnsi" w:eastAsiaTheme="minorEastAsia" w:hAnsiTheme="minorHAnsi" w:cstheme="minorBidi"/>
          <w:kern w:val="2"/>
          <w:szCs w:val="24"/>
          <w14:ligatures w14:val="standardContextual"/>
        </w:rPr>
        <w:tab/>
      </w:r>
      <w:r>
        <w:t>Acceleration of Maturity</w:t>
      </w:r>
      <w:r>
        <w:tab/>
      </w:r>
      <w:r>
        <w:fldChar w:fldCharType="begin"/>
      </w:r>
      <w:r>
        <w:instrText xml:space="preserve"> PAGEREF _Toc184287757 \h </w:instrText>
      </w:r>
      <w:r>
        <w:fldChar w:fldCharType="separate"/>
      </w:r>
      <w:r>
        <w:t>6</w:t>
      </w:r>
      <w:r>
        <w:fldChar w:fldCharType="end"/>
      </w:r>
    </w:p>
    <w:p w14:paraId="63DAE371" w14:textId="77777777" w:rsidR="00380602" w:rsidRDefault="00380602">
      <w:pPr>
        <w:pStyle w:val="TOC1"/>
        <w:rPr>
          <w:rFonts w:asciiTheme="minorHAnsi" w:eastAsiaTheme="minorEastAsia" w:hAnsiTheme="minorHAnsi" w:cstheme="minorBidi"/>
          <w:caps w:val="0"/>
          <w:kern w:val="2"/>
          <w:szCs w:val="24"/>
          <w14:ligatures w14:val="standardContextual"/>
        </w:rPr>
      </w:pPr>
      <w:r>
        <w:t>ARTICLE V - EFFECTIVENESS</w:t>
      </w:r>
      <w:r>
        <w:tab/>
      </w:r>
      <w:r>
        <w:fldChar w:fldCharType="begin"/>
      </w:r>
      <w:r>
        <w:instrText xml:space="preserve"> PAGEREF _Toc184287758 \h </w:instrText>
      </w:r>
      <w:r>
        <w:fldChar w:fldCharType="separate"/>
      </w:r>
      <w:r>
        <w:t>7</w:t>
      </w:r>
      <w:r>
        <w:fldChar w:fldCharType="end"/>
      </w:r>
    </w:p>
    <w:p w14:paraId="5F545698" w14:textId="77777777" w:rsidR="00380602" w:rsidRDefault="00380602">
      <w:pPr>
        <w:pStyle w:val="TOC2"/>
        <w:rPr>
          <w:rFonts w:asciiTheme="minorHAnsi" w:eastAsiaTheme="minorEastAsia" w:hAnsiTheme="minorHAnsi" w:cstheme="minorBidi"/>
          <w:kern w:val="2"/>
          <w:szCs w:val="24"/>
          <w14:ligatures w14:val="standardContextual"/>
        </w:rPr>
      </w:pPr>
      <w:r>
        <w:t>Section 5.01.</w:t>
      </w:r>
      <w:r>
        <w:rPr>
          <w:rFonts w:asciiTheme="minorHAnsi" w:eastAsiaTheme="minorEastAsia" w:hAnsiTheme="minorHAnsi" w:cstheme="minorBidi"/>
          <w:kern w:val="2"/>
          <w:szCs w:val="24"/>
          <w14:ligatures w14:val="standardContextual"/>
        </w:rPr>
        <w:tab/>
      </w:r>
      <w:r>
        <w:t>Conditions Precedent to Effectiveness</w:t>
      </w:r>
      <w:r>
        <w:tab/>
      </w:r>
      <w:r>
        <w:fldChar w:fldCharType="begin"/>
      </w:r>
      <w:r>
        <w:instrText xml:space="preserve"> PAGEREF _Toc184287759 \h </w:instrText>
      </w:r>
      <w:r>
        <w:fldChar w:fldCharType="separate"/>
      </w:r>
      <w:r>
        <w:t>7</w:t>
      </w:r>
      <w:r>
        <w:fldChar w:fldCharType="end"/>
      </w:r>
    </w:p>
    <w:p w14:paraId="418AE3C7" w14:textId="77777777" w:rsidR="00380602" w:rsidRDefault="00380602">
      <w:pPr>
        <w:pStyle w:val="TOC2"/>
        <w:rPr>
          <w:rFonts w:asciiTheme="minorHAnsi" w:eastAsiaTheme="minorEastAsia" w:hAnsiTheme="minorHAnsi" w:cstheme="minorBidi"/>
          <w:kern w:val="2"/>
          <w:szCs w:val="24"/>
          <w14:ligatures w14:val="standardContextual"/>
        </w:rPr>
      </w:pPr>
      <w:r>
        <w:t>Section 5.02  Condition Precedent to Drawdown</w:t>
      </w:r>
      <w:r>
        <w:tab/>
      </w:r>
      <w:r>
        <w:fldChar w:fldCharType="begin"/>
      </w:r>
      <w:r>
        <w:instrText xml:space="preserve"> PAGEREF _Toc184287760 \h </w:instrText>
      </w:r>
      <w:r>
        <w:fldChar w:fldCharType="separate"/>
      </w:r>
      <w:r>
        <w:t>7</w:t>
      </w:r>
      <w:r>
        <w:fldChar w:fldCharType="end"/>
      </w:r>
    </w:p>
    <w:p w14:paraId="08512BFA" w14:textId="77777777" w:rsidR="00380602" w:rsidRDefault="00380602">
      <w:pPr>
        <w:pStyle w:val="TOC2"/>
        <w:rPr>
          <w:rFonts w:asciiTheme="minorHAnsi" w:eastAsiaTheme="minorEastAsia" w:hAnsiTheme="minorHAnsi" w:cstheme="minorBidi"/>
          <w:kern w:val="2"/>
          <w:szCs w:val="24"/>
          <w14:ligatures w14:val="standardContextual"/>
        </w:rPr>
      </w:pPr>
      <w:r>
        <w:t>Section 5.03.</w:t>
      </w:r>
      <w:r>
        <w:rPr>
          <w:rFonts w:asciiTheme="minorHAnsi" w:eastAsiaTheme="minorEastAsia" w:hAnsiTheme="minorHAnsi" w:cstheme="minorBidi"/>
          <w:kern w:val="2"/>
          <w:szCs w:val="24"/>
          <w14:ligatures w14:val="standardContextual"/>
        </w:rPr>
        <w:tab/>
      </w:r>
      <w:r>
        <w:t>Legal Opinions</w:t>
      </w:r>
      <w:r>
        <w:tab/>
      </w:r>
      <w:r>
        <w:fldChar w:fldCharType="begin"/>
      </w:r>
      <w:r>
        <w:instrText xml:space="preserve"> PAGEREF _Toc184287761 \h </w:instrText>
      </w:r>
      <w:r>
        <w:fldChar w:fldCharType="separate"/>
      </w:r>
      <w:r>
        <w:t>8</w:t>
      </w:r>
      <w:r>
        <w:fldChar w:fldCharType="end"/>
      </w:r>
    </w:p>
    <w:p w14:paraId="2D10D1C4" w14:textId="77777777" w:rsidR="00380602" w:rsidRDefault="00380602">
      <w:pPr>
        <w:pStyle w:val="TOC2"/>
        <w:rPr>
          <w:rFonts w:asciiTheme="minorHAnsi" w:eastAsiaTheme="minorEastAsia" w:hAnsiTheme="minorHAnsi" w:cstheme="minorBidi"/>
          <w:kern w:val="2"/>
          <w:szCs w:val="24"/>
          <w14:ligatures w14:val="standardContextual"/>
        </w:rPr>
      </w:pPr>
      <w:r>
        <w:t>Section 5.04.</w:t>
      </w:r>
      <w:r>
        <w:rPr>
          <w:rFonts w:asciiTheme="minorHAnsi" w:eastAsiaTheme="minorEastAsia" w:hAnsiTheme="minorHAnsi" w:cstheme="minorBidi"/>
          <w:kern w:val="2"/>
          <w:szCs w:val="24"/>
          <w14:ligatures w14:val="standardContextual"/>
        </w:rPr>
        <w:tab/>
      </w:r>
      <w:r>
        <w:t>Termination for Failure to Become Effective</w:t>
      </w:r>
      <w:r>
        <w:tab/>
      </w:r>
      <w:r>
        <w:fldChar w:fldCharType="begin"/>
      </w:r>
      <w:r>
        <w:instrText xml:space="preserve"> PAGEREF _Toc184287762 \h </w:instrText>
      </w:r>
      <w:r>
        <w:fldChar w:fldCharType="separate"/>
      </w:r>
      <w:r>
        <w:t>8</w:t>
      </w:r>
      <w:r>
        <w:fldChar w:fldCharType="end"/>
      </w:r>
    </w:p>
    <w:p w14:paraId="794C0BAA" w14:textId="77777777" w:rsidR="00380602" w:rsidRDefault="00380602">
      <w:pPr>
        <w:pStyle w:val="TOC1"/>
        <w:rPr>
          <w:rFonts w:asciiTheme="minorHAnsi" w:eastAsiaTheme="minorEastAsia" w:hAnsiTheme="minorHAnsi" w:cstheme="minorBidi"/>
          <w:caps w:val="0"/>
          <w:kern w:val="2"/>
          <w:szCs w:val="24"/>
          <w14:ligatures w14:val="standardContextual"/>
        </w:rPr>
      </w:pPr>
      <w:r>
        <w:t>ARTICLE VI - MISCELLANEOUS</w:t>
      </w:r>
      <w:r>
        <w:tab/>
      </w:r>
      <w:r>
        <w:fldChar w:fldCharType="begin"/>
      </w:r>
      <w:r>
        <w:instrText xml:space="preserve"> PAGEREF _Toc184287763 \h </w:instrText>
      </w:r>
      <w:r>
        <w:fldChar w:fldCharType="separate"/>
      </w:r>
      <w:r>
        <w:t>8</w:t>
      </w:r>
      <w:r>
        <w:fldChar w:fldCharType="end"/>
      </w:r>
    </w:p>
    <w:p w14:paraId="75687330" w14:textId="77777777" w:rsidR="00380602" w:rsidRDefault="00380602">
      <w:pPr>
        <w:pStyle w:val="TOC2"/>
        <w:rPr>
          <w:rFonts w:asciiTheme="minorHAnsi" w:eastAsiaTheme="minorEastAsia" w:hAnsiTheme="minorHAnsi" w:cstheme="minorBidi"/>
          <w:kern w:val="2"/>
          <w:szCs w:val="24"/>
          <w14:ligatures w14:val="standardContextual"/>
        </w:rPr>
      </w:pPr>
      <w:r>
        <w:t>Section 6.01.</w:t>
      </w:r>
      <w:r>
        <w:rPr>
          <w:rFonts w:asciiTheme="minorHAnsi" w:eastAsiaTheme="minorEastAsia" w:hAnsiTheme="minorHAnsi" w:cstheme="minorBidi"/>
          <w:kern w:val="2"/>
          <w:szCs w:val="24"/>
          <w14:ligatures w14:val="standardContextual"/>
        </w:rPr>
        <w:tab/>
      </w:r>
      <w:r>
        <w:t>Notices</w:t>
      </w:r>
      <w:r>
        <w:tab/>
      </w:r>
      <w:r>
        <w:fldChar w:fldCharType="begin"/>
      </w:r>
      <w:r>
        <w:instrText xml:space="preserve"> PAGEREF _Toc184287764 \h </w:instrText>
      </w:r>
      <w:r>
        <w:fldChar w:fldCharType="separate"/>
      </w:r>
      <w:r>
        <w:t>8</w:t>
      </w:r>
      <w:r>
        <w:fldChar w:fldCharType="end"/>
      </w:r>
    </w:p>
    <w:p w14:paraId="4317F126" w14:textId="77777777" w:rsidR="00380602" w:rsidRDefault="00380602">
      <w:pPr>
        <w:pStyle w:val="TOC1"/>
        <w:rPr>
          <w:rFonts w:asciiTheme="minorHAnsi" w:eastAsiaTheme="minorEastAsia" w:hAnsiTheme="minorHAnsi" w:cstheme="minorBidi"/>
          <w:caps w:val="0"/>
          <w:kern w:val="2"/>
          <w:szCs w:val="24"/>
          <w14:ligatures w14:val="standardContextual"/>
        </w:rPr>
      </w:pPr>
      <w:r>
        <w:t>SCHEDULE 1 - DESCRIPTION OF THE PROJECT</w:t>
      </w:r>
      <w:r>
        <w:tab/>
      </w:r>
      <w:r>
        <w:fldChar w:fldCharType="begin"/>
      </w:r>
      <w:r>
        <w:instrText xml:space="preserve"> PAGEREF _Toc184287765 \h </w:instrText>
      </w:r>
      <w:r>
        <w:fldChar w:fldCharType="separate"/>
      </w:r>
      <w:r>
        <w:t>1</w:t>
      </w:r>
      <w:r>
        <w:fldChar w:fldCharType="end"/>
      </w:r>
    </w:p>
    <w:p w14:paraId="088B0A43" w14:textId="77777777" w:rsidR="00380602" w:rsidRDefault="00380602">
      <w:pPr>
        <w:pStyle w:val="TOC1"/>
        <w:rPr>
          <w:rFonts w:asciiTheme="minorHAnsi" w:eastAsiaTheme="minorEastAsia" w:hAnsiTheme="minorHAnsi" w:cstheme="minorBidi"/>
          <w:caps w:val="0"/>
          <w:kern w:val="2"/>
          <w:szCs w:val="24"/>
          <w14:ligatures w14:val="standardContextual"/>
        </w:rPr>
      </w:pPr>
      <w:r>
        <w:t>SCHEDULE 2 - CATEGORIES AND DRAWDOWNS</w:t>
      </w:r>
      <w:r>
        <w:tab/>
      </w:r>
      <w:r>
        <w:fldChar w:fldCharType="begin"/>
      </w:r>
      <w:r>
        <w:instrText xml:space="preserve"> PAGEREF _Toc184287766 \h </w:instrText>
      </w:r>
      <w:r>
        <w:fldChar w:fldCharType="separate"/>
      </w:r>
      <w:r>
        <w:t>1</w:t>
      </w:r>
      <w:r>
        <w:fldChar w:fldCharType="end"/>
      </w:r>
    </w:p>
    <w:p w14:paraId="59155C71" w14:textId="77777777" w:rsidR="005E0B9D" w:rsidRPr="00DB5BD3" w:rsidRDefault="00B43C50">
      <w:r w:rsidRPr="00DB5BD3">
        <w:rPr>
          <w:noProof/>
        </w:rPr>
        <w:fldChar w:fldCharType="end"/>
      </w:r>
    </w:p>
    <w:bookmarkEnd w:id="0"/>
    <w:p w14:paraId="49EA967C" w14:textId="77777777" w:rsidR="005E0B9D" w:rsidRPr="00DB5BD3" w:rsidRDefault="005E0B9D">
      <w:pPr>
        <w:pStyle w:val="Heading1"/>
        <w:sectPr w:rsidR="005E0B9D" w:rsidRPr="00DB5BD3" w:rsidSect="000C64E7">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440" w:right="1701" w:bottom="1440" w:left="1701" w:header="720" w:footer="720" w:gutter="0"/>
          <w:pgNumType w:fmt="lowerRoman" w:start="1"/>
          <w:cols w:space="720"/>
        </w:sectPr>
      </w:pPr>
    </w:p>
    <w:p w14:paraId="479BF92D" w14:textId="77777777" w:rsidR="005E0B9D" w:rsidRPr="00DB5BD3" w:rsidRDefault="005E0B9D">
      <w:pPr>
        <w:pStyle w:val="Title"/>
      </w:pPr>
      <w:bookmarkStart w:id="1" w:name="AGREEMENT_INTRO"/>
      <w:r w:rsidRPr="00DB5BD3">
        <w:lastRenderedPageBreak/>
        <w:t>LOAN AGREEMENT</w:t>
      </w:r>
    </w:p>
    <w:bookmarkEnd w:id="1"/>
    <w:p w14:paraId="45B2FCED" w14:textId="0143B023" w:rsidR="005E0B9D" w:rsidRPr="00DB5BD3" w:rsidRDefault="005E0B9D" w:rsidP="005D042B">
      <w:pPr>
        <w:pStyle w:val="Paragrapha"/>
      </w:pPr>
      <w:r w:rsidRPr="00DB5BD3">
        <w:rPr>
          <w:b/>
        </w:rPr>
        <w:t xml:space="preserve">AGREEMENT </w:t>
      </w:r>
      <w:r w:rsidR="005D042B" w:rsidRPr="00DB5BD3">
        <w:t xml:space="preserve">dated </w:t>
      </w:r>
      <w:r w:rsidR="00420E18" w:rsidRPr="00420E18">
        <w:rPr>
          <w:u w:val="single"/>
          <w:lang w:val="sr-Cyrl-RS"/>
        </w:rPr>
        <w:t>27</w:t>
      </w:r>
      <w:r w:rsidR="00C7138B">
        <w:t xml:space="preserve"> </w:t>
      </w:r>
      <w:r w:rsidR="00F5788E">
        <w:t>December 2024</w:t>
      </w:r>
      <w:r w:rsidR="0036599E">
        <w:t xml:space="preserve"> </w:t>
      </w:r>
      <w:r w:rsidRPr="00DB5BD3">
        <w:t xml:space="preserve">between </w:t>
      </w:r>
      <w:r w:rsidR="00A12180">
        <w:rPr>
          <w:b/>
        </w:rPr>
        <w:t>THE REPUBLIC OF SERBIA</w:t>
      </w:r>
      <w:r w:rsidR="00420E18">
        <w:rPr>
          <w:b/>
        </w:rPr>
        <w:br/>
      </w:r>
      <w:r w:rsidRPr="00DB5BD3">
        <w:t xml:space="preserve">(the </w:t>
      </w:r>
      <w:r w:rsidR="003C61D4">
        <w:t>“</w:t>
      </w:r>
      <w:r w:rsidRPr="00DB5BD3">
        <w:t>Borrower</w:t>
      </w:r>
      <w:r w:rsidR="003C61D4">
        <w:t>”</w:t>
      </w:r>
      <w:r w:rsidRPr="00DB5BD3">
        <w:t xml:space="preserve">) and </w:t>
      </w:r>
      <w:r w:rsidRPr="00DB5BD3">
        <w:rPr>
          <w:b/>
        </w:rPr>
        <w:t>EUROPEAN BANK FOR RECONSTRUCTION AND DEVELOPMENT</w:t>
      </w:r>
      <w:r w:rsidRPr="00DB5BD3">
        <w:t xml:space="preserve"> (the </w:t>
      </w:r>
      <w:r w:rsidR="003C61D4">
        <w:t>“</w:t>
      </w:r>
      <w:r w:rsidRPr="00DB5BD3">
        <w:t>Bank</w:t>
      </w:r>
      <w:r w:rsidR="003C61D4">
        <w:t>”</w:t>
      </w:r>
      <w:r w:rsidRPr="00DB5BD3">
        <w:t>).</w:t>
      </w:r>
    </w:p>
    <w:p w14:paraId="7E9DF82B" w14:textId="77777777" w:rsidR="005E0B9D" w:rsidRPr="00DB5BD3" w:rsidRDefault="005E0B9D">
      <w:pPr>
        <w:spacing w:before="480"/>
        <w:jc w:val="center"/>
        <w:rPr>
          <w:b/>
        </w:rPr>
      </w:pPr>
      <w:r w:rsidRPr="00DB5BD3">
        <w:rPr>
          <w:b/>
        </w:rPr>
        <w:t>PREAMBLE</w:t>
      </w:r>
    </w:p>
    <w:p w14:paraId="0D46954A" w14:textId="77777777" w:rsidR="005C4628" w:rsidRPr="00DB5BD3" w:rsidRDefault="00A03928" w:rsidP="005C4628">
      <w:pPr>
        <w:pStyle w:val="Paragrapha"/>
      </w:pPr>
      <w:r w:rsidRPr="00DB5BD3">
        <w:rPr>
          <w:b/>
        </w:rPr>
        <w:t>(A)</w:t>
      </w:r>
      <w:r w:rsidRPr="00DB5BD3">
        <w:rPr>
          <w:b/>
        </w:rPr>
        <w:tab/>
      </w:r>
      <w:r w:rsidR="005C4628" w:rsidRPr="00DB5BD3">
        <w:rPr>
          <w:b/>
        </w:rPr>
        <w:t>WHEREAS,</w:t>
      </w:r>
      <w:r w:rsidR="005C4628" w:rsidRPr="00DB5BD3">
        <w:t xml:space="preserve"> the Bank has been established to provide financing for specific projects to foster the transition towards open market-oriented economies and to promote private and entrepreneurial initiative in certain countries committed to and applying the principles of multiparty democracy, pluralism and market economics;</w:t>
      </w:r>
    </w:p>
    <w:p w14:paraId="67DA0189" w14:textId="77777777" w:rsidR="005E0B9D" w:rsidRDefault="00A03928" w:rsidP="00CE1008">
      <w:pPr>
        <w:pStyle w:val="Paragrapha"/>
      </w:pPr>
      <w:r w:rsidRPr="00DB5BD3">
        <w:rPr>
          <w:b/>
        </w:rPr>
        <w:t>(B)</w:t>
      </w:r>
      <w:r w:rsidRPr="00DB5BD3">
        <w:rPr>
          <w:b/>
        </w:rPr>
        <w:tab/>
      </w:r>
      <w:r w:rsidR="005E0B9D" w:rsidRPr="00DB5BD3">
        <w:rPr>
          <w:b/>
        </w:rPr>
        <w:t>WHEREAS,</w:t>
      </w:r>
      <w:r w:rsidR="005E0B9D" w:rsidRPr="00DB5BD3">
        <w:t xml:space="preserve"> the Borrower intends to implement the </w:t>
      </w:r>
      <w:r w:rsidR="0043779B">
        <w:t>p</w:t>
      </w:r>
      <w:r w:rsidR="00BC513E" w:rsidRPr="00DB5BD3">
        <w:t>roject</w:t>
      </w:r>
      <w:r w:rsidR="005E0B9D" w:rsidRPr="00DB5BD3">
        <w:t xml:space="preserve"> described in Schedule 1</w:t>
      </w:r>
      <w:r w:rsidR="00CE1008" w:rsidRPr="00DB5BD3">
        <w:t xml:space="preserve"> </w:t>
      </w:r>
      <w:r w:rsidR="0043779B">
        <w:t>(</w:t>
      </w:r>
      <w:r w:rsidR="0043779B" w:rsidRPr="0043779B">
        <w:rPr>
          <w:i/>
          <w:iCs/>
        </w:rPr>
        <w:t>Description of the Project</w:t>
      </w:r>
      <w:r w:rsidR="0043779B">
        <w:t xml:space="preserve">) </w:t>
      </w:r>
      <w:r w:rsidR="00CE1008" w:rsidRPr="00DB5BD3">
        <w:t xml:space="preserve">which is designed to assist </w:t>
      </w:r>
      <w:r w:rsidR="006A27AD">
        <w:t>in financing the</w:t>
      </w:r>
      <w:r w:rsidR="00987FC8">
        <w:t xml:space="preserve"> </w:t>
      </w:r>
      <w:r w:rsidR="006A27AD">
        <w:t>c</w:t>
      </w:r>
      <w:r w:rsidR="006A27AD" w:rsidRPr="006A27AD">
        <w:t>onstruction of a large-scale solar-thermal plant in Novi Sad with solar collector fields, a seasonal heat storage, heat pump and an e</w:t>
      </w:r>
      <w:r w:rsidR="0043779B">
        <w:t>-</w:t>
      </w:r>
      <w:r w:rsidR="006A27AD" w:rsidRPr="006A27AD">
        <w:t>Boiler</w:t>
      </w:r>
      <w:r w:rsidR="00514F00">
        <w:t xml:space="preserve"> (the “</w:t>
      </w:r>
      <w:r w:rsidR="00514F00" w:rsidRPr="003F6DB5">
        <w:rPr>
          <w:b/>
          <w:bCs/>
        </w:rPr>
        <w:t>Project</w:t>
      </w:r>
      <w:r w:rsidR="00514F00">
        <w:t>”)</w:t>
      </w:r>
      <w:r w:rsidR="00CD5E30">
        <w:t>;</w:t>
      </w:r>
    </w:p>
    <w:p w14:paraId="3179D3D1" w14:textId="77777777" w:rsidR="005E0B9D" w:rsidRPr="00DB5BD3" w:rsidRDefault="00A03928" w:rsidP="00B837B6">
      <w:pPr>
        <w:pStyle w:val="Paragrapha"/>
      </w:pPr>
      <w:r w:rsidRPr="00DB5BD3">
        <w:rPr>
          <w:b/>
        </w:rPr>
        <w:t>(C)</w:t>
      </w:r>
      <w:r w:rsidRPr="00DB5BD3">
        <w:rPr>
          <w:b/>
        </w:rPr>
        <w:tab/>
      </w:r>
      <w:r w:rsidR="005E0B9D" w:rsidRPr="00DB5BD3">
        <w:rPr>
          <w:b/>
        </w:rPr>
        <w:t>WHEREAS,</w:t>
      </w:r>
      <w:r w:rsidR="00BC513E" w:rsidRPr="00987FC8">
        <w:rPr>
          <w:b/>
        </w:rPr>
        <w:t xml:space="preserve"> </w:t>
      </w:r>
      <w:r w:rsidR="00B837B6" w:rsidRPr="00DB5BD3">
        <w:t>t</w:t>
      </w:r>
      <w:r w:rsidR="005E0B9D" w:rsidRPr="00DB5BD3">
        <w:t xml:space="preserve">he Project will be carried out by </w:t>
      </w:r>
      <w:r w:rsidR="005F3CA0">
        <w:t>JKP “</w:t>
      </w:r>
      <w:r w:rsidR="009E6826" w:rsidRPr="00F5788E">
        <w:rPr>
          <w:lang w:val="sr-Latn-RS"/>
        </w:rPr>
        <w:t>Novosadska Toplana</w:t>
      </w:r>
      <w:r w:rsidR="005F3CA0">
        <w:t>”</w:t>
      </w:r>
      <w:r w:rsidR="009E6826" w:rsidRPr="009E6826">
        <w:t xml:space="preserve"> Novi Sad</w:t>
      </w:r>
      <w:r w:rsidR="00CE1008" w:rsidRPr="00DB5BD3">
        <w:t xml:space="preserve">, </w:t>
      </w:r>
      <w:r w:rsidR="009E6826">
        <w:t xml:space="preserve">the </w:t>
      </w:r>
      <w:r w:rsidR="00A711EA">
        <w:t>district heating company of Novi Sad</w:t>
      </w:r>
      <w:r w:rsidR="001D1884" w:rsidRPr="001D1884">
        <w:t xml:space="preserve"> </w:t>
      </w:r>
      <w:r w:rsidR="00B837B6" w:rsidRPr="00DB5BD3">
        <w:t xml:space="preserve">(the </w:t>
      </w:r>
      <w:r w:rsidR="003C61D4">
        <w:t>“</w:t>
      </w:r>
      <w:r w:rsidR="00B837B6" w:rsidRPr="00987FC8">
        <w:rPr>
          <w:b/>
        </w:rPr>
        <w:t>Project Entity</w:t>
      </w:r>
      <w:r w:rsidR="003C61D4">
        <w:t>”</w:t>
      </w:r>
      <w:r w:rsidR="00B837B6" w:rsidRPr="00DB5BD3">
        <w:t xml:space="preserve">) </w:t>
      </w:r>
      <w:r w:rsidR="00CE1008" w:rsidRPr="00DB5BD3">
        <w:t xml:space="preserve">and wholly owned by </w:t>
      </w:r>
      <w:r w:rsidR="00A711EA">
        <w:t>the City of Novi Sad</w:t>
      </w:r>
      <w:r w:rsidR="00CE1008" w:rsidRPr="00DB5BD3">
        <w:t xml:space="preserve"> (the </w:t>
      </w:r>
      <w:r w:rsidR="003C61D4">
        <w:t>“</w:t>
      </w:r>
      <w:r w:rsidR="00CE1008" w:rsidRPr="00987FC8">
        <w:rPr>
          <w:b/>
        </w:rPr>
        <w:t>City</w:t>
      </w:r>
      <w:r w:rsidR="003C61D4">
        <w:t>”</w:t>
      </w:r>
      <w:r w:rsidR="00CE1008" w:rsidRPr="00DB5BD3">
        <w:t xml:space="preserve">) </w:t>
      </w:r>
      <w:r w:rsidR="005E0B9D" w:rsidRPr="00DB5BD3">
        <w:t xml:space="preserve">with </w:t>
      </w:r>
      <w:r w:rsidR="00B837B6" w:rsidRPr="00DB5BD3">
        <w:t xml:space="preserve">the </w:t>
      </w:r>
      <w:r w:rsidR="005E0B9D" w:rsidRPr="00DB5BD3">
        <w:t xml:space="preserve">assistance from the </w:t>
      </w:r>
      <w:r w:rsidR="00B837B6" w:rsidRPr="00DB5BD3">
        <w:t xml:space="preserve">Borrower </w:t>
      </w:r>
      <w:r w:rsidR="00C85465">
        <w:t xml:space="preserve">acting through the Ministry </w:t>
      </w:r>
      <w:r w:rsidR="00BD7F7D">
        <w:t xml:space="preserve">of Mining and Energy </w:t>
      </w:r>
      <w:r w:rsidR="00B837B6" w:rsidRPr="00DB5BD3">
        <w:t>in accordance with the terms of a project agreement to be entered into between the Bank</w:t>
      </w:r>
      <w:r w:rsidR="00A42C54">
        <w:t>, the Borrower</w:t>
      </w:r>
      <w:r w:rsidR="00B64EBA">
        <w:t xml:space="preserve"> represented by the Ministry of Mining and Energy,</w:t>
      </w:r>
      <w:r w:rsidR="00B837B6" w:rsidRPr="00DB5BD3">
        <w:t xml:space="preserve"> and the Project Entity on the date</w:t>
      </w:r>
      <w:r w:rsidR="00CA030A">
        <w:t xml:space="preserve"> about the date </w:t>
      </w:r>
      <w:r w:rsidR="00B837B6" w:rsidRPr="00DB5BD3">
        <w:t xml:space="preserve">hereof (the </w:t>
      </w:r>
      <w:r w:rsidR="003C61D4">
        <w:t>“</w:t>
      </w:r>
      <w:r w:rsidR="00B837B6" w:rsidRPr="00987FC8">
        <w:rPr>
          <w:b/>
        </w:rPr>
        <w:t>Project Agreement</w:t>
      </w:r>
      <w:r w:rsidR="003C61D4">
        <w:t>”</w:t>
      </w:r>
      <w:r w:rsidR="00EB6C2C">
        <w:t xml:space="preserve"> and as defined in the Standard Terms and Conditions</w:t>
      </w:r>
      <w:r w:rsidR="00B837B6" w:rsidRPr="00DB5BD3">
        <w:t>)</w:t>
      </w:r>
      <w:r w:rsidR="005E0B9D" w:rsidRPr="00DB5BD3">
        <w:t>;</w:t>
      </w:r>
    </w:p>
    <w:p w14:paraId="29BFB3BF" w14:textId="77777777" w:rsidR="005E0B9D" w:rsidRPr="00DB5BD3" w:rsidRDefault="00A03928">
      <w:pPr>
        <w:pStyle w:val="Paragrapha"/>
      </w:pPr>
      <w:r w:rsidRPr="00DB5BD3">
        <w:rPr>
          <w:b/>
        </w:rPr>
        <w:t>(</w:t>
      </w:r>
      <w:r w:rsidR="007648ED">
        <w:rPr>
          <w:b/>
        </w:rPr>
        <w:t>D</w:t>
      </w:r>
      <w:r w:rsidRPr="00DB5BD3">
        <w:rPr>
          <w:b/>
        </w:rPr>
        <w:t>)</w:t>
      </w:r>
      <w:r w:rsidRPr="00DB5BD3">
        <w:rPr>
          <w:b/>
        </w:rPr>
        <w:tab/>
      </w:r>
      <w:r w:rsidR="005E0B9D" w:rsidRPr="00DB5BD3">
        <w:rPr>
          <w:b/>
        </w:rPr>
        <w:t>WHEREAS,</w:t>
      </w:r>
      <w:r w:rsidR="005E0B9D" w:rsidRPr="00DB5BD3">
        <w:t xml:space="preserve"> the Borrower has requested assistance from the Bank in financing part of the Project;</w:t>
      </w:r>
    </w:p>
    <w:p w14:paraId="3A5F706B" w14:textId="30A5491C" w:rsidR="00746A94" w:rsidRDefault="00A03928">
      <w:pPr>
        <w:pStyle w:val="Paragrapha"/>
        <w:rPr>
          <w:szCs w:val="24"/>
        </w:rPr>
      </w:pPr>
      <w:r w:rsidRPr="00DB5BD3">
        <w:rPr>
          <w:b/>
          <w:szCs w:val="24"/>
        </w:rPr>
        <w:t>(</w:t>
      </w:r>
      <w:r w:rsidR="00E11434">
        <w:rPr>
          <w:b/>
          <w:szCs w:val="24"/>
        </w:rPr>
        <w:t>E</w:t>
      </w:r>
      <w:r w:rsidRPr="00DB5BD3">
        <w:rPr>
          <w:b/>
          <w:szCs w:val="24"/>
        </w:rPr>
        <w:t>)</w:t>
      </w:r>
      <w:r w:rsidRPr="00DB5BD3">
        <w:rPr>
          <w:b/>
          <w:szCs w:val="24"/>
        </w:rPr>
        <w:tab/>
      </w:r>
      <w:r w:rsidR="00EB6C2C" w:rsidRPr="00DB5BD3">
        <w:rPr>
          <w:b/>
          <w:szCs w:val="24"/>
        </w:rPr>
        <w:t>WHEREAS</w:t>
      </w:r>
      <w:r w:rsidR="00E76118" w:rsidRPr="00DB5BD3">
        <w:rPr>
          <w:szCs w:val="24"/>
        </w:rPr>
        <w:t xml:space="preserve"> </w:t>
      </w:r>
      <w:r w:rsidR="00EB6C2C">
        <w:rPr>
          <w:szCs w:val="24"/>
        </w:rPr>
        <w:t>t</w:t>
      </w:r>
      <w:r w:rsidR="00C42835" w:rsidRPr="00C42835">
        <w:rPr>
          <w:szCs w:val="24"/>
        </w:rPr>
        <w:t xml:space="preserve">he Project is part of the Green Cities </w:t>
      </w:r>
      <w:r w:rsidR="007B19F8">
        <w:rPr>
          <w:szCs w:val="24"/>
        </w:rPr>
        <w:t xml:space="preserve">Framework 3 </w:t>
      </w:r>
      <w:r w:rsidR="00C42835" w:rsidRPr="00C42835">
        <w:rPr>
          <w:szCs w:val="24"/>
        </w:rPr>
        <w:t xml:space="preserve">Window </w:t>
      </w:r>
      <w:r w:rsidR="007B19F8">
        <w:rPr>
          <w:szCs w:val="24"/>
        </w:rPr>
        <w:t>2</w:t>
      </w:r>
      <w:r w:rsidR="00C42835" w:rsidRPr="00C42835">
        <w:rPr>
          <w:szCs w:val="24"/>
        </w:rPr>
        <w:t xml:space="preserve"> (</w:t>
      </w:r>
      <w:r w:rsidR="00EB6C2C">
        <w:t>“</w:t>
      </w:r>
      <w:r w:rsidR="00EB6C2C" w:rsidRPr="00EB6C2C">
        <w:rPr>
          <w:b/>
          <w:bCs/>
          <w:szCs w:val="24"/>
        </w:rPr>
        <w:t>Green Cities</w:t>
      </w:r>
      <w:r w:rsidR="00C42835" w:rsidRPr="00EB6C2C">
        <w:rPr>
          <w:b/>
          <w:bCs/>
          <w:szCs w:val="24"/>
        </w:rPr>
        <w:t xml:space="preserve"> Framework</w:t>
      </w:r>
      <w:r w:rsidR="00EB6C2C">
        <w:t>”</w:t>
      </w:r>
      <w:r w:rsidR="00C42835" w:rsidRPr="00C42835">
        <w:rPr>
          <w:szCs w:val="24"/>
        </w:rPr>
        <w:t>) and is included the Green City Action Plan (</w:t>
      </w:r>
      <w:r w:rsidR="00EB6C2C">
        <w:t>”</w:t>
      </w:r>
      <w:r w:rsidR="00C42835" w:rsidRPr="00EB6C2C">
        <w:rPr>
          <w:b/>
          <w:bCs/>
          <w:szCs w:val="24"/>
        </w:rPr>
        <w:t>GCAP</w:t>
      </w:r>
      <w:r w:rsidR="00EB6C2C">
        <w:t>”</w:t>
      </w:r>
      <w:r w:rsidR="00C42835" w:rsidRPr="00C42835">
        <w:rPr>
          <w:szCs w:val="24"/>
        </w:rPr>
        <w:t>) being developed by the City. Through the GCAP, the City identified, and is currently prioritising, its most pressing environmental challenges with targeted investments and policy actions to address them</w:t>
      </w:r>
      <w:r w:rsidR="00EB6C2C">
        <w:rPr>
          <w:szCs w:val="24"/>
        </w:rPr>
        <w:t>;</w:t>
      </w:r>
    </w:p>
    <w:p w14:paraId="7A687E07" w14:textId="77777777" w:rsidR="00EB6C2C" w:rsidRDefault="00746A94">
      <w:pPr>
        <w:pStyle w:val="Paragrapha"/>
      </w:pPr>
      <w:r w:rsidRPr="00F36A7B">
        <w:rPr>
          <w:b/>
          <w:bCs/>
          <w:szCs w:val="24"/>
        </w:rPr>
        <w:t>(F)</w:t>
      </w:r>
      <w:r w:rsidR="00F36A7B">
        <w:rPr>
          <w:b/>
          <w:bCs/>
          <w:szCs w:val="24"/>
        </w:rPr>
        <w:tab/>
      </w:r>
      <w:r w:rsidR="00EB6C2C" w:rsidRPr="00F36A7B">
        <w:rPr>
          <w:b/>
          <w:bCs/>
          <w:szCs w:val="24"/>
        </w:rPr>
        <w:t>WHEREAS</w:t>
      </w:r>
      <w:r>
        <w:rPr>
          <w:szCs w:val="24"/>
        </w:rPr>
        <w:t xml:space="preserve"> </w:t>
      </w:r>
      <w:r w:rsidR="00E76118" w:rsidRPr="00DB5BD3">
        <w:rPr>
          <w:szCs w:val="24"/>
        </w:rPr>
        <w:t>the Borrower</w:t>
      </w:r>
      <w:r w:rsidR="00EB6C2C">
        <w:rPr>
          <w:szCs w:val="24"/>
        </w:rPr>
        <w:t xml:space="preserve"> (</w:t>
      </w:r>
      <w:r w:rsidR="00EB6C2C">
        <w:t xml:space="preserve">represented by the Ministry of </w:t>
      </w:r>
      <w:r w:rsidR="00816231">
        <w:t>Finance</w:t>
      </w:r>
      <w:r w:rsidR="00EB6C2C">
        <w:rPr>
          <w:szCs w:val="24"/>
        </w:rPr>
        <w:t>)</w:t>
      </w:r>
      <w:r w:rsidR="00E76118" w:rsidRPr="00DB5BD3">
        <w:rPr>
          <w:szCs w:val="24"/>
        </w:rPr>
        <w:t xml:space="preserve"> wishes to borrow, and EBRD wishes to lend</w:t>
      </w:r>
      <w:r w:rsidR="00F735B6">
        <w:rPr>
          <w:szCs w:val="24"/>
        </w:rPr>
        <w:t xml:space="preserve"> up to</w:t>
      </w:r>
      <w:r w:rsidR="00E76118" w:rsidRPr="00DB5BD3">
        <w:rPr>
          <w:szCs w:val="24"/>
        </w:rPr>
        <w:t xml:space="preserve"> </w:t>
      </w:r>
      <w:r w:rsidR="00EB6C2C">
        <w:rPr>
          <w:szCs w:val="24"/>
        </w:rPr>
        <w:t>one hundred and five million</w:t>
      </w:r>
      <w:r w:rsidR="00EB6C2C" w:rsidRPr="00DB5BD3">
        <w:rPr>
          <w:szCs w:val="24"/>
        </w:rPr>
        <w:t xml:space="preserve"> Euro</w:t>
      </w:r>
      <w:r w:rsidR="00EB6C2C">
        <w:rPr>
          <w:szCs w:val="24"/>
        </w:rPr>
        <w:t>s</w:t>
      </w:r>
      <w:r w:rsidR="00EB6C2C" w:rsidRPr="00DB5BD3">
        <w:rPr>
          <w:szCs w:val="24"/>
        </w:rPr>
        <w:t xml:space="preserve"> (EUR </w:t>
      </w:r>
      <w:r w:rsidR="00EB6C2C">
        <w:rPr>
          <w:szCs w:val="24"/>
        </w:rPr>
        <w:t>105,000,000</w:t>
      </w:r>
      <w:r w:rsidR="00EB6C2C" w:rsidRPr="00DB5BD3">
        <w:rPr>
          <w:szCs w:val="24"/>
        </w:rPr>
        <w:t xml:space="preserve">) </w:t>
      </w:r>
      <w:r w:rsidR="00E76118" w:rsidRPr="00DB5BD3">
        <w:rPr>
          <w:szCs w:val="24"/>
        </w:rPr>
        <w:t>subject to the terms and conditions set forth or referred to in this Agreement and the Project Agreement</w:t>
      </w:r>
      <w:r w:rsidR="008607C4">
        <w:rPr>
          <w:szCs w:val="24"/>
        </w:rPr>
        <w:t xml:space="preserve">. The Borrower retains the right to </w:t>
      </w:r>
      <w:r w:rsidR="00C91F80">
        <w:rPr>
          <w:szCs w:val="24"/>
        </w:rPr>
        <w:t>borrow less</w:t>
      </w:r>
      <w:r w:rsidR="008607C4">
        <w:rPr>
          <w:szCs w:val="24"/>
        </w:rPr>
        <w:t>, followin</w:t>
      </w:r>
      <w:r w:rsidR="00DE1A00">
        <w:rPr>
          <w:szCs w:val="24"/>
        </w:rPr>
        <w:t>g the approval decision of the investment grant by the WBIF</w:t>
      </w:r>
      <w:r w:rsidR="00CB6A31">
        <w:t xml:space="preserve">; </w:t>
      </w:r>
    </w:p>
    <w:p w14:paraId="15B7C57C" w14:textId="77777777" w:rsidR="005E0B9D" w:rsidRDefault="00EB6C2C">
      <w:pPr>
        <w:pStyle w:val="Paragrapha"/>
      </w:pPr>
      <w:r w:rsidRPr="00EB6C2C">
        <w:rPr>
          <w:b/>
          <w:bCs/>
        </w:rPr>
        <w:t>(H)</w:t>
      </w:r>
      <w:r>
        <w:rPr>
          <w:szCs w:val="24"/>
        </w:rPr>
        <w:t xml:space="preserve"> </w:t>
      </w:r>
      <w:r w:rsidRPr="00EB6C2C">
        <w:rPr>
          <w:b/>
          <w:bCs/>
          <w:szCs w:val="24"/>
        </w:rPr>
        <w:t>WHEREAS</w:t>
      </w:r>
      <w:r>
        <w:rPr>
          <w:szCs w:val="24"/>
        </w:rPr>
        <w:t>,</w:t>
      </w:r>
      <w:r w:rsidR="00987FC8">
        <w:rPr>
          <w:szCs w:val="24"/>
        </w:rPr>
        <w:t xml:space="preserve"> </w:t>
      </w:r>
      <w:r>
        <w:rPr>
          <w:szCs w:val="24"/>
        </w:rPr>
        <w:t>su</w:t>
      </w:r>
      <w:r w:rsidR="002F28D0">
        <w:rPr>
          <w:szCs w:val="24"/>
        </w:rPr>
        <w:t xml:space="preserve">bject to </w:t>
      </w:r>
      <w:r w:rsidR="008D6271">
        <w:rPr>
          <w:szCs w:val="24"/>
        </w:rPr>
        <w:t>approval, t</w:t>
      </w:r>
      <w:r w:rsidR="00987FC8">
        <w:rPr>
          <w:szCs w:val="24"/>
        </w:rPr>
        <w:t xml:space="preserve">he Bank </w:t>
      </w:r>
      <w:r w:rsidR="00CA030A">
        <w:rPr>
          <w:szCs w:val="24"/>
        </w:rPr>
        <w:t>also wishes to</w:t>
      </w:r>
      <w:r w:rsidR="00987FC8">
        <w:rPr>
          <w:szCs w:val="24"/>
        </w:rPr>
        <w:t xml:space="preserve"> make available to the Borrower </w:t>
      </w:r>
      <w:r w:rsidR="00B4408A" w:rsidRPr="00B4408A">
        <w:rPr>
          <w:szCs w:val="24"/>
        </w:rPr>
        <w:t>an investment grant provided by the European Union (“</w:t>
      </w:r>
      <w:r w:rsidR="00B4408A" w:rsidRPr="00B4408A">
        <w:rPr>
          <w:b/>
          <w:bCs/>
          <w:szCs w:val="24"/>
        </w:rPr>
        <w:t>EU</w:t>
      </w:r>
      <w:r w:rsidR="00B4408A" w:rsidRPr="00B4408A">
        <w:rPr>
          <w:szCs w:val="24"/>
        </w:rPr>
        <w:t>”) through the Western Balkans Investment Framework (“</w:t>
      </w:r>
      <w:r w:rsidR="00B4408A" w:rsidRPr="00B4408A">
        <w:rPr>
          <w:b/>
          <w:bCs/>
          <w:szCs w:val="24"/>
        </w:rPr>
        <w:t>WBIF</w:t>
      </w:r>
      <w:r w:rsidR="00B4408A" w:rsidRPr="00B4408A">
        <w:rPr>
          <w:szCs w:val="24"/>
        </w:rPr>
        <w:t>”) in the amount of up to 20% of the total project cost</w:t>
      </w:r>
      <w:r w:rsidR="00B4408A">
        <w:rPr>
          <w:szCs w:val="24"/>
        </w:rPr>
        <w:t xml:space="preserve"> </w:t>
      </w:r>
      <w:r w:rsidR="00CA030A">
        <w:t xml:space="preserve">pursuant to </w:t>
      </w:r>
      <w:r>
        <w:t>a</w:t>
      </w:r>
      <w:r w:rsidR="00CA030A">
        <w:t xml:space="preserve"> grant agreement to be entered into between the </w:t>
      </w:r>
      <w:r w:rsidR="006308AB">
        <w:t xml:space="preserve">WBIF </w:t>
      </w:r>
      <w:r w:rsidR="00CA030A">
        <w:t xml:space="preserve">and the Borrower </w:t>
      </w:r>
      <w:r w:rsidR="003C5C5E">
        <w:t>(the “</w:t>
      </w:r>
      <w:r w:rsidR="003C5C5E" w:rsidRPr="003C5C5E">
        <w:rPr>
          <w:b/>
          <w:bCs/>
        </w:rPr>
        <w:t>WBIF Investment Grant Agreement</w:t>
      </w:r>
      <w:r w:rsidR="003C5C5E">
        <w:t>")</w:t>
      </w:r>
      <w:r w:rsidR="001D1783">
        <w:t>; and</w:t>
      </w:r>
    </w:p>
    <w:p w14:paraId="461FF219" w14:textId="77777777" w:rsidR="001D1783" w:rsidRPr="00DB5BD3" w:rsidRDefault="001D1783">
      <w:pPr>
        <w:pStyle w:val="Paragrapha"/>
      </w:pPr>
      <w:r w:rsidRPr="002338B0">
        <w:rPr>
          <w:b/>
          <w:bCs/>
        </w:rPr>
        <w:t>(I)</w:t>
      </w:r>
      <w:r w:rsidRPr="002338B0">
        <w:rPr>
          <w:b/>
          <w:bCs/>
        </w:rPr>
        <w:tab/>
      </w:r>
      <w:bookmarkStart w:id="2" w:name="_Hlk181946943"/>
      <w:r w:rsidRPr="002338B0">
        <w:rPr>
          <w:b/>
          <w:bCs/>
        </w:rPr>
        <w:t xml:space="preserve">WHEREAS, </w:t>
      </w:r>
      <w:r w:rsidR="00911C05">
        <w:t xml:space="preserve">the </w:t>
      </w:r>
      <w:r w:rsidR="00BD7F7D">
        <w:t>Borrower acting through the Ministry of Mini</w:t>
      </w:r>
      <w:r w:rsidR="0038619E">
        <w:t xml:space="preserve">ng and Energy, </w:t>
      </w:r>
      <w:r w:rsidR="00CE43C6">
        <w:t xml:space="preserve">the </w:t>
      </w:r>
      <w:r w:rsidR="0038619E">
        <w:t xml:space="preserve">Project Entity and </w:t>
      </w:r>
      <w:r w:rsidR="00CE43C6">
        <w:t>the City</w:t>
      </w:r>
      <w:r>
        <w:t xml:space="preserve"> </w:t>
      </w:r>
      <w:r w:rsidR="00911C05">
        <w:t xml:space="preserve">shall </w:t>
      </w:r>
      <w:r>
        <w:t xml:space="preserve">enter into a </w:t>
      </w:r>
      <w:r w:rsidR="005847C0">
        <w:t>trilateral</w:t>
      </w:r>
      <w:r>
        <w:t xml:space="preserve"> agreement on or around the date of </w:t>
      </w:r>
      <w:r>
        <w:lastRenderedPageBreak/>
        <w:t xml:space="preserve">this agreement for the purposes of </w:t>
      </w:r>
      <w:r w:rsidR="00BE517D">
        <w:t>defining</w:t>
      </w:r>
      <w:r w:rsidR="002801B5">
        <w:t xml:space="preserve"> responsibilities related to the Project</w:t>
      </w:r>
      <w:r w:rsidR="005847C0">
        <w:t xml:space="preserve"> </w:t>
      </w:r>
      <w:r>
        <w:t xml:space="preserve">(a </w:t>
      </w:r>
      <w:r>
        <w:rPr>
          <w:sz w:val="22"/>
          <w:szCs w:val="22"/>
          <w:u w:color="000000"/>
          <w:shd w:val="clear" w:color="auto" w:fill="FFFFFF"/>
        </w:rPr>
        <w:t>"</w:t>
      </w:r>
      <w:r w:rsidR="005847C0">
        <w:rPr>
          <w:b/>
        </w:rPr>
        <w:t>Project Support Agreement</w:t>
      </w:r>
      <w:r>
        <w:rPr>
          <w:sz w:val="22"/>
          <w:szCs w:val="22"/>
          <w:u w:color="000000"/>
          <w:shd w:val="clear" w:color="auto" w:fill="FFFFFF"/>
        </w:rPr>
        <w:t>"</w:t>
      </w:r>
      <w:r>
        <w:t>)</w:t>
      </w:r>
      <w:r w:rsidR="00486F43">
        <w:t>.</w:t>
      </w:r>
      <w:bookmarkEnd w:id="2"/>
    </w:p>
    <w:p w14:paraId="529790EF" w14:textId="77777777" w:rsidR="005E0B9D" w:rsidRPr="00DB5BD3" w:rsidRDefault="005E0B9D">
      <w:pPr>
        <w:pStyle w:val="Paragrapha"/>
      </w:pPr>
      <w:r w:rsidRPr="00DB5BD3">
        <w:rPr>
          <w:b/>
        </w:rPr>
        <w:t xml:space="preserve">NOW, THEREFORE, </w:t>
      </w:r>
      <w:r w:rsidRPr="00DB5BD3">
        <w:t>the parties hereby agree as follows:</w:t>
      </w:r>
    </w:p>
    <w:p w14:paraId="1B9FF13A" w14:textId="77777777" w:rsidR="005E0B9D" w:rsidRPr="00DB5BD3" w:rsidRDefault="005E0B9D">
      <w:pPr>
        <w:pStyle w:val="Heading1"/>
      </w:pPr>
      <w:bookmarkStart w:id="3" w:name="_Toc446740945"/>
      <w:bookmarkStart w:id="4" w:name="_Toc450138774"/>
      <w:bookmarkStart w:id="5" w:name="_Toc448485754"/>
      <w:bookmarkStart w:id="6" w:name="_Toc184287745"/>
      <w:r w:rsidRPr="00DB5BD3">
        <w:t>ARTICLE I - STANDARD TERMS AND CONDITIONS; DEFINITIONS</w:t>
      </w:r>
      <w:bookmarkEnd w:id="3"/>
      <w:bookmarkEnd w:id="4"/>
      <w:bookmarkEnd w:id="5"/>
      <w:bookmarkEnd w:id="6"/>
    </w:p>
    <w:p w14:paraId="61F5EDB9" w14:textId="77777777" w:rsidR="005E0B9D" w:rsidRPr="00DB5BD3" w:rsidRDefault="005E0B9D">
      <w:pPr>
        <w:pStyle w:val="Heading2"/>
      </w:pPr>
      <w:bookmarkStart w:id="7" w:name="_Toc446419963"/>
      <w:bookmarkStart w:id="8" w:name="_Toc446740946"/>
      <w:bookmarkStart w:id="9" w:name="_Toc450138775"/>
      <w:bookmarkStart w:id="10" w:name="_Toc448485755"/>
      <w:bookmarkStart w:id="11" w:name="_Toc184287746"/>
      <w:r w:rsidRPr="00DB5BD3">
        <w:t>Section 1.01.</w:t>
      </w:r>
      <w:r w:rsidRPr="00DB5BD3">
        <w:tab/>
        <w:t>Incorporation of Standard Terms and Conditions</w:t>
      </w:r>
      <w:bookmarkEnd w:id="7"/>
      <w:bookmarkEnd w:id="8"/>
      <w:bookmarkEnd w:id="9"/>
      <w:bookmarkEnd w:id="10"/>
      <w:bookmarkEnd w:id="11"/>
    </w:p>
    <w:p w14:paraId="32ADC021" w14:textId="77777777" w:rsidR="00045422" w:rsidRPr="00EB6C2C" w:rsidRDefault="005E0B9D" w:rsidP="00EB6C2C">
      <w:pPr>
        <w:pStyle w:val="Paragrapha"/>
      </w:pPr>
      <w:bookmarkStart w:id="12" w:name="_Toc446419964"/>
      <w:bookmarkStart w:id="13" w:name="_Toc446740947"/>
      <w:r w:rsidRPr="00DB5BD3">
        <w:tab/>
        <w:t xml:space="preserve">All of the provisions of the Bank's Standard Terms and Conditions dated </w:t>
      </w:r>
      <w:r w:rsidR="004C0C3B">
        <w:t>5 November 2021</w:t>
      </w:r>
      <w:r w:rsidR="00CA030A">
        <w:t xml:space="preserve"> </w:t>
      </w:r>
      <w:r w:rsidRPr="00D739CF">
        <w:t>are</w:t>
      </w:r>
      <w:r w:rsidRPr="00DB5BD3">
        <w:t xml:space="preserve"> hereby incorporated into and made applicable to this Agreement with the same force and effect as if they were fully set forth herein </w:t>
      </w:r>
      <w:r w:rsidR="00B4441A">
        <w:t>(</w:t>
      </w:r>
      <w:r w:rsidRPr="00DB5BD3">
        <w:t xml:space="preserve">the </w:t>
      </w:r>
      <w:r w:rsidR="003C61D4">
        <w:t>“</w:t>
      </w:r>
      <w:r w:rsidRPr="00EB6C2C">
        <w:rPr>
          <w:b/>
          <w:bCs/>
        </w:rPr>
        <w:t>Standard Terms and Conditions</w:t>
      </w:r>
      <w:r w:rsidR="003C61D4">
        <w:t>”</w:t>
      </w:r>
      <w:r w:rsidRPr="00DB5BD3">
        <w:t>)</w:t>
      </w:r>
      <w:r w:rsidR="00EB6C2C">
        <w:t>.</w:t>
      </w:r>
    </w:p>
    <w:p w14:paraId="4EB0775F" w14:textId="77777777" w:rsidR="005E0B9D" w:rsidRPr="00B10448" w:rsidRDefault="005E0B9D" w:rsidP="00B10448">
      <w:pPr>
        <w:pStyle w:val="Heading2"/>
      </w:pPr>
      <w:bookmarkStart w:id="14" w:name="_Toc472498770"/>
      <w:bookmarkStart w:id="15" w:name="_Toc448485756"/>
      <w:bookmarkStart w:id="16" w:name="_Toc450138776"/>
      <w:bookmarkStart w:id="17" w:name="_Toc184287747"/>
      <w:bookmarkEnd w:id="12"/>
      <w:bookmarkEnd w:id="13"/>
      <w:r w:rsidRPr="00B10448">
        <w:t>Section 1.02.</w:t>
      </w:r>
      <w:r w:rsidRPr="00B10448">
        <w:tab/>
        <w:t>Definitions</w:t>
      </w:r>
      <w:bookmarkEnd w:id="14"/>
      <w:bookmarkEnd w:id="15"/>
      <w:bookmarkEnd w:id="16"/>
      <w:bookmarkEnd w:id="17"/>
    </w:p>
    <w:p w14:paraId="62E058FE" w14:textId="77777777" w:rsidR="005E0B9D" w:rsidRPr="00DB5BD3" w:rsidRDefault="005E0B9D">
      <w:pPr>
        <w:pStyle w:val="Paragrapha"/>
      </w:pPr>
      <w:r w:rsidRPr="00DB5BD3">
        <w:tab/>
        <w:t>Wherever used in this Agreement (including the Preamble and Schedules), unless stated otherwise or the context otherwise requires, the terms defined in the Preamble have the respective meanings given to them therein, the terms defined in the Standard Terms and Conditions have the respective meanings given to them therein and the following terms have the following meanings:</w:t>
      </w:r>
    </w:p>
    <w:p w14:paraId="53C2EE2D" w14:textId="77777777" w:rsidR="005E0B9D" w:rsidRPr="00CE0F2C" w:rsidRDefault="003C61D4">
      <w:pPr>
        <w:pStyle w:val="Definition1a"/>
        <w:rPr>
          <w:rFonts w:asciiTheme="minorHAnsi" w:hAnsiTheme="minorHAnsi"/>
        </w:rPr>
      </w:pPr>
      <w:r>
        <w:t>“</w:t>
      </w:r>
      <w:r w:rsidR="005E0B9D" w:rsidRPr="00DB5BD3">
        <w:t>Borrower's Authorised</w:t>
      </w:r>
    </w:p>
    <w:p w14:paraId="78380F62" w14:textId="77777777" w:rsidR="00774409" w:rsidRPr="00DB5BD3" w:rsidRDefault="005E0B9D" w:rsidP="00406EDC">
      <w:pPr>
        <w:pStyle w:val="Definition1b"/>
      </w:pPr>
      <w:r w:rsidRPr="00DB5BD3">
        <w:t>Representative</w:t>
      </w:r>
      <w:r w:rsidR="003C61D4">
        <w:t>”</w:t>
      </w:r>
      <w:r w:rsidRPr="00DB5BD3">
        <w:tab/>
        <w:t xml:space="preserve">means the </w:t>
      </w:r>
      <w:r w:rsidR="00406EDC" w:rsidRPr="00DB5BD3">
        <w:t xml:space="preserve">Minister of Finance of the </w:t>
      </w:r>
      <w:r w:rsidRPr="00DB5BD3">
        <w:t>Borrower.</w:t>
      </w:r>
    </w:p>
    <w:p w14:paraId="19B3170B" w14:textId="77777777" w:rsidR="008804A5" w:rsidRPr="00DB5BD3" w:rsidRDefault="008804A5" w:rsidP="00D34899">
      <w:pPr>
        <w:tabs>
          <w:tab w:val="clear" w:pos="567"/>
          <w:tab w:val="clear" w:pos="1134"/>
          <w:tab w:val="clear" w:pos="1701"/>
          <w:tab w:val="clear" w:pos="2268"/>
          <w:tab w:val="clear" w:pos="2835"/>
        </w:tabs>
        <w:ind w:left="2835" w:hanging="2835"/>
      </w:pPr>
    </w:p>
    <w:p w14:paraId="0687BEF7" w14:textId="77777777" w:rsidR="00D34899" w:rsidRPr="00DB5BD3" w:rsidRDefault="003C61D4" w:rsidP="00D34899">
      <w:pPr>
        <w:tabs>
          <w:tab w:val="clear" w:pos="567"/>
          <w:tab w:val="clear" w:pos="1134"/>
          <w:tab w:val="clear" w:pos="1701"/>
          <w:tab w:val="clear" w:pos="2268"/>
          <w:tab w:val="clear" w:pos="2835"/>
        </w:tabs>
        <w:ind w:left="2835" w:hanging="2835"/>
      </w:pPr>
      <w:r>
        <w:t>“</w:t>
      </w:r>
      <w:r w:rsidR="00D34899" w:rsidRPr="00DB5BD3">
        <w:t>Enforcement Policy and</w:t>
      </w:r>
    </w:p>
    <w:p w14:paraId="20B5C587" w14:textId="77777777" w:rsidR="00D34899" w:rsidRDefault="00D34899" w:rsidP="00406EDC">
      <w:pPr>
        <w:tabs>
          <w:tab w:val="clear" w:pos="567"/>
          <w:tab w:val="clear" w:pos="1134"/>
          <w:tab w:val="clear" w:pos="1701"/>
          <w:tab w:val="clear" w:pos="2268"/>
          <w:tab w:val="clear" w:pos="2835"/>
        </w:tabs>
        <w:ind w:left="2835" w:hanging="2835"/>
      </w:pPr>
      <w:r w:rsidRPr="00DB5BD3">
        <w:t>Procedures</w:t>
      </w:r>
      <w:r w:rsidR="003C61D4">
        <w:t>”</w:t>
      </w:r>
      <w:r w:rsidRPr="00DB5BD3">
        <w:t xml:space="preserve"> </w:t>
      </w:r>
      <w:r w:rsidRPr="00DB5BD3">
        <w:tab/>
        <w:t>means the Bank’s Enforceme</w:t>
      </w:r>
      <w:r w:rsidR="00406EDC" w:rsidRPr="00DB5BD3">
        <w:t xml:space="preserve">nt Policy and Procedures dated </w:t>
      </w:r>
      <w:r w:rsidR="005C4628" w:rsidRPr="00DB5BD3">
        <w:t>4 October 2017</w:t>
      </w:r>
      <w:r w:rsidRPr="00DB5BD3">
        <w:t>.</w:t>
      </w:r>
    </w:p>
    <w:p w14:paraId="78677D91" w14:textId="77777777" w:rsidR="000558AB" w:rsidRDefault="000558AB" w:rsidP="00406EDC">
      <w:pPr>
        <w:tabs>
          <w:tab w:val="clear" w:pos="567"/>
          <w:tab w:val="clear" w:pos="1134"/>
          <w:tab w:val="clear" w:pos="1701"/>
          <w:tab w:val="clear" w:pos="2268"/>
          <w:tab w:val="clear" w:pos="2835"/>
        </w:tabs>
        <w:ind w:left="2835" w:hanging="2835"/>
      </w:pPr>
    </w:p>
    <w:p w14:paraId="3549265A" w14:textId="77777777" w:rsidR="000558AB" w:rsidRDefault="000558AB" w:rsidP="00406EDC">
      <w:pPr>
        <w:tabs>
          <w:tab w:val="clear" w:pos="567"/>
          <w:tab w:val="clear" w:pos="1134"/>
          <w:tab w:val="clear" w:pos="1701"/>
          <w:tab w:val="clear" w:pos="2268"/>
          <w:tab w:val="clear" w:pos="2835"/>
        </w:tabs>
        <w:ind w:left="2835" w:hanging="2835"/>
      </w:pPr>
      <w:r>
        <w:t xml:space="preserve">“Environmental and </w:t>
      </w:r>
    </w:p>
    <w:p w14:paraId="52511C24" w14:textId="77777777" w:rsidR="004D37F6" w:rsidRPr="00DB5BD3" w:rsidRDefault="000558AB" w:rsidP="00406EDC">
      <w:pPr>
        <w:tabs>
          <w:tab w:val="clear" w:pos="567"/>
          <w:tab w:val="clear" w:pos="1134"/>
          <w:tab w:val="clear" w:pos="1701"/>
          <w:tab w:val="clear" w:pos="2268"/>
          <w:tab w:val="clear" w:pos="2835"/>
        </w:tabs>
        <w:ind w:left="2835" w:hanging="2835"/>
      </w:pPr>
      <w:r>
        <w:t>Social Action Plan”</w:t>
      </w:r>
      <w:r>
        <w:tab/>
        <w:t xml:space="preserve">means the </w:t>
      </w:r>
      <w:r w:rsidRPr="000558AB">
        <w:t>plan of environmental and social mitigation and improvement measures specifying environmental and social performance criteria, standards, policies, procedures, practices, capital investments and implementation schedules, including measures to achieve and maintain compliance with EBRD Performance Requirements 1-8 and 10 dated April 2019</w:t>
      </w:r>
      <w:r w:rsidR="00FE64DF">
        <w:t xml:space="preserve"> to be </w:t>
      </w:r>
      <w:r w:rsidRPr="000558AB">
        <w:t>agreed between the Bank, the Borrower, represented by MoME and the Project Entity prior to the signing of the Agreement</w:t>
      </w:r>
      <w:r w:rsidR="00DB35B5">
        <w:t xml:space="preserve">; and which once agreed </w:t>
      </w:r>
      <w:r w:rsidRPr="000558AB">
        <w:t>may be amended only with the prior written consent of the Bank.</w:t>
      </w:r>
    </w:p>
    <w:p w14:paraId="0CB17BEE" w14:textId="77777777" w:rsidR="005E0B9D" w:rsidRPr="00DB5BD3" w:rsidRDefault="003C61D4" w:rsidP="000C64E7">
      <w:pPr>
        <w:pStyle w:val="Definition"/>
      </w:pPr>
      <w:r>
        <w:t>“</w:t>
      </w:r>
      <w:r w:rsidR="005E0B9D" w:rsidRPr="00DB5BD3">
        <w:t>Fiscal Year</w:t>
      </w:r>
      <w:r>
        <w:t>”</w:t>
      </w:r>
      <w:r w:rsidR="005E0B9D" w:rsidRPr="00DB5BD3">
        <w:tab/>
        <w:t xml:space="preserve">means the Borrower's fiscal year commencing on </w:t>
      </w:r>
      <w:r w:rsidR="00406EDC" w:rsidRPr="00DB5BD3">
        <w:t>1 January</w:t>
      </w:r>
      <w:r w:rsidR="00406EDC" w:rsidRPr="00060F03">
        <w:t xml:space="preserve"> </w:t>
      </w:r>
      <w:r w:rsidR="005E0B9D" w:rsidRPr="00DB5BD3">
        <w:t>of each year.</w:t>
      </w:r>
    </w:p>
    <w:p w14:paraId="0FEC0DB0" w14:textId="77777777" w:rsidR="000429B0" w:rsidRDefault="000429B0" w:rsidP="00C85A7A">
      <w:pPr>
        <w:pStyle w:val="Definition1b"/>
        <w:rPr>
          <w:szCs w:val="24"/>
        </w:rPr>
      </w:pPr>
    </w:p>
    <w:p w14:paraId="6DD5E390" w14:textId="77777777" w:rsidR="0002424C" w:rsidRDefault="003C61D4" w:rsidP="000A1304">
      <w:pPr>
        <w:tabs>
          <w:tab w:val="clear" w:pos="567"/>
          <w:tab w:val="clear" w:pos="1134"/>
          <w:tab w:val="clear" w:pos="1701"/>
          <w:tab w:val="clear" w:pos="2268"/>
        </w:tabs>
        <w:ind w:left="2835" w:hanging="2835"/>
      </w:pPr>
      <w:r>
        <w:t>“</w:t>
      </w:r>
      <w:r w:rsidR="0002424C" w:rsidRPr="00DB5BD3">
        <w:t>Loan</w:t>
      </w:r>
      <w:r>
        <w:t>”</w:t>
      </w:r>
      <w:r w:rsidR="0002424C" w:rsidRPr="00DB5BD3">
        <w:tab/>
        <w:t>means</w:t>
      </w:r>
      <w:r w:rsidR="0036599E">
        <w:t xml:space="preserve">, collectively, the Tranche 1 Loan and the Tranche 2 Loan, each </w:t>
      </w:r>
      <w:r w:rsidR="00C127B1" w:rsidRPr="00C127B1">
        <w:t xml:space="preserve">referred to in Section 2.01 </w:t>
      </w:r>
      <w:r w:rsidR="0002424C" w:rsidRPr="00DB5BD3">
        <w:t xml:space="preserve">or, as the context may </w:t>
      </w:r>
      <w:r w:rsidR="0002424C" w:rsidRPr="00DB5BD3">
        <w:lastRenderedPageBreak/>
        <w:t>require, the principal amount thereof from time to time outstanding.</w:t>
      </w:r>
    </w:p>
    <w:p w14:paraId="41880838" w14:textId="77777777" w:rsidR="0036599E" w:rsidRDefault="0036599E" w:rsidP="000A1304">
      <w:pPr>
        <w:tabs>
          <w:tab w:val="clear" w:pos="567"/>
          <w:tab w:val="clear" w:pos="1134"/>
          <w:tab w:val="clear" w:pos="1701"/>
          <w:tab w:val="clear" w:pos="2268"/>
        </w:tabs>
        <w:ind w:left="2835" w:hanging="2835"/>
      </w:pPr>
    </w:p>
    <w:p w14:paraId="1AB01E65" w14:textId="77777777" w:rsidR="0036599E" w:rsidRDefault="0036599E" w:rsidP="000A1304">
      <w:pPr>
        <w:tabs>
          <w:tab w:val="clear" w:pos="567"/>
          <w:tab w:val="clear" w:pos="1134"/>
          <w:tab w:val="clear" w:pos="1701"/>
          <w:tab w:val="clear" w:pos="2268"/>
        </w:tabs>
        <w:ind w:left="2835" w:hanging="2835"/>
      </w:pPr>
      <w:r>
        <w:t>“Margin”</w:t>
      </w:r>
      <w:r>
        <w:tab/>
        <w:t>means in relation to each of the Tranche 1 Loan and the Tranche 2 Loan, one per cent (1%) per annum.</w:t>
      </w:r>
    </w:p>
    <w:p w14:paraId="718AB831" w14:textId="77777777" w:rsidR="0002424C" w:rsidRPr="00DB5BD3" w:rsidRDefault="0002424C" w:rsidP="000A1304">
      <w:pPr>
        <w:tabs>
          <w:tab w:val="clear" w:pos="567"/>
          <w:tab w:val="clear" w:pos="1134"/>
          <w:tab w:val="clear" w:pos="1701"/>
          <w:tab w:val="clear" w:pos="2268"/>
        </w:tabs>
        <w:ind w:left="2835" w:hanging="2835"/>
      </w:pPr>
    </w:p>
    <w:p w14:paraId="71C93625" w14:textId="77777777" w:rsidR="00DB35B5" w:rsidRDefault="00DB35B5" w:rsidP="000A1304">
      <w:pPr>
        <w:tabs>
          <w:tab w:val="clear" w:pos="567"/>
          <w:tab w:val="clear" w:pos="1134"/>
          <w:tab w:val="clear" w:pos="1701"/>
          <w:tab w:val="clear" w:pos="2268"/>
        </w:tabs>
        <w:ind w:left="2835" w:hanging="2835"/>
      </w:pPr>
      <w:r>
        <w:t>“MoME</w:t>
      </w:r>
      <w:r w:rsidR="00EA267C">
        <w:t>”</w:t>
      </w:r>
      <w:r w:rsidR="00EA267C">
        <w:tab/>
        <w:t xml:space="preserve">means the </w:t>
      </w:r>
      <w:r w:rsidR="00EA267C" w:rsidRPr="00EA267C">
        <w:t>Ministry of Mining and Energy</w:t>
      </w:r>
      <w:r w:rsidR="00EA267C">
        <w:t xml:space="preserve"> of the Borrower</w:t>
      </w:r>
      <w:r w:rsidR="004156AD">
        <w:t>.</w:t>
      </w:r>
    </w:p>
    <w:p w14:paraId="4F2F1D81" w14:textId="77777777" w:rsidR="00213A26" w:rsidRDefault="00213A26" w:rsidP="000A1304">
      <w:pPr>
        <w:tabs>
          <w:tab w:val="clear" w:pos="567"/>
          <w:tab w:val="clear" w:pos="1134"/>
          <w:tab w:val="clear" w:pos="1701"/>
          <w:tab w:val="clear" w:pos="2268"/>
        </w:tabs>
        <w:ind w:left="2835" w:hanging="2835"/>
      </w:pPr>
    </w:p>
    <w:p w14:paraId="5D8BC5A3" w14:textId="77777777" w:rsidR="00213A26" w:rsidRDefault="00213A26" w:rsidP="00213A26">
      <w:pPr>
        <w:tabs>
          <w:tab w:val="clear" w:pos="567"/>
          <w:tab w:val="clear" w:pos="1134"/>
          <w:tab w:val="clear" w:pos="1701"/>
          <w:tab w:val="clear" w:pos="2268"/>
        </w:tabs>
        <w:ind w:left="2835" w:hanging="2835"/>
      </w:pPr>
      <w:r>
        <w:t>“</w:t>
      </w:r>
      <w:r w:rsidRPr="00213A26">
        <w:t>PIU"</w:t>
      </w:r>
      <w:r w:rsidRPr="00213A26">
        <w:tab/>
        <w:t>means the project implementation unit, including the team of professional and support staff with the necessary administrative powers as well as physical and financial resources necessary to implement the Project.</w:t>
      </w:r>
    </w:p>
    <w:p w14:paraId="5629EE02" w14:textId="77777777" w:rsidR="0036599E" w:rsidRDefault="0036599E" w:rsidP="00213A26">
      <w:pPr>
        <w:tabs>
          <w:tab w:val="clear" w:pos="567"/>
          <w:tab w:val="clear" w:pos="1134"/>
          <w:tab w:val="clear" w:pos="1701"/>
          <w:tab w:val="clear" w:pos="2268"/>
        </w:tabs>
        <w:ind w:left="2835" w:hanging="2835"/>
      </w:pPr>
    </w:p>
    <w:p w14:paraId="219C9CDE" w14:textId="77777777" w:rsidR="0036599E" w:rsidRDefault="0036599E" w:rsidP="00213A26">
      <w:pPr>
        <w:tabs>
          <w:tab w:val="clear" w:pos="567"/>
          <w:tab w:val="clear" w:pos="1134"/>
          <w:tab w:val="clear" w:pos="1701"/>
          <w:tab w:val="clear" w:pos="2268"/>
        </w:tabs>
        <w:ind w:left="2835" w:hanging="2835"/>
      </w:pPr>
      <w:r w:rsidRPr="0036599E">
        <w:t>“Tranche 1 Loan”</w:t>
      </w:r>
      <w:r w:rsidRPr="0036599E">
        <w:tab/>
        <w:t>means the T</w:t>
      </w:r>
      <w:r>
        <w:t xml:space="preserve">ranche 1 Loan referred to in Section 2.01(a), or as the context may otherwise require, the principal amount thereof outstanding from time to time. </w:t>
      </w:r>
    </w:p>
    <w:p w14:paraId="103AB7D5" w14:textId="77777777" w:rsidR="0036599E" w:rsidRDefault="0036599E" w:rsidP="00213A26">
      <w:pPr>
        <w:tabs>
          <w:tab w:val="clear" w:pos="567"/>
          <w:tab w:val="clear" w:pos="1134"/>
          <w:tab w:val="clear" w:pos="1701"/>
          <w:tab w:val="clear" w:pos="2268"/>
        </w:tabs>
        <w:ind w:left="2835" w:hanging="2835"/>
      </w:pPr>
    </w:p>
    <w:p w14:paraId="37AB2F49" w14:textId="77777777" w:rsidR="0036599E" w:rsidRDefault="0036599E" w:rsidP="00213A26">
      <w:pPr>
        <w:tabs>
          <w:tab w:val="clear" w:pos="567"/>
          <w:tab w:val="clear" w:pos="1134"/>
          <w:tab w:val="clear" w:pos="1701"/>
          <w:tab w:val="clear" w:pos="2268"/>
        </w:tabs>
        <w:ind w:left="2835" w:hanging="2835"/>
      </w:pPr>
      <w:r>
        <w:t>“Trance 2 Loan”</w:t>
      </w:r>
      <w:r>
        <w:tab/>
        <w:t>means the amount referred to in Section 2.01(b), or as the context may otherwise require, the principal amount therefore outstanding from time to time.</w:t>
      </w:r>
    </w:p>
    <w:p w14:paraId="3D41D33E" w14:textId="77777777" w:rsidR="0036599E" w:rsidRDefault="0036599E" w:rsidP="0036599E">
      <w:pPr>
        <w:tabs>
          <w:tab w:val="clear" w:pos="567"/>
          <w:tab w:val="clear" w:pos="1134"/>
          <w:tab w:val="clear" w:pos="1701"/>
          <w:tab w:val="clear" w:pos="2268"/>
        </w:tabs>
      </w:pPr>
    </w:p>
    <w:p w14:paraId="2151D58E" w14:textId="77777777" w:rsidR="0036599E" w:rsidRDefault="0036599E" w:rsidP="00213A26">
      <w:pPr>
        <w:tabs>
          <w:tab w:val="clear" w:pos="567"/>
          <w:tab w:val="clear" w:pos="1134"/>
          <w:tab w:val="clear" w:pos="1701"/>
          <w:tab w:val="clear" w:pos="2268"/>
        </w:tabs>
        <w:ind w:left="2835" w:hanging="2835"/>
      </w:pPr>
      <w:r>
        <w:t xml:space="preserve">“Tranche 2 Availability </w:t>
      </w:r>
    </w:p>
    <w:p w14:paraId="5B7A6EDE" w14:textId="77777777" w:rsidR="0036599E" w:rsidRPr="0036599E" w:rsidRDefault="001D4F48" w:rsidP="0036599E">
      <w:pPr>
        <w:tabs>
          <w:tab w:val="clear" w:pos="567"/>
          <w:tab w:val="clear" w:pos="1134"/>
          <w:tab w:val="clear" w:pos="1701"/>
          <w:tab w:val="clear" w:pos="2268"/>
        </w:tabs>
        <w:ind w:left="2835" w:hanging="2835"/>
      </w:pPr>
      <w:r>
        <w:t xml:space="preserve">  </w:t>
      </w:r>
      <w:r w:rsidR="0036599E">
        <w:t>Date”</w:t>
      </w:r>
      <w:r w:rsidR="0036599E">
        <w:tab/>
        <w:t>means the date as of which the Tranche 2 Loan has become committed and available for Drawdowns as notified by the Bank to the Borrower</w:t>
      </w:r>
    </w:p>
    <w:p w14:paraId="02FC2307" w14:textId="77777777" w:rsidR="008853DA" w:rsidRPr="0036599E" w:rsidRDefault="0036599E" w:rsidP="000A1304">
      <w:pPr>
        <w:tabs>
          <w:tab w:val="clear" w:pos="567"/>
          <w:tab w:val="clear" w:pos="1134"/>
          <w:tab w:val="clear" w:pos="1701"/>
          <w:tab w:val="clear" w:pos="2268"/>
        </w:tabs>
        <w:ind w:left="2835" w:hanging="2835"/>
      </w:pPr>
      <w:r>
        <w:tab/>
      </w:r>
    </w:p>
    <w:p w14:paraId="1DD877FF" w14:textId="77777777" w:rsidR="005E0B9D" w:rsidRPr="001B6E66" w:rsidRDefault="005E0B9D">
      <w:pPr>
        <w:pStyle w:val="Heading2"/>
      </w:pPr>
      <w:bookmarkStart w:id="18" w:name="_Toc446419965"/>
      <w:bookmarkStart w:id="19" w:name="_Toc446740948"/>
      <w:bookmarkStart w:id="20" w:name="_Toc448485757"/>
      <w:bookmarkStart w:id="21" w:name="_Toc450138777"/>
      <w:bookmarkStart w:id="22" w:name="_Toc184287748"/>
      <w:r w:rsidRPr="001B6E66">
        <w:t>Section 1.03.</w:t>
      </w:r>
      <w:r w:rsidRPr="001B6E66">
        <w:tab/>
        <w:t>Interpretation</w:t>
      </w:r>
      <w:bookmarkEnd w:id="18"/>
      <w:bookmarkEnd w:id="19"/>
      <w:bookmarkEnd w:id="20"/>
      <w:bookmarkEnd w:id="21"/>
      <w:bookmarkEnd w:id="22"/>
    </w:p>
    <w:p w14:paraId="14802AD0" w14:textId="77777777" w:rsidR="005E0B9D" w:rsidRPr="00DB5BD3" w:rsidRDefault="005E0B9D">
      <w:pPr>
        <w:pStyle w:val="Paragrapha"/>
      </w:pPr>
      <w:r w:rsidRPr="001B6E66">
        <w:tab/>
      </w:r>
      <w:r w:rsidRPr="00DB5BD3">
        <w:t>In this Agreement, a reference to a specified Article, Section or Schedule shall, except where stated otherwise in this Agreement, be construed as a reference to that specified Article or Section of, or Schedule to, this Agreement.</w:t>
      </w:r>
    </w:p>
    <w:p w14:paraId="13F72862" w14:textId="77777777" w:rsidR="005E0B9D" w:rsidRPr="00DB5BD3" w:rsidRDefault="005E0B9D">
      <w:pPr>
        <w:pStyle w:val="Heading1"/>
      </w:pPr>
      <w:bookmarkStart w:id="23" w:name="_Toc446740949"/>
      <w:bookmarkStart w:id="24" w:name="_Toc448485758"/>
      <w:bookmarkStart w:id="25" w:name="_Toc450138778"/>
      <w:bookmarkStart w:id="26" w:name="_Toc184287749"/>
      <w:r w:rsidRPr="00DB5BD3">
        <w:t>ARTICLE II - PRINCIPAL TERMS OF THE LOAN</w:t>
      </w:r>
      <w:bookmarkEnd w:id="23"/>
      <w:bookmarkEnd w:id="24"/>
      <w:bookmarkEnd w:id="25"/>
      <w:bookmarkEnd w:id="26"/>
    </w:p>
    <w:p w14:paraId="0BD501A2" w14:textId="77777777" w:rsidR="005E0B9D" w:rsidRPr="00DB5BD3" w:rsidRDefault="005E0B9D" w:rsidP="000A1304">
      <w:pPr>
        <w:pStyle w:val="Heading2"/>
      </w:pPr>
      <w:bookmarkStart w:id="27" w:name="_Toc446740950"/>
      <w:bookmarkStart w:id="28" w:name="_Toc448485759"/>
      <w:bookmarkStart w:id="29" w:name="_Toc450138779"/>
      <w:bookmarkStart w:id="30" w:name="_Toc184287750"/>
      <w:r w:rsidRPr="00DB5BD3">
        <w:t>Section 2.01.</w:t>
      </w:r>
      <w:r w:rsidRPr="00DB5BD3">
        <w:tab/>
        <w:t>Amount and Currency</w:t>
      </w:r>
      <w:bookmarkEnd w:id="27"/>
      <w:bookmarkEnd w:id="28"/>
      <w:bookmarkEnd w:id="29"/>
      <w:bookmarkEnd w:id="30"/>
    </w:p>
    <w:p w14:paraId="05AC6904" w14:textId="77777777" w:rsidR="005E0B9D" w:rsidRDefault="000A1304" w:rsidP="00CD5E30">
      <w:pPr>
        <w:pStyle w:val="Paragrapha"/>
      </w:pPr>
      <w:r w:rsidRPr="00DB5BD3">
        <w:tab/>
      </w:r>
      <w:r w:rsidR="005E0B9D" w:rsidRPr="00DB5BD3">
        <w:t xml:space="preserve">The Bank agrees to lend to the Borrower, on the terms and conditions set forth or referred to in this Agreement, the amount of </w:t>
      </w:r>
      <w:r w:rsidR="00C40263">
        <w:t xml:space="preserve">up to </w:t>
      </w:r>
      <w:r w:rsidRPr="00DB5BD3">
        <w:t xml:space="preserve">EUR </w:t>
      </w:r>
      <w:r w:rsidR="00955BE0">
        <w:t>105,000,000</w:t>
      </w:r>
      <w:r w:rsidR="00060F03">
        <w:t xml:space="preserve"> (</w:t>
      </w:r>
      <w:r w:rsidR="00546EC7">
        <w:t>one hundred and five million</w:t>
      </w:r>
      <w:r w:rsidR="00060F03">
        <w:t xml:space="preserve"> Euro)</w:t>
      </w:r>
      <w:r w:rsidR="0036599E">
        <w:t xml:space="preserve"> which consists of:</w:t>
      </w:r>
    </w:p>
    <w:p w14:paraId="424564AB" w14:textId="77777777" w:rsidR="0036599E" w:rsidRPr="00DB5BD3" w:rsidRDefault="0036599E" w:rsidP="0036599E">
      <w:pPr>
        <w:pStyle w:val="Paragrapha"/>
        <w:ind w:left="567" w:hanging="567"/>
      </w:pPr>
      <w:r w:rsidRPr="00DB5BD3">
        <w:t>(a)</w:t>
      </w:r>
      <w:r>
        <w:tab/>
      </w:r>
      <w:r w:rsidR="007F5CFB">
        <w:t xml:space="preserve">the </w:t>
      </w:r>
      <w:r>
        <w:t xml:space="preserve">Tranche 1 Loan of EUR 85,000,000 </w:t>
      </w:r>
      <w:r w:rsidR="007F5CFB">
        <w:t>(eighty-five million Euros) (the “</w:t>
      </w:r>
      <w:r w:rsidR="007F5CFB" w:rsidRPr="007F5CFB">
        <w:rPr>
          <w:b/>
          <w:bCs/>
        </w:rPr>
        <w:t>Tranche 1 Loan</w:t>
      </w:r>
      <w:r w:rsidR="007F5CFB">
        <w:t xml:space="preserve">”). </w:t>
      </w:r>
    </w:p>
    <w:p w14:paraId="7B33C005" w14:textId="77777777" w:rsidR="0036599E" w:rsidRDefault="0036599E" w:rsidP="007F5CFB">
      <w:pPr>
        <w:pStyle w:val="Paragrapha"/>
        <w:ind w:left="567" w:hanging="567"/>
      </w:pPr>
      <w:r w:rsidRPr="00DB5BD3">
        <w:t>(b)</w:t>
      </w:r>
      <w:r w:rsidRPr="00DB5BD3">
        <w:tab/>
      </w:r>
      <w:r w:rsidR="007F5CFB">
        <w:t>the Tranche 2 Loan of EUR 20,000,000 (twenty million Euros) (the “</w:t>
      </w:r>
      <w:r w:rsidR="007F5CFB" w:rsidRPr="007F5CFB">
        <w:rPr>
          <w:b/>
          <w:bCs/>
        </w:rPr>
        <w:t xml:space="preserve">Tranche </w:t>
      </w:r>
      <w:r w:rsidR="007F5CFB">
        <w:rPr>
          <w:b/>
          <w:bCs/>
        </w:rPr>
        <w:t>2</w:t>
      </w:r>
      <w:r w:rsidR="007F5CFB" w:rsidRPr="007F5CFB">
        <w:rPr>
          <w:b/>
          <w:bCs/>
        </w:rPr>
        <w:t xml:space="preserve"> Loan</w:t>
      </w:r>
      <w:r w:rsidR="007F5CFB">
        <w:t>”)</w:t>
      </w:r>
      <w:r w:rsidRPr="00DB5BD3">
        <w:t>.</w:t>
      </w:r>
    </w:p>
    <w:p w14:paraId="0B5A8019" w14:textId="77777777" w:rsidR="005E0B9D" w:rsidRPr="00DB5BD3" w:rsidRDefault="005E0B9D" w:rsidP="000A1304">
      <w:pPr>
        <w:pStyle w:val="Heading2"/>
      </w:pPr>
      <w:bookmarkStart w:id="31" w:name="_Toc446740951"/>
      <w:bookmarkStart w:id="32" w:name="_Toc448485760"/>
      <w:bookmarkStart w:id="33" w:name="_Toc450138780"/>
      <w:bookmarkStart w:id="34" w:name="_Toc184287751"/>
      <w:r w:rsidRPr="00DB5BD3">
        <w:lastRenderedPageBreak/>
        <w:t>Section 2.02.</w:t>
      </w:r>
      <w:r w:rsidRPr="00DB5BD3">
        <w:tab/>
        <w:t>Other Financial Terms of the Loan</w:t>
      </w:r>
      <w:bookmarkEnd w:id="31"/>
      <w:bookmarkEnd w:id="32"/>
      <w:bookmarkEnd w:id="33"/>
      <w:bookmarkEnd w:id="34"/>
    </w:p>
    <w:p w14:paraId="29F0F15C" w14:textId="77777777" w:rsidR="005E0B9D" w:rsidRPr="00DB5BD3" w:rsidRDefault="005E0B9D" w:rsidP="000A1304">
      <w:pPr>
        <w:pStyle w:val="Paragrapha"/>
      </w:pPr>
      <w:r w:rsidRPr="00DB5BD3">
        <w:t>(a)</w:t>
      </w:r>
      <w:r w:rsidRPr="00DB5BD3">
        <w:tab/>
        <w:t xml:space="preserve">The Minimum Drawdown Amount shall be </w:t>
      </w:r>
      <w:r w:rsidR="000A1304" w:rsidRPr="00DB5BD3">
        <w:t xml:space="preserve">EUR </w:t>
      </w:r>
      <w:r w:rsidR="00EB558E">
        <w:t>1</w:t>
      </w:r>
      <w:r w:rsidR="00ED524A">
        <w:t>,</w:t>
      </w:r>
      <w:r w:rsidR="00EB558E">
        <w:t>5</w:t>
      </w:r>
      <w:r w:rsidR="00ED524A">
        <w:t>00,000</w:t>
      </w:r>
      <w:r w:rsidRPr="001120BD">
        <w:t>.</w:t>
      </w:r>
    </w:p>
    <w:p w14:paraId="1B682BB1" w14:textId="77777777" w:rsidR="005E0B9D" w:rsidRPr="00DB5BD3" w:rsidRDefault="005E0B9D" w:rsidP="000A1304">
      <w:pPr>
        <w:pStyle w:val="Paragrapha"/>
      </w:pPr>
      <w:r w:rsidRPr="00DB5BD3">
        <w:t>(b)</w:t>
      </w:r>
      <w:r w:rsidRPr="00DB5BD3">
        <w:tab/>
        <w:t xml:space="preserve">The Minimum Prepayment Amount shall be </w:t>
      </w:r>
      <w:r w:rsidR="000A1304" w:rsidRPr="00DB5BD3">
        <w:t xml:space="preserve">EUR </w:t>
      </w:r>
      <w:r w:rsidR="00ED524A">
        <w:t>1</w:t>
      </w:r>
      <w:r w:rsidR="00BB2E84">
        <w:t>,000,000</w:t>
      </w:r>
      <w:r w:rsidRPr="00DB5BD3">
        <w:t>.</w:t>
      </w:r>
    </w:p>
    <w:p w14:paraId="0660F3E8" w14:textId="77777777" w:rsidR="005E0B9D" w:rsidRPr="00DB5BD3" w:rsidRDefault="005E0B9D" w:rsidP="000A1304">
      <w:pPr>
        <w:pStyle w:val="Paragrapha"/>
      </w:pPr>
      <w:r w:rsidRPr="00DB5BD3">
        <w:t>(c)</w:t>
      </w:r>
      <w:r w:rsidRPr="00DB5BD3">
        <w:tab/>
        <w:t xml:space="preserve">The Minimum Cancellation Amount shall be </w:t>
      </w:r>
      <w:r w:rsidR="000A1304" w:rsidRPr="00DB5BD3">
        <w:t xml:space="preserve">EUR </w:t>
      </w:r>
      <w:r w:rsidR="00ED524A">
        <w:t>1</w:t>
      </w:r>
      <w:r w:rsidR="00BB2E84">
        <w:t>,000,000</w:t>
      </w:r>
      <w:r w:rsidRPr="00DB5BD3">
        <w:t>.</w:t>
      </w:r>
    </w:p>
    <w:p w14:paraId="5079AD26" w14:textId="2C107C9E" w:rsidR="005E0B9D" w:rsidRPr="00DB5BD3" w:rsidRDefault="005E0B9D" w:rsidP="000A1304">
      <w:pPr>
        <w:pStyle w:val="Paragrapha"/>
      </w:pPr>
      <w:r w:rsidRPr="00DB5BD3">
        <w:t>(d)</w:t>
      </w:r>
      <w:r w:rsidRPr="00DB5BD3">
        <w:tab/>
        <w:t xml:space="preserve">The Interest Payment Dates shall be </w:t>
      </w:r>
      <w:r w:rsidR="00C66001">
        <w:t>15 April</w:t>
      </w:r>
      <w:r w:rsidR="00F26663">
        <w:t xml:space="preserve"> </w:t>
      </w:r>
      <w:r w:rsidRPr="00DB5BD3">
        <w:t>and</w:t>
      </w:r>
      <w:r w:rsidR="00F26663">
        <w:t xml:space="preserve"> </w:t>
      </w:r>
      <w:r w:rsidR="00C66001">
        <w:t>15 October</w:t>
      </w:r>
      <w:r w:rsidR="00F26663">
        <w:t xml:space="preserve"> </w:t>
      </w:r>
      <w:r w:rsidRPr="00DB5BD3">
        <w:t>of each year.</w:t>
      </w:r>
    </w:p>
    <w:p w14:paraId="66F4688A" w14:textId="287E0895" w:rsidR="00A360E6" w:rsidRPr="00DB5BD3" w:rsidRDefault="008B250B" w:rsidP="006F4075">
      <w:pPr>
        <w:pStyle w:val="Paragrapha"/>
        <w:ind w:left="567" w:hanging="567"/>
      </w:pPr>
      <w:r w:rsidRPr="00DB5BD3">
        <w:t>(e)</w:t>
      </w:r>
      <w:r w:rsidRPr="00DB5BD3">
        <w:tab/>
        <w:t>(1)</w:t>
      </w:r>
      <w:r w:rsidRPr="00DB5BD3">
        <w:tab/>
      </w:r>
      <w:r w:rsidRPr="00E95E9F">
        <w:t>The Borrower shall repay the</w:t>
      </w:r>
      <w:r w:rsidR="007F5CFB">
        <w:t xml:space="preserve"> Tranche 1</w:t>
      </w:r>
      <w:r w:rsidR="005B01A9" w:rsidRPr="00E95E9F">
        <w:t xml:space="preserve"> </w:t>
      </w:r>
      <w:r w:rsidRPr="00E95E9F">
        <w:t>Loan in</w:t>
      </w:r>
      <w:r w:rsidR="00B67FCE" w:rsidRPr="00E95E9F">
        <w:t xml:space="preserve"> </w:t>
      </w:r>
      <w:r w:rsidR="009D60C7" w:rsidRPr="00E95E9F">
        <w:t>2</w:t>
      </w:r>
      <w:r w:rsidR="008C7C97">
        <w:t>2</w:t>
      </w:r>
      <w:r w:rsidRPr="00E95E9F">
        <w:t xml:space="preserve"> equal (o</w:t>
      </w:r>
      <w:r w:rsidR="000A1304" w:rsidRPr="00E95E9F">
        <w:t xml:space="preserve">r as nearly equal as possible) </w:t>
      </w:r>
      <w:r w:rsidRPr="00E95E9F">
        <w:t>semi-annual</w:t>
      </w:r>
      <w:r w:rsidR="00521633" w:rsidRPr="00E95E9F">
        <w:t xml:space="preserve"> instalments on</w:t>
      </w:r>
      <w:r w:rsidR="00B67FCE" w:rsidRPr="00E95E9F">
        <w:t xml:space="preserve"> </w:t>
      </w:r>
      <w:r w:rsidR="00C66001">
        <w:t>15 April</w:t>
      </w:r>
      <w:r w:rsidR="00B67FCE" w:rsidRPr="00E95E9F">
        <w:t xml:space="preserve"> and </w:t>
      </w:r>
      <w:r w:rsidR="00C66001">
        <w:t>15 October</w:t>
      </w:r>
      <w:r w:rsidR="00B67FCE" w:rsidRPr="00E95E9F">
        <w:t xml:space="preserve"> </w:t>
      </w:r>
      <w:r w:rsidRPr="00E95E9F">
        <w:t xml:space="preserve">of each year, with the first Loan Repayment Date being </w:t>
      </w:r>
      <w:r w:rsidR="00650CAC">
        <w:t>15 April 2029</w:t>
      </w:r>
      <w:r w:rsidR="00650CAC" w:rsidRPr="00E95E9F">
        <w:t xml:space="preserve"> </w:t>
      </w:r>
      <w:r w:rsidRPr="00E95E9F">
        <w:t>and the last Loan Repayment Date being</w:t>
      </w:r>
      <w:r w:rsidR="00650CAC">
        <w:t xml:space="preserve"> 15 October 20</w:t>
      </w:r>
      <w:r w:rsidR="00343F89">
        <w:t>39</w:t>
      </w:r>
      <w:r w:rsidR="00650CAC">
        <w:t>.</w:t>
      </w:r>
      <w:r w:rsidR="00F26663" w:rsidRPr="00E95E9F">
        <w:t xml:space="preserve"> </w:t>
      </w:r>
    </w:p>
    <w:p w14:paraId="2313655E" w14:textId="77777777" w:rsidR="008B250B" w:rsidRDefault="008B250B" w:rsidP="00521633">
      <w:pPr>
        <w:pStyle w:val="Paragrapha"/>
        <w:ind w:left="540"/>
        <w:rPr>
          <w:snapToGrid w:val="0"/>
          <w:lang w:eastAsia="en-US"/>
        </w:rPr>
      </w:pPr>
      <w:r w:rsidRPr="00DB5BD3">
        <w:t>(</w:t>
      </w:r>
      <w:r w:rsidR="006F4075">
        <w:t>2</w:t>
      </w:r>
      <w:r w:rsidRPr="00DB5BD3">
        <w:t>)</w:t>
      </w:r>
      <w:r w:rsidRPr="00DB5BD3">
        <w:tab/>
        <w:t xml:space="preserve">Notwithstanding the foregoing, </w:t>
      </w:r>
      <w:r w:rsidRPr="00DB5BD3">
        <w:rPr>
          <w:snapToGrid w:val="0"/>
          <w:lang w:eastAsia="en-US"/>
        </w:rPr>
        <w:t>in the event that (i) the Borrower does not draw down the entire Loan amount prior to the first Loan Repayment Date specified in this Section 2.02(e), and (ii) the Bank extends the Last Availability Date specified in Section 2.02(</w:t>
      </w:r>
      <w:r w:rsidR="00DB7B65">
        <w:rPr>
          <w:snapToGrid w:val="0"/>
          <w:lang w:eastAsia="en-US"/>
        </w:rPr>
        <w:t>f</w:t>
      </w:r>
      <w:r w:rsidRPr="00DB5BD3">
        <w:rPr>
          <w:snapToGrid w:val="0"/>
          <w:lang w:eastAsia="en-US"/>
        </w:rPr>
        <w:t>) below to a date which falls after such first Loan Repayment Date, then the amount of each drawdown made on or after the first Loan Repayment Date shall be allocated for repayment in equal amounts to the several Loan Repayment Dates which fall after the date of such drawdown (with the Bank adjusting the amounts so allocated as necessary so as to achieve whole numbers in each case). The Bank shall, from time to time, notify the Borrower of such allocations.</w:t>
      </w:r>
    </w:p>
    <w:p w14:paraId="3A249B98" w14:textId="77777777" w:rsidR="007F5CFB" w:rsidRPr="00DB5BD3" w:rsidRDefault="007F5CFB" w:rsidP="007F5CFB">
      <w:pPr>
        <w:pStyle w:val="Paragrapha"/>
      </w:pPr>
      <w:r>
        <w:rPr>
          <w:snapToGrid w:val="0"/>
          <w:lang w:eastAsia="en-US"/>
        </w:rPr>
        <w:t>(f)</w:t>
      </w:r>
      <w:r>
        <w:rPr>
          <w:snapToGrid w:val="0"/>
          <w:lang w:eastAsia="en-US"/>
        </w:rPr>
        <w:tab/>
      </w:r>
      <w:r w:rsidRPr="00DB5BD3">
        <w:t xml:space="preserve">Notwithstanding </w:t>
      </w:r>
      <w:r>
        <w:t>anything to the contra</w:t>
      </w:r>
      <w:r w:rsidR="00AD7839">
        <w:t>ry</w:t>
      </w:r>
      <w:r>
        <w:t>, express or implied, in this Agreement, the Tranche 2 Loan is uncommitted and accordingly the Bank shall have no obligation to make any disbursements under the Tranche 2 Loan unless it, (1) has received the Borrower’s request to make Tranche 2 committed</w:t>
      </w:r>
      <w:r w:rsidR="00043F70">
        <w:t xml:space="preserve"> on or before 31 March 2025</w:t>
      </w:r>
      <w:r w:rsidR="0005330B">
        <w:t xml:space="preserve"> or such later date agreed</w:t>
      </w:r>
      <w:r w:rsidR="002338B0">
        <w:t xml:space="preserve"> in writing</w:t>
      </w:r>
      <w:r w:rsidR="0005330B">
        <w:t xml:space="preserve"> with Bank</w:t>
      </w:r>
      <w:r>
        <w:t>; (</w:t>
      </w:r>
      <w:r w:rsidR="00DA69DD">
        <w:t>2</w:t>
      </w:r>
      <w:r>
        <w:t>) has evidence that the WBIF Grant will not be provided by the EU to the Borrower and (</w:t>
      </w:r>
      <w:r w:rsidR="00AB0CB5">
        <w:t>3</w:t>
      </w:r>
      <w:r>
        <w:t>) shall have determined in its sole and absolute discretion that it is prepared to make Tranche 2 Loan available for disbursement and (</w:t>
      </w:r>
      <w:r w:rsidR="00AB0CB5">
        <w:t>4</w:t>
      </w:r>
      <w:r>
        <w:t xml:space="preserve">) shall have notified the Borrower of such positive determination (if any). </w:t>
      </w:r>
    </w:p>
    <w:p w14:paraId="2971E4E5" w14:textId="77777777" w:rsidR="006D7907" w:rsidRPr="00DB5BD3" w:rsidRDefault="00EC5EC2" w:rsidP="0016396D">
      <w:pPr>
        <w:pStyle w:val="Paragrapha"/>
      </w:pPr>
      <w:r w:rsidRPr="00DB5BD3">
        <w:t>(</w:t>
      </w:r>
      <w:r w:rsidR="007F5CFB">
        <w:t>g</w:t>
      </w:r>
      <w:r w:rsidRPr="00DB5BD3">
        <w:t>)</w:t>
      </w:r>
      <w:r w:rsidRPr="00DB5BD3">
        <w:tab/>
      </w:r>
      <w:r w:rsidR="006D7907" w:rsidRPr="00DB5BD3">
        <w:t>The Last Availability Date</w:t>
      </w:r>
      <w:r w:rsidR="007F5CFB">
        <w:t xml:space="preserve"> for the Tranche 1 Loan</w:t>
      </w:r>
      <w:r w:rsidR="00A26323">
        <w:t xml:space="preserve"> </w:t>
      </w:r>
      <w:r w:rsidR="006D7907" w:rsidRPr="00DB5BD3">
        <w:t>shall be</w:t>
      </w:r>
      <w:r w:rsidR="006F4075">
        <w:t xml:space="preserve"> </w:t>
      </w:r>
      <w:r w:rsidR="00A26323">
        <w:t>the date of the fourth anniversary of the date of this Agreement</w:t>
      </w:r>
      <w:r w:rsidR="002C783D">
        <w:t>.</w:t>
      </w:r>
      <w:r w:rsidR="007F5CFB">
        <w:t xml:space="preserve"> and for the Tranche 2 Loan shall be </w:t>
      </w:r>
      <w:r w:rsidR="00B11FF2">
        <w:t>the date of the fourth anniversary of</w:t>
      </w:r>
      <w:r w:rsidR="0079101C">
        <w:t xml:space="preserve"> the Tranche 2 </w:t>
      </w:r>
      <w:r w:rsidR="00624C46">
        <w:t xml:space="preserve">Loan </w:t>
      </w:r>
      <w:r w:rsidR="0079101C">
        <w:t>Availability Date</w:t>
      </w:r>
      <w:r w:rsidR="007F5CFB">
        <w:t xml:space="preserve">, </w:t>
      </w:r>
      <w:r w:rsidR="006D7907" w:rsidRPr="00E95E9F">
        <w:t>or such later date that the Bank may in its discretion establish and notify to the Borrower.</w:t>
      </w:r>
      <w:r w:rsidR="00F26663">
        <w:t xml:space="preserve"> </w:t>
      </w:r>
      <w:r w:rsidR="006D7907" w:rsidRPr="00DB5BD3">
        <w:t>If the Available Amount, or any part thereof, is subject to a Fixed Interest Rate</w:t>
      </w:r>
      <w:r w:rsidR="00331C25" w:rsidRPr="00DB5BD3">
        <w:t xml:space="preserve"> (in case if the Borrower would exercise its right to elect to pay interest at a Fixed Interest rate under Section 2.02(</w:t>
      </w:r>
      <w:r w:rsidR="00656FC4">
        <w:t>h</w:t>
      </w:r>
      <w:r w:rsidR="00331C25" w:rsidRPr="00DB5BD3">
        <w:t>) below)</w:t>
      </w:r>
      <w:r w:rsidR="001A1C42" w:rsidRPr="00DB5BD3">
        <w:t>, and the Bank</w:t>
      </w:r>
      <w:r w:rsidR="006D7907" w:rsidRPr="00DB5BD3">
        <w:t xml:space="preserve"> postpon</w:t>
      </w:r>
      <w:r w:rsidR="00055523" w:rsidRPr="00DB5BD3">
        <w:t>e</w:t>
      </w:r>
      <w:r w:rsidR="001A1C42" w:rsidRPr="00DB5BD3">
        <w:t>s</w:t>
      </w:r>
      <w:r w:rsidR="006D7907" w:rsidRPr="00DB5BD3">
        <w:t xml:space="preserve"> the Last Availability Date</w:t>
      </w:r>
      <w:r w:rsidR="001A1C42" w:rsidRPr="00DB5BD3">
        <w:t>, the Borrower shall promptly pay to the Bank such amount of</w:t>
      </w:r>
      <w:r w:rsidR="006D7907" w:rsidRPr="00DB5BD3">
        <w:t xml:space="preserve"> Unwinding Costs</w:t>
      </w:r>
      <w:r w:rsidR="001A1C42" w:rsidRPr="00DB5BD3">
        <w:t xml:space="preserve"> as shall, from time to time, be notified by</w:t>
      </w:r>
      <w:r w:rsidR="006D7907" w:rsidRPr="00DB5BD3">
        <w:t xml:space="preserve"> the Bank</w:t>
      </w:r>
      <w:r w:rsidR="001A1C42" w:rsidRPr="00DB5BD3">
        <w:t xml:space="preserve"> in writing to the Borrower</w:t>
      </w:r>
      <w:r w:rsidR="0016396D" w:rsidRPr="00DB5BD3">
        <w:t>.</w:t>
      </w:r>
    </w:p>
    <w:p w14:paraId="1166F465" w14:textId="77777777" w:rsidR="007F5CFB" w:rsidRDefault="005E0B9D" w:rsidP="00521633">
      <w:pPr>
        <w:pStyle w:val="Paragrapha"/>
      </w:pPr>
      <w:r w:rsidRPr="00DB5BD3">
        <w:t>(</w:t>
      </w:r>
      <w:r w:rsidR="007F5CFB">
        <w:t>h</w:t>
      </w:r>
      <w:r w:rsidRPr="00DB5BD3">
        <w:t>)</w:t>
      </w:r>
      <w:r w:rsidRPr="00DB5BD3">
        <w:tab/>
        <w:t>The rate of the Commitment Charge shall be</w:t>
      </w:r>
      <w:r w:rsidR="00206CD4" w:rsidRPr="00DB5BD3">
        <w:t xml:space="preserve">: </w:t>
      </w:r>
      <w:r w:rsidRPr="00DB5BD3">
        <w:t>0.5% per annum</w:t>
      </w:r>
      <w:r w:rsidR="0056615B" w:rsidRPr="00DB5BD3">
        <w:t xml:space="preserve"> </w:t>
      </w:r>
      <w:r w:rsidR="000938F6" w:rsidRPr="000938F6">
        <w:t xml:space="preserve">on the undisbursed amount of </w:t>
      </w:r>
      <w:r w:rsidR="007F5CFB">
        <w:t>each of the Tranche 1 Loan and the Tranche 2 Loan. The Commitment Charge shall</w:t>
      </w:r>
      <w:r w:rsidR="000938F6" w:rsidRPr="000938F6">
        <w:t xml:space="preserve"> </w:t>
      </w:r>
      <w:r w:rsidR="007F5CFB">
        <w:t>accrue, on the Tranche 1 Loan,</w:t>
      </w:r>
      <w:r w:rsidR="00CD6ADC" w:rsidRPr="00DB5BD3">
        <w:t xml:space="preserve"> sixty (60) days after the date of the Loan Agreement</w:t>
      </w:r>
      <w:r w:rsidR="007F5CFB">
        <w:t>. The Commitment Charge shall</w:t>
      </w:r>
      <w:r w:rsidR="007F5CFB" w:rsidRPr="000938F6">
        <w:t xml:space="preserve"> </w:t>
      </w:r>
      <w:r w:rsidR="007F5CFB">
        <w:t xml:space="preserve">accrue, on the Tranche 2 Loan </w:t>
      </w:r>
      <w:r w:rsidR="006B0E83" w:rsidRPr="00DB5BD3">
        <w:t xml:space="preserve">sixty (60) days after </w:t>
      </w:r>
      <w:r w:rsidR="007F5CFB">
        <w:t xml:space="preserve">the Tranche 2 Loan Availability Date. The Commitment Charge shall be payable on the Available Amount of the Tranche 1 Loan and the Tranche 2 Loan, respectively, on each Interest Payment Date (even though no interest may be payable on such date) </w:t>
      </w:r>
      <w:r w:rsidR="007F5CFB">
        <w:lastRenderedPageBreak/>
        <w:t xml:space="preserve">commencing, for the </w:t>
      </w:r>
      <w:r w:rsidR="006E7A13">
        <w:t xml:space="preserve">Tranche 1 Loan, on the first Interest Payment Date following the Effective Date and for the Tranche 2 Loan, on the first Interest Payment Date following </w:t>
      </w:r>
      <w:r w:rsidR="00BB0E9D" w:rsidRPr="00DB5BD3">
        <w:t xml:space="preserve">sixty (60) days after </w:t>
      </w:r>
      <w:r w:rsidR="006E7A13">
        <w:t>the Tranche 2 Availability Date.</w:t>
      </w:r>
    </w:p>
    <w:p w14:paraId="35BA79F1" w14:textId="77777777" w:rsidR="00F53BC1" w:rsidRPr="00DB5BD3" w:rsidRDefault="00F53BC1" w:rsidP="00521633">
      <w:pPr>
        <w:pStyle w:val="Paragrapha"/>
      </w:pPr>
      <w:r w:rsidRPr="00DB5BD3">
        <w:t>(</w:t>
      </w:r>
      <w:r w:rsidR="007F5CFB">
        <w:t>i</w:t>
      </w:r>
      <w:r w:rsidRPr="00DB5BD3">
        <w:t>)</w:t>
      </w:r>
      <w:r w:rsidRPr="00DB5BD3">
        <w:tab/>
        <w:t xml:space="preserve">The Loan </w:t>
      </w:r>
      <w:r w:rsidR="00AC6032">
        <w:t>may be</w:t>
      </w:r>
      <w:r w:rsidRPr="00DB5BD3">
        <w:t xml:space="preserve"> subject to a Variable Interest Rate. Notwithstanding the foregoing, the Borrower may, as an alternative to paying interest at a Variable Interest Rate on all or any portion of the Loan then outstanding, elect to pay interest at a Fixed Interest Rate on such portion of the Loan in accordance with Section 3.04(c) of the Standard Terms and Conditions.</w:t>
      </w:r>
    </w:p>
    <w:p w14:paraId="4DE4F5AE" w14:textId="77777777" w:rsidR="0056615B" w:rsidRPr="00DB5BD3" w:rsidRDefault="0056615B" w:rsidP="000C4E01">
      <w:pPr>
        <w:spacing w:before="240"/>
      </w:pPr>
      <w:r w:rsidRPr="00DB5BD3">
        <w:t>(</w:t>
      </w:r>
      <w:r w:rsidR="007F5CFB">
        <w:t>j</w:t>
      </w:r>
      <w:r w:rsidRPr="00DB5BD3">
        <w:t>)</w:t>
      </w:r>
      <w:r w:rsidRPr="00DB5BD3">
        <w:tab/>
        <w:t xml:space="preserve">The Borrower shall pay to the Bank the </w:t>
      </w:r>
      <w:r w:rsidR="00025E49">
        <w:t>Front-end Commission</w:t>
      </w:r>
      <w:r w:rsidRPr="00DB5BD3">
        <w:t xml:space="preserve"> equal to one per cent (1 %)</w:t>
      </w:r>
      <w:r w:rsidR="00716FCC">
        <w:t xml:space="preserve"> </w:t>
      </w:r>
      <w:r w:rsidRPr="00DB5BD3">
        <w:t xml:space="preserve">of the </w:t>
      </w:r>
      <w:r w:rsidR="006E7A13">
        <w:t>Tranche 1 Loan and the Tranche 2 Loan</w:t>
      </w:r>
      <w:r w:rsidRPr="00DB5BD3">
        <w:t xml:space="preserve">. The Bank shall, on behalf of the Borrower, withdraw such amount from the Available Amount of the </w:t>
      </w:r>
      <w:r w:rsidR="006E7A13">
        <w:t xml:space="preserve">Tranche 1 Loan on the Effective Date, or within seven (7) days thereafter and from the Available Amount of the Tranche 2 Loan on the Tranche 2 Availability Date, or within seven days (thereafter) and pay to itself the amount of such front-end commission. </w:t>
      </w:r>
    </w:p>
    <w:p w14:paraId="63B1F9F6" w14:textId="77777777" w:rsidR="005E0B9D" w:rsidRPr="00DB5BD3" w:rsidRDefault="005E0B9D" w:rsidP="00521633">
      <w:pPr>
        <w:pStyle w:val="Heading2"/>
      </w:pPr>
      <w:bookmarkStart w:id="35" w:name="_Toc446419969"/>
      <w:bookmarkStart w:id="36" w:name="_Toc446740952"/>
      <w:bookmarkStart w:id="37" w:name="_Toc448485761"/>
      <w:bookmarkStart w:id="38" w:name="_Toc450138781"/>
      <w:bookmarkStart w:id="39" w:name="_Toc184287752"/>
      <w:r w:rsidRPr="00DB5BD3">
        <w:t>Section 2.03.</w:t>
      </w:r>
      <w:r w:rsidRPr="00DB5BD3">
        <w:tab/>
        <w:t>Drawdowns</w:t>
      </w:r>
      <w:bookmarkEnd w:id="35"/>
      <w:bookmarkEnd w:id="36"/>
      <w:bookmarkEnd w:id="37"/>
      <w:bookmarkEnd w:id="38"/>
      <w:bookmarkEnd w:id="39"/>
    </w:p>
    <w:p w14:paraId="3DCF45D5" w14:textId="77777777" w:rsidR="005E0B9D" w:rsidRPr="00DB5BD3" w:rsidRDefault="005B01A9" w:rsidP="005B01A9">
      <w:pPr>
        <w:pStyle w:val="Paragrapha"/>
      </w:pPr>
      <w:r>
        <w:tab/>
      </w:r>
      <w:r w:rsidR="005E0B9D" w:rsidRPr="00DB5BD3">
        <w:t>The Available Amount may be drawn down from time to time in accordance with the provisions</w:t>
      </w:r>
      <w:r w:rsidR="00521633" w:rsidRPr="00DB5BD3">
        <w:t xml:space="preserve"> of Schedule 2 to finance (1) </w:t>
      </w:r>
      <w:r w:rsidR="005E0B9D" w:rsidRPr="00DB5BD3">
        <w:t>expenditures made (or, if the Bank so agrees, to be made) in respect of the reasonable cost of goods, works and services req</w:t>
      </w:r>
      <w:r w:rsidR="00521633" w:rsidRPr="00DB5BD3">
        <w:t xml:space="preserve">uired for the Project and </w:t>
      </w:r>
      <w:r w:rsidR="005E0B9D" w:rsidRPr="00DB5BD3">
        <w:t xml:space="preserve">(2) the </w:t>
      </w:r>
      <w:r w:rsidR="00025E49">
        <w:t>Front-end Commission</w:t>
      </w:r>
      <w:r w:rsidR="005E0B9D" w:rsidRPr="00DB5BD3">
        <w:t>.</w:t>
      </w:r>
    </w:p>
    <w:p w14:paraId="53B6D2B2" w14:textId="77777777" w:rsidR="005E0B9D" w:rsidRPr="00DB5BD3" w:rsidRDefault="005E0B9D" w:rsidP="00521633">
      <w:pPr>
        <w:pStyle w:val="Heading1"/>
      </w:pPr>
      <w:bookmarkStart w:id="40" w:name="_Toc446740953"/>
      <w:bookmarkStart w:id="41" w:name="_Toc448485763"/>
      <w:bookmarkStart w:id="42" w:name="_Toc450138782"/>
      <w:bookmarkStart w:id="43" w:name="_Toc184287753"/>
      <w:r w:rsidRPr="00DB5BD3">
        <w:t>ARTICLE III - EXECUTION OF THE PROJECT</w:t>
      </w:r>
      <w:bookmarkEnd w:id="40"/>
      <w:bookmarkEnd w:id="41"/>
      <w:bookmarkEnd w:id="42"/>
      <w:bookmarkEnd w:id="43"/>
    </w:p>
    <w:p w14:paraId="27BDDA19" w14:textId="77777777" w:rsidR="005E0B9D" w:rsidRPr="00DB5BD3" w:rsidRDefault="005E0B9D">
      <w:pPr>
        <w:pStyle w:val="Heading2"/>
      </w:pPr>
      <w:bookmarkStart w:id="44" w:name="_Toc446419971"/>
      <w:bookmarkStart w:id="45" w:name="_Toc446740954"/>
      <w:bookmarkStart w:id="46" w:name="_Toc448485764"/>
      <w:bookmarkStart w:id="47" w:name="_Toc450138783"/>
      <w:bookmarkStart w:id="48" w:name="_Toc184287754"/>
      <w:r w:rsidRPr="00DB5BD3">
        <w:t>Section 3.01.</w:t>
      </w:r>
      <w:r w:rsidRPr="00DB5BD3">
        <w:tab/>
        <w:t>Other Affirmative Project Covenants</w:t>
      </w:r>
      <w:bookmarkEnd w:id="44"/>
      <w:bookmarkEnd w:id="45"/>
      <w:bookmarkEnd w:id="46"/>
      <w:bookmarkEnd w:id="47"/>
      <w:bookmarkEnd w:id="48"/>
    </w:p>
    <w:p w14:paraId="3964A5FB" w14:textId="77777777" w:rsidR="005E0B9D" w:rsidRPr="00DB5BD3" w:rsidRDefault="005E0B9D">
      <w:pPr>
        <w:pStyle w:val="Paragrapha"/>
      </w:pPr>
      <w:r w:rsidRPr="00DB5BD3">
        <w:tab/>
        <w:t xml:space="preserve">In addition to the general undertakings set forth in Articles IV and V of the Standard Terms and Conditions, the Borrower </w:t>
      </w:r>
      <w:r w:rsidR="009C7AD1">
        <w:t xml:space="preserve">acting </w:t>
      </w:r>
      <w:r w:rsidR="00CC6B58">
        <w:t>through</w:t>
      </w:r>
      <w:r w:rsidR="009C7AD1">
        <w:t xml:space="preserve"> MoME </w:t>
      </w:r>
      <w:r w:rsidRPr="00DB5BD3">
        <w:t>shall, unless the Bank otherwise agrees:</w:t>
      </w:r>
    </w:p>
    <w:p w14:paraId="65407129" w14:textId="77777777" w:rsidR="00521633" w:rsidRPr="00DB5BD3" w:rsidRDefault="005E0B9D" w:rsidP="00521633">
      <w:pPr>
        <w:pStyle w:val="Paragrapha"/>
      </w:pPr>
      <w:r w:rsidRPr="00DB5BD3">
        <w:t>(a)</w:t>
      </w:r>
      <w:r w:rsidRPr="00DB5BD3">
        <w:tab/>
      </w:r>
      <w:r w:rsidR="0094106D">
        <w:t>m</w:t>
      </w:r>
      <w:r w:rsidRPr="00DB5BD3">
        <w:t xml:space="preserve">ake available to </w:t>
      </w:r>
      <w:r w:rsidR="00331C25" w:rsidRPr="00DB5BD3">
        <w:t xml:space="preserve">the </w:t>
      </w:r>
      <w:r w:rsidR="00521633" w:rsidRPr="00DB5BD3">
        <w:t xml:space="preserve">Project Entity, pursuant to </w:t>
      </w:r>
      <w:r w:rsidR="00D64B2A">
        <w:t>an agreeme</w:t>
      </w:r>
      <w:r w:rsidR="00B3149C">
        <w:t>nt in form and substance satisfactory to the Bank</w:t>
      </w:r>
      <w:r w:rsidR="00396546" w:rsidRPr="00DB5BD3">
        <w:t xml:space="preserve">, </w:t>
      </w:r>
      <w:r w:rsidRPr="00DB5BD3">
        <w:t>the proceeds of the Loan on terms and conditions acceptable to the Bank</w:t>
      </w:r>
      <w:r w:rsidR="00521633" w:rsidRPr="00DB5BD3">
        <w:t>;</w:t>
      </w:r>
    </w:p>
    <w:p w14:paraId="74423012" w14:textId="77777777" w:rsidR="005E0B9D" w:rsidRPr="00DB5BD3" w:rsidRDefault="00B01626">
      <w:pPr>
        <w:pStyle w:val="Paragrapha"/>
      </w:pPr>
      <w:r w:rsidRPr="00DB5BD3">
        <w:t>(b)</w:t>
      </w:r>
      <w:r w:rsidRPr="00DB5BD3">
        <w:tab/>
      </w:r>
      <w:r w:rsidR="0094106D">
        <w:t>c</w:t>
      </w:r>
      <w:r w:rsidR="00243B9C" w:rsidRPr="00243B9C">
        <w:t xml:space="preserve">ause all goods, </w:t>
      </w:r>
      <w:r w:rsidR="00FA10BD">
        <w:t xml:space="preserve">works and services </w:t>
      </w:r>
      <w:r w:rsidR="00243B9C" w:rsidRPr="00243B9C">
        <w:t>financed out of the proceeds of the Loan to be used exclusively for the purposes of the Project;</w:t>
      </w:r>
    </w:p>
    <w:p w14:paraId="2A3B1E3F" w14:textId="77777777" w:rsidR="005E0B9D" w:rsidRPr="00DB5BD3" w:rsidRDefault="00B01626">
      <w:pPr>
        <w:pStyle w:val="Paragrapha"/>
      </w:pPr>
      <w:r w:rsidRPr="00DB5BD3">
        <w:t>(c)</w:t>
      </w:r>
      <w:r w:rsidRPr="00DB5BD3">
        <w:tab/>
      </w:r>
      <w:r w:rsidR="0094106D">
        <w:t>d</w:t>
      </w:r>
      <w:r w:rsidR="00B11737" w:rsidRPr="00B11737">
        <w:t>elegate to the Project Entity the day-to-day management of the Project, including, but not limited to, the consolidated financial and procurement management</w:t>
      </w:r>
      <w:r w:rsidR="005E0B9D" w:rsidRPr="00DB5BD3">
        <w:t>;</w:t>
      </w:r>
    </w:p>
    <w:p w14:paraId="39042C88" w14:textId="77777777" w:rsidR="005E0B9D" w:rsidRPr="00DB5BD3" w:rsidRDefault="005E0B9D" w:rsidP="0016396D">
      <w:pPr>
        <w:pStyle w:val="Paragrapha"/>
      </w:pPr>
      <w:r w:rsidRPr="00DB5BD3">
        <w:t>(d)</w:t>
      </w:r>
      <w:r w:rsidRPr="00DB5BD3">
        <w:tab/>
      </w:r>
      <w:r w:rsidR="0094106D">
        <w:t>p</w:t>
      </w:r>
      <w:r w:rsidR="00236E88" w:rsidRPr="00236E88">
        <w:t>erform all its obligations under the Project Agreement</w:t>
      </w:r>
      <w:r w:rsidR="0068658B">
        <w:t>;</w:t>
      </w:r>
    </w:p>
    <w:p w14:paraId="702D287B" w14:textId="77777777" w:rsidR="0016396D" w:rsidRPr="00DB5BD3" w:rsidRDefault="0016396D" w:rsidP="0016396D">
      <w:pPr>
        <w:pStyle w:val="Paragrapha"/>
      </w:pPr>
      <w:r w:rsidRPr="00DB5BD3">
        <w:t>(</w:t>
      </w:r>
      <w:r w:rsidR="00BD0BBA" w:rsidRPr="00DB5BD3">
        <w:t>e</w:t>
      </w:r>
      <w:r w:rsidRPr="00DB5BD3">
        <w:t>)</w:t>
      </w:r>
      <w:r w:rsidRPr="00DB5BD3">
        <w:tab/>
      </w:r>
      <w:r w:rsidR="0094106D">
        <w:t>c</w:t>
      </w:r>
      <w:r w:rsidR="004E0F8F" w:rsidRPr="004E0F8F">
        <w:t>ause the Project Entity to fulfil all of its obligations under the Project Agreement</w:t>
      </w:r>
      <w:r w:rsidR="00124011">
        <w:t>;</w:t>
      </w:r>
    </w:p>
    <w:p w14:paraId="0F76F70A" w14:textId="77777777" w:rsidR="00CE0F2C" w:rsidRDefault="0016396D" w:rsidP="0016396D">
      <w:pPr>
        <w:pStyle w:val="Paragrapha"/>
        <w:rPr>
          <w:szCs w:val="24"/>
        </w:rPr>
      </w:pPr>
      <w:r w:rsidRPr="00DB5BD3">
        <w:t>(</w:t>
      </w:r>
      <w:r w:rsidR="00BD0BBA" w:rsidRPr="00DB5BD3">
        <w:t>f</w:t>
      </w:r>
      <w:r w:rsidRPr="00DB5BD3">
        <w:t>)</w:t>
      </w:r>
      <w:r w:rsidRPr="00DB5BD3">
        <w:tab/>
      </w:r>
      <w:r w:rsidR="0094106D">
        <w:t>p</w:t>
      </w:r>
      <w:r w:rsidR="001D78B6" w:rsidRPr="001D78B6">
        <w:t xml:space="preserve">rovide or cause to be provided, when requested, all governmental licenses, approvals or consents required by the Project Entity for the Project, and for carrying out </w:t>
      </w:r>
      <w:r w:rsidR="001D78B6" w:rsidRPr="001D78B6">
        <w:lastRenderedPageBreak/>
        <w:t>their businesses, including all approvals and licenses necessary to ensure that the Project Entity are granted rights of way and other land use rights necessary for carrying out the Project</w:t>
      </w:r>
      <w:r w:rsidR="001D78B6">
        <w:t>;</w:t>
      </w:r>
    </w:p>
    <w:p w14:paraId="61EFF3F4" w14:textId="77777777" w:rsidR="008A4B07" w:rsidRDefault="00F15657" w:rsidP="0016396D">
      <w:pPr>
        <w:pStyle w:val="Paragrapha"/>
      </w:pPr>
      <w:r>
        <w:t>(g)</w:t>
      </w:r>
      <w:r>
        <w:tab/>
      </w:r>
      <w:r w:rsidR="0094106D">
        <w:t>e</w:t>
      </w:r>
      <w:r w:rsidR="008A4B07" w:rsidRPr="008A4B07">
        <w:t xml:space="preserve">xempt from VAT and custom duties, all goods, works and services procured by the Borrower, acting through the </w:t>
      </w:r>
      <w:r w:rsidR="008A4B07" w:rsidRPr="00325FD7">
        <w:t>MoME</w:t>
      </w:r>
      <w:r w:rsidR="008A4B07" w:rsidRPr="008A4B07">
        <w:t>, or the Project Entity, for the Project and financed from the proceeds of the Loan</w:t>
      </w:r>
      <w:r w:rsidR="008A4B07">
        <w:t>;</w:t>
      </w:r>
    </w:p>
    <w:p w14:paraId="4D6EAFC1" w14:textId="77777777" w:rsidR="00390770" w:rsidRDefault="0065253B" w:rsidP="0016396D">
      <w:pPr>
        <w:pStyle w:val="Paragrapha"/>
      </w:pPr>
      <w:r>
        <w:t>(h)</w:t>
      </w:r>
      <w:r>
        <w:tab/>
      </w:r>
      <w:r w:rsidR="0094106D">
        <w:t>t</w:t>
      </w:r>
      <w:r w:rsidR="00390770" w:rsidRPr="00390770">
        <w:t>ake all actions necessary to provide adequate funds for the completion of the Project</w:t>
      </w:r>
      <w:r w:rsidR="00390770">
        <w:t>;</w:t>
      </w:r>
    </w:p>
    <w:p w14:paraId="2A597055" w14:textId="77777777" w:rsidR="007B47FC" w:rsidRDefault="00390770" w:rsidP="0016396D">
      <w:pPr>
        <w:pStyle w:val="Paragrapha"/>
      </w:pPr>
      <w:r>
        <w:t>(i)</w:t>
      </w:r>
      <w:r>
        <w:tab/>
      </w:r>
      <w:r w:rsidR="0094106D">
        <w:t>e</w:t>
      </w:r>
      <w:r w:rsidR="00D023C0" w:rsidRPr="00D023C0">
        <w:t xml:space="preserve">nsure the implementation of the </w:t>
      </w:r>
      <w:r w:rsidR="00D57713">
        <w:t>Environment</w:t>
      </w:r>
      <w:r w:rsidR="004D37F6">
        <w:t>al</w:t>
      </w:r>
      <w:r w:rsidR="00D57713">
        <w:t xml:space="preserve"> and Social Action Plan</w:t>
      </w:r>
      <w:r w:rsidR="00D023C0" w:rsidRPr="00D023C0">
        <w:t xml:space="preserve">, and compliance with the EBRD’s </w:t>
      </w:r>
      <w:r w:rsidR="00D023C0" w:rsidRPr="00371F39">
        <w:t>Environmental and Social Policy</w:t>
      </w:r>
      <w:r w:rsidR="00D023C0" w:rsidRPr="00D023C0">
        <w:t xml:space="preserve"> by the Project Entit</w:t>
      </w:r>
      <w:r w:rsidR="008D1108">
        <w:t>y</w:t>
      </w:r>
      <w:r w:rsidR="007B47FC">
        <w:t>;</w:t>
      </w:r>
    </w:p>
    <w:p w14:paraId="443731F6" w14:textId="77777777" w:rsidR="00EA5E70" w:rsidRDefault="007B47FC" w:rsidP="00EA5E70">
      <w:pPr>
        <w:pStyle w:val="Paragrapha"/>
      </w:pPr>
      <w:r>
        <w:t>(j)</w:t>
      </w:r>
      <w:r>
        <w:tab/>
      </w:r>
      <w:r w:rsidR="0094106D">
        <w:t>e</w:t>
      </w:r>
      <w:r w:rsidR="006347A1" w:rsidRPr="006347A1">
        <w:t>nsure that the Project Entity has adequate resources and suitably qualified personnel during the implementation of the Project as well as after the completion of the Project</w:t>
      </w:r>
      <w:r w:rsidR="00B824D6">
        <w:t>;</w:t>
      </w:r>
      <w:r w:rsidR="0094106D">
        <w:t xml:space="preserve"> </w:t>
      </w:r>
      <w:r w:rsidR="006E7A13">
        <w:t>and</w:t>
      </w:r>
    </w:p>
    <w:p w14:paraId="14849658" w14:textId="77777777" w:rsidR="00EA5E70" w:rsidRDefault="00EA5E70" w:rsidP="00EA5E70">
      <w:pPr>
        <w:pStyle w:val="Paragrapha"/>
      </w:pPr>
      <w:r>
        <w:t xml:space="preserve">(k) </w:t>
      </w:r>
      <w:r w:rsidR="001D4F48">
        <w:t xml:space="preserve">   </w:t>
      </w:r>
      <w:r w:rsidR="0094106D" w:rsidRPr="00EA5E70">
        <w:t>t</w:t>
      </w:r>
      <w:r w:rsidR="0069149F" w:rsidRPr="00EA5E70">
        <w:t>ransfer the assets to be financed from the proceeds of the Loan and Investment Grants to Project Entity as applicable</w:t>
      </w:r>
      <w:r w:rsidR="00043F70">
        <w:t>.</w:t>
      </w:r>
      <w:bookmarkStart w:id="49" w:name="_Toc450138784"/>
      <w:bookmarkStart w:id="50" w:name="_Toc448485765"/>
    </w:p>
    <w:p w14:paraId="3D8857A1" w14:textId="77777777" w:rsidR="005E0B9D" w:rsidRPr="000D7F99" w:rsidRDefault="005E0B9D" w:rsidP="00EA5E70">
      <w:pPr>
        <w:pStyle w:val="Heading1"/>
        <w:rPr>
          <w:lang w:val="fr-FR"/>
        </w:rPr>
      </w:pPr>
      <w:bookmarkStart w:id="51" w:name="_Toc184287755"/>
      <w:r w:rsidRPr="000D7F99">
        <w:rPr>
          <w:lang w:val="fr-FR"/>
        </w:rPr>
        <w:t>ARTICLE IV - SUSPENSION; ACCELERATION</w:t>
      </w:r>
      <w:bookmarkEnd w:id="49"/>
      <w:bookmarkEnd w:id="50"/>
      <w:bookmarkEnd w:id="51"/>
    </w:p>
    <w:p w14:paraId="32969507" w14:textId="77777777" w:rsidR="005E0B9D" w:rsidRPr="00DB5BD3" w:rsidRDefault="005E0B9D">
      <w:pPr>
        <w:pStyle w:val="Heading2"/>
      </w:pPr>
      <w:bookmarkStart w:id="52" w:name="_Toc446419984"/>
      <w:bookmarkStart w:id="53" w:name="_Toc446740967"/>
      <w:bookmarkStart w:id="54" w:name="_Toc448485766"/>
      <w:bookmarkStart w:id="55" w:name="_Toc450138785"/>
      <w:bookmarkStart w:id="56" w:name="_Toc184287756"/>
      <w:r w:rsidRPr="00B10AF4">
        <w:rPr>
          <w:lang w:val="fr-FR"/>
        </w:rPr>
        <w:t>Section 4.01.</w:t>
      </w:r>
      <w:r w:rsidRPr="00B10AF4">
        <w:rPr>
          <w:lang w:val="fr-FR"/>
        </w:rPr>
        <w:tab/>
      </w:r>
      <w:r w:rsidRPr="00DB5BD3">
        <w:t>Suspension</w:t>
      </w:r>
      <w:bookmarkEnd w:id="52"/>
      <w:bookmarkEnd w:id="53"/>
      <w:bookmarkEnd w:id="54"/>
      <w:bookmarkEnd w:id="55"/>
      <w:bookmarkEnd w:id="56"/>
    </w:p>
    <w:p w14:paraId="55E009B4" w14:textId="77777777" w:rsidR="005E0B9D" w:rsidRPr="00DB5BD3" w:rsidRDefault="005E0B9D">
      <w:pPr>
        <w:pStyle w:val="Paragrapha"/>
      </w:pPr>
      <w:r w:rsidRPr="00DB5BD3">
        <w:tab/>
        <w:t>The following are specified for purposes of Section 7.01(a)(xv</w:t>
      </w:r>
      <w:r w:rsidR="00712275" w:rsidRPr="00DB5BD3">
        <w:t>ii</w:t>
      </w:r>
      <w:r w:rsidRPr="00DB5BD3">
        <w:t>)</w:t>
      </w:r>
      <w:r w:rsidR="0094106D">
        <w:t xml:space="preserve"> (</w:t>
      </w:r>
      <w:r w:rsidR="0094106D" w:rsidRPr="0094106D">
        <w:rPr>
          <w:i/>
          <w:iCs/>
        </w:rPr>
        <w:t>Suspension</w:t>
      </w:r>
      <w:r w:rsidR="0094106D">
        <w:t>)</w:t>
      </w:r>
      <w:r w:rsidRPr="00DB5BD3">
        <w:t xml:space="preserve"> of the Standard Terms and Conditions:</w:t>
      </w:r>
    </w:p>
    <w:p w14:paraId="0EE12845" w14:textId="77777777" w:rsidR="005E0B9D" w:rsidRPr="00DB5BD3" w:rsidRDefault="005E0B9D" w:rsidP="0016396D">
      <w:pPr>
        <w:pStyle w:val="Paragrapha"/>
      </w:pPr>
      <w:r w:rsidRPr="00DB5BD3">
        <w:t>(a)</w:t>
      </w:r>
      <w:r w:rsidRPr="00DB5BD3">
        <w:tab/>
      </w:r>
      <w:r w:rsidR="0094106D">
        <w:t>t</w:t>
      </w:r>
      <w:r w:rsidRPr="00DB5BD3">
        <w:t xml:space="preserve">he legislative and regulatory framework applicable to the </w:t>
      </w:r>
      <w:r w:rsidR="005E44DC">
        <w:t>energy</w:t>
      </w:r>
      <w:r w:rsidR="0016396D" w:rsidRPr="00DB5BD3">
        <w:t xml:space="preserve"> sector </w:t>
      </w:r>
      <w:r w:rsidRPr="00DB5BD3">
        <w:t>in the territory of the Borrower shall have been amended, suspended, abrogated, repealed or waived</w:t>
      </w:r>
      <w:r w:rsidR="00712275" w:rsidRPr="00DB5BD3">
        <w:t xml:space="preserve"> in a manner </w:t>
      </w:r>
      <w:r w:rsidR="00EA0BBC">
        <w:t>other than as approved by the Bank in writing</w:t>
      </w:r>
      <w:r w:rsidRPr="00DB5BD3">
        <w:t>;</w:t>
      </w:r>
    </w:p>
    <w:p w14:paraId="6ED2856D" w14:textId="77777777" w:rsidR="005E0B9D" w:rsidRPr="00DB5BD3" w:rsidRDefault="005E0B9D">
      <w:pPr>
        <w:pStyle w:val="Paragrapha"/>
      </w:pPr>
      <w:r w:rsidRPr="00DB5BD3">
        <w:t>(b)</w:t>
      </w:r>
      <w:r w:rsidR="0094106D">
        <w:t xml:space="preserve"> </w:t>
      </w:r>
      <w:r w:rsidR="0094106D">
        <w:tab/>
        <w:t>t</w:t>
      </w:r>
      <w:r w:rsidRPr="00DB5BD3">
        <w:t>he Statut</w:t>
      </w:r>
      <w:r w:rsidR="002338B0">
        <w:t>e</w:t>
      </w:r>
      <w:r w:rsidRPr="00DB5BD3">
        <w:t xml:space="preserve"> </w:t>
      </w:r>
      <w:r w:rsidR="0016396D" w:rsidRPr="00DB5BD3">
        <w:t xml:space="preserve">of the Project Entity </w:t>
      </w:r>
      <w:r w:rsidRPr="00DB5BD3">
        <w:t>shall have been amended, suspended,</w:t>
      </w:r>
      <w:r w:rsidR="0016396D" w:rsidRPr="00DB5BD3">
        <w:t xml:space="preserve"> abrogated, repealed or waived;</w:t>
      </w:r>
    </w:p>
    <w:p w14:paraId="1D55A6CD" w14:textId="77777777" w:rsidR="005E0B9D" w:rsidRPr="00DB5BD3" w:rsidRDefault="005E0B9D" w:rsidP="00F04E12">
      <w:pPr>
        <w:pStyle w:val="Paragrapha"/>
      </w:pPr>
      <w:r w:rsidRPr="00DB5BD3">
        <w:t>(</w:t>
      </w:r>
      <w:r w:rsidR="00E2337A">
        <w:t>c</w:t>
      </w:r>
      <w:r w:rsidRPr="00DB5BD3">
        <w:t>)</w:t>
      </w:r>
      <w:r w:rsidRPr="00DB5BD3">
        <w:tab/>
      </w:r>
      <w:r w:rsidR="0094106D">
        <w:t>t</w:t>
      </w:r>
      <w:r w:rsidRPr="00DB5BD3">
        <w:t xml:space="preserve">he Project Entity shall have failed to perform any of its obligations under the </w:t>
      </w:r>
      <w:r w:rsidR="00F04E12" w:rsidRPr="00DB5BD3">
        <w:t xml:space="preserve">Project Agreement; </w:t>
      </w:r>
      <w:r w:rsidR="00EF30AF">
        <w:t>or</w:t>
      </w:r>
    </w:p>
    <w:p w14:paraId="79ECD837" w14:textId="77777777" w:rsidR="00636233" w:rsidRPr="00DB5BD3" w:rsidRDefault="005E0B9D" w:rsidP="00F04E12">
      <w:pPr>
        <w:pStyle w:val="Paragrapha"/>
      </w:pPr>
      <w:r w:rsidRPr="00DB5BD3">
        <w:t>(</w:t>
      </w:r>
      <w:r w:rsidR="00BE4D28">
        <w:t>d</w:t>
      </w:r>
      <w:r w:rsidRPr="00DB5BD3">
        <w:t>)</w:t>
      </w:r>
      <w:r w:rsidRPr="00DB5BD3">
        <w:tab/>
      </w:r>
      <w:r w:rsidR="0094106D">
        <w:t>t</w:t>
      </w:r>
      <w:r w:rsidR="00F04E12" w:rsidRPr="00DB5BD3">
        <w:t>he ownership of the Project Entity is transferred to any other party than the City</w:t>
      </w:r>
      <w:r w:rsidR="009C7AD1">
        <w:t>, unless the Bank has given its</w:t>
      </w:r>
      <w:r w:rsidR="002338B0">
        <w:t xml:space="preserve"> prior</w:t>
      </w:r>
      <w:r w:rsidR="009C7AD1">
        <w:t xml:space="preserve"> written approval to such transfer.</w:t>
      </w:r>
      <w:r w:rsidR="00636233" w:rsidRPr="00DB5BD3">
        <w:t xml:space="preserve"> </w:t>
      </w:r>
    </w:p>
    <w:p w14:paraId="0E2FBCB4" w14:textId="77777777" w:rsidR="005E0B9D" w:rsidRPr="00DB5BD3" w:rsidRDefault="005E0B9D">
      <w:pPr>
        <w:pStyle w:val="Heading2"/>
      </w:pPr>
      <w:bookmarkStart w:id="57" w:name="_Toc446419985"/>
      <w:bookmarkStart w:id="58" w:name="_Toc446740968"/>
      <w:bookmarkStart w:id="59" w:name="_Toc448485767"/>
      <w:bookmarkStart w:id="60" w:name="_Toc397584440"/>
      <w:bookmarkStart w:id="61" w:name="_Toc450138786"/>
      <w:bookmarkStart w:id="62" w:name="_Toc184287757"/>
      <w:r w:rsidRPr="00DB5BD3">
        <w:t>Section 4.02.</w:t>
      </w:r>
      <w:r w:rsidRPr="00DB5BD3">
        <w:tab/>
        <w:t>Acceleration of Maturity</w:t>
      </w:r>
      <w:bookmarkEnd w:id="57"/>
      <w:bookmarkEnd w:id="58"/>
      <w:bookmarkEnd w:id="59"/>
      <w:bookmarkEnd w:id="60"/>
      <w:bookmarkEnd w:id="61"/>
      <w:bookmarkEnd w:id="62"/>
    </w:p>
    <w:p w14:paraId="58670FA5" w14:textId="77777777" w:rsidR="005E0B9D" w:rsidRPr="00DB5BD3" w:rsidRDefault="005E0B9D" w:rsidP="00F04E12">
      <w:pPr>
        <w:pStyle w:val="Paragrapha"/>
      </w:pPr>
      <w:r w:rsidRPr="00DB5BD3">
        <w:tab/>
        <w:t>The following are specified for purposes of Section 7.06(f)</w:t>
      </w:r>
      <w:r w:rsidR="0094106D">
        <w:t xml:space="preserve"> (</w:t>
      </w:r>
      <w:r w:rsidR="0094106D" w:rsidRPr="0094106D">
        <w:rPr>
          <w:i/>
          <w:iCs/>
        </w:rPr>
        <w:t>Events of Acceleration</w:t>
      </w:r>
      <w:r w:rsidR="0094106D">
        <w:t>)</w:t>
      </w:r>
      <w:r w:rsidRPr="00DB5BD3">
        <w:t xml:space="preserve"> of the Standard Terms and Conditions:</w:t>
      </w:r>
      <w:bookmarkStart w:id="63" w:name="_Toc446419986"/>
      <w:bookmarkStart w:id="64" w:name="_Toc446740969"/>
      <w:bookmarkStart w:id="65" w:name="_Toc448485768"/>
      <w:r w:rsidR="00F04E12" w:rsidRPr="00DB5BD3">
        <w:t xml:space="preserve"> any of the events specified under Section 4.</w:t>
      </w:r>
      <w:bookmarkEnd w:id="63"/>
      <w:bookmarkEnd w:id="64"/>
      <w:bookmarkEnd w:id="65"/>
      <w:r w:rsidR="00F04E12" w:rsidRPr="00DB5BD3">
        <w:t>01</w:t>
      </w:r>
      <w:r w:rsidR="00770FA7" w:rsidRPr="00DB5BD3">
        <w:t>(a)-(</w:t>
      </w:r>
      <w:r w:rsidR="00BE4D28">
        <w:t>d</w:t>
      </w:r>
      <w:r w:rsidR="00770FA7" w:rsidRPr="00DB5BD3">
        <w:t>)</w:t>
      </w:r>
      <w:r w:rsidR="0094106D">
        <w:t xml:space="preserve"> </w:t>
      </w:r>
      <w:r w:rsidR="006173AF">
        <w:t xml:space="preserve">   </w:t>
      </w:r>
      <w:r w:rsidR="0094106D">
        <w:t>(</w:t>
      </w:r>
      <w:r w:rsidR="0094106D" w:rsidRPr="0094106D">
        <w:rPr>
          <w:i/>
          <w:iCs/>
        </w:rPr>
        <w:t>Suspension</w:t>
      </w:r>
      <w:r w:rsidR="0094106D">
        <w:t>) above</w:t>
      </w:r>
      <w:r w:rsidR="00F04E12" w:rsidRPr="00DB5BD3">
        <w:t xml:space="preserve"> shall have occurred and continue</w:t>
      </w:r>
      <w:r w:rsidR="0094106D">
        <w:t>s</w:t>
      </w:r>
      <w:r w:rsidR="00F04E12" w:rsidRPr="00DB5BD3">
        <w:t xml:space="preserve"> without remedy for thirty (30) days after the notice thereof has been given by the Bank to the Borrower.</w:t>
      </w:r>
    </w:p>
    <w:p w14:paraId="04D00702" w14:textId="77777777" w:rsidR="005E0B9D" w:rsidRPr="00DB5BD3" w:rsidRDefault="005E0B9D" w:rsidP="00F04E12">
      <w:pPr>
        <w:pStyle w:val="Heading1"/>
      </w:pPr>
      <w:bookmarkStart w:id="66" w:name="_Toc446740970"/>
      <w:bookmarkStart w:id="67" w:name="_Toc448485769"/>
      <w:bookmarkStart w:id="68" w:name="_Toc450138787"/>
      <w:bookmarkStart w:id="69" w:name="_Toc184287758"/>
      <w:r w:rsidRPr="00DB5BD3">
        <w:lastRenderedPageBreak/>
        <w:t>ARTICLE V - EFFECTIVENESS</w:t>
      </w:r>
      <w:bookmarkEnd w:id="66"/>
      <w:bookmarkEnd w:id="67"/>
      <w:bookmarkEnd w:id="68"/>
      <w:bookmarkEnd w:id="69"/>
    </w:p>
    <w:p w14:paraId="3BA997F1" w14:textId="77777777" w:rsidR="005E0B9D" w:rsidRPr="00DB5BD3" w:rsidRDefault="005E0B9D" w:rsidP="00F04E12">
      <w:pPr>
        <w:pStyle w:val="Heading2"/>
      </w:pPr>
      <w:bookmarkStart w:id="70" w:name="_Toc446419988"/>
      <w:bookmarkStart w:id="71" w:name="_Toc446740971"/>
      <w:bookmarkStart w:id="72" w:name="_Toc448485770"/>
      <w:bookmarkStart w:id="73" w:name="_Toc450138788"/>
      <w:bookmarkStart w:id="74" w:name="_Toc184287759"/>
      <w:r w:rsidRPr="00DB5BD3">
        <w:t>Section 5.01.</w:t>
      </w:r>
      <w:r w:rsidRPr="00DB5BD3">
        <w:tab/>
        <w:t>Conditions Precedent to Effectiveness</w:t>
      </w:r>
      <w:bookmarkEnd w:id="70"/>
      <w:bookmarkEnd w:id="71"/>
      <w:bookmarkEnd w:id="72"/>
      <w:bookmarkEnd w:id="73"/>
      <w:bookmarkEnd w:id="74"/>
    </w:p>
    <w:p w14:paraId="7436C593" w14:textId="77777777" w:rsidR="005E0B9D" w:rsidRPr="00DB5BD3" w:rsidRDefault="005E0B9D">
      <w:pPr>
        <w:pStyle w:val="Paragrapha"/>
      </w:pPr>
      <w:r w:rsidRPr="00DB5BD3">
        <w:tab/>
        <w:t>The following are specified for purposes of Section 9.02(c) of the Standard Terms and Conditions as additional conditions to the effectiveness of this Agreement</w:t>
      </w:r>
      <w:r w:rsidR="00216967">
        <w:t xml:space="preserve"> and</w:t>
      </w:r>
      <w:r w:rsidRPr="00DB5BD3">
        <w:t xml:space="preserve"> the Project Agreement:</w:t>
      </w:r>
    </w:p>
    <w:p w14:paraId="74468E1D" w14:textId="77777777" w:rsidR="00F04E12" w:rsidRPr="00DB5BD3" w:rsidRDefault="0094106D" w:rsidP="00F24688">
      <w:pPr>
        <w:pStyle w:val="Paragrapha"/>
        <w:numPr>
          <w:ilvl w:val="0"/>
          <w:numId w:val="5"/>
        </w:numPr>
        <w:ind w:left="0" w:firstLine="0"/>
      </w:pPr>
      <w:r>
        <w:t>r</w:t>
      </w:r>
      <w:r w:rsidR="00555E57" w:rsidRPr="00555E57">
        <w:t>atification of the Loan Agreement by the Parliament of the Republic of Serbia</w:t>
      </w:r>
      <w:r w:rsidR="00F04E12" w:rsidRPr="00DB5BD3">
        <w:t>;</w:t>
      </w:r>
      <w:r w:rsidR="00EF30AF">
        <w:t xml:space="preserve"> </w:t>
      </w:r>
    </w:p>
    <w:p w14:paraId="51C6D629" w14:textId="77777777" w:rsidR="00F04E12" w:rsidRPr="00CE39C6" w:rsidRDefault="005847C0" w:rsidP="00B10AF4">
      <w:pPr>
        <w:pStyle w:val="Paragrapha"/>
        <w:numPr>
          <w:ilvl w:val="0"/>
          <w:numId w:val="5"/>
        </w:numPr>
        <w:ind w:left="0" w:firstLine="0"/>
        <w:rPr>
          <w:szCs w:val="24"/>
        </w:rPr>
      </w:pPr>
      <w:r>
        <w:rPr>
          <w:szCs w:val="24"/>
        </w:rPr>
        <w:t>t</w:t>
      </w:r>
      <w:r w:rsidR="00DC0EF3" w:rsidRPr="00CE39C6">
        <w:rPr>
          <w:szCs w:val="24"/>
        </w:rPr>
        <w:t>he Project Agreement, in form and substance satisfactory to the Bank, has been executed and delivered and all conditions precedents to its effectiveness, except only the effectiveness of the Loan Agreement, have been fulfille</w:t>
      </w:r>
      <w:r w:rsidR="00FA10BD" w:rsidRPr="00CE39C6">
        <w:rPr>
          <w:szCs w:val="24"/>
        </w:rPr>
        <w:t>d</w:t>
      </w:r>
      <w:r w:rsidR="004351A9" w:rsidRPr="00CE39C6">
        <w:rPr>
          <w:szCs w:val="24"/>
        </w:rPr>
        <w:t>;</w:t>
      </w:r>
    </w:p>
    <w:p w14:paraId="5412C4D3" w14:textId="77777777" w:rsidR="005B01A9" w:rsidRDefault="0094106D" w:rsidP="003179CC">
      <w:pPr>
        <w:pStyle w:val="Paragrapha"/>
        <w:numPr>
          <w:ilvl w:val="0"/>
          <w:numId w:val="5"/>
        </w:numPr>
        <w:ind w:left="0" w:firstLine="0"/>
      </w:pPr>
      <w:r>
        <w:t>l</w:t>
      </w:r>
      <w:r w:rsidR="00C90C31" w:rsidRPr="00C90C31">
        <w:t xml:space="preserve">egal opinion in form and substance acceptable to the Bank from the Ministry of Justice confirming that the Loan Agreement has been duly authorised by the Borrower and constitutes a valid and legally binding obligation of the Borrower enforceable in accordance with its terms; </w:t>
      </w:r>
      <w:bookmarkStart w:id="75" w:name="_Toc446419989"/>
      <w:bookmarkStart w:id="76" w:name="_Toc446740972"/>
      <w:bookmarkStart w:id="77" w:name="_Toc448485771"/>
      <w:bookmarkStart w:id="78" w:name="_Toc450138789"/>
    </w:p>
    <w:p w14:paraId="6F15BC00" w14:textId="77777777" w:rsidR="0094106D" w:rsidRDefault="0094106D" w:rsidP="0094106D">
      <w:pPr>
        <w:pStyle w:val="Paragrapha"/>
        <w:numPr>
          <w:ilvl w:val="0"/>
          <w:numId w:val="5"/>
        </w:numPr>
        <w:ind w:left="0" w:firstLine="0"/>
      </w:pPr>
      <w:r>
        <w:t>l</w:t>
      </w:r>
      <w:r w:rsidR="00550523" w:rsidRPr="00550523">
        <w:t xml:space="preserve">egal opinion in form and substance acceptable to the Bank from the head of the legal department of the Project Entity confirming that the Project Agreement has been duly authorised by the Project Entity and constitute valid and legally binding obligations of the Project Entity enforceable in accordance with its </w:t>
      </w:r>
      <w:r>
        <w:t>term; and</w:t>
      </w:r>
    </w:p>
    <w:p w14:paraId="2FDA34AD" w14:textId="77777777" w:rsidR="003E5C45" w:rsidRDefault="006E7A13" w:rsidP="006E7A13">
      <w:pPr>
        <w:pStyle w:val="Paragrapha"/>
        <w:numPr>
          <w:ilvl w:val="0"/>
          <w:numId w:val="5"/>
        </w:numPr>
        <w:ind w:left="0" w:firstLine="0"/>
      </w:pPr>
      <w:r>
        <w:t>(if applicable), t</w:t>
      </w:r>
      <w:r w:rsidR="003E5C45">
        <w:t xml:space="preserve">he execution and delivery of the </w:t>
      </w:r>
      <w:r w:rsidR="003E5C45" w:rsidRPr="003E5C45">
        <w:t>WBIF Investment Grant Agreement</w:t>
      </w:r>
      <w:r w:rsidR="003E5C45">
        <w:t xml:space="preserve"> signed by the Borrower</w:t>
      </w:r>
      <w:r w:rsidR="00CC6B58">
        <w:t>, acting through MoME</w:t>
      </w:r>
      <w:r w:rsidR="003E5C45">
        <w:t xml:space="preserve"> which has been duly authorised or ratified by all necessary governmental and corporate action</w:t>
      </w:r>
      <w:r>
        <w:t>.</w:t>
      </w:r>
    </w:p>
    <w:p w14:paraId="6123A13E" w14:textId="77777777" w:rsidR="005847C0" w:rsidRDefault="005847C0" w:rsidP="005847C0">
      <w:pPr>
        <w:pStyle w:val="Heading2"/>
      </w:pPr>
      <w:bookmarkStart w:id="79" w:name="_Toc184287760"/>
      <w:r>
        <w:t>Section 5.02  Condition Precedent to Drawdown</w:t>
      </w:r>
      <w:bookmarkEnd w:id="79"/>
    </w:p>
    <w:p w14:paraId="2EEDC3E8" w14:textId="061BFD78" w:rsidR="002801B5" w:rsidRDefault="002801B5" w:rsidP="005847C0">
      <w:pPr>
        <w:pStyle w:val="Paragrapha"/>
      </w:pPr>
      <w:r w:rsidRPr="00DB5BD3">
        <w:t xml:space="preserve">The following are specified for purposes of Section 9.02(c) of the Standard Terms and Conditions as additional conditions to the </w:t>
      </w:r>
      <w:r>
        <w:t>drawdown under t</w:t>
      </w:r>
      <w:r w:rsidRPr="00DB5BD3">
        <w:t>his Agreement</w:t>
      </w:r>
      <w:r>
        <w:t>:</w:t>
      </w:r>
    </w:p>
    <w:p w14:paraId="728162D6" w14:textId="77777777" w:rsidR="002801B5" w:rsidRPr="002801B5" w:rsidRDefault="002801B5" w:rsidP="00554FB5">
      <w:pPr>
        <w:pStyle w:val="Paragrapha"/>
        <w:numPr>
          <w:ilvl w:val="0"/>
          <w:numId w:val="30"/>
        </w:numPr>
        <w:ind w:left="0" w:firstLine="0"/>
      </w:pPr>
      <w:r w:rsidRPr="002801B5">
        <w:rPr>
          <w:szCs w:val="24"/>
        </w:rPr>
        <w:t xml:space="preserve">the </w:t>
      </w:r>
      <w:r w:rsidR="005847C0" w:rsidRPr="002801B5">
        <w:rPr>
          <w:szCs w:val="24"/>
        </w:rPr>
        <w:t>Project Support Agreement, in form and substance satisfactory to the Bank, has been executed and delivered to the Bank</w:t>
      </w:r>
      <w:r>
        <w:rPr>
          <w:szCs w:val="24"/>
        </w:rPr>
        <w:t>;</w:t>
      </w:r>
    </w:p>
    <w:p w14:paraId="68B9977D" w14:textId="77777777" w:rsidR="002801B5" w:rsidRDefault="002801B5" w:rsidP="00554FB5">
      <w:pPr>
        <w:pStyle w:val="Paragrapha"/>
        <w:numPr>
          <w:ilvl w:val="0"/>
          <w:numId w:val="30"/>
        </w:numPr>
        <w:ind w:left="0" w:firstLine="0"/>
      </w:pPr>
      <w:r>
        <w:t>a</w:t>
      </w:r>
      <w:r w:rsidRPr="0094106D">
        <w:t xml:space="preserve"> Project Implementation Unit has been established by the </w:t>
      </w:r>
      <w:r>
        <w:t xml:space="preserve">MoME and the </w:t>
      </w:r>
      <w:r w:rsidRPr="0094106D">
        <w:t>Project Entity with adequate resources and suitably qualified personnel, in form and substance satisfactory to the Bank, and is operationa</w:t>
      </w:r>
      <w:r>
        <w:t>l; and</w:t>
      </w:r>
    </w:p>
    <w:p w14:paraId="32F5780B" w14:textId="3E30A259" w:rsidR="002801B5" w:rsidRPr="005847C0" w:rsidRDefault="002801B5" w:rsidP="005847C0">
      <w:pPr>
        <w:pStyle w:val="Paragrapha"/>
        <w:numPr>
          <w:ilvl w:val="0"/>
          <w:numId w:val="30"/>
        </w:numPr>
        <w:ind w:left="0" w:firstLine="0"/>
      </w:pPr>
      <w:r w:rsidRPr="0094106D">
        <w:t xml:space="preserve">appointment of qualified consultants to support the Project Implementation Unit </w:t>
      </w:r>
      <w:r>
        <w:t>(</w:t>
      </w:r>
      <w:r w:rsidRPr="0094106D">
        <w:t xml:space="preserve">in implementing the Project, including procurement, supervision of work, project management and reporting, financed out of WBIF grant funds, with </w:t>
      </w:r>
      <w:r>
        <w:t>engagement terms</w:t>
      </w:r>
      <w:r w:rsidRPr="0094106D">
        <w:t xml:space="preserve"> </w:t>
      </w:r>
      <w:r>
        <w:t xml:space="preserve">that are approved of </w:t>
      </w:r>
      <w:r w:rsidRPr="0094106D">
        <w:t xml:space="preserve">by the </w:t>
      </w:r>
      <w:r>
        <w:t xml:space="preserve">Bank) </w:t>
      </w:r>
      <w:r w:rsidRPr="0094106D">
        <w:t xml:space="preserve">have been appointed and mobilised to start their assignment, and are acceptable to </w:t>
      </w:r>
      <w:r>
        <w:t>Bank.</w:t>
      </w:r>
    </w:p>
    <w:p w14:paraId="0E0B0B7A" w14:textId="77777777" w:rsidR="005E0B9D" w:rsidRPr="00DB5BD3" w:rsidRDefault="005E0B9D" w:rsidP="005847C0">
      <w:pPr>
        <w:pStyle w:val="Heading2"/>
      </w:pPr>
      <w:bookmarkStart w:id="80" w:name="_Toc184287761"/>
      <w:r w:rsidRPr="00DB5BD3">
        <w:lastRenderedPageBreak/>
        <w:t>Section 5.0</w:t>
      </w:r>
      <w:r w:rsidR="005847C0">
        <w:t>3</w:t>
      </w:r>
      <w:r w:rsidRPr="00DB5BD3">
        <w:t>.</w:t>
      </w:r>
      <w:r w:rsidRPr="00DB5BD3">
        <w:tab/>
        <w:t>Legal Opinion</w:t>
      </w:r>
      <w:bookmarkEnd w:id="75"/>
      <w:bookmarkEnd w:id="76"/>
      <w:r w:rsidRPr="00DB5BD3">
        <w:t>s</w:t>
      </w:r>
      <w:bookmarkEnd w:id="77"/>
      <w:bookmarkEnd w:id="78"/>
      <w:bookmarkEnd w:id="80"/>
    </w:p>
    <w:p w14:paraId="58C3F3C0" w14:textId="77777777" w:rsidR="00BD0BBA" w:rsidRPr="00DB5BD3" w:rsidRDefault="005E0B9D" w:rsidP="00396546">
      <w:pPr>
        <w:pStyle w:val="Paragrapha"/>
        <w:numPr>
          <w:ilvl w:val="0"/>
          <w:numId w:val="16"/>
        </w:numPr>
        <w:ind w:left="0" w:firstLine="0"/>
      </w:pPr>
      <w:r w:rsidRPr="00DB5BD3">
        <w:t>For purposes of Section 9.03(a) of the Standard Terms and Conditions</w:t>
      </w:r>
      <w:r w:rsidR="00714B82">
        <w:t xml:space="preserve"> </w:t>
      </w:r>
      <w:r w:rsidR="00714B82" w:rsidRPr="00D739CF">
        <w:t>the opinion or opinions of counsel shall be given on behalf of the Borrower by the Minister of Justice</w:t>
      </w:r>
      <w:r w:rsidR="00D91D66">
        <w:t>.</w:t>
      </w:r>
      <w:r w:rsidRPr="00DB5BD3">
        <w:t xml:space="preserve"> </w:t>
      </w:r>
    </w:p>
    <w:p w14:paraId="706B01EF" w14:textId="77777777" w:rsidR="00A967F0" w:rsidRPr="00DB5BD3" w:rsidRDefault="005E0B9D" w:rsidP="00396546">
      <w:pPr>
        <w:pStyle w:val="Paragraph1"/>
        <w:numPr>
          <w:ilvl w:val="0"/>
          <w:numId w:val="16"/>
        </w:numPr>
        <w:tabs>
          <w:tab w:val="clear" w:pos="1134"/>
          <w:tab w:val="left" w:pos="567"/>
        </w:tabs>
        <w:ind w:left="0" w:firstLine="0"/>
      </w:pPr>
      <w:bookmarkStart w:id="81" w:name="_Toc446419990"/>
      <w:bookmarkStart w:id="82" w:name="_Toc446740973"/>
      <w:r w:rsidRPr="00DB5BD3">
        <w:t>For purposes of Section 9.03(c) of the Standard Terms and Conditions</w:t>
      </w:r>
      <w:r w:rsidR="008E3F7E">
        <w:t xml:space="preserve"> </w:t>
      </w:r>
      <w:r w:rsidR="008E3F7E" w:rsidRPr="008E3F7E">
        <w:t>the opinion or opinions of counsel shall be given on behalf of the Project Entity by</w:t>
      </w:r>
      <w:r w:rsidR="005F7449">
        <w:t xml:space="preserve"> </w:t>
      </w:r>
      <w:r w:rsidR="005F7449" w:rsidRPr="005F7449">
        <w:t>the head of the legal department of the Project Entity</w:t>
      </w:r>
      <w:r w:rsidR="005F7449">
        <w:t>.</w:t>
      </w:r>
      <w:r w:rsidRPr="00DB5BD3">
        <w:t xml:space="preserve"> </w:t>
      </w:r>
    </w:p>
    <w:p w14:paraId="54363153" w14:textId="77777777" w:rsidR="005E0B9D" w:rsidRPr="00DB5BD3" w:rsidRDefault="005E0B9D">
      <w:pPr>
        <w:pStyle w:val="Heading2"/>
      </w:pPr>
      <w:bookmarkStart w:id="83" w:name="_Toc448485772"/>
      <w:bookmarkStart w:id="84" w:name="_Toc450138790"/>
      <w:bookmarkStart w:id="85" w:name="_Toc184287762"/>
      <w:r w:rsidRPr="00DB5BD3">
        <w:t>Section 5.0</w:t>
      </w:r>
      <w:r w:rsidR="005847C0">
        <w:t>4</w:t>
      </w:r>
      <w:r w:rsidRPr="00DB5BD3">
        <w:t>.</w:t>
      </w:r>
      <w:r w:rsidRPr="00DB5BD3">
        <w:tab/>
        <w:t>Termination for Failure to Become Effective</w:t>
      </w:r>
      <w:bookmarkEnd w:id="81"/>
      <w:bookmarkEnd w:id="82"/>
      <w:bookmarkEnd w:id="83"/>
      <w:bookmarkEnd w:id="84"/>
      <w:bookmarkEnd w:id="85"/>
    </w:p>
    <w:p w14:paraId="3E0F0E9A" w14:textId="77777777" w:rsidR="005E0B9D" w:rsidRPr="00DB5BD3" w:rsidRDefault="005E0B9D" w:rsidP="00DC67A6">
      <w:pPr>
        <w:pStyle w:val="Paragrapha"/>
      </w:pPr>
      <w:r w:rsidRPr="00DB5BD3">
        <w:tab/>
        <w:t xml:space="preserve">The date </w:t>
      </w:r>
      <w:r w:rsidR="003E5C45">
        <w:t>18</w:t>
      </w:r>
      <w:r w:rsidR="009A51B3">
        <w:t>0</w:t>
      </w:r>
      <w:r w:rsidR="009A51B3" w:rsidRPr="00DB5BD3">
        <w:t xml:space="preserve"> </w:t>
      </w:r>
      <w:r w:rsidRPr="00DB5BD3">
        <w:t>days after the date of this Agreement is specified for purposes of Section 9.04 of the Standard Terms and Conditions.</w:t>
      </w:r>
    </w:p>
    <w:p w14:paraId="62AFEE6E" w14:textId="77777777" w:rsidR="005E0B9D" w:rsidRPr="00DB5BD3" w:rsidRDefault="005E0B9D">
      <w:pPr>
        <w:pStyle w:val="Heading1"/>
      </w:pPr>
      <w:bookmarkStart w:id="86" w:name="_Toc446419991"/>
      <w:bookmarkStart w:id="87" w:name="_Toc446740974"/>
      <w:bookmarkStart w:id="88" w:name="_Toc448485773"/>
      <w:bookmarkStart w:id="89" w:name="_Toc450138791"/>
      <w:bookmarkStart w:id="90" w:name="_Toc184287763"/>
      <w:r w:rsidRPr="00DB5BD3">
        <w:t>ARTICLE VI - MISCELLANEOUS</w:t>
      </w:r>
      <w:bookmarkEnd w:id="86"/>
      <w:bookmarkEnd w:id="87"/>
      <w:bookmarkEnd w:id="88"/>
      <w:bookmarkEnd w:id="89"/>
      <w:bookmarkEnd w:id="90"/>
    </w:p>
    <w:p w14:paraId="125ACC8D" w14:textId="77777777" w:rsidR="00213A26" w:rsidRPr="00213A26" w:rsidRDefault="005E0B9D" w:rsidP="00213A26">
      <w:pPr>
        <w:pStyle w:val="Heading2"/>
      </w:pPr>
      <w:bookmarkStart w:id="91" w:name="_Toc446419992"/>
      <w:bookmarkStart w:id="92" w:name="_Toc446740975"/>
      <w:bookmarkStart w:id="93" w:name="_Toc448485774"/>
      <w:bookmarkStart w:id="94" w:name="_Toc450138792"/>
      <w:bookmarkStart w:id="95" w:name="_Toc184287764"/>
      <w:r w:rsidRPr="00DB5BD3">
        <w:t>Section 6.01.</w:t>
      </w:r>
      <w:r w:rsidRPr="00DB5BD3">
        <w:tab/>
        <w:t>Notices</w:t>
      </w:r>
      <w:bookmarkEnd w:id="91"/>
      <w:bookmarkEnd w:id="92"/>
      <w:bookmarkEnd w:id="93"/>
      <w:bookmarkEnd w:id="94"/>
      <w:bookmarkEnd w:id="95"/>
    </w:p>
    <w:p w14:paraId="406607DA" w14:textId="77777777" w:rsidR="005E0B9D" w:rsidRPr="00DB5BD3" w:rsidRDefault="005E0B9D">
      <w:pPr>
        <w:pStyle w:val="Paragrapha"/>
      </w:pPr>
      <w:r w:rsidRPr="00DB5BD3">
        <w:t>The following addresses are specified for purposes of Section 10.01 of the Standard Terms and Conditions:</w:t>
      </w:r>
    </w:p>
    <w:p w14:paraId="25480CBD" w14:textId="77777777" w:rsidR="005E0B9D" w:rsidRPr="00DB5BD3" w:rsidRDefault="005E0B9D">
      <w:pPr>
        <w:pStyle w:val="Paragrapha"/>
        <w:keepNext/>
      </w:pPr>
      <w:r w:rsidRPr="00DB5BD3">
        <w:t>For the Borrower:</w:t>
      </w:r>
    </w:p>
    <w:p w14:paraId="581D80A1" w14:textId="77777777" w:rsidR="00DC67A6" w:rsidRPr="00DB5BD3" w:rsidRDefault="00DC67A6" w:rsidP="00DC67A6">
      <w:pPr>
        <w:keepNext/>
      </w:pPr>
    </w:p>
    <w:p w14:paraId="7EDC95BF" w14:textId="77777777" w:rsidR="00DC67A6" w:rsidRPr="00DB5BD3" w:rsidRDefault="00DC67A6" w:rsidP="00DC67A6">
      <w:pPr>
        <w:keepNext/>
      </w:pPr>
      <w:r w:rsidRPr="00DB5BD3">
        <w:tab/>
      </w:r>
      <w:r w:rsidR="005F1214">
        <w:t>The Republic of Serbia</w:t>
      </w:r>
      <w:r w:rsidR="005F1214" w:rsidRPr="00DB5BD3">
        <w:t xml:space="preserve"> </w:t>
      </w:r>
    </w:p>
    <w:p w14:paraId="6F69CADA" w14:textId="77777777" w:rsidR="00DC67A6" w:rsidRPr="00DB5BD3" w:rsidRDefault="00DC67A6" w:rsidP="00DC67A6">
      <w:pPr>
        <w:keepNext/>
      </w:pPr>
      <w:r w:rsidRPr="00DB5BD3">
        <w:tab/>
        <w:t>Ministry</w:t>
      </w:r>
      <w:r w:rsidRPr="00EF30AF">
        <w:t xml:space="preserve"> of </w:t>
      </w:r>
      <w:r w:rsidRPr="00DB5BD3">
        <w:t>Finance</w:t>
      </w:r>
    </w:p>
    <w:p w14:paraId="489800CF" w14:textId="77777777" w:rsidR="00DC67A6" w:rsidRDefault="00DC67A6" w:rsidP="00902F55">
      <w:pPr>
        <w:keepNext/>
      </w:pPr>
      <w:r w:rsidRPr="00DB5BD3">
        <w:tab/>
      </w:r>
      <w:r w:rsidR="00CC6B58">
        <w:t>Kneza Milosa 20</w:t>
      </w:r>
    </w:p>
    <w:p w14:paraId="0A63E988" w14:textId="77777777" w:rsidR="00CC6B58" w:rsidRPr="00DB5BD3" w:rsidRDefault="00177DCA" w:rsidP="00902F55">
      <w:pPr>
        <w:keepNext/>
      </w:pPr>
      <w:r>
        <w:tab/>
      </w:r>
      <w:r w:rsidR="00CC6B58">
        <w:t>11000 Belgrade</w:t>
      </w:r>
    </w:p>
    <w:p w14:paraId="3602C233" w14:textId="77777777" w:rsidR="00DC67A6" w:rsidRPr="00DB5BD3" w:rsidRDefault="00DC67A6" w:rsidP="00DC67A6">
      <w:pPr>
        <w:keepNext/>
      </w:pPr>
    </w:p>
    <w:p w14:paraId="22E0F66C" w14:textId="77777777" w:rsidR="00DC67A6" w:rsidRDefault="00DC67A6" w:rsidP="00DC67A6">
      <w:pPr>
        <w:keepNext/>
      </w:pPr>
      <w:r w:rsidRPr="00DB5BD3">
        <w:tab/>
        <w:t>Attention:</w:t>
      </w:r>
      <w:r w:rsidRPr="00DB5BD3">
        <w:tab/>
      </w:r>
      <w:r w:rsidRPr="00DB5BD3">
        <w:tab/>
      </w:r>
      <w:r w:rsidR="00CC6B58">
        <w:t>Minister of Finance</w:t>
      </w:r>
    </w:p>
    <w:p w14:paraId="2B5A432F" w14:textId="77777777" w:rsidR="00EF2C01" w:rsidRPr="002338B0" w:rsidRDefault="00177DCA" w:rsidP="00DC67A6">
      <w:pPr>
        <w:keepNext/>
        <w:rPr>
          <w:lang w:val="en-US"/>
        </w:rPr>
      </w:pPr>
      <w:r>
        <w:tab/>
      </w:r>
      <w:r w:rsidR="00EF2C01">
        <w:t>Email:</w:t>
      </w:r>
      <w:r w:rsidR="00EF2C01">
        <w:tab/>
      </w:r>
      <w:r w:rsidR="00EF2C01">
        <w:tab/>
      </w:r>
      <w:r w:rsidR="00CC6B58">
        <w:t>kabinet</w:t>
      </w:r>
      <w:r w:rsidR="00CC6B58">
        <w:rPr>
          <w:lang w:val="en-US"/>
        </w:rPr>
        <w:t>@mfin.gov.rs</w:t>
      </w:r>
    </w:p>
    <w:p w14:paraId="40D03386" w14:textId="77777777" w:rsidR="00DC67A6" w:rsidRPr="00DB5BD3" w:rsidRDefault="00DC67A6" w:rsidP="00DC67A6">
      <w:pPr>
        <w:keepNext/>
      </w:pPr>
    </w:p>
    <w:p w14:paraId="0E55602B" w14:textId="77777777" w:rsidR="00EF30AF" w:rsidRDefault="005E0B9D" w:rsidP="00EF30AF">
      <w:pPr>
        <w:keepNext/>
        <w:keepLines/>
        <w:tabs>
          <w:tab w:val="clear" w:pos="567"/>
          <w:tab w:val="clear" w:pos="1134"/>
          <w:tab w:val="left" w:pos="0"/>
          <w:tab w:val="left" w:pos="142"/>
        </w:tabs>
      </w:pPr>
      <w:r w:rsidRPr="00DB5BD3">
        <w:tab/>
      </w:r>
    </w:p>
    <w:p w14:paraId="7C5705D8" w14:textId="77777777" w:rsidR="005E0B9D" w:rsidRPr="00DB5BD3" w:rsidRDefault="005E0B9D" w:rsidP="00EF30AF">
      <w:pPr>
        <w:keepNext/>
        <w:keepLines/>
        <w:tabs>
          <w:tab w:val="clear" w:pos="567"/>
          <w:tab w:val="clear" w:pos="1134"/>
          <w:tab w:val="left" w:pos="0"/>
          <w:tab w:val="left" w:pos="142"/>
        </w:tabs>
      </w:pPr>
      <w:r w:rsidRPr="00DB5BD3">
        <w:t>For</w:t>
      </w:r>
      <w:r w:rsidR="00CF2DA7">
        <w:t> EBRD</w:t>
      </w:r>
      <w:r w:rsidRPr="00DB5BD3">
        <w:t>:</w:t>
      </w:r>
    </w:p>
    <w:p w14:paraId="31882076" w14:textId="77777777" w:rsidR="005E0B9D" w:rsidRPr="00DB5BD3" w:rsidRDefault="005E0B9D" w:rsidP="00EF30AF">
      <w:pPr>
        <w:keepNext/>
        <w:keepLines/>
      </w:pPr>
    </w:p>
    <w:p w14:paraId="4E522569" w14:textId="77777777" w:rsidR="003E5C45" w:rsidRDefault="003E5C45" w:rsidP="003E5C45">
      <w:pPr>
        <w:widowControl w:val="0"/>
      </w:pPr>
      <w:r>
        <w:t>European Bank for Reconstruction and Development</w:t>
      </w:r>
    </w:p>
    <w:p w14:paraId="4071FF1E" w14:textId="77777777" w:rsidR="003E5C45" w:rsidRDefault="003E5C45" w:rsidP="003E5C45">
      <w:r>
        <w:t>5 Bank St</w:t>
      </w:r>
    </w:p>
    <w:p w14:paraId="7054F0CC" w14:textId="77777777" w:rsidR="003E5C45" w:rsidRDefault="003E5C45" w:rsidP="003E5C45">
      <w:pPr>
        <w:widowControl w:val="0"/>
      </w:pPr>
      <w:r>
        <w:t>London, E14 4BG</w:t>
      </w:r>
    </w:p>
    <w:p w14:paraId="05A6A638" w14:textId="77777777" w:rsidR="003E5C45" w:rsidRDefault="003E5C45" w:rsidP="003E5C45">
      <w:pPr>
        <w:widowControl w:val="0"/>
      </w:pPr>
      <w:r>
        <w:t>United Kingdom</w:t>
      </w:r>
    </w:p>
    <w:p w14:paraId="6543593B" w14:textId="77777777" w:rsidR="003E5C45" w:rsidRDefault="003E5C45" w:rsidP="003E5C45">
      <w:pPr>
        <w:widowControl w:val="0"/>
        <w:ind w:left="567"/>
      </w:pPr>
    </w:p>
    <w:p w14:paraId="63C310B0" w14:textId="77777777" w:rsidR="003E5C45" w:rsidRDefault="003E5C45" w:rsidP="003E5C45">
      <w:pPr>
        <w:widowControl w:val="0"/>
      </w:pPr>
      <w:bookmarkStart w:id="96" w:name="_Hlk170131521"/>
      <w:r>
        <w:t>Attention:</w:t>
      </w:r>
      <w:r>
        <w:tab/>
      </w:r>
      <w:r>
        <w:tab/>
        <w:t>Banking Services</w:t>
      </w:r>
    </w:p>
    <w:p w14:paraId="4D640B20" w14:textId="77777777" w:rsidR="003E5C45" w:rsidRDefault="003E5C45" w:rsidP="003E5C45">
      <w:pPr>
        <w:widowControl w:val="0"/>
        <w:ind w:left="567"/>
      </w:pPr>
    </w:p>
    <w:p w14:paraId="120BA6A4" w14:textId="77777777" w:rsidR="003E5C45" w:rsidRDefault="003E5C45" w:rsidP="003E5C45">
      <w:pPr>
        <w:widowControl w:val="0"/>
      </w:pPr>
      <w:r>
        <w:t>Email:</w:t>
      </w:r>
      <w:r>
        <w:tab/>
      </w:r>
      <w:r>
        <w:tab/>
      </w:r>
      <w:r>
        <w:rPr>
          <w:rStyle w:val="Hyperlink"/>
        </w:rPr>
        <w:t>BankingServices@ebrd.com</w:t>
      </w:r>
    </w:p>
    <w:bookmarkEnd w:id="96"/>
    <w:p w14:paraId="64049726" w14:textId="77777777" w:rsidR="003E5C45" w:rsidRDefault="003E5C45" w:rsidP="003E5C45">
      <w:pPr>
        <w:widowControl w:val="0"/>
      </w:pPr>
      <w:r>
        <w:t>Telephone (for couriers):</w:t>
      </w:r>
      <w:r>
        <w:tab/>
        <w:t>+44 20 7338 6000</w:t>
      </w:r>
    </w:p>
    <w:p w14:paraId="1F278824" w14:textId="77777777" w:rsidR="00E95E9F" w:rsidRDefault="00E95E9F" w:rsidP="003E5C45">
      <w:pPr>
        <w:rPr>
          <w:b/>
        </w:rPr>
      </w:pPr>
      <w:r>
        <w:rPr>
          <w:b/>
        </w:rPr>
        <w:br w:type="page"/>
      </w:r>
    </w:p>
    <w:p w14:paraId="4A9E7FCE" w14:textId="399CB81D" w:rsidR="005E0B9D" w:rsidRPr="00DB5BD3" w:rsidRDefault="005E0B9D" w:rsidP="000C64E7">
      <w:r w:rsidRPr="00DB5BD3">
        <w:rPr>
          <w:b/>
        </w:rPr>
        <w:lastRenderedPageBreak/>
        <w:t>IN WITNESS WHEREOF,</w:t>
      </w:r>
      <w:r w:rsidRPr="00DB5BD3">
        <w:t xml:space="preserve"> the parties hereto, acting through their duly authorised representatives, have caused this Agreement to be signed in </w:t>
      </w:r>
      <w:r w:rsidR="005E46C9">
        <w:t xml:space="preserve">5 </w:t>
      </w:r>
      <w:r w:rsidR="003E5C45">
        <w:t>originals</w:t>
      </w:r>
      <w:r w:rsidRPr="00DB5BD3">
        <w:t xml:space="preserve"> and delivered at </w:t>
      </w:r>
      <w:r w:rsidR="00520B11">
        <w:t xml:space="preserve">Belgrade, Serbia </w:t>
      </w:r>
      <w:r w:rsidRPr="00DB5BD3">
        <w:t>as of the day and year first above written.</w:t>
      </w:r>
    </w:p>
    <w:p w14:paraId="3D99DA8D" w14:textId="77777777" w:rsidR="005E0B9D" w:rsidRPr="00DB5BD3" w:rsidRDefault="005E0B9D">
      <w:pPr>
        <w:keepNext/>
        <w:rPr>
          <w:u w:val="words"/>
        </w:rPr>
      </w:pPr>
    </w:p>
    <w:p w14:paraId="52622F75" w14:textId="77777777" w:rsidR="00DC67A6" w:rsidRPr="00DB5BD3" w:rsidRDefault="00DC67A6">
      <w:pPr>
        <w:keepNext/>
        <w:rPr>
          <w:u w:val="words"/>
        </w:rPr>
      </w:pPr>
    </w:p>
    <w:p w14:paraId="1BC38C59" w14:textId="77777777" w:rsidR="00DC67A6" w:rsidRPr="00DB5BD3" w:rsidRDefault="00DC67A6">
      <w:pPr>
        <w:keepNext/>
        <w:rPr>
          <w:u w:val="words"/>
        </w:rPr>
      </w:pPr>
    </w:p>
    <w:p w14:paraId="37EBFAF0" w14:textId="77777777" w:rsidR="00DC67A6" w:rsidRPr="00DB5BD3" w:rsidRDefault="005A1E3A" w:rsidP="000C64E7">
      <w:pPr>
        <w:keepNext/>
        <w:rPr>
          <w:b/>
          <w:bCs/>
        </w:rPr>
      </w:pPr>
      <w:r>
        <w:rPr>
          <w:b/>
          <w:bCs/>
        </w:rPr>
        <w:t xml:space="preserve">THE </w:t>
      </w:r>
      <w:r w:rsidR="002A7950">
        <w:rPr>
          <w:b/>
          <w:bCs/>
        </w:rPr>
        <w:t>REPUBLIC OF SERBIA</w:t>
      </w:r>
    </w:p>
    <w:p w14:paraId="7306A366" w14:textId="77777777" w:rsidR="005E0B9D" w:rsidRPr="00DB5BD3" w:rsidRDefault="005E0B9D">
      <w:pPr>
        <w:keepNext/>
        <w:rPr>
          <w:u w:val="words"/>
        </w:rPr>
      </w:pPr>
    </w:p>
    <w:p w14:paraId="60B77491" w14:textId="77777777" w:rsidR="005E0B9D" w:rsidRPr="00DB5BD3" w:rsidRDefault="005E0B9D">
      <w:pPr>
        <w:keepNext/>
      </w:pPr>
      <w:r w:rsidRPr="00DB5BD3">
        <w:t>By:</w:t>
      </w:r>
      <w:r w:rsidRPr="00DB5BD3">
        <w:tab/>
        <w:t>______________________________</w:t>
      </w:r>
    </w:p>
    <w:p w14:paraId="78FFC9E5" w14:textId="27B3B1A5" w:rsidR="005E0B9D" w:rsidRPr="00DB5BD3" w:rsidRDefault="005E0B9D" w:rsidP="00EF30AF">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B5BD3">
        <w:tab/>
        <w:t>Name:</w:t>
      </w:r>
      <w:r w:rsidRPr="00DB5BD3">
        <w:tab/>
      </w:r>
      <w:r w:rsidR="00520B11">
        <w:t>Siniša Mali</w:t>
      </w:r>
    </w:p>
    <w:p w14:paraId="07F153A0" w14:textId="7A535BCE" w:rsidR="005E0B9D" w:rsidRPr="00DB5BD3" w:rsidRDefault="00520B11" w:rsidP="00EF30AF">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Title: First Deputy Prime Minister and Minister of Finance</w:t>
      </w:r>
    </w:p>
    <w:p w14:paraId="5021D74C" w14:textId="77777777" w:rsidR="005E0B9D" w:rsidRPr="00DB5BD3" w:rsidRDefault="005E0B9D" w:rsidP="00EF30AF">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3D4D64F6" w14:textId="77777777" w:rsidR="005E0B9D" w:rsidRPr="00DB5BD3" w:rsidRDefault="005E0B9D" w:rsidP="00EF30AF">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5D270FDA" w14:textId="77777777" w:rsidR="005E0B9D" w:rsidRPr="00DB5BD3" w:rsidRDefault="005E0B9D">
      <w:pPr>
        <w:keepNext/>
        <w:rPr>
          <w:b/>
        </w:rPr>
      </w:pPr>
      <w:r w:rsidRPr="00DB5BD3">
        <w:rPr>
          <w:b/>
        </w:rPr>
        <w:t>EUROPEAN BANK</w:t>
      </w:r>
    </w:p>
    <w:p w14:paraId="3E97F9E8" w14:textId="77777777" w:rsidR="005E0B9D" w:rsidRPr="00DB5BD3" w:rsidRDefault="005E0B9D">
      <w:pPr>
        <w:keepNext/>
        <w:rPr>
          <w:b/>
        </w:rPr>
      </w:pPr>
      <w:r w:rsidRPr="00DB5BD3">
        <w:rPr>
          <w:b/>
        </w:rPr>
        <w:t>FOR RECONSTRUCTION AND DEVELOPMENT</w:t>
      </w:r>
    </w:p>
    <w:p w14:paraId="675B1FB5" w14:textId="77777777" w:rsidR="005E0B9D" w:rsidRPr="00DB5BD3" w:rsidRDefault="005E0B9D">
      <w:pPr>
        <w:keepNext/>
      </w:pPr>
    </w:p>
    <w:p w14:paraId="2DDC4835" w14:textId="77777777" w:rsidR="005E0B9D" w:rsidRPr="00DB5BD3" w:rsidRDefault="005E0B9D">
      <w:pPr>
        <w:keepNext/>
      </w:pPr>
    </w:p>
    <w:p w14:paraId="76CAF0D8" w14:textId="77777777" w:rsidR="005E0B9D" w:rsidRPr="00DB5BD3" w:rsidRDefault="005E0B9D">
      <w:pPr>
        <w:keepNext/>
      </w:pPr>
      <w:r w:rsidRPr="00DB5BD3">
        <w:t>By:</w:t>
      </w:r>
      <w:r w:rsidRPr="00DB5BD3">
        <w:tab/>
        <w:t>______________________________</w:t>
      </w:r>
    </w:p>
    <w:p w14:paraId="62867545" w14:textId="741BB0FE" w:rsidR="005E0B9D" w:rsidRPr="00DB5BD3" w:rsidRDefault="005E0B9D" w:rsidP="00EF30AF">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B5BD3">
        <w:tab/>
        <w:t>Name:</w:t>
      </w:r>
      <w:r w:rsidRPr="00DB5BD3">
        <w:tab/>
      </w:r>
      <w:r w:rsidR="00520B11">
        <w:t>Matteo Colangeli</w:t>
      </w:r>
    </w:p>
    <w:p w14:paraId="453A348E" w14:textId="4DB30E1D" w:rsidR="005E0B9D" w:rsidRPr="00DB5BD3" w:rsidRDefault="005E0B9D" w:rsidP="005B01A9">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sectPr w:rsidR="005E0B9D" w:rsidRPr="00DB5BD3">
          <w:headerReference w:type="even" r:id="rId19"/>
          <w:headerReference w:type="default" r:id="rId20"/>
          <w:footerReference w:type="even" r:id="rId21"/>
          <w:footerReference w:type="default" r:id="rId22"/>
          <w:headerReference w:type="first" r:id="rId23"/>
          <w:footerReference w:type="first" r:id="rId24"/>
          <w:endnotePr>
            <w:numFmt w:val="decimal"/>
          </w:endnotePr>
          <w:pgSz w:w="11906" w:h="16838"/>
          <w:pgMar w:top="1440" w:right="1701" w:bottom="1440" w:left="1701" w:header="720" w:footer="720" w:gutter="0"/>
          <w:pgNumType w:start="1"/>
          <w:cols w:space="720"/>
        </w:sectPr>
      </w:pPr>
      <w:r w:rsidRPr="00DB5BD3">
        <w:tab/>
        <w:t>Title</w:t>
      </w:r>
      <w:bookmarkStart w:id="97" w:name="_GoBack"/>
      <w:bookmarkEnd w:id="97"/>
      <w:r w:rsidRPr="00DB5BD3">
        <w:t>:</w:t>
      </w:r>
      <w:r w:rsidRPr="00DB5BD3">
        <w:tab/>
      </w:r>
      <w:r w:rsidR="00520B11">
        <w:t xml:space="preserve">Director, Regional Head of Western Balkans      </w:t>
      </w:r>
    </w:p>
    <w:p w14:paraId="6382D1D9" w14:textId="77777777" w:rsidR="00E44CCE" w:rsidRPr="00DB5BD3" w:rsidRDefault="00E44CCE" w:rsidP="00E44CCE">
      <w:bookmarkStart w:id="98" w:name="_Toc446740976"/>
      <w:bookmarkStart w:id="99" w:name="_Toc472498799"/>
      <w:bookmarkStart w:id="100" w:name="_Toc450138793"/>
      <w:bookmarkStart w:id="101" w:name="_Toc448485775"/>
      <w:bookmarkStart w:id="102" w:name="_Toc184287765"/>
      <w:r w:rsidRPr="00DB5BD3">
        <w:rPr>
          <w:b/>
        </w:rPr>
        <w:lastRenderedPageBreak/>
        <w:t>IN WITNESS WHEREOF,</w:t>
      </w:r>
      <w:r w:rsidRPr="00DB5BD3">
        <w:t xml:space="preserve"> the parties hereto, acting through their duly authorised representatives, have caused this Agreement to be signed in </w:t>
      </w:r>
      <w:r>
        <w:t>5 originals</w:t>
      </w:r>
      <w:r w:rsidRPr="00DB5BD3">
        <w:t xml:space="preserve"> and delivered at </w:t>
      </w:r>
      <w:r>
        <w:t xml:space="preserve">Belgrade, Serbia </w:t>
      </w:r>
      <w:r w:rsidRPr="00DB5BD3">
        <w:t>as of the day and year first above written.</w:t>
      </w:r>
    </w:p>
    <w:p w14:paraId="2CB95BEF" w14:textId="77777777" w:rsidR="00E44CCE" w:rsidRPr="00DB5BD3" w:rsidRDefault="00E44CCE" w:rsidP="00E44CCE">
      <w:pPr>
        <w:keepNext/>
        <w:rPr>
          <w:u w:val="words"/>
        </w:rPr>
      </w:pPr>
    </w:p>
    <w:p w14:paraId="5E089B17" w14:textId="77777777" w:rsidR="00E44CCE" w:rsidRPr="00DB5BD3" w:rsidRDefault="00E44CCE" w:rsidP="00E44CCE">
      <w:pPr>
        <w:keepNext/>
        <w:rPr>
          <w:u w:val="words"/>
        </w:rPr>
      </w:pPr>
    </w:p>
    <w:p w14:paraId="0B32B533" w14:textId="77777777" w:rsidR="00E44CCE" w:rsidRPr="00DB5BD3" w:rsidRDefault="00E44CCE" w:rsidP="00E44CCE">
      <w:pPr>
        <w:keepNext/>
        <w:rPr>
          <w:u w:val="words"/>
        </w:rPr>
      </w:pPr>
    </w:p>
    <w:p w14:paraId="335E11F6" w14:textId="77777777" w:rsidR="00E44CCE" w:rsidRPr="00DB5BD3" w:rsidRDefault="00E44CCE" w:rsidP="00E44CCE">
      <w:pPr>
        <w:keepNext/>
        <w:rPr>
          <w:b/>
          <w:bCs/>
        </w:rPr>
      </w:pPr>
      <w:r>
        <w:rPr>
          <w:b/>
          <w:bCs/>
        </w:rPr>
        <w:t>THE REPUBLIC OF SERBIA</w:t>
      </w:r>
    </w:p>
    <w:p w14:paraId="3AE3D931" w14:textId="77777777" w:rsidR="00E44CCE" w:rsidRPr="00DB5BD3" w:rsidRDefault="00E44CCE" w:rsidP="00E44CCE">
      <w:pPr>
        <w:keepNext/>
        <w:rPr>
          <w:u w:val="words"/>
        </w:rPr>
      </w:pPr>
    </w:p>
    <w:p w14:paraId="521009F0" w14:textId="77777777" w:rsidR="00E44CCE" w:rsidRPr="00DB5BD3" w:rsidRDefault="00E44CCE" w:rsidP="00E44CCE">
      <w:pPr>
        <w:keepNext/>
      </w:pPr>
      <w:r w:rsidRPr="00DB5BD3">
        <w:t>By:</w:t>
      </w:r>
      <w:r w:rsidRPr="00DB5BD3">
        <w:tab/>
        <w:t>______________________________</w:t>
      </w:r>
    </w:p>
    <w:p w14:paraId="4C5A0D8F" w14:textId="77777777" w:rsidR="00E44CCE" w:rsidRPr="00DB5BD3" w:rsidRDefault="00E44CCE" w:rsidP="00E44CCE">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B5BD3">
        <w:tab/>
        <w:t>Name:</w:t>
      </w:r>
      <w:r w:rsidRPr="00DB5BD3">
        <w:tab/>
      </w:r>
      <w:r>
        <w:t>Siniša Mali</w:t>
      </w:r>
    </w:p>
    <w:p w14:paraId="35C70AD4" w14:textId="77777777" w:rsidR="00E44CCE" w:rsidRPr="00DB5BD3" w:rsidRDefault="00E44CCE" w:rsidP="00E44CCE">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tab/>
        <w:t>Title: First Deputy Prime Minister and Minister of Finance</w:t>
      </w:r>
    </w:p>
    <w:p w14:paraId="2FF745BA" w14:textId="77777777" w:rsidR="00E44CCE" w:rsidRPr="00DB5BD3" w:rsidRDefault="00E44CCE" w:rsidP="00E44CCE">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3C3ABAD3" w14:textId="77777777" w:rsidR="00E44CCE" w:rsidRPr="00DB5BD3" w:rsidRDefault="00E44CCE" w:rsidP="00E44CCE">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p>
    <w:p w14:paraId="341E0AB8" w14:textId="77777777" w:rsidR="00E44CCE" w:rsidRPr="00DB5BD3" w:rsidRDefault="00E44CCE" w:rsidP="00E44CCE">
      <w:pPr>
        <w:keepNext/>
        <w:rPr>
          <w:b/>
        </w:rPr>
      </w:pPr>
      <w:r w:rsidRPr="00DB5BD3">
        <w:rPr>
          <w:b/>
        </w:rPr>
        <w:t>EUROPEAN BANK</w:t>
      </w:r>
    </w:p>
    <w:p w14:paraId="7F8DF50E" w14:textId="77777777" w:rsidR="00E44CCE" w:rsidRPr="00DB5BD3" w:rsidRDefault="00E44CCE" w:rsidP="00E44CCE">
      <w:pPr>
        <w:keepNext/>
        <w:rPr>
          <w:b/>
        </w:rPr>
      </w:pPr>
      <w:r w:rsidRPr="00DB5BD3">
        <w:rPr>
          <w:b/>
        </w:rPr>
        <w:t>FOR RECONSTRUCTION AND DEVELOPMENT</w:t>
      </w:r>
    </w:p>
    <w:p w14:paraId="03FF0D7B" w14:textId="77777777" w:rsidR="00E44CCE" w:rsidRPr="00DB5BD3" w:rsidRDefault="00E44CCE" w:rsidP="00E44CCE">
      <w:pPr>
        <w:keepNext/>
      </w:pPr>
    </w:p>
    <w:p w14:paraId="6AB4D0AB" w14:textId="77777777" w:rsidR="00E44CCE" w:rsidRPr="00DB5BD3" w:rsidRDefault="00E44CCE" w:rsidP="00E44CCE">
      <w:pPr>
        <w:keepNext/>
      </w:pPr>
    </w:p>
    <w:p w14:paraId="35B617AC" w14:textId="77777777" w:rsidR="00E44CCE" w:rsidRPr="00DB5BD3" w:rsidRDefault="00E44CCE" w:rsidP="00E44CCE">
      <w:pPr>
        <w:keepNext/>
      </w:pPr>
      <w:r w:rsidRPr="00DB5BD3">
        <w:t>By:</w:t>
      </w:r>
      <w:r w:rsidRPr="00DB5BD3">
        <w:tab/>
        <w:t>______________________________</w:t>
      </w:r>
    </w:p>
    <w:p w14:paraId="25B6FC60" w14:textId="77777777" w:rsidR="00E44CCE" w:rsidRPr="00DB5BD3" w:rsidRDefault="00E44CCE" w:rsidP="00E44CCE">
      <w:pPr>
        <w:keepNext/>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pPr>
      <w:r w:rsidRPr="00DB5BD3">
        <w:tab/>
        <w:t>Name:</w:t>
      </w:r>
      <w:r w:rsidRPr="00DB5BD3">
        <w:tab/>
      </w:r>
      <w:r>
        <w:t>Matteo Colangeli</w:t>
      </w:r>
    </w:p>
    <w:p w14:paraId="77FCAF03" w14:textId="77777777" w:rsidR="00E44CCE" w:rsidRPr="00DB5BD3" w:rsidRDefault="00E44CCE" w:rsidP="00E44CCE">
      <w:p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418"/>
          <w:tab w:val="right" w:pos="8505"/>
        </w:tabs>
        <w:sectPr w:rsidR="00E44CCE" w:rsidRPr="00DB5BD3" w:rsidSect="00E44CCE">
          <w:headerReference w:type="even" r:id="rId25"/>
          <w:headerReference w:type="default" r:id="rId26"/>
          <w:footerReference w:type="even" r:id="rId27"/>
          <w:footerReference w:type="default" r:id="rId28"/>
          <w:headerReference w:type="first" r:id="rId29"/>
          <w:footerReference w:type="first" r:id="rId30"/>
          <w:endnotePr>
            <w:numFmt w:val="decimal"/>
          </w:endnotePr>
          <w:pgSz w:w="11906" w:h="16838"/>
          <w:pgMar w:top="1440" w:right="1701" w:bottom="1440" w:left="1701" w:header="720" w:footer="720" w:gutter="0"/>
          <w:pgNumType w:start="9"/>
          <w:cols w:space="720"/>
        </w:sectPr>
      </w:pPr>
      <w:r w:rsidRPr="00DB5BD3">
        <w:tab/>
        <w:t>Title:</w:t>
      </w:r>
      <w:r w:rsidRPr="00DB5BD3">
        <w:tab/>
      </w:r>
      <w:r>
        <w:t xml:space="preserve">Director, Regional Head of Western Balkans      </w:t>
      </w:r>
    </w:p>
    <w:p w14:paraId="781DC6CB" w14:textId="77777777" w:rsidR="00E44CCE" w:rsidRDefault="00E44CCE">
      <w:pPr>
        <w:pStyle w:val="ScheduleHeading"/>
      </w:pPr>
    </w:p>
    <w:p w14:paraId="64FEF829" w14:textId="16F60B57" w:rsidR="005E0B9D" w:rsidRPr="00DB5BD3" w:rsidRDefault="005E0B9D">
      <w:pPr>
        <w:pStyle w:val="ScheduleHeading"/>
      </w:pPr>
      <w:r w:rsidRPr="00DB5BD3">
        <w:t>SCHEDULE 1 - DESCRIPTION OF THE PROJECT</w:t>
      </w:r>
      <w:bookmarkEnd w:id="98"/>
      <w:bookmarkEnd w:id="99"/>
      <w:bookmarkEnd w:id="100"/>
      <w:bookmarkEnd w:id="101"/>
      <w:bookmarkEnd w:id="102"/>
    </w:p>
    <w:p w14:paraId="24832F2A" w14:textId="77777777" w:rsidR="005E0B9D" w:rsidRPr="00DB5BD3" w:rsidRDefault="005E0B9D">
      <w:pPr>
        <w:spacing w:before="240"/>
      </w:pPr>
      <w:r w:rsidRPr="00DB5BD3">
        <w:t>1.</w:t>
      </w:r>
      <w:r w:rsidRPr="00DB5BD3">
        <w:tab/>
        <w:t xml:space="preserve">The purpose of the Project is to assist the Borrower </w:t>
      </w:r>
      <w:r w:rsidR="003333E8" w:rsidRPr="003333E8">
        <w:t>with the construction of a large-scale solar-thermal plant in Novi Sad with solar collector fields, a seasonal heat storage, heat pump and an e</w:t>
      </w:r>
      <w:r w:rsidR="009520D2">
        <w:t>-</w:t>
      </w:r>
      <w:r w:rsidR="003333E8" w:rsidRPr="003333E8">
        <w:t>Boiler. The Project is part of the Green Cities Framework</w:t>
      </w:r>
      <w:r w:rsidR="005E46C9">
        <w:t xml:space="preserve"> 3 Window 2</w:t>
      </w:r>
      <w:r w:rsidR="003333E8" w:rsidRPr="003333E8">
        <w:t xml:space="preserve"> and is included the </w:t>
      </w:r>
      <w:r w:rsidR="003333E8" w:rsidRPr="00800137">
        <w:t>GCAP</w:t>
      </w:r>
      <w:r w:rsidR="003333E8" w:rsidRPr="003333E8">
        <w:t xml:space="preserve"> being developed by the City. The Project is envisaged to be co-financed with an investment grant to be provided by the EU through the WBIF</w:t>
      </w:r>
      <w:r w:rsidR="00EF30AF">
        <w:t>.</w:t>
      </w:r>
    </w:p>
    <w:p w14:paraId="57B511CF" w14:textId="77777777" w:rsidR="0077568F" w:rsidRPr="00DB5BD3" w:rsidRDefault="005E0B9D" w:rsidP="008940A3">
      <w:pPr>
        <w:spacing w:before="240"/>
      </w:pPr>
      <w:r w:rsidRPr="00DB5BD3">
        <w:t>2.</w:t>
      </w:r>
      <w:r w:rsidRPr="00DB5BD3">
        <w:tab/>
      </w:r>
      <w:r w:rsidR="005222E0" w:rsidRPr="005222E0">
        <w:t>The Project consists of procurement of goods, works and services for the construction of a large-scale solar-thermal plant in Novi Sad with solar collector fields, a seasonal heat storage, heat pump and an e</w:t>
      </w:r>
      <w:r w:rsidR="009520D2">
        <w:t>-</w:t>
      </w:r>
      <w:r w:rsidR="005222E0" w:rsidRPr="005222E0">
        <w:t>Boiler</w:t>
      </w:r>
      <w:r w:rsidR="005222E0">
        <w:t>.</w:t>
      </w:r>
      <w:r w:rsidR="008940A3" w:rsidRPr="00DB5BD3">
        <w:t xml:space="preserve"> </w:t>
      </w:r>
    </w:p>
    <w:p w14:paraId="58790AD7" w14:textId="77777777" w:rsidR="005E0B9D" w:rsidRPr="00DB5BD3" w:rsidRDefault="005E0B9D" w:rsidP="000C64E7">
      <w:pPr>
        <w:spacing w:before="240"/>
        <w:rPr>
          <w:sz w:val="20"/>
        </w:rPr>
      </w:pPr>
      <w:r w:rsidRPr="00DB5BD3">
        <w:t>3.</w:t>
      </w:r>
      <w:r w:rsidRPr="00DB5BD3">
        <w:tab/>
        <w:t xml:space="preserve">The Project is expected to be completed by </w:t>
      </w:r>
      <w:r w:rsidR="005257BE">
        <w:t xml:space="preserve">31 </w:t>
      </w:r>
      <w:r w:rsidR="005E0045">
        <w:t>December 202</w:t>
      </w:r>
      <w:r w:rsidR="005222E0">
        <w:t>8</w:t>
      </w:r>
      <w:r w:rsidRPr="00DB5BD3">
        <w:rPr>
          <w:sz w:val="20"/>
        </w:rPr>
        <w:t>.</w:t>
      </w:r>
    </w:p>
    <w:p w14:paraId="1FA7D836" w14:textId="77777777" w:rsidR="00B01626" w:rsidRPr="005B01A9" w:rsidRDefault="00B01626" w:rsidP="000C64E7">
      <w:pPr>
        <w:pStyle w:val="ScheduleHeading"/>
        <w:rPr>
          <w:b w:val="0"/>
          <w:caps w:val="0"/>
          <w:sz w:val="20"/>
        </w:rPr>
        <w:sectPr w:rsidR="00B01626" w:rsidRPr="005B01A9" w:rsidSect="00B01626">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34"/>
          <w:pgMar w:top="1440" w:right="1701" w:bottom="1440" w:left="1701" w:header="720" w:footer="720" w:gutter="0"/>
          <w:pgNumType w:start="1"/>
          <w:cols w:space="2835"/>
          <w:noEndnote/>
        </w:sectPr>
      </w:pPr>
    </w:p>
    <w:p w14:paraId="051E5CB9" w14:textId="77777777" w:rsidR="005E0B9D" w:rsidRPr="00DB5BD3" w:rsidRDefault="005E0B9D">
      <w:pPr>
        <w:pStyle w:val="ScheduleHeading"/>
      </w:pPr>
      <w:bookmarkStart w:id="103" w:name="_Toc446740977"/>
      <w:bookmarkStart w:id="104" w:name="_Toc472498800"/>
      <w:bookmarkStart w:id="105" w:name="_Toc450138794"/>
      <w:bookmarkStart w:id="106" w:name="_Toc448485776"/>
      <w:bookmarkStart w:id="107" w:name="_Toc184287766"/>
      <w:r w:rsidRPr="00DB5BD3">
        <w:lastRenderedPageBreak/>
        <w:t>SCHEDULE 2 - CATEGORIES AND DRAWDOWNS</w:t>
      </w:r>
      <w:bookmarkEnd w:id="103"/>
      <w:bookmarkEnd w:id="104"/>
      <w:bookmarkEnd w:id="105"/>
      <w:bookmarkEnd w:id="106"/>
      <w:bookmarkEnd w:id="107"/>
    </w:p>
    <w:p w14:paraId="78D7D528" w14:textId="77777777" w:rsidR="00940EDD" w:rsidRPr="00790D83" w:rsidRDefault="00940EDD" w:rsidP="00940EDD">
      <w:pPr>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rPr>
          <w:sz w:val="22"/>
          <w:szCs w:val="22"/>
        </w:rPr>
      </w:pPr>
      <w:r w:rsidRPr="00790D83">
        <w:rPr>
          <w:sz w:val="22"/>
          <w:szCs w:val="22"/>
        </w:rPr>
        <w:t>The table below sets forth the categories of items to be financed out of the proceeds of the Loan the allocation of the amounts, and the percentage of expenditures for items to be financed in each category.</w:t>
      </w:r>
      <w:r>
        <w:rPr>
          <w:sz w:val="22"/>
          <w:szCs w:val="22"/>
        </w:rPr>
        <w:t xml:space="preserve"> Subject to approval, t</w:t>
      </w:r>
      <w:r w:rsidRPr="00006ED3">
        <w:rPr>
          <w:sz w:val="22"/>
          <w:szCs w:val="22"/>
        </w:rPr>
        <w:t xml:space="preserve">he Project is envisaged to be co-financed by an investment grant provided by the </w:t>
      </w:r>
      <w:r>
        <w:rPr>
          <w:sz w:val="22"/>
          <w:szCs w:val="22"/>
        </w:rPr>
        <w:t xml:space="preserve">EU </w:t>
      </w:r>
      <w:r w:rsidRPr="00006ED3">
        <w:rPr>
          <w:sz w:val="22"/>
          <w:szCs w:val="22"/>
        </w:rPr>
        <w:t xml:space="preserve">through the </w:t>
      </w:r>
      <w:r>
        <w:rPr>
          <w:sz w:val="22"/>
          <w:szCs w:val="22"/>
        </w:rPr>
        <w:t xml:space="preserve">WBIF in the amount of up to 20% of the total project cost. </w:t>
      </w:r>
      <w:r>
        <w:rPr>
          <w:sz w:val="22"/>
          <w:szCs w:val="22"/>
        </w:rPr>
        <w:tab/>
      </w:r>
    </w:p>
    <w:p w14:paraId="0B196954" w14:textId="77777777" w:rsidR="00940EDD" w:rsidRPr="00790D83" w:rsidRDefault="00940EDD" w:rsidP="00940EDD">
      <w:pPr>
        <w:rPr>
          <w:sz w:val="22"/>
          <w:szCs w:val="22"/>
        </w:rPr>
      </w:pPr>
    </w:p>
    <w:p w14:paraId="68EA707D" w14:textId="77777777" w:rsidR="00940EDD" w:rsidRPr="00790D83" w:rsidRDefault="00940EDD" w:rsidP="00940EDD">
      <w:pPr>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rPr>
          <w:sz w:val="22"/>
          <w:szCs w:val="22"/>
        </w:rPr>
      </w:pPr>
      <w:r w:rsidRPr="00790D83">
        <w:rPr>
          <w:sz w:val="22"/>
          <w:szCs w:val="22"/>
        </w:rPr>
        <w:t>Notwithstanding the provisions of paragraph 1 above, no drawdown shall be made until the Loan become</w:t>
      </w:r>
      <w:r>
        <w:rPr>
          <w:sz w:val="22"/>
          <w:szCs w:val="22"/>
        </w:rPr>
        <w:t>s</w:t>
      </w:r>
      <w:r w:rsidRPr="00790D83">
        <w:rPr>
          <w:sz w:val="22"/>
          <w:szCs w:val="22"/>
        </w:rPr>
        <w:t xml:space="preserve"> effective.</w:t>
      </w:r>
      <w:r w:rsidR="00077B5B">
        <w:rPr>
          <w:sz w:val="22"/>
          <w:szCs w:val="22"/>
        </w:rPr>
        <w:t xml:space="preserve"> </w:t>
      </w:r>
    </w:p>
    <w:p w14:paraId="04EA555D" w14:textId="77777777" w:rsidR="00940EDD" w:rsidRPr="00790D83" w:rsidRDefault="00940EDD" w:rsidP="00940EDD">
      <w:pPr>
        <w:ind w:left="720"/>
        <w:rPr>
          <w:sz w:val="22"/>
          <w:szCs w:val="22"/>
        </w:rPr>
      </w:pPr>
    </w:p>
    <w:p w14:paraId="2CD97E1E" w14:textId="77777777" w:rsidR="00940EDD" w:rsidRPr="00790D83" w:rsidRDefault="00940EDD" w:rsidP="00940EDD">
      <w:pPr>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rPr>
          <w:sz w:val="22"/>
          <w:szCs w:val="22"/>
        </w:rPr>
      </w:pPr>
      <w:r w:rsidRPr="00790D83">
        <w:rPr>
          <w:sz w:val="22"/>
          <w:szCs w:val="22"/>
        </w:rPr>
        <w:t>The Bank shall be entitled to draw down on beh</w:t>
      </w:r>
      <w:r>
        <w:rPr>
          <w:sz w:val="22"/>
          <w:szCs w:val="22"/>
        </w:rPr>
        <w:t xml:space="preserve">alf of the Borrower and pay to </w:t>
      </w:r>
      <w:r w:rsidRPr="00790D83">
        <w:rPr>
          <w:sz w:val="22"/>
          <w:szCs w:val="22"/>
        </w:rPr>
        <w:t xml:space="preserve">itself, as and when due, the Front-end </w:t>
      </w:r>
      <w:r>
        <w:rPr>
          <w:sz w:val="22"/>
          <w:szCs w:val="22"/>
        </w:rPr>
        <w:t>Commission</w:t>
      </w:r>
      <w:r w:rsidRPr="00790D83">
        <w:rPr>
          <w:sz w:val="22"/>
          <w:szCs w:val="22"/>
        </w:rPr>
        <w:t xml:space="preserve">. </w:t>
      </w:r>
    </w:p>
    <w:p w14:paraId="2EC81A9E" w14:textId="77777777" w:rsidR="00940EDD" w:rsidRPr="004440C8" w:rsidRDefault="00940EDD" w:rsidP="00940EDD">
      <w:pPr>
        <w:tabs>
          <w:tab w:val="left" w:pos="3600"/>
        </w:tabs>
        <w:rPr>
          <w:b/>
        </w:rP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6"/>
        <w:gridCol w:w="2650"/>
        <w:gridCol w:w="3186"/>
      </w:tblGrid>
      <w:tr w:rsidR="00940EDD" w:rsidRPr="004440C8" w14:paraId="76B0D61F" w14:textId="77777777" w:rsidTr="0005330B">
        <w:trPr>
          <w:jc w:val="center"/>
        </w:trPr>
        <w:tc>
          <w:tcPr>
            <w:tcW w:w="2686" w:type="dxa"/>
            <w:hideMark/>
          </w:tcPr>
          <w:p w14:paraId="4DB1F172" w14:textId="77777777" w:rsidR="00940EDD" w:rsidRPr="004440C8" w:rsidRDefault="00940EDD" w:rsidP="0005330B">
            <w:pPr>
              <w:rPr>
                <w:b/>
                <w:sz w:val="20"/>
              </w:rPr>
            </w:pPr>
            <w:r w:rsidRPr="004440C8">
              <w:rPr>
                <w:b/>
                <w:sz w:val="20"/>
              </w:rPr>
              <w:t>Category</w:t>
            </w:r>
          </w:p>
        </w:tc>
        <w:tc>
          <w:tcPr>
            <w:tcW w:w="2650" w:type="dxa"/>
            <w:hideMark/>
          </w:tcPr>
          <w:p w14:paraId="3E887848" w14:textId="77777777" w:rsidR="00940EDD" w:rsidRPr="004440C8" w:rsidRDefault="00940EDD" w:rsidP="0005330B">
            <w:pPr>
              <w:jc w:val="center"/>
              <w:rPr>
                <w:b/>
                <w:sz w:val="20"/>
              </w:rPr>
            </w:pPr>
            <w:r w:rsidRPr="004440C8">
              <w:rPr>
                <w:b/>
                <w:sz w:val="20"/>
              </w:rPr>
              <w:t>Amount of the Loan (EUR)</w:t>
            </w:r>
          </w:p>
        </w:tc>
        <w:tc>
          <w:tcPr>
            <w:tcW w:w="3186" w:type="dxa"/>
          </w:tcPr>
          <w:p w14:paraId="147B4224" w14:textId="77777777" w:rsidR="00940EDD" w:rsidRDefault="00940EDD" w:rsidP="0005330B">
            <w:pPr>
              <w:jc w:val="center"/>
              <w:rPr>
                <w:b/>
                <w:sz w:val="20"/>
              </w:rPr>
            </w:pPr>
            <w:r>
              <w:rPr>
                <w:b/>
                <w:sz w:val="20"/>
              </w:rPr>
              <w:t>Percentage</w:t>
            </w:r>
            <w:r w:rsidRPr="004440C8">
              <w:rPr>
                <w:b/>
                <w:sz w:val="20"/>
              </w:rPr>
              <w:t xml:space="preserve"> of </w:t>
            </w:r>
            <w:r>
              <w:rPr>
                <w:b/>
                <w:sz w:val="20"/>
              </w:rPr>
              <w:t>e</w:t>
            </w:r>
            <w:r w:rsidRPr="004440C8">
              <w:rPr>
                <w:b/>
                <w:sz w:val="20"/>
              </w:rPr>
              <w:t xml:space="preserve">xpenditures to be </w:t>
            </w:r>
          </w:p>
          <w:p w14:paraId="57A52CB4" w14:textId="77777777" w:rsidR="00940EDD" w:rsidRPr="004440C8" w:rsidRDefault="00940EDD" w:rsidP="0005330B">
            <w:pPr>
              <w:jc w:val="center"/>
              <w:rPr>
                <w:b/>
                <w:sz w:val="20"/>
              </w:rPr>
            </w:pPr>
            <w:r w:rsidRPr="004440C8">
              <w:rPr>
                <w:b/>
                <w:sz w:val="20"/>
              </w:rPr>
              <w:t>financed</w:t>
            </w:r>
            <w:r>
              <w:rPr>
                <w:b/>
                <w:sz w:val="20"/>
              </w:rPr>
              <w:t xml:space="preserve"> by EBRD </w:t>
            </w:r>
          </w:p>
        </w:tc>
      </w:tr>
      <w:tr w:rsidR="00940EDD" w:rsidRPr="004440C8" w14:paraId="57780589" w14:textId="77777777" w:rsidTr="0005330B">
        <w:trPr>
          <w:jc w:val="center"/>
        </w:trPr>
        <w:tc>
          <w:tcPr>
            <w:tcW w:w="2686" w:type="dxa"/>
            <w:hideMark/>
          </w:tcPr>
          <w:p w14:paraId="79135034" w14:textId="77777777" w:rsidR="00940EDD" w:rsidRDefault="00940EDD" w:rsidP="0005330B">
            <w:pPr>
              <w:rPr>
                <w:sz w:val="20"/>
              </w:rPr>
            </w:pPr>
          </w:p>
          <w:p w14:paraId="74F8DF49" w14:textId="77777777" w:rsidR="00940EDD" w:rsidRPr="004440C8" w:rsidRDefault="00940EDD" w:rsidP="0005330B">
            <w:pPr>
              <w:jc w:val="left"/>
              <w:rPr>
                <w:sz w:val="20"/>
              </w:rPr>
            </w:pPr>
            <w:r w:rsidRPr="00714F2A">
              <w:rPr>
                <w:sz w:val="20"/>
              </w:rPr>
              <w:t>(1</w:t>
            </w:r>
            <w:r>
              <w:rPr>
                <w:sz w:val="20"/>
              </w:rPr>
              <w:t xml:space="preserve">) </w:t>
            </w:r>
            <w:r w:rsidR="00752807">
              <w:rPr>
                <w:sz w:val="20"/>
              </w:rPr>
              <w:t>Procurement of goods, works and services</w:t>
            </w:r>
            <w:r w:rsidR="009B108C">
              <w:rPr>
                <w:sz w:val="20"/>
              </w:rPr>
              <w:t>*</w:t>
            </w:r>
            <w:r w:rsidR="00752807">
              <w:rPr>
                <w:sz w:val="20"/>
              </w:rPr>
              <w:t xml:space="preserve"> for the Project</w:t>
            </w:r>
          </w:p>
        </w:tc>
        <w:tc>
          <w:tcPr>
            <w:tcW w:w="2650" w:type="dxa"/>
            <w:hideMark/>
          </w:tcPr>
          <w:p w14:paraId="0A9AF23A" w14:textId="77777777" w:rsidR="00940EDD" w:rsidRDefault="00940EDD" w:rsidP="0005330B">
            <w:pPr>
              <w:rPr>
                <w:sz w:val="20"/>
              </w:rPr>
            </w:pPr>
          </w:p>
          <w:p w14:paraId="754B548A" w14:textId="77777777" w:rsidR="00940EDD" w:rsidRPr="004440C8" w:rsidRDefault="00217A75" w:rsidP="0005330B">
            <w:pPr>
              <w:jc w:val="center"/>
              <w:rPr>
                <w:sz w:val="20"/>
              </w:rPr>
            </w:pPr>
            <w:r>
              <w:rPr>
                <w:sz w:val="20"/>
              </w:rPr>
              <w:t>84</w:t>
            </w:r>
            <w:r w:rsidR="00940EDD">
              <w:rPr>
                <w:sz w:val="20"/>
              </w:rPr>
              <w:t>,</w:t>
            </w:r>
            <w:r>
              <w:rPr>
                <w:sz w:val="20"/>
              </w:rPr>
              <w:t>1</w:t>
            </w:r>
            <w:r w:rsidR="00940EDD">
              <w:rPr>
                <w:sz w:val="20"/>
              </w:rPr>
              <w:t>50,000</w:t>
            </w:r>
          </w:p>
        </w:tc>
        <w:tc>
          <w:tcPr>
            <w:tcW w:w="3186" w:type="dxa"/>
            <w:hideMark/>
          </w:tcPr>
          <w:p w14:paraId="65F7182F" w14:textId="77777777" w:rsidR="00940EDD" w:rsidRDefault="00940EDD" w:rsidP="0005330B">
            <w:pPr>
              <w:rPr>
                <w:sz w:val="20"/>
              </w:rPr>
            </w:pPr>
          </w:p>
          <w:p w14:paraId="5367AC33" w14:textId="77777777" w:rsidR="00940EDD" w:rsidRDefault="00940EDD" w:rsidP="0005330B">
            <w:pPr>
              <w:jc w:val="center"/>
              <w:rPr>
                <w:sz w:val="20"/>
              </w:rPr>
            </w:pPr>
            <w:r>
              <w:rPr>
                <w:sz w:val="20"/>
              </w:rPr>
              <w:t>100</w:t>
            </w:r>
            <w:r w:rsidRPr="004440C8">
              <w:rPr>
                <w:sz w:val="20"/>
              </w:rPr>
              <w:t xml:space="preserve">% </w:t>
            </w:r>
            <w:r>
              <w:rPr>
                <w:sz w:val="20"/>
              </w:rPr>
              <w:t>of the contract value</w:t>
            </w:r>
          </w:p>
          <w:p w14:paraId="4B45F44C" w14:textId="77777777" w:rsidR="00940EDD" w:rsidRDefault="00940EDD" w:rsidP="0005330B">
            <w:pPr>
              <w:jc w:val="center"/>
              <w:rPr>
                <w:sz w:val="20"/>
              </w:rPr>
            </w:pPr>
            <w:r w:rsidRPr="004440C8">
              <w:rPr>
                <w:sz w:val="20"/>
              </w:rPr>
              <w:t xml:space="preserve">(excluding </w:t>
            </w:r>
            <w:r>
              <w:rPr>
                <w:sz w:val="20"/>
              </w:rPr>
              <w:t xml:space="preserve">VAT and custom </w:t>
            </w:r>
            <w:r w:rsidRPr="004440C8">
              <w:rPr>
                <w:sz w:val="20"/>
              </w:rPr>
              <w:t>duties)</w:t>
            </w:r>
          </w:p>
          <w:p w14:paraId="55B9E44B" w14:textId="77777777" w:rsidR="00940EDD" w:rsidRPr="004440C8" w:rsidRDefault="00940EDD" w:rsidP="0005330B">
            <w:pPr>
              <w:jc w:val="center"/>
              <w:rPr>
                <w:sz w:val="20"/>
              </w:rPr>
            </w:pPr>
          </w:p>
        </w:tc>
      </w:tr>
      <w:tr w:rsidR="00940EDD" w:rsidRPr="004440C8" w14:paraId="1BFDE238" w14:textId="77777777" w:rsidTr="0005330B">
        <w:trPr>
          <w:jc w:val="center"/>
        </w:trPr>
        <w:tc>
          <w:tcPr>
            <w:tcW w:w="2686" w:type="dxa"/>
            <w:hideMark/>
          </w:tcPr>
          <w:p w14:paraId="32792F03" w14:textId="77777777" w:rsidR="00940EDD" w:rsidRPr="004440C8" w:rsidRDefault="00940EDD" w:rsidP="0005330B">
            <w:pPr>
              <w:rPr>
                <w:sz w:val="20"/>
              </w:rPr>
            </w:pPr>
            <w:r w:rsidRPr="004440C8">
              <w:rPr>
                <w:sz w:val="20"/>
              </w:rPr>
              <w:t>(</w:t>
            </w:r>
            <w:r>
              <w:rPr>
                <w:sz w:val="20"/>
              </w:rPr>
              <w:t>2</w:t>
            </w:r>
            <w:r w:rsidRPr="004440C8">
              <w:rPr>
                <w:sz w:val="20"/>
              </w:rPr>
              <w:t xml:space="preserve">) </w:t>
            </w:r>
            <w:r>
              <w:rPr>
                <w:sz w:val="20"/>
              </w:rPr>
              <w:t>Front-end Commission</w:t>
            </w:r>
          </w:p>
        </w:tc>
        <w:tc>
          <w:tcPr>
            <w:tcW w:w="2650" w:type="dxa"/>
            <w:hideMark/>
          </w:tcPr>
          <w:p w14:paraId="6E0D628D" w14:textId="77777777" w:rsidR="00940EDD" w:rsidRPr="004440C8" w:rsidRDefault="00536313" w:rsidP="0005330B">
            <w:pPr>
              <w:jc w:val="center"/>
              <w:rPr>
                <w:sz w:val="20"/>
              </w:rPr>
            </w:pPr>
            <w:r>
              <w:rPr>
                <w:sz w:val="20"/>
              </w:rPr>
              <w:t>850</w:t>
            </w:r>
            <w:r w:rsidR="00940EDD" w:rsidRPr="00F50F5F">
              <w:rPr>
                <w:sz w:val="20"/>
              </w:rPr>
              <w:t>,000</w:t>
            </w:r>
          </w:p>
        </w:tc>
        <w:tc>
          <w:tcPr>
            <w:tcW w:w="3186" w:type="dxa"/>
            <w:hideMark/>
          </w:tcPr>
          <w:p w14:paraId="6A5A0EFD" w14:textId="0EBF60A3" w:rsidR="00940EDD" w:rsidRPr="004440C8" w:rsidRDefault="00940EDD" w:rsidP="002F775D">
            <w:pPr>
              <w:jc w:val="center"/>
              <w:rPr>
                <w:sz w:val="20"/>
              </w:rPr>
            </w:pPr>
            <w:r w:rsidRPr="004440C8">
              <w:rPr>
                <w:sz w:val="20"/>
              </w:rPr>
              <w:t xml:space="preserve">100% </w:t>
            </w:r>
          </w:p>
        </w:tc>
      </w:tr>
      <w:tr w:rsidR="00940EDD" w:rsidRPr="004440C8" w14:paraId="4577E7F7" w14:textId="77777777" w:rsidTr="0005330B">
        <w:trPr>
          <w:jc w:val="center"/>
        </w:trPr>
        <w:tc>
          <w:tcPr>
            <w:tcW w:w="2686" w:type="dxa"/>
            <w:hideMark/>
          </w:tcPr>
          <w:p w14:paraId="75DC3DCE" w14:textId="77777777" w:rsidR="00940EDD" w:rsidRPr="00714D92" w:rsidRDefault="00940EDD" w:rsidP="0005330B">
            <w:pPr>
              <w:rPr>
                <w:sz w:val="20"/>
              </w:rPr>
            </w:pPr>
            <w:r w:rsidRPr="004440C8">
              <w:rPr>
                <w:b/>
                <w:sz w:val="20"/>
              </w:rPr>
              <w:t>Total</w:t>
            </w:r>
            <w:r>
              <w:rPr>
                <w:b/>
                <w:sz w:val="20"/>
              </w:rPr>
              <w:t xml:space="preserve"> </w:t>
            </w:r>
            <w:r w:rsidR="00536313">
              <w:rPr>
                <w:b/>
                <w:sz w:val="20"/>
              </w:rPr>
              <w:t xml:space="preserve">Tranche 1 </w:t>
            </w:r>
            <w:r>
              <w:rPr>
                <w:b/>
                <w:sz w:val="20"/>
              </w:rPr>
              <w:t>Loan:</w:t>
            </w:r>
          </w:p>
        </w:tc>
        <w:tc>
          <w:tcPr>
            <w:tcW w:w="2650" w:type="dxa"/>
            <w:hideMark/>
          </w:tcPr>
          <w:p w14:paraId="222FE36A" w14:textId="72CCF45B" w:rsidR="00940EDD" w:rsidRPr="004440C8" w:rsidRDefault="00536313" w:rsidP="002F775D">
            <w:pPr>
              <w:jc w:val="center"/>
              <w:rPr>
                <w:b/>
                <w:sz w:val="20"/>
              </w:rPr>
            </w:pPr>
            <w:r>
              <w:rPr>
                <w:b/>
                <w:sz w:val="20"/>
              </w:rPr>
              <w:t>85</w:t>
            </w:r>
            <w:r w:rsidR="00940EDD">
              <w:rPr>
                <w:b/>
                <w:sz w:val="20"/>
              </w:rPr>
              <w:t>,000,000</w:t>
            </w:r>
          </w:p>
        </w:tc>
        <w:tc>
          <w:tcPr>
            <w:tcW w:w="3186" w:type="dxa"/>
          </w:tcPr>
          <w:p w14:paraId="223424E3" w14:textId="77777777" w:rsidR="00940EDD" w:rsidRPr="004440C8" w:rsidRDefault="00940EDD" w:rsidP="0005330B">
            <w:pPr>
              <w:jc w:val="center"/>
              <w:rPr>
                <w:sz w:val="20"/>
              </w:rPr>
            </w:pPr>
          </w:p>
        </w:tc>
      </w:tr>
      <w:tr w:rsidR="00217A75" w:rsidRPr="004440C8" w14:paraId="1AC25C6C" w14:textId="77777777" w:rsidTr="0005330B">
        <w:trPr>
          <w:jc w:val="center"/>
        </w:trPr>
        <w:tc>
          <w:tcPr>
            <w:tcW w:w="2686" w:type="dxa"/>
          </w:tcPr>
          <w:p w14:paraId="240ABDDB" w14:textId="77777777" w:rsidR="00217A75" w:rsidRPr="004440C8" w:rsidRDefault="00217A75" w:rsidP="0005330B">
            <w:pPr>
              <w:rPr>
                <w:b/>
                <w:sz w:val="20"/>
              </w:rPr>
            </w:pPr>
            <w:r w:rsidRPr="00714F2A">
              <w:rPr>
                <w:sz w:val="20"/>
              </w:rPr>
              <w:t>(1</w:t>
            </w:r>
            <w:r>
              <w:rPr>
                <w:sz w:val="20"/>
              </w:rPr>
              <w:t>) Procurement of goods, works and services</w:t>
            </w:r>
            <w:r w:rsidR="00F104E6">
              <w:rPr>
                <w:sz w:val="20"/>
              </w:rPr>
              <w:t xml:space="preserve"> </w:t>
            </w:r>
            <w:r>
              <w:rPr>
                <w:sz w:val="20"/>
              </w:rPr>
              <w:t>for the Project</w:t>
            </w:r>
          </w:p>
        </w:tc>
        <w:tc>
          <w:tcPr>
            <w:tcW w:w="2650" w:type="dxa"/>
          </w:tcPr>
          <w:p w14:paraId="4B224D34" w14:textId="77777777" w:rsidR="00217A75" w:rsidRPr="00752BF4" w:rsidDel="00536313" w:rsidRDefault="00217A75" w:rsidP="0005330B">
            <w:pPr>
              <w:jc w:val="center"/>
              <w:rPr>
                <w:bCs/>
                <w:sz w:val="20"/>
              </w:rPr>
            </w:pPr>
            <w:r w:rsidRPr="00752BF4">
              <w:rPr>
                <w:bCs/>
                <w:sz w:val="20"/>
              </w:rPr>
              <w:t>19,800,000</w:t>
            </w:r>
          </w:p>
        </w:tc>
        <w:tc>
          <w:tcPr>
            <w:tcW w:w="3186" w:type="dxa"/>
          </w:tcPr>
          <w:p w14:paraId="7DF8AB23" w14:textId="77777777" w:rsidR="00217A75" w:rsidRDefault="00217A75" w:rsidP="00217A75">
            <w:pPr>
              <w:jc w:val="center"/>
              <w:rPr>
                <w:sz w:val="20"/>
              </w:rPr>
            </w:pPr>
            <w:r>
              <w:rPr>
                <w:sz w:val="20"/>
              </w:rPr>
              <w:t>100</w:t>
            </w:r>
            <w:r w:rsidRPr="004440C8">
              <w:rPr>
                <w:sz w:val="20"/>
              </w:rPr>
              <w:t xml:space="preserve">% </w:t>
            </w:r>
            <w:r>
              <w:rPr>
                <w:sz w:val="20"/>
              </w:rPr>
              <w:t>of the contract value</w:t>
            </w:r>
          </w:p>
          <w:p w14:paraId="47CA6975" w14:textId="77777777" w:rsidR="00217A75" w:rsidRDefault="00217A75" w:rsidP="00217A75">
            <w:pPr>
              <w:jc w:val="center"/>
              <w:rPr>
                <w:sz w:val="20"/>
              </w:rPr>
            </w:pPr>
            <w:r w:rsidRPr="004440C8">
              <w:rPr>
                <w:sz w:val="20"/>
              </w:rPr>
              <w:t xml:space="preserve">(excluding </w:t>
            </w:r>
            <w:r>
              <w:rPr>
                <w:sz w:val="20"/>
              </w:rPr>
              <w:t xml:space="preserve">VAT and custom </w:t>
            </w:r>
            <w:r w:rsidRPr="004440C8">
              <w:rPr>
                <w:sz w:val="20"/>
              </w:rPr>
              <w:t>duties)</w:t>
            </w:r>
          </w:p>
          <w:p w14:paraId="3B3C7E34" w14:textId="77777777" w:rsidR="00217A75" w:rsidRPr="004440C8" w:rsidRDefault="00217A75" w:rsidP="0005330B">
            <w:pPr>
              <w:jc w:val="center"/>
              <w:rPr>
                <w:sz w:val="20"/>
              </w:rPr>
            </w:pPr>
          </w:p>
        </w:tc>
      </w:tr>
      <w:tr w:rsidR="00217A75" w:rsidRPr="004440C8" w14:paraId="7CDDFEE2" w14:textId="77777777" w:rsidTr="0005330B">
        <w:trPr>
          <w:jc w:val="center"/>
        </w:trPr>
        <w:tc>
          <w:tcPr>
            <w:tcW w:w="2686" w:type="dxa"/>
          </w:tcPr>
          <w:p w14:paraId="2D60524F" w14:textId="77777777" w:rsidR="00217A75" w:rsidRPr="004440C8" w:rsidRDefault="00217A75" w:rsidP="0005330B">
            <w:pPr>
              <w:rPr>
                <w:b/>
                <w:sz w:val="20"/>
              </w:rPr>
            </w:pPr>
            <w:r w:rsidRPr="004440C8">
              <w:rPr>
                <w:sz w:val="20"/>
              </w:rPr>
              <w:t>(</w:t>
            </w:r>
            <w:r>
              <w:rPr>
                <w:sz w:val="20"/>
              </w:rPr>
              <w:t>2</w:t>
            </w:r>
            <w:r w:rsidRPr="004440C8">
              <w:rPr>
                <w:sz w:val="20"/>
              </w:rPr>
              <w:t xml:space="preserve">) </w:t>
            </w:r>
            <w:r>
              <w:rPr>
                <w:sz w:val="20"/>
              </w:rPr>
              <w:t>Front-end Commission</w:t>
            </w:r>
          </w:p>
        </w:tc>
        <w:tc>
          <w:tcPr>
            <w:tcW w:w="2650" w:type="dxa"/>
          </w:tcPr>
          <w:p w14:paraId="63426794" w14:textId="77777777" w:rsidR="00217A75" w:rsidRPr="00752BF4" w:rsidDel="00536313" w:rsidRDefault="00217A75" w:rsidP="0005330B">
            <w:pPr>
              <w:jc w:val="center"/>
              <w:rPr>
                <w:bCs/>
                <w:sz w:val="20"/>
              </w:rPr>
            </w:pPr>
            <w:r w:rsidRPr="00752BF4">
              <w:rPr>
                <w:bCs/>
                <w:sz w:val="20"/>
              </w:rPr>
              <w:t>200,000</w:t>
            </w:r>
          </w:p>
        </w:tc>
        <w:tc>
          <w:tcPr>
            <w:tcW w:w="3186" w:type="dxa"/>
          </w:tcPr>
          <w:p w14:paraId="058C9287" w14:textId="77777777" w:rsidR="00217A75" w:rsidRPr="004440C8" w:rsidRDefault="00217A75" w:rsidP="00217A75">
            <w:pPr>
              <w:jc w:val="center"/>
              <w:rPr>
                <w:sz w:val="20"/>
              </w:rPr>
            </w:pPr>
            <w:r w:rsidRPr="004440C8">
              <w:rPr>
                <w:sz w:val="20"/>
              </w:rPr>
              <w:t xml:space="preserve">100% </w:t>
            </w:r>
          </w:p>
        </w:tc>
      </w:tr>
      <w:tr w:rsidR="00217A75" w:rsidRPr="004440C8" w14:paraId="4D5A8268" w14:textId="77777777" w:rsidTr="0005330B">
        <w:trPr>
          <w:jc w:val="center"/>
        </w:trPr>
        <w:tc>
          <w:tcPr>
            <w:tcW w:w="2686" w:type="dxa"/>
          </w:tcPr>
          <w:p w14:paraId="6B882CFE" w14:textId="77777777" w:rsidR="00217A75" w:rsidRPr="004440C8" w:rsidRDefault="00217A75" w:rsidP="0005330B">
            <w:pPr>
              <w:rPr>
                <w:b/>
                <w:sz w:val="20"/>
              </w:rPr>
            </w:pPr>
            <w:r w:rsidRPr="004440C8">
              <w:rPr>
                <w:b/>
                <w:sz w:val="20"/>
              </w:rPr>
              <w:t>Total</w:t>
            </w:r>
            <w:r>
              <w:rPr>
                <w:b/>
                <w:sz w:val="20"/>
              </w:rPr>
              <w:t xml:space="preserve"> Tranche 2 Loan:</w:t>
            </w:r>
          </w:p>
        </w:tc>
        <w:tc>
          <w:tcPr>
            <w:tcW w:w="2650" w:type="dxa"/>
          </w:tcPr>
          <w:p w14:paraId="62330714" w14:textId="77777777" w:rsidR="00217A75" w:rsidDel="00536313" w:rsidRDefault="00217A75" w:rsidP="0005330B">
            <w:pPr>
              <w:jc w:val="center"/>
              <w:rPr>
                <w:b/>
                <w:sz w:val="20"/>
              </w:rPr>
            </w:pPr>
            <w:r>
              <w:rPr>
                <w:b/>
                <w:sz w:val="20"/>
              </w:rPr>
              <w:t>20,000,000</w:t>
            </w:r>
          </w:p>
        </w:tc>
        <w:tc>
          <w:tcPr>
            <w:tcW w:w="3186" w:type="dxa"/>
          </w:tcPr>
          <w:p w14:paraId="5AA37F61" w14:textId="77777777" w:rsidR="00217A75" w:rsidRPr="004440C8" w:rsidRDefault="00217A75" w:rsidP="0005330B">
            <w:pPr>
              <w:jc w:val="center"/>
              <w:rPr>
                <w:sz w:val="20"/>
              </w:rPr>
            </w:pPr>
          </w:p>
        </w:tc>
      </w:tr>
    </w:tbl>
    <w:p w14:paraId="2449A547" w14:textId="77777777" w:rsidR="005E0B9D" w:rsidRPr="00F104E6" w:rsidRDefault="009B108C" w:rsidP="00D8663E">
      <w:pPr>
        <w:pStyle w:val="Title"/>
        <w:jc w:val="both"/>
        <w:rPr>
          <w:b w:val="0"/>
          <w:caps w:val="0"/>
          <w:sz w:val="20"/>
        </w:rPr>
      </w:pPr>
      <w:r>
        <w:t>*</w:t>
      </w:r>
      <w:r w:rsidR="00A81770" w:rsidRPr="00A81770">
        <w:rPr>
          <w:sz w:val="22"/>
          <w:szCs w:val="22"/>
        </w:rPr>
        <w:t xml:space="preserve"> </w:t>
      </w:r>
      <w:r w:rsidR="00A81770" w:rsidRPr="00F104E6">
        <w:rPr>
          <w:b w:val="0"/>
          <w:caps w:val="0"/>
          <w:sz w:val="20"/>
        </w:rPr>
        <w:t>Including PIU support and Supervision in case WBIF funding is delayed or unavailable.</w:t>
      </w:r>
    </w:p>
    <w:sectPr w:rsidR="005E0B9D" w:rsidRPr="00F104E6" w:rsidSect="000E4625">
      <w:headerReference w:type="even" r:id="rId37"/>
      <w:headerReference w:type="default" r:id="rId38"/>
      <w:footerReference w:type="even" r:id="rId39"/>
      <w:footerReference w:type="default" r:id="rId40"/>
      <w:headerReference w:type="first" r:id="rId41"/>
      <w:footerReference w:type="first" r:id="rId42"/>
      <w:endnotePr>
        <w:numFmt w:val="decimal"/>
      </w:endnotePr>
      <w:pgSz w:w="11906" w:h="16838"/>
      <w:pgMar w:top="1440" w:right="1701" w:bottom="1440"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5D534" w14:textId="77777777" w:rsidR="000D122A" w:rsidRDefault="000D122A"/>
  </w:endnote>
  <w:endnote w:type="continuationSeparator" w:id="0">
    <w:p w14:paraId="73C3812D" w14:textId="77777777" w:rsidR="000D122A" w:rsidRDefault="000D122A"/>
  </w:endnote>
  <w:endnote w:type="continuationNotice" w:id="1">
    <w:p w14:paraId="55C9E9CD" w14:textId="77777777" w:rsidR="000D122A" w:rsidRDefault="000D1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82C72" w14:textId="77777777" w:rsidR="0005330B" w:rsidRDefault="0005330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352C1" w14:textId="77777777" w:rsidR="0005330B" w:rsidRDefault="0005330B">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F69F3" w14:textId="2AB03FDE" w:rsidR="0005330B" w:rsidRDefault="0005330B" w:rsidP="00B01626">
    <w:pPr>
      <w:pStyle w:val="Footer"/>
      <w:rPr>
        <w:rStyle w:val="PageNumber"/>
      </w:rPr>
    </w:pPr>
    <w:r>
      <w:t>S1-</w:t>
    </w:r>
    <w:r>
      <w:rPr>
        <w:rStyle w:val="PageNumber"/>
      </w:rPr>
      <w:fldChar w:fldCharType="begin"/>
    </w:r>
    <w:r>
      <w:rPr>
        <w:rStyle w:val="PageNumber"/>
      </w:rPr>
      <w:instrText xml:space="preserve"> PAGE </w:instrText>
    </w:r>
    <w:r>
      <w:rPr>
        <w:rStyle w:val="PageNumber"/>
      </w:rPr>
      <w:fldChar w:fldCharType="separate"/>
    </w:r>
    <w:r w:rsidR="00E44CCE">
      <w:rPr>
        <w:rStyle w:val="PageNumber"/>
        <w:noProof/>
      </w:rPr>
      <w:t>1</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E0AFA" w14:textId="77777777" w:rsidR="0005330B" w:rsidRDefault="0005330B">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D3FD2" w14:textId="77777777" w:rsidR="0005330B" w:rsidRDefault="0005330B">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78927" w14:textId="197DCD2B" w:rsidR="0005330B" w:rsidRDefault="0005330B">
    <w:pPr>
      <w:pStyle w:val="Footer"/>
    </w:pPr>
    <w:r>
      <w:t>S2-</w:t>
    </w:r>
    <w:r>
      <w:fldChar w:fldCharType="begin"/>
    </w:r>
    <w:r>
      <w:instrText xml:space="preserve"> PAGE </w:instrText>
    </w:r>
    <w:r>
      <w:fldChar w:fldCharType="separate"/>
    </w:r>
    <w:r w:rsidR="00E44CCE">
      <w:rPr>
        <w:noProof/>
      </w:rPr>
      <w:t>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63C3E" w14:textId="77777777" w:rsidR="0005330B" w:rsidRDefault="000533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75A2F" w14:textId="7C65A6D1" w:rsidR="0005330B" w:rsidRDefault="0005330B">
    <w:pPr>
      <w:pStyle w:val="Footer"/>
    </w:pPr>
    <w:r>
      <w:t>(</w:t>
    </w:r>
    <w:r>
      <w:fldChar w:fldCharType="begin"/>
    </w:r>
    <w:r>
      <w:instrText xml:space="preserve"> PAGE </w:instrText>
    </w:r>
    <w:r>
      <w:fldChar w:fldCharType="separate"/>
    </w:r>
    <w:r w:rsidR="00E44CCE">
      <w:rPr>
        <w:noProof/>
      </w:rPr>
      <w:t>i</w:t>
    </w:r>
    <w:r>
      <w:fldChar w:fldCharType="end"/>
    </w:r>
    <w: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4F8D3" w14:textId="77777777" w:rsidR="0005330B" w:rsidRDefault="000533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EF895" w14:textId="77777777" w:rsidR="0005330B" w:rsidRDefault="0005330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C5980" w14:textId="0B013ABF" w:rsidR="0005330B" w:rsidRDefault="0005330B">
    <w:pPr>
      <w:pStyle w:val="Footer"/>
    </w:pPr>
    <w:r>
      <w:fldChar w:fldCharType="begin"/>
    </w:r>
    <w:r>
      <w:instrText xml:space="preserve"> PAGE </w:instrText>
    </w:r>
    <w:r>
      <w:fldChar w:fldCharType="separate"/>
    </w:r>
    <w:r w:rsidR="00E44CCE">
      <w:rPr>
        <w:noProof/>
      </w:rPr>
      <w:t>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ACCA9" w14:textId="77777777" w:rsidR="0005330B" w:rsidRDefault="0005330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2D5B7" w14:textId="77777777" w:rsidR="00E44CCE" w:rsidRDefault="00E44CC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2AFC7" w14:textId="76B4766D" w:rsidR="00E44CCE" w:rsidRDefault="00E44CCE">
    <w:pPr>
      <w:pStyle w:val="Footer"/>
    </w:pPr>
    <w:r>
      <w:fldChar w:fldCharType="begin"/>
    </w:r>
    <w:r>
      <w:instrText xml:space="preserve"> PAGE </w:instrText>
    </w:r>
    <w:r>
      <w:fldChar w:fldCharType="separate"/>
    </w:r>
    <w:r>
      <w:rPr>
        <w:noProof/>
      </w:rPr>
      <w:t>9</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CFAD8" w14:textId="77777777" w:rsidR="00E44CCE" w:rsidRDefault="00E44C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0F0AA" w14:textId="77777777" w:rsidR="000D122A" w:rsidRDefault="000D122A">
      <w:r>
        <w:separator/>
      </w:r>
    </w:p>
  </w:footnote>
  <w:footnote w:type="continuationSeparator" w:id="0">
    <w:p w14:paraId="5B1A0765" w14:textId="77777777" w:rsidR="000D122A" w:rsidRDefault="000D122A">
      <w:r>
        <w:continuationSeparator/>
      </w:r>
    </w:p>
  </w:footnote>
  <w:footnote w:type="continuationNotice" w:id="1">
    <w:p w14:paraId="17F4488A" w14:textId="77777777" w:rsidR="000D122A" w:rsidRDefault="000D122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40C65" w14:textId="77777777" w:rsidR="0005330B" w:rsidRDefault="0005330B" w:rsidP="0043779B">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FFDA6" w14:textId="77777777" w:rsidR="00E44CCE" w:rsidRDefault="00E44CC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1C479" w14:textId="77777777" w:rsidR="0005330B" w:rsidRDefault="0005330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1B2F6" w14:textId="77777777" w:rsidR="0005330B" w:rsidRDefault="0005330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128D6" w14:textId="77777777" w:rsidR="0005330B" w:rsidRDefault="0005330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2200E" w14:textId="77777777" w:rsidR="0005330B" w:rsidRDefault="0005330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5F71B" w14:textId="77777777" w:rsidR="0005330B" w:rsidRPr="00BC1FC3" w:rsidRDefault="0005330B" w:rsidP="00BC1FC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417FE" w14:textId="77777777" w:rsidR="0005330B" w:rsidRDefault="000533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877E4" w14:textId="77777777" w:rsidR="0005330B" w:rsidRDefault="000533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EC3B9" w14:textId="77777777" w:rsidR="0005330B" w:rsidRDefault="000533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7E565" w14:textId="77777777" w:rsidR="0005330B" w:rsidRDefault="000533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A3039" w14:textId="77777777" w:rsidR="0005330B" w:rsidRDefault="0005330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1C0F5" w14:textId="77777777" w:rsidR="0005330B" w:rsidRDefault="0005330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A07A9" w14:textId="77777777" w:rsidR="0005330B" w:rsidRDefault="0005330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2F283" w14:textId="77777777" w:rsidR="00E44CCE" w:rsidRDefault="00E44CC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4897F" w14:textId="77777777" w:rsidR="00E44CCE" w:rsidRDefault="00E44C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D68E9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B46F7"/>
    <w:multiLevelType w:val="hybridMultilevel"/>
    <w:tmpl w:val="5F6E6B94"/>
    <w:lvl w:ilvl="0" w:tplc="87C89868">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2B622D9"/>
    <w:multiLevelType w:val="hybridMultilevel"/>
    <w:tmpl w:val="729E79E8"/>
    <w:lvl w:ilvl="0" w:tplc="6AA6F6B0">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1261A1"/>
    <w:multiLevelType w:val="hybridMultilevel"/>
    <w:tmpl w:val="56685700"/>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4" w15:restartNumberingAfterBreak="0">
    <w:nsid w:val="087351BC"/>
    <w:multiLevelType w:val="hybridMultilevel"/>
    <w:tmpl w:val="E1EA52D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B93CD8"/>
    <w:multiLevelType w:val="hybridMultilevel"/>
    <w:tmpl w:val="5F6E6B94"/>
    <w:lvl w:ilvl="0" w:tplc="87C89868">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 w15:restartNumberingAfterBreak="0">
    <w:nsid w:val="12BD0F0D"/>
    <w:multiLevelType w:val="singleLevel"/>
    <w:tmpl w:val="16AAE2D8"/>
    <w:lvl w:ilvl="0">
      <w:start w:val="6"/>
      <w:numFmt w:val="lowerLetter"/>
      <w:lvlText w:val="(%1)"/>
      <w:lvlJc w:val="left"/>
      <w:pPr>
        <w:tabs>
          <w:tab w:val="num" w:pos="3405"/>
        </w:tabs>
        <w:ind w:left="3405" w:hanging="570"/>
      </w:pPr>
      <w:rPr>
        <w:rFonts w:hint="default"/>
      </w:rPr>
    </w:lvl>
  </w:abstractNum>
  <w:abstractNum w:abstractNumId="7" w15:restartNumberingAfterBreak="0">
    <w:nsid w:val="13067FC6"/>
    <w:multiLevelType w:val="hybridMultilevel"/>
    <w:tmpl w:val="5232AAF4"/>
    <w:lvl w:ilvl="0" w:tplc="0302CD28">
      <w:start w:val="1"/>
      <w:numFmt w:val="decimal"/>
      <w:lvlText w:val="(%1)"/>
      <w:lvlJc w:val="left"/>
      <w:pPr>
        <w:ind w:left="1440" w:hanging="720"/>
      </w:pPr>
      <w:rPr>
        <w:rFonts w:ascii="Times New Roman" w:eastAsia="Times New Roman" w:hAnsi="Times New Roman" w:cs="Times New Roman"/>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94C2080"/>
    <w:multiLevelType w:val="hybridMultilevel"/>
    <w:tmpl w:val="D6B45FDA"/>
    <w:lvl w:ilvl="0" w:tplc="C7A24F4E">
      <w:start w:val="1"/>
      <w:numFmt w:val="decimal"/>
      <w:lvlText w:val="(%1)"/>
      <w:lvlJc w:val="left"/>
      <w:pPr>
        <w:ind w:left="1137" w:hanging="5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CA34D9D"/>
    <w:multiLevelType w:val="hybridMultilevel"/>
    <w:tmpl w:val="88EA238E"/>
    <w:lvl w:ilvl="0" w:tplc="0368295A">
      <w:start w:val="1"/>
      <w:numFmt w:val="lowerLetter"/>
      <w:lvlText w:val="%1."/>
      <w:lvlJc w:val="left"/>
      <w:pPr>
        <w:tabs>
          <w:tab w:val="num" w:pos="3972"/>
        </w:tabs>
        <w:ind w:left="3972" w:hanging="57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7674D91"/>
    <w:multiLevelType w:val="hybridMultilevel"/>
    <w:tmpl w:val="C3B2030A"/>
    <w:lvl w:ilvl="0" w:tplc="660085F6">
      <w:start w:val="1"/>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394255E6"/>
    <w:multiLevelType w:val="hybridMultilevel"/>
    <w:tmpl w:val="5F6E6B94"/>
    <w:lvl w:ilvl="0" w:tplc="87C89868">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448F5B3A"/>
    <w:multiLevelType w:val="hybridMultilevel"/>
    <w:tmpl w:val="C80E4CDE"/>
    <w:lvl w:ilvl="0" w:tplc="B37890C6">
      <w:start w:val="1"/>
      <w:numFmt w:val="decimal"/>
      <w:lvlText w:val="%1)"/>
      <w:lvlJc w:val="left"/>
      <w:pPr>
        <w:ind w:left="3765" w:hanging="360"/>
      </w:pPr>
    </w:lvl>
    <w:lvl w:ilvl="1" w:tplc="08090019">
      <w:start w:val="1"/>
      <w:numFmt w:val="lowerLetter"/>
      <w:lvlText w:val="%2."/>
      <w:lvlJc w:val="left"/>
      <w:pPr>
        <w:ind w:left="4485" w:hanging="360"/>
      </w:pPr>
    </w:lvl>
    <w:lvl w:ilvl="2" w:tplc="0809001B">
      <w:start w:val="1"/>
      <w:numFmt w:val="lowerRoman"/>
      <w:lvlText w:val="%3."/>
      <w:lvlJc w:val="right"/>
      <w:pPr>
        <w:ind w:left="5205" w:hanging="180"/>
      </w:pPr>
    </w:lvl>
    <w:lvl w:ilvl="3" w:tplc="0809000F">
      <w:start w:val="1"/>
      <w:numFmt w:val="decimal"/>
      <w:lvlText w:val="%4."/>
      <w:lvlJc w:val="left"/>
      <w:pPr>
        <w:ind w:left="5925" w:hanging="360"/>
      </w:pPr>
    </w:lvl>
    <w:lvl w:ilvl="4" w:tplc="08090019">
      <w:start w:val="1"/>
      <w:numFmt w:val="lowerLetter"/>
      <w:lvlText w:val="%5."/>
      <w:lvlJc w:val="left"/>
      <w:pPr>
        <w:ind w:left="6645" w:hanging="360"/>
      </w:pPr>
    </w:lvl>
    <w:lvl w:ilvl="5" w:tplc="0809001B">
      <w:start w:val="1"/>
      <w:numFmt w:val="lowerRoman"/>
      <w:lvlText w:val="%6."/>
      <w:lvlJc w:val="right"/>
      <w:pPr>
        <w:ind w:left="7365" w:hanging="180"/>
      </w:pPr>
    </w:lvl>
    <w:lvl w:ilvl="6" w:tplc="0809000F">
      <w:start w:val="1"/>
      <w:numFmt w:val="decimal"/>
      <w:lvlText w:val="%7."/>
      <w:lvlJc w:val="left"/>
      <w:pPr>
        <w:ind w:left="8085" w:hanging="360"/>
      </w:pPr>
    </w:lvl>
    <w:lvl w:ilvl="7" w:tplc="08090019">
      <w:start w:val="1"/>
      <w:numFmt w:val="lowerLetter"/>
      <w:lvlText w:val="%8."/>
      <w:lvlJc w:val="left"/>
      <w:pPr>
        <w:ind w:left="8805" w:hanging="360"/>
      </w:pPr>
    </w:lvl>
    <w:lvl w:ilvl="8" w:tplc="0809001B">
      <w:start w:val="1"/>
      <w:numFmt w:val="lowerRoman"/>
      <w:lvlText w:val="%9."/>
      <w:lvlJc w:val="right"/>
      <w:pPr>
        <w:ind w:left="9525" w:hanging="180"/>
      </w:pPr>
    </w:lvl>
  </w:abstractNum>
  <w:abstractNum w:abstractNumId="13" w15:restartNumberingAfterBreak="0">
    <w:nsid w:val="48D54E20"/>
    <w:multiLevelType w:val="hybridMultilevel"/>
    <w:tmpl w:val="213EC38E"/>
    <w:lvl w:ilvl="0" w:tplc="819CC9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A166883"/>
    <w:multiLevelType w:val="hybridMultilevel"/>
    <w:tmpl w:val="02DE41CC"/>
    <w:lvl w:ilvl="0" w:tplc="FFFFFFFF">
      <w:start w:val="1"/>
      <w:numFmt w:val="lowerLetter"/>
      <w:lvlText w:val="(%1)"/>
      <w:lvlJc w:val="left"/>
      <w:pPr>
        <w:ind w:left="1497" w:hanging="57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5" w15:restartNumberingAfterBreak="0">
    <w:nsid w:val="4AD766AF"/>
    <w:multiLevelType w:val="hybridMultilevel"/>
    <w:tmpl w:val="1B0268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BF23B9"/>
    <w:multiLevelType w:val="hybridMultilevel"/>
    <w:tmpl w:val="A9C44346"/>
    <w:lvl w:ilvl="0" w:tplc="9D66E17A">
      <w:start w:val="1"/>
      <w:numFmt w:val="decimal"/>
      <w:lvlText w:val="(%1)"/>
      <w:lvlJc w:val="left"/>
      <w:pPr>
        <w:ind w:left="1695" w:hanging="765"/>
      </w:pPr>
      <w:rPr>
        <w:rFonts w:hint="default"/>
      </w:rPr>
    </w:lvl>
    <w:lvl w:ilvl="1" w:tplc="08090019" w:tentative="1">
      <w:start w:val="1"/>
      <w:numFmt w:val="lowerLetter"/>
      <w:lvlText w:val="%2."/>
      <w:lvlJc w:val="left"/>
      <w:pPr>
        <w:ind w:left="2010" w:hanging="360"/>
      </w:pPr>
    </w:lvl>
    <w:lvl w:ilvl="2" w:tplc="0809001B" w:tentative="1">
      <w:start w:val="1"/>
      <w:numFmt w:val="lowerRoman"/>
      <w:lvlText w:val="%3."/>
      <w:lvlJc w:val="right"/>
      <w:pPr>
        <w:ind w:left="2730" w:hanging="180"/>
      </w:pPr>
    </w:lvl>
    <w:lvl w:ilvl="3" w:tplc="0809000F" w:tentative="1">
      <w:start w:val="1"/>
      <w:numFmt w:val="decimal"/>
      <w:lvlText w:val="%4."/>
      <w:lvlJc w:val="left"/>
      <w:pPr>
        <w:ind w:left="3450" w:hanging="360"/>
      </w:pPr>
    </w:lvl>
    <w:lvl w:ilvl="4" w:tplc="08090019" w:tentative="1">
      <w:start w:val="1"/>
      <w:numFmt w:val="lowerLetter"/>
      <w:lvlText w:val="%5."/>
      <w:lvlJc w:val="left"/>
      <w:pPr>
        <w:ind w:left="4170" w:hanging="360"/>
      </w:pPr>
    </w:lvl>
    <w:lvl w:ilvl="5" w:tplc="0809001B" w:tentative="1">
      <w:start w:val="1"/>
      <w:numFmt w:val="lowerRoman"/>
      <w:lvlText w:val="%6."/>
      <w:lvlJc w:val="right"/>
      <w:pPr>
        <w:ind w:left="4890" w:hanging="180"/>
      </w:pPr>
    </w:lvl>
    <w:lvl w:ilvl="6" w:tplc="0809000F" w:tentative="1">
      <w:start w:val="1"/>
      <w:numFmt w:val="decimal"/>
      <w:lvlText w:val="%7."/>
      <w:lvlJc w:val="left"/>
      <w:pPr>
        <w:ind w:left="5610" w:hanging="360"/>
      </w:pPr>
    </w:lvl>
    <w:lvl w:ilvl="7" w:tplc="08090019" w:tentative="1">
      <w:start w:val="1"/>
      <w:numFmt w:val="lowerLetter"/>
      <w:lvlText w:val="%8."/>
      <w:lvlJc w:val="left"/>
      <w:pPr>
        <w:ind w:left="6330" w:hanging="360"/>
      </w:pPr>
    </w:lvl>
    <w:lvl w:ilvl="8" w:tplc="0809001B" w:tentative="1">
      <w:start w:val="1"/>
      <w:numFmt w:val="lowerRoman"/>
      <w:lvlText w:val="%9."/>
      <w:lvlJc w:val="right"/>
      <w:pPr>
        <w:ind w:left="7050" w:hanging="180"/>
      </w:pPr>
    </w:lvl>
  </w:abstractNum>
  <w:abstractNum w:abstractNumId="17" w15:restartNumberingAfterBreak="0">
    <w:nsid w:val="55C9404A"/>
    <w:multiLevelType w:val="hybridMultilevel"/>
    <w:tmpl w:val="02DE41CC"/>
    <w:lvl w:ilvl="0" w:tplc="11BA76DA">
      <w:start w:val="1"/>
      <w:numFmt w:val="lowerLetter"/>
      <w:lvlText w:val="(%1)"/>
      <w:lvlJc w:val="left"/>
      <w:pPr>
        <w:ind w:left="1497" w:hanging="57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8" w15:restartNumberingAfterBreak="0">
    <w:nsid w:val="56966DBD"/>
    <w:multiLevelType w:val="hybridMultilevel"/>
    <w:tmpl w:val="3F620436"/>
    <w:lvl w:ilvl="0" w:tplc="0A72FCD0">
      <w:start w:val="1"/>
      <w:numFmt w:val="lowerLetter"/>
      <w:lvlText w:val="%1)"/>
      <w:lvlJc w:val="left"/>
      <w:pPr>
        <w:ind w:left="1497" w:hanging="360"/>
      </w:pPr>
      <w:rPr>
        <w:rFonts w:hint="default"/>
      </w:rPr>
    </w:lvl>
    <w:lvl w:ilvl="1" w:tplc="08090019" w:tentative="1">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19" w15:restartNumberingAfterBreak="0">
    <w:nsid w:val="58201453"/>
    <w:multiLevelType w:val="hybridMultilevel"/>
    <w:tmpl w:val="B5A62AD6"/>
    <w:lvl w:ilvl="0" w:tplc="80F249FC">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5CC53788"/>
    <w:multiLevelType w:val="hybridMultilevel"/>
    <w:tmpl w:val="9834A948"/>
    <w:lvl w:ilvl="0" w:tplc="39CCD9C2">
      <w:start w:val="1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8A0C2C"/>
    <w:multiLevelType w:val="hybridMultilevel"/>
    <w:tmpl w:val="BB0676B2"/>
    <w:lvl w:ilvl="0" w:tplc="7DE401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18272C4"/>
    <w:multiLevelType w:val="hybridMultilevel"/>
    <w:tmpl w:val="177E8CCA"/>
    <w:lvl w:ilvl="0" w:tplc="FA2864E6">
      <w:start w:val="1"/>
      <w:numFmt w:val="lowerLetter"/>
      <w:lvlText w:val="(%1)"/>
      <w:lvlJc w:val="left"/>
      <w:pPr>
        <w:tabs>
          <w:tab w:val="num" w:pos="3412"/>
        </w:tabs>
        <w:ind w:left="3412" w:hanging="576"/>
      </w:pPr>
      <w:rPr>
        <w:rFonts w:hint="default"/>
      </w:rPr>
    </w:lvl>
    <w:lvl w:ilvl="1" w:tplc="08090019" w:tentative="1">
      <w:start w:val="1"/>
      <w:numFmt w:val="lowerLetter"/>
      <w:lvlText w:val="%2."/>
      <w:lvlJc w:val="left"/>
      <w:pPr>
        <w:tabs>
          <w:tab w:val="num" w:pos="-1079"/>
        </w:tabs>
        <w:ind w:left="-1079" w:hanging="360"/>
      </w:pPr>
    </w:lvl>
    <w:lvl w:ilvl="2" w:tplc="0809001B" w:tentative="1">
      <w:start w:val="1"/>
      <w:numFmt w:val="lowerRoman"/>
      <w:lvlText w:val="%3."/>
      <w:lvlJc w:val="right"/>
      <w:pPr>
        <w:tabs>
          <w:tab w:val="num" w:pos="-359"/>
        </w:tabs>
        <w:ind w:left="-359" w:hanging="180"/>
      </w:pPr>
    </w:lvl>
    <w:lvl w:ilvl="3" w:tplc="0809000F" w:tentative="1">
      <w:start w:val="1"/>
      <w:numFmt w:val="decimal"/>
      <w:lvlText w:val="%4."/>
      <w:lvlJc w:val="left"/>
      <w:pPr>
        <w:tabs>
          <w:tab w:val="num" w:pos="361"/>
        </w:tabs>
        <w:ind w:left="361" w:hanging="360"/>
      </w:pPr>
    </w:lvl>
    <w:lvl w:ilvl="4" w:tplc="08090019" w:tentative="1">
      <w:start w:val="1"/>
      <w:numFmt w:val="lowerLetter"/>
      <w:lvlText w:val="%5."/>
      <w:lvlJc w:val="left"/>
      <w:pPr>
        <w:tabs>
          <w:tab w:val="num" w:pos="1081"/>
        </w:tabs>
        <w:ind w:left="1081" w:hanging="360"/>
      </w:pPr>
    </w:lvl>
    <w:lvl w:ilvl="5" w:tplc="0809001B" w:tentative="1">
      <w:start w:val="1"/>
      <w:numFmt w:val="lowerRoman"/>
      <w:lvlText w:val="%6."/>
      <w:lvlJc w:val="right"/>
      <w:pPr>
        <w:tabs>
          <w:tab w:val="num" w:pos="1801"/>
        </w:tabs>
        <w:ind w:left="1801" w:hanging="180"/>
      </w:pPr>
    </w:lvl>
    <w:lvl w:ilvl="6" w:tplc="0809000F" w:tentative="1">
      <w:start w:val="1"/>
      <w:numFmt w:val="decimal"/>
      <w:lvlText w:val="%7."/>
      <w:lvlJc w:val="left"/>
      <w:pPr>
        <w:tabs>
          <w:tab w:val="num" w:pos="2521"/>
        </w:tabs>
        <w:ind w:left="2521" w:hanging="360"/>
      </w:pPr>
    </w:lvl>
    <w:lvl w:ilvl="7" w:tplc="08090019" w:tentative="1">
      <w:start w:val="1"/>
      <w:numFmt w:val="lowerLetter"/>
      <w:lvlText w:val="%8."/>
      <w:lvlJc w:val="left"/>
      <w:pPr>
        <w:tabs>
          <w:tab w:val="num" w:pos="3241"/>
        </w:tabs>
        <w:ind w:left="3241" w:hanging="360"/>
      </w:pPr>
    </w:lvl>
    <w:lvl w:ilvl="8" w:tplc="0809001B" w:tentative="1">
      <w:start w:val="1"/>
      <w:numFmt w:val="lowerRoman"/>
      <w:lvlText w:val="%9."/>
      <w:lvlJc w:val="right"/>
      <w:pPr>
        <w:tabs>
          <w:tab w:val="num" w:pos="3961"/>
        </w:tabs>
        <w:ind w:left="3961" w:hanging="180"/>
      </w:pPr>
    </w:lvl>
  </w:abstractNum>
  <w:abstractNum w:abstractNumId="23" w15:restartNumberingAfterBreak="0">
    <w:nsid w:val="62826640"/>
    <w:multiLevelType w:val="hybridMultilevel"/>
    <w:tmpl w:val="A8427936"/>
    <w:lvl w:ilvl="0" w:tplc="7E40042E">
      <w:start w:val="1"/>
      <w:numFmt w:val="decimal"/>
      <w:lvlText w:val="(%1)"/>
      <w:lvlJc w:val="left"/>
      <w:pPr>
        <w:ind w:left="1230" w:hanging="51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659C5F5A"/>
    <w:multiLevelType w:val="hybridMultilevel"/>
    <w:tmpl w:val="A5DEE54E"/>
    <w:lvl w:ilvl="0" w:tplc="08090019">
      <w:start w:val="1"/>
      <w:numFmt w:val="lowerLetter"/>
      <w:lvlText w:val="%1."/>
      <w:lvlJc w:val="left"/>
      <w:pPr>
        <w:ind w:left="3762" w:hanging="360"/>
      </w:pPr>
    </w:lvl>
    <w:lvl w:ilvl="1" w:tplc="08090019" w:tentative="1">
      <w:start w:val="1"/>
      <w:numFmt w:val="lowerLetter"/>
      <w:lvlText w:val="%2."/>
      <w:lvlJc w:val="left"/>
      <w:pPr>
        <w:ind w:left="4482" w:hanging="360"/>
      </w:pPr>
    </w:lvl>
    <w:lvl w:ilvl="2" w:tplc="0809001B" w:tentative="1">
      <w:start w:val="1"/>
      <w:numFmt w:val="lowerRoman"/>
      <w:lvlText w:val="%3."/>
      <w:lvlJc w:val="right"/>
      <w:pPr>
        <w:ind w:left="5202" w:hanging="180"/>
      </w:pPr>
    </w:lvl>
    <w:lvl w:ilvl="3" w:tplc="0809000F" w:tentative="1">
      <w:start w:val="1"/>
      <w:numFmt w:val="decimal"/>
      <w:lvlText w:val="%4."/>
      <w:lvlJc w:val="left"/>
      <w:pPr>
        <w:ind w:left="5922" w:hanging="360"/>
      </w:pPr>
    </w:lvl>
    <w:lvl w:ilvl="4" w:tplc="08090019" w:tentative="1">
      <w:start w:val="1"/>
      <w:numFmt w:val="lowerLetter"/>
      <w:lvlText w:val="%5."/>
      <w:lvlJc w:val="left"/>
      <w:pPr>
        <w:ind w:left="6642" w:hanging="360"/>
      </w:pPr>
    </w:lvl>
    <w:lvl w:ilvl="5" w:tplc="0809001B" w:tentative="1">
      <w:start w:val="1"/>
      <w:numFmt w:val="lowerRoman"/>
      <w:lvlText w:val="%6."/>
      <w:lvlJc w:val="right"/>
      <w:pPr>
        <w:ind w:left="7362" w:hanging="180"/>
      </w:pPr>
    </w:lvl>
    <w:lvl w:ilvl="6" w:tplc="0809000F" w:tentative="1">
      <w:start w:val="1"/>
      <w:numFmt w:val="decimal"/>
      <w:lvlText w:val="%7."/>
      <w:lvlJc w:val="left"/>
      <w:pPr>
        <w:ind w:left="8082" w:hanging="360"/>
      </w:pPr>
    </w:lvl>
    <w:lvl w:ilvl="7" w:tplc="08090019" w:tentative="1">
      <w:start w:val="1"/>
      <w:numFmt w:val="lowerLetter"/>
      <w:lvlText w:val="%8."/>
      <w:lvlJc w:val="left"/>
      <w:pPr>
        <w:ind w:left="8802" w:hanging="360"/>
      </w:pPr>
    </w:lvl>
    <w:lvl w:ilvl="8" w:tplc="0809001B" w:tentative="1">
      <w:start w:val="1"/>
      <w:numFmt w:val="lowerRoman"/>
      <w:lvlText w:val="%9."/>
      <w:lvlJc w:val="right"/>
      <w:pPr>
        <w:ind w:left="9522" w:hanging="180"/>
      </w:pPr>
    </w:lvl>
  </w:abstractNum>
  <w:abstractNum w:abstractNumId="25" w15:restartNumberingAfterBreak="0">
    <w:nsid w:val="67BA240F"/>
    <w:multiLevelType w:val="hybridMultilevel"/>
    <w:tmpl w:val="781A193A"/>
    <w:lvl w:ilvl="0" w:tplc="FF227218">
      <w:start w:val="1"/>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FA6832"/>
    <w:multiLevelType w:val="hybridMultilevel"/>
    <w:tmpl w:val="120E1A10"/>
    <w:lvl w:ilvl="0" w:tplc="9708A2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C66392C"/>
    <w:multiLevelType w:val="singleLevel"/>
    <w:tmpl w:val="2B72290E"/>
    <w:lvl w:ilvl="0">
      <w:start w:val="1"/>
      <w:numFmt w:val="decimal"/>
      <w:lvlText w:val="%1."/>
      <w:lvlJc w:val="left"/>
      <w:pPr>
        <w:tabs>
          <w:tab w:val="num" w:pos="720"/>
        </w:tabs>
        <w:ind w:left="720" w:hanging="720"/>
      </w:pPr>
      <w:rPr>
        <w:rFonts w:hint="default"/>
      </w:rPr>
    </w:lvl>
  </w:abstractNum>
  <w:abstractNum w:abstractNumId="28" w15:restartNumberingAfterBreak="0">
    <w:nsid w:val="7D9B052D"/>
    <w:multiLevelType w:val="hybridMultilevel"/>
    <w:tmpl w:val="61E28A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CE6FB3"/>
    <w:multiLevelType w:val="hybridMultilevel"/>
    <w:tmpl w:val="E1EA52D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6"/>
  </w:num>
  <w:num w:numId="2">
    <w:abstractNumId w:val="3"/>
  </w:num>
  <w:num w:numId="3">
    <w:abstractNumId w:val="22"/>
  </w:num>
  <w:num w:numId="4">
    <w:abstractNumId w:val="23"/>
  </w:num>
  <w:num w:numId="5">
    <w:abstractNumId w:val="17"/>
  </w:num>
  <w:num w:numId="6">
    <w:abstractNumId w:val="9"/>
  </w:num>
  <w:num w:numId="7">
    <w:abstractNumId w:val="29"/>
  </w:num>
  <w:num w:numId="8">
    <w:abstractNumId w:val="4"/>
  </w:num>
  <w:num w:numId="9">
    <w:abstractNumId w:val="1"/>
  </w:num>
  <w:num w:numId="10">
    <w:abstractNumId w:val="8"/>
  </w:num>
  <w:num w:numId="11">
    <w:abstractNumId w:val="5"/>
  </w:num>
  <w:num w:numId="12">
    <w:abstractNumId w:val="11"/>
  </w:num>
  <w:num w:numId="13">
    <w:abstractNumId w:val="10"/>
  </w:num>
  <w:num w:numId="14">
    <w:abstractNumId w:val="18"/>
  </w:num>
  <w:num w:numId="15">
    <w:abstractNumId w:val="21"/>
  </w:num>
  <w:num w:numId="16">
    <w:abstractNumId w:val="25"/>
  </w:num>
  <w:num w:numId="17">
    <w:abstractNumId w:val="16"/>
  </w:num>
  <w:num w:numId="18">
    <w:abstractNumId w:val="7"/>
  </w:num>
  <w:num w:numId="19">
    <w:abstractNumId w:val="0"/>
  </w:num>
  <w:num w:numId="20">
    <w:abstractNumId w:val="20"/>
  </w:num>
  <w:num w:numId="21">
    <w:abstractNumId w:val="2"/>
  </w:num>
  <w:num w:numId="22">
    <w:abstractNumId w:val="13"/>
  </w:num>
  <w:num w:numId="23">
    <w:abstractNumId w:val="15"/>
  </w:num>
  <w:num w:numId="24">
    <w:abstractNumId w:val="28"/>
  </w:num>
  <w:num w:numId="25">
    <w:abstractNumId w:val="19"/>
  </w:num>
  <w:num w:numId="26">
    <w:abstractNumId w:val="24"/>
  </w:num>
  <w:num w:numId="27">
    <w:abstractNumId w:val="27"/>
    <w:lvlOverride w:ilvl="0">
      <w:startOverride w:val="1"/>
    </w:lvlOverride>
  </w:num>
  <w:num w:numId="28">
    <w:abstractNumId w:val="26"/>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ACB"/>
    <w:rsid w:val="00004BBD"/>
    <w:rsid w:val="000065C1"/>
    <w:rsid w:val="0000714F"/>
    <w:rsid w:val="0000757B"/>
    <w:rsid w:val="00010955"/>
    <w:rsid w:val="0001120D"/>
    <w:rsid w:val="000113E3"/>
    <w:rsid w:val="000125D5"/>
    <w:rsid w:val="00012969"/>
    <w:rsid w:val="000134DE"/>
    <w:rsid w:val="00015825"/>
    <w:rsid w:val="00016C5A"/>
    <w:rsid w:val="000172E9"/>
    <w:rsid w:val="00021650"/>
    <w:rsid w:val="00022E2D"/>
    <w:rsid w:val="00023D1C"/>
    <w:rsid w:val="0002424C"/>
    <w:rsid w:val="00024671"/>
    <w:rsid w:val="00025E49"/>
    <w:rsid w:val="00030674"/>
    <w:rsid w:val="00030BF8"/>
    <w:rsid w:val="0003140C"/>
    <w:rsid w:val="00032E0A"/>
    <w:rsid w:val="000373AC"/>
    <w:rsid w:val="00041D63"/>
    <w:rsid w:val="00042107"/>
    <w:rsid w:val="000429B0"/>
    <w:rsid w:val="00042C66"/>
    <w:rsid w:val="00042D11"/>
    <w:rsid w:val="00043F70"/>
    <w:rsid w:val="00045422"/>
    <w:rsid w:val="000465D8"/>
    <w:rsid w:val="0005330B"/>
    <w:rsid w:val="00053473"/>
    <w:rsid w:val="00054650"/>
    <w:rsid w:val="00054898"/>
    <w:rsid w:val="00055523"/>
    <w:rsid w:val="000558AB"/>
    <w:rsid w:val="0005594A"/>
    <w:rsid w:val="000566A8"/>
    <w:rsid w:val="00056B8B"/>
    <w:rsid w:val="00060F03"/>
    <w:rsid w:val="00061A83"/>
    <w:rsid w:val="00064A91"/>
    <w:rsid w:val="00066EAE"/>
    <w:rsid w:val="0006791B"/>
    <w:rsid w:val="00067AB2"/>
    <w:rsid w:val="00067C81"/>
    <w:rsid w:val="00071E5B"/>
    <w:rsid w:val="00072F4C"/>
    <w:rsid w:val="00073455"/>
    <w:rsid w:val="00075373"/>
    <w:rsid w:val="00076775"/>
    <w:rsid w:val="00077B5B"/>
    <w:rsid w:val="0008045D"/>
    <w:rsid w:val="00083529"/>
    <w:rsid w:val="0008508D"/>
    <w:rsid w:val="00085D75"/>
    <w:rsid w:val="00086CDB"/>
    <w:rsid w:val="00092539"/>
    <w:rsid w:val="000933F0"/>
    <w:rsid w:val="000938F6"/>
    <w:rsid w:val="00093C39"/>
    <w:rsid w:val="00096CC6"/>
    <w:rsid w:val="0009722E"/>
    <w:rsid w:val="0009793D"/>
    <w:rsid w:val="000A0EB2"/>
    <w:rsid w:val="000A1304"/>
    <w:rsid w:val="000A2B4F"/>
    <w:rsid w:val="000A4833"/>
    <w:rsid w:val="000A4A58"/>
    <w:rsid w:val="000A6617"/>
    <w:rsid w:val="000A7EE2"/>
    <w:rsid w:val="000B0663"/>
    <w:rsid w:val="000B0E1C"/>
    <w:rsid w:val="000B1759"/>
    <w:rsid w:val="000B1E32"/>
    <w:rsid w:val="000B2BF5"/>
    <w:rsid w:val="000B2D9A"/>
    <w:rsid w:val="000C12BC"/>
    <w:rsid w:val="000C176A"/>
    <w:rsid w:val="000C195F"/>
    <w:rsid w:val="000C203E"/>
    <w:rsid w:val="000C203F"/>
    <w:rsid w:val="000C49D9"/>
    <w:rsid w:val="000C4E01"/>
    <w:rsid w:val="000C64E7"/>
    <w:rsid w:val="000D122A"/>
    <w:rsid w:val="000D2D5D"/>
    <w:rsid w:val="000D4A56"/>
    <w:rsid w:val="000D4E55"/>
    <w:rsid w:val="000D7F99"/>
    <w:rsid w:val="000E09F2"/>
    <w:rsid w:val="000E1C6B"/>
    <w:rsid w:val="000E3483"/>
    <w:rsid w:val="000E4625"/>
    <w:rsid w:val="000F0E3E"/>
    <w:rsid w:val="000F1E53"/>
    <w:rsid w:val="000F58A2"/>
    <w:rsid w:val="000F6037"/>
    <w:rsid w:val="00101CCD"/>
    <w:rsid w:val="001116D5"/>
    <w:rsid w:val="001120BD"/>
    <w:rsid w:val="001128D4"/>
    <w:rsid w:val="0011365B"/>
    <w:rsid w:val="00113B6D"/>
    <w:rsid w:val="001144C0"/>
    <w:rsid w:val="001200D0"/>
    <w:rsid w:val="00121B9A"/>
    <w:rsid w:val="00124011"/>
    <w:rsid w:val="0013158D"/>
    <w:rsid w:val="00136CA9"/>
    <w:rsid w:val="00142493"/>
    <w:rsid w:val="001424D2"/>
    <w:rsid w:val="00143F9D"/>
    <w:rsid w:val="001474EC"/>
    <w:rsid w:val="001509B7"/>
    <w:rsid w:val="00155A9B"/>
    <w:rsid w:val="00155CB6"/>
    <w:rsid w:val="00156F49"/>
    <w:rsid w:val="001571BF"/>
    <w:rsid w:val="0015790A"/>
    <w:rsid w:val="00160446"/>
    <w:rsid w:val="00162CA5"/>
    <w:rsid w:val="001632CA"/>
    <w:rsid w:val="0016396D"/>
    <w:rsid w:val="001651EC"/>
    <w:rsid w:val="00167BED"/>
    <w:rsid w:val="001736FE"/>
    <w:rsid w:val="0017438E"/>
    <w:rsid w:val="001748D9"/>
    <w:rsid w:val="0017535B"/>
    <w:rsid w:val="001755FA"/>
    <w:rsid w:val="00177DCA"/>
    <w:rsid w:val="00180DCA"/>
    <w:rsid w:val="00184481"/>
    <w:rsid w:val="001863B7"/>
    <w:rsid w:val="001873F5"/>
    <w:rsid w:val="001878D1"/>
    <w:rsid w:val="00190806"/>
    <w:rsid w:val="00190B30"/>
    <w:rsid w:val="00190C32"/>
    <w:rsid w:val="00191D3B"/>
    <w:rsid w:val="001921DD"/>
    <w:rsid w:val="001933E9"/>
    <w:rsid w:val="001A0C65"/>
    <w:rsid w:val="001A1C42"/>
    <w:rsid w:val="001A2123"/>
    <w:rsid w:val="001A3387"/>
    <w:rsid w:val="001A4805"/>
    <w:rsid w:val="001A69C8"/>
    <w:rsid w:val="001B1D73"/>
    <w:rsid w:val="001B2283"/>
    <w:rsid w:val="001B614D"/>
    <w:rsid w:val="001B6E66"/>
    <w:rsid w:val="001B7016"/>
    <w:rsid w:val="001B7179"/>
    <w:rsid w:val="001B749D"/>
    <w:rsid w:val="001C18EC"/>
    <w:rsid w:val="001C1E95"/>
    <w:rsid w:val="001C7535"/>
    <w:rsid w:val="001D1783"/>
    <w:rsid w:val="001D1884"/>
    <w:rsid w:val="001D31F3"/>
    <w:rsid w:val="001D4F48"/>
    <w:rsid w:val="001D7408"/>
    <w:rsid w:val="001D78B6"/>
    <w:rsid w:val="001D7E92"/>
    <w:rsid w:val="001E0B9D"/>
    <w:rsid w:val="001E3D0C"/>
    <w:rsid w:val="001F4E9F"/>
    <w:rsid w:val="001F5A70"/>
    <w:rsid w:val="001F6229"/>
    <w:rsid w:val="001F78F8"/>
    <w:rsid w:val="00202321"/>
    <w:rsid w:val="00202790"/>
    <w:rsid w:val="00202DA2"/>
    <w:rsid w:val="00202E64"/>
    <w:rsid w:val="00204B8D"/>
    <w:rsid w:val="00206C69"/>
    <w:rsid w:val="00206CD4"/>
    <w:rsid w:val="00213A26"/>
    <w:rsid w:val="00216967"/>
    <w:rsid w:val="00217A75"/>
    <w:rsid w:val="00220104"/>
    <w:rsid w:val="0022098A"/>
    <w:rsid w:val="00220F76"/>
    <w:rsid w:val="00222359"/>
    <w:rsid w:val="00222A39"/>
    <w:rsid w:val="002233C6"/>
    <w:rsid w:val="00225508"/>
    <w:rsid w:val="002270EB"/>
    <w:rsid w:val="00227C1F"/>
    <w:rsid w:val="0023066A"/>
    <w:rsid w:val="002309D0"/>
    <w:rsid w:val="002338B0"/>
    <w:rsid w:val="00236E88"/>
    <w:rsid w:val="00241548"/>
    <w:rsid w:val="00243616"/>
    <w:rsid w:val="00243B9C"/>
    <w:rsid w:val="00243C82"/>
    <w:rsid w:val="002477E3"/>
    <w:rsid w:val="00255A84"/>
    <w:rsid w:val="0026273D"/>
    <w:rsid w:val="002636FE"/>
    <w:rsid w:val="00264031"/>
    <w:rsid w:val="0026433F"/>
    <w:rsid w:val="0027035A"/>
    <w:rsid w:val="0027155C"/>
    <w:rsid w:val="00272291"/>
    <w:rsid w:val="00273933"/>
    <w:rsid w:val="002801B5"/>
    <w:rsid w:val="00281C7A"/>
    <w:rsid w:val="0028223D"/>
    <w:rsid w:val="00283C45"/>
    <w:rsid w:val="0028514F"/>
    <w:rsid w:val="002859C0"/>
    <w:rsid w:val="002923A6"/>
    <w:rsid w:val="00295BBE"/>
    <w:rsid w:val="00297564"/>
    <w:rsid w:val="002A177E"/>
    <w:rsid w:val="002A6C01"/>
    <w:rsid w:val="002A71FC"/>
    <w:rsid w:val="002A74BD"/>
    <w:rsid w:val="002A7950"/>
    <w:rsid w:val="002C783D"/>
    <w:rsid w:val="002D134A"/>
    <w:rsid w:val="002D17AD"/>
    <w:rsid w:val="002D2B7F"/>
    <w:rsid w:val="002D30C6"/>
    <w:rsid w:val="002D405B"/>
    <w:rsid w:val="002D4EFA"/>
    <w:rsid w:val="002D51B9"/>
    <w:rsid w:val="002D54F9"/>
    <w:rsid w:val="002E0333"/>
    <w:rsid w:val="002E11AC"/>
    <w:rsid w:val="002E438E"/>
    <w:rsid w:val="002F28D0"/>
    <w:rsid w:val="002F2F45"/>
    <w:rsid w:val="002F5095"/>
    <w:rsid w:val="002F775D"/>
    <w:rsid w:val="00300FA4"/>
    <w:rsid w:val="00312B75"/>
    <w:rsid w:val="003142D4"/>
    <w:rsid w:val="00315433"/>
    <w:rsid w:val="00316810"/>
    <w:rsid w:val="003179CC"/>
    <w:rsid w:val="00323250"/>
    <w:rsid w:val="00325FD7"/>
    <w:rsid w:val="003263F9"/>
    <w:rsid w:val="0033183C"/>
    <w:rsid w:val="0033184D"/>
    <w:rsid w:val="00331C25"/>
    <w:rsid w:val="003333E8"/>
    <w:rsid w:val="00333BEA"/>
    <w:rsid w:val="00343802"/>
    <w:rsid w:val="00343F89"/>
    <w:rsid w:val="00345925"/>
    <w:rsid w:val="00345A53"/>
    <w:rsid w:val="0034752A"/>
    <w:rsid w:val="0035267B"/>
    <w:rsid w:val="003540EF"/>
    <w:rsid w:val="00354453"/>
    <w:rsid w:val="00354F11"/>
    <w:rsid w:val="0035522C"/>
    <w:rsid w:val="003565CE"/>
    <w:rsid w:val="003573E3"/>
    <w:rsid w:val="003612F5"/>
    <w:rsid w:val="00361FD7"/>
    <w:rsid w:val="00364330"/>
    <w:rsid w:val="003643C9"/>
    <w:rsid w:val="0036503C"/>
    <w:rsid w:val="0036556A"/>
    <w:rsid w:val="003656AA"/>
    <w:rsid w:val="0036599E"/>
    <w:rsid w:val="00371F39"/>
    <w:rsid w:val="00372748"/>
    <w:rsid w:val="00380602"/>
    <w:rsid w:val="00382182"/>
    <w:rsid w:val="003825E8"/>
    <w:rsid w:val="00382810"/>
    <w:rsid w:val="003839E6"/>
    <w:rsid w:val="00383F54"/>
    <w:rsid w:val="003842CE"/>
    <w:rsid w:val="0038619E"/>
    <w:rsid w:val="00386246"/>
    <w:rsid w:val="00386264"/>
    <w:rsid w:val="00387555"/>
    <w:rsid w:val="00390066"/>
    <w:rsid w:val="003901F9"/>
    <w:rsid w:val="00390770"/>
    <w:rsid w:val="0039107C"/>
    <w:rsid w:val="00394021"/>
    <w:rsid w:val="00394769"/>
    <w:rsid w:val="0039484B"/>
    <w:rsid w:val="00396546"/>
    <w:rsid w:val="003A00AA"/>
    <w:rsid w:val="003A2458"/>
    <w:rsid w:val="003A27C9"/>
    <w:rsid w:val="003A3419"/>
    <w:rsid w:val="003A4565"/>
    <w:rsid w:val="003A4692"/>
    <w:rsid w:val="003A7E1E"/>
    <w:rsid w:val="003B00A0"/>
    <w:rsid w:val="003B037D"/>
    <w:rsid w:val="003B08A5"/>
    <w:rsid w:val="003B3AFF"/>
    <w:rsid w:val="003B51C0"/>
    <w:rsid w:val="003B5383"/>
    <w:rsid w:val="003B69BB"/>
    <w:rsid w:val="003C1693"/>
    <w:rsid w:val="003C18E6"/>
    <w:rsid w:val="003C2A03"/>
    <w:rsid w:val="003C4C78"/>
    <w:rsid w:val="003C5C5E"/>
    <w:rsid w:val="003C5D8D"/>
    <w:rsid w:val="003C61D4"/>
    <w:rsid w:val="003C704E"/>
    <w:rsid w:val="003C77CF"/>
    <w:rsid w:val="003C7D10"/>
    <w:rsid w:val="003D1020"/>
    <w:rsid w:val="003D2ACB"/>
    <w:rsid w:val="003D4684"/>
    <w:rsid w:val="003E06EF"/>
    <w:rsid w:val="003E1473"/>
    <w:rsid w:val="003E2286"/>
    <w:rsid w:val="003E2AAF"/>
    <w:rsid w:val="003E3FFD"/>
    <w:rsid w:val="003E544E"/>
    <w:rsid w:val="003E5C45"/>
    <w:rsid w:val="003F0908"/>
    <w:rsid w:val="003F0FDD"/>
    <w:rsid w:val="003F1DD5"/>
    <w:rsid w:val="003F5CF4"/>
    <w:rsid w:val="003F6DB5"/>
    <w:rsid w:val="003F753E"/>
    <w:rsid w:val="003F76F5"/>
    <w:rsid w:val="004003DC"/>
    <w:rsid w:val="004023C8"/>
    <w:rsid w:val="004054E4"/>
    <w:rsid w:val="00405F62"/>
    <w:rsid w:val="00406C57"/>
    <w:rsid w:val="00406EDC"/>
    <w:rsid w:val="004115C5"/>
    <w:rsid w:val="004156AD"/>
    <w:rsid w:val="0041649B"/>
    <w:rsid w:val="00417110"/>
    <w:rsid w:val="00417E06"/>
    <w:rsid w:val="00420E18"/>
    <w:rsid w:val="00423FF8"/>
    <w:rsid w:val="00425C50"/>
    <w:rsid w:val="00426AAE"/>
    <w:rsid w:val="00426EC9"/>
    <w:rsid w:val="004305A2"/>
    <w:rsid w:val="00431147"/>
    <w:rsid w:val="0043174A"/>
    <w:rsid w:val="0043460E"/>
    <w:rsid w:val="004351A9"/>
    <w:rsid w:val="004351BF"/>
    <w:rsid w:val="00435631"/>
    <w:rsid w:val="00435E4D"/>
    <w:rsid w:val="0043779B"/>
    <w:rsid w:val="00441133"/>
    <w:rsid w:val="0044140A"/>
    <w:rsid w:val="00442187"/>
    <w:rsid w:val="00443C7C"/>
    <w:rsid w:val="00444296"/>
    <w:rsid w:val="00444954"/>
    <w:rsid w:val="0044696C"/>
    <w:rsid w:val="004479F3"/>
    <w:rsid w:val="004515C5"/>
    <w:rsid w:val="00451B7C"/>
    <w:rsid w:val="00452978"/>
    <w:rsid w:val="00453488"/>
    <w:rsid w:val="004549CD"/>
    <w:rsid w:val="00455B4E"/>
    <w:rsid w:val="004657A6"/>
    <w:rsid w:val="004702A1"/>
    <w:rsid w:val="00470BBD"/>
    <w:rsid w:val="00470EBC"/>
    <w:rsid w:val="0047123A"/>
    <w:rsid w:val="0047200C"/>
    <w:rsid w:val="00473530"/>
    <w:rsid w:val="00476B63"/>
    <w:rsid w:val="00480B28"/>
    <w:rsid w:val="004810F3"/>
    <w:rsid w:val="00486F43"/>
    <w:rsid w:val="004947E3"/>
    <w:rsid w:val="0049531E"/>
    <w:rsid w:val="00495D9D"/>
    <w:rsid w:val="004A0AF2"/>
    <w:rsid w:val="004A115E"/>
    <w:rsid w:val="004B0F69"/>
    <w:rsid w:val="004B2576"/>
    <w:rsid w:val="004B30EC"/>
    <w:rsid w:val="004B3210"/>
    <w:rsid w:val="004B34C6"/>
    <w:rsid w:val="004B5BE4"/>
    <w:rsid w:val="004B5D1F"/>
    <w:rsid w:val="004C0449"/>
    <w:rsid w:val="004C0C3B"/>
    <w:rsid w:val="004C0EFB"/>
    <w:rsid w:val="004C2045"/>
    <w:rsid w:val="004C34D3"/>
    <w:rsid w:val="004C68B9"/>
    <w:rsid w:val="004D085A"/>
    <w:rsid w:val="004D0F45"/>
    <w:rsid w:val="004D37F6"/>
    <w:rsid w:val="004D423D"/>
    <w:rsid w:val="004E01F5"/>
    <w:rsid w:val="004E0F8F"/>
    <w:rsid w:val="004E27F9"/>
    <w:rsid w:val="004E2A2A"/>
    <w:rsid w:val="004F1A2D"/>
    <w:rsid w:val="004F4052"/>
    <w:rsid w:val="004F7F63"/>
    <w:rsid w:val="00500DE0"/>
    <w:rsid w:val="00503AC9"/>
    <w:rsid w:val="00503B3C"/>
    <w:rsid w:val="005048B1"/>
    <w:rsid w:val="00504F78"/>
    <w:rsid w:val="0050586D"/>
    <w:rsid w:val="005136EC"/>
    <w:rsid w:val="00514F00"/>
    <w:rsid w:val="0051633D"/>
    <w:rsid w:val="00520B11"/>
    <w:rsid w:val="00521633"/>
    <w:rsid w:val="005222E0"/>
    <w:rsid w:val="005233B7"/>
    <w:rsid w:val="005257BE"/>
    <w:rsid w:val="00530049"/>
    <w:rsid w:val="00536313"/>
    <w:rsid w:val="0053638C"/>
    <w:rsid w:val="005363C3"/>
    <w:rsid w:val="005366CE"/>
    <w:rsid w:val="00537E83"/>
    <w:rsid w:val="00540B7B"/>
    <w:rsid w:val="00540D18"/>
    <w:rsid w:val="00540F25"/>
    <w:rsid w:val="00540F8D"/>
    <w:rsid w:val="005421AF"/>
    <w:rsid w:val="00542330"/>
    <w:rsid w:val="00542C59"/>
    <w:rsid w:val="00545038"/>
    <w:rsid w:val="00545741"/>
    <w:rsid w:val="00545BDA"/>
    <w:rsid w:val="00546EC7"/>
    <w:rsid w:val="00550523"/>
    <w:rsid w:val="00552518"/>
    <w:rsid w:val="00553405"/>
    <w:rsid w:val="005551BD"/>
    <w:rsid w:val="00555E57"/>
    <w:rsid w:val="00560A3F"/>
    <w:rsid w:val="005637EC"/>
    <w:rsid w:val="00564DEC"/>
    <w:rsid w:val="005652F6"/>
    <w:rsid w:val="0056615B"/>
    <w:rsid w:val="005663C9"/>
    <w:rsid w:val="00566F3A"/>
    <w:rsid w:val="00567FFA"/>
    <w:rsid w:val="005708DA"/>
    <w:rsid w:val="00571318"/>
    <w:rsid w:val="00573403"/>
    <w:rsid w:val="00577837"/>
    <w:rsid w:val="00577C83"/>
    <w:rsid w:val="005816CA"/>
    <w:rsid w:val="005847C0"/>
    <w:rsid w:val="00585EDB"/>
    <w:rsid w:val="0058631F"/>
    <w:rsid w:val="00587B09"/>
    <w:rsid w:val="00596D57"/>
    <w:rsid w:val="005972ED"/>
    <w:rsid w:val="005A0F5E"/>
    <w:rsid w:val="005A100D"/>
    <w:rsid w:val="005A1E3A"/>
    <w:rsid w:val="005A75C2"/>
    <w:rsid w:val="005B01A9"/>
    <w:rsid w:val="005B08E8"/>
    <w:rsid w:val="005B11FE"/>
    <w:rsid w:val="005B3390"/>
    <w:rsid w:val="005B4CEE"/>
    <w:rsid w:val="005B57AE"/>
    <w:rsid w:val="005B6A86"/>
    <w:rsid w:val="005B71B7"/>
    <w:rsid w:val="005C394B"/>
    <w:rsid w:val="005C4628"/>
    <w:rsid w:val="005C5102"/>
    <w:rsid w:val="005C6508"/>
    <w:rsid w:val="005C7555"/>
    <w:rsid w:val="005C787E"/>
    <w:rsid w:val="005D042B"/>
    <w:rsid w:val="005D0FDE"/>
    <w:rsid w:val="005D2318"/>
    <w:rsid w:val="005E0045"/>
    <w:rsid w:val="005E015C"/>
    <w:rsid w:val="005E0B9D"/>
    <w:rsid w:val="005E44DC"/>
    <w:rsid w:val="005E46C9"/>
    <w:rsid w:val="005E5874"/>
    <w:rsid w:val="005E7E1E"/>
    <w:rsid w:val="005F1214"/>
    <w:rsid w:val="005F3CA0"/>
    <w:rsid w:val="005F7397"/>
    <w:rsid w:val="005F7449"/>
    <w:rsid w:val="00601133"/>
    <w:rsid w:val="00601A6B"/>
    <w:rsid w:val="00601E9B"/>
    <w:rsid w:val="006051AE"/>
    <w:rsid w:val="006052CC"/>
    <w:rsid w:val="006103BF"/>
    <w:rsid w:val="006111AD"/>
    <w:rsid w:val="006128DB"/>
    <w:rsid w:val="00612BB1"/>
    <w:rsid w:val="00614433"/>
    <w:rsid w:val="0061530A"/>
    <w:rsid w:val="00616313"/>
    <w:rsid w:val="006173AF"/>
    <w:rsid w:val="00621616"/>
    <w:rsid w:val="00623CC3"/>
    <w:rsid w:val="00624C46"/>
    <w:rsid w:val="0062547C"/>
    <w:rsid w:val="00627312"/>
    <w:rsid w:val="006308AB"/>
    <w:rsid w:val="006347A1"/>
    <w:rsid w:val="00634A7A"/>
    <w:rsid w:val="00636233"/>
    <w:rsid w:val="00640F80"/>
    <w:rsid w:val="00641133"/>
    <w:rsid w:val="006417EF"/>
    <w:rsid w:val="00642F52"/>
    <w:rsid w:val="006456DD"/>
    <w:rsid w:val="0065019B"/>
    <w:rsid w:val="00650CAC"/>
    <w:rsid w:val="00652478"/>
    <w:rsid w:val="0065253B"/>
    <w:rsid w:val="00652643"/>
    <w:rsid w:val="00653853"/>
    <w:rsid w:val="00654BAF"/>
    <w:rsid w:val="00656341"/>
    <w:rsid w:val="00656A1D"/>
    <w:rsid w:val="00656C15"/>
    <w:rsid w:val="00656F34"/>
    <w:rsid w:val="00656FC4"/>
    <w:rsid w:val="00667819"/>
    <w:rsid w:val="00667954"/>
    <w:rsid w:val="0067120C"/>
    <w:rsid w:val="00674808"/>
    <w:rsid w:val="00676183"/>
    <w:rsid w:val="006766A5"/>
    <w:rsid w:val="006776E5"/>
    <w:rsid w:val="0068658B"/>
    <w:rsid w:val="0069149F"/>
    <w:rsid w:val="0069303C"/>
    <w:rsid w:val="00693143"/>
    <w:rsid w:val="00693322"/>
    <w:rsid w:val="00693A6F"/>
    <w:rsid w:val="00693DDB"/>
    <w:rsid w:val="0069475E"/>
    <w:rsid w:val="00694975"/>
    <w:rsid w:val="00694C14"/>
    <w:rsid w:val="006951A0"/>
    <w:rsid w:val="006A01F0"/>
    <w:rsid w:val="006A27AD"/>
    <w:rsid w:val="006A57A9"/>
    <w:rsid w:val="006B0E83"/>
    <w:rsid w:val="006B0F2E"/>
    <w:rsid w:val="006B3736"/>
    <w:rsid w:val="006B5C42"/>
    <w:rsid w:val="006B5C92"/>
    <w:rsid w:val="006C213D"/>
    <w:rsid w:val="006C2525"/>
    <w:rsid w:val="006C2E27"/>
    <w:rsid w:val="006C375E"/>
    <w:rsid w:val="006C5BAE"/>
    <w:rsid w:val="006C696B"/>
    <w:rsid w:val="006D022E"/>
    <w:rsid w:val="006D200B"/>
    <w:rsid w:val="006D5FBC"/>
    <w:rsid w:val="006D7907"/>
    <w:rsid w:val="006E0C30"/>
    <w:rsid w:val="006E2998"/>
    <w:rsid w:val="006E2F1F"/>
    <w:rsid w:val="006E6618"/>
    <w:rsid w:val="006E6DDC"/>
    <w:rsid w:val="006E6F49"/>
    <w:rsid w:val="006E7A13"/>
    <w:rsid w:val="006F1A70"/>
    <w:rsid w:val="006F405B"/>
    <w:rsid w:val="006F4075"/>
    <w:rsid w:val="006F5352"/>
    <w:rsid w:val="00704ADB"/>
    <w:rsid w:val="00707319"/>
    <w:rsid w:val="00707BCA"/>
    <w:rsid w:val="007100FC"/>
    <w:rsid w:val="00710158"/>
    <w:rsid w:val="00711496"/>
    <w:rsid w:val="0071158C"/>
    <w:rsid w:val="00712275"/>
    <w:rsid w:val="00713552"/>
    <w:rsid w:val="00713F6F"/>
    <w:rsid w:val="00714B82"/>
    <w:rsid w:val="007157DE"/>
    <w:rsid w:val="0071698B"/>
    <w:rsid w:val="00716D9A"/>
    <w:rsid w:val="00716FCC"/>
    <w:rsid w:val="007218C9"/>
    <w:rsid w:val="00723135"/>
    <w:rsid w:val="007241DF"/>
    <w:rsid w:val="00725557"/>
    <w:rsid w:val="007275FE"/>
    <w:rsid w:val="0073171B"/>
    <w:rsid w:val="007317C5"/>
    <w:rsid w:val="007344F0"/>
    <w:rsid w:val="0073572B"/>
    <w:rsid w:val="00736196"/>
    <w:rsid w:val="00736801"/>
    <w:rsid w:val="007369DE"/>
    <w:rsid w:val="007408D1"/>
    <w:rsid w:val="0074148C"/>
    <w:rsid w:val="0074211D"/>
    <w:rsid w:val="00742576"/>
    <w:rsid w:val="00744005"/>
    <w:rsid w:val="0074421B"/>
    <w:rsid w:val="007458F1"/>
    <w:rsid w:val="00746A94"/>
    <w:rsid w:val="007474B4"/>
    <w:rsid w:val="00750496"/>
    <w:rsid w:val="00752807"/>
    <w:rsid w:val="00752BF4"/>
    <w:rsid w:val="00752E5F"/>
    <w:rsid w:val="007548EB"/>
    <w:rsid w:val="0076046E"/>
    <w:rsid w:val="00760744"/>
    <w:rsid w:val="00761107"/>
    <w:rsid w:val="00762002"/>
    <w:rsid w:val="00762BE1"/>
    <w:rsid w:val="00764581"/>
    <w:rsid w:val="007648ED"/>
    <w:rsid w:val="00767567"/>
    <w:rsid w:val="007675F9"/>
    <w:rsid w:val="007707EA"/>
    <w:rsid w:val="00770FA7"/>
    <w:rsid w:val="00774409"/>
    <w:rsid w:val="007749D0"/>
    <w:rsid w:val="0077568F"/>
    <w:rsid w:val="00780057"/>
    <w:rsid w:val="007800E1"/>
    <w:rsid w:val="00784E3B"/>
    <w:rsid w:val="00785A7F"/>
    <w:rsid w:val="0079101C"/>
    <w:rsid w:val="0079414D"/>
    <w:rsid w:val="00794313"/>
    <w:rsid w:val="007A1737"/>
    <w:rsid w:val="007A2302"/>
    <w:rsid w:val="007A4460"/>
    <w:rsid w:val="007A589B"/>
    <w:rsid w:val="007A6873"/>
    <w:rsid w:val="007A6A1F"/>
    <w:rsid w:val="007B19F8"/>
    <w:rsid w:val="007B47FC"/>
    <w:rsid w:val="007C1D0B"/>
    <w:rsid w:val="007C3F07"/>
    <w:rsid w:val="007C42CF"/>
    <w:rsid w:val="007C4BB4"/>
    <w:rsid w:val="007C54EE"/>
    <w:rsid w:val="007C6100"/>
    <w:rsid w:val="007C638D"/>
    <w:rsid w:val="007D02D5"/>
    <w:rsid w:val="007D4CCE"/>
    <w:rsid w:val="007D52A9"/>
    <w:rsid w:val="007D573B"/>
    <w:rsid w:val="007D5E57"/>
    <w:rsid w:val="007D6A00"/>
    <w:rsid w:val="007D7B6C"/>
    <w:rsid w:val="007E1656"/>
    <w:rsid w:val="007E3745"/>
    <w:rsid w:val="007E3AC1"/>
    <w:rsid w:val="007E4F37"/>
    <w:rsid w:val="007E5624"/>
    <w:rsid w:val="007E6EC4"/>
    <w:rsid w:val="007F1B27"/>
    <w:rsid w:val="007F38B6"/>
    <w:rsid w:val="007F5CFB"/>
    <w:rsid w:val="007F7408"/>
    <w:rsid w:val="007F7683"/>
    <w:rsid w:val="00800137"/>
    <w:rsid w:val="00800A68"/>
    <w:rsid w:val="00806BFD"/>
    <w:rsid w:val="00810C6D"/>
    <w:rsid w:val="00814914"/>
    <w:rsid w:val="00816231"/>
    <w:rsid w:val="00816560"/>
    <w:rsid w:val="00833FCD"/>
    <w:rsid w:val="008345AF"/>
    <w:rsid w:val="00834AA3"/>
    <w:rsid w:val="008350EF"/>
    <w:rsid w:val="00836E03"/>
    <w:rsid w:val="00837A13"/>
    <w:rsid w:val="00841046"/>
    <w:rsid w:val="0084276C"/>
    <w:rsid w:val="00842F13"/>
    <w:rsid w:val="00843C4F"/>
    <w:rsid w:val="00843DB5"/>
    <w:rsid w:val="00844458"/>
    <w:rsid w:val="00846344"/>
    <w:rsid w:val="00847F4B"/>
    <w:rsid w:val="00850455"/>
    <w:rsid w:val="00850D2B"/>
    <w:rsid w:val="00853A6E"/>
    <w:rsid w:val="00854430"/>
    <w:rsid w:val="008607C4"/>
    <w:rsid w:val="00862C0C"/>
    <w:rsid w:val="00865EEE"/>
    <w:rsid w:val="008721EB"/>
    <w:rsid w:val="00872DDD"/>
    <w:rsid w:val="00872F35"/>
    <w:rsid w:val="008739B8"/>
    <w:rsid w:val="0087402F"/>
    <w:rsid w:val="008804A5"/>
    <w:rsid w:val="008822B8"/>
    <w:rsid w:val="008853DA"/>
    <w:rsid w:val="00887531"/>
    <w:rsid w:val="008879E2"/>
    <w:rsid w:val="00891A80"/>
    <w:rsid w:val="00891CB1"/>
    <w:rsid w:val="00893210"/>
    <w:rsid w:val="008940A3"/>
    <w:rsid w:val="008A00FD"/>
    <w:rsid w:val="008A1289"/>
    <w:rsid w:val="008A2037"/>
    <w:rsid w:val="008A2D96"/>
    <w:rsid w:val="008A361F"/>
    <w:rsid w:val="008A4B07"/>
    <w:rsid w:val="008A4C41"/>
    <w:rsid w:val="008A4CF2"/>
    <w:rsid w:val="008A52B8"/>
    <w:rsid w:val="008B0385"/>
    <w:rsid w:val="008B250B"/>
    <w:rsid w:val="008B41B1"/>
    <w:rsid w:val="008B4F16"/>
    <w:rsid w:val="008B6E9A"/>
    <w:rsid w:val="008B6FFF"/>
    <w:rsid w:val="008B77D5"/>
    <w:rsid w:val="008C0B11"/>
    <w:rsid w:val="008C14ED"/>
    <w:rsid w:val="008C19C7"/>
    <w:rsid w:val="008C3CA4"/>
    <w:rsid w:val="008C49FF"/>
    <w:rsid w:val="008C7C97"/>
    <w:rsid w:val="008C7EB6"/>
    <w:rsid w:val="008D008C"/>
    <w:rsid w:val="008D1108"/>
    <w:rsid w:val="008D1CE4"/>
    <w:rsid w:val="008D319D"/>
    <w:rsid w:val="008D56D5"/>
    <w:rsid w:val="008D6271"/>
    <w:rsid w:val="008D6CFB"/>
    <w:rsid w:val="008E1B1E"/>
    <w:rsid w:val="008E3F7E"/>
    <w:rsid w:val="008E480C"/>
    <w:rsid w:val="008E484F"/>
    <w:rsid w:val="008E6111"/>
    <w:rsid w:val="008E7EA9"/>
    <w:rsid w:val="008F1594"/>
    <w:rsid w:val="008F2316"/>
    <w:rsid w:val="009010F1"/>
    <w:rsid w:val="00902F55"/>
    <w:rsid w:val="00905CD1"/>
    <w:rsid w:val="009108C7"/>
    <w:rsid w:val="00911C05"/>
    <w:rsid w:val="0091274C"/>
    <w:rsid w:val="009130FC"/>
    <w:rsid w:val="00921201"/>
    <w:rsid w:val="00927C6B"/>
    <w:rsid w:val="0093074A"/>
    <w:rsid w:val="009330ED"/>
    <w:rsid w:val="00933CF2"/>
    <w:rsid w:val="00933D7A"/>
    <w:rsid w:val="00934EC2"/>
    <w:rsid w:val="0093738B"/>
    <w:rsid w:val="00940EDD"/>
    <w:rsid w:val="0094106D"/>
    <w:rsid w:val="00943571"/>
    <w:rsid w:val="009477AF"/>
    <w:rsid w:val="009520D2"/>
    <w:rsid w:val="00953524"/>
    <w:rsid w:val="00953F83"/>
    <w:rsid w:val="00955120"/>
    <w:rsid w:val="00955BE0"/>
    <w:rsid w:val="00957E15"/>
    <w:rsid w:val="009604C2"/>
    <w:rsid w:val="0096562A"/>
    <w:rsid w:val="00967D32"/>
    <w:rsid w:val="00972587"/>
    <w:rsid w:val="00972F99"/>
    <w:rsid w:val="00976640"/>
    <w:rsid w:val="00976764"/>
    <w:rsid w:val="0097749E"/>
    <w:rsid w:val="00986790"/>
    <w:rsid w:val="00987FC8"/>
    <w:rsid w:val="00990B5F"/>
    <w:rsid w:val="0099199A"/>
    <w:rsid w:val="009919F2"/>
    <w:rsid w:val="009927C6"/>
    <w:rsid w:val="00992E96"/>
    <w:rsid w:val="00993678"/>
    <w:rsid w:val="009A0CB4"/>
    <w:rsid w:val="009A3750"/>
    <w:rsid w:val="009A51B3"/>
    <w:rsid w:val="009B108C"/>
    <w:rsid w:val="009B2FDC"/>
    <w:rsid w:val="009B3E63"/>
    <w:rsid w:val="009B3F76"/>
    <w:rsid w:val="009C121B"/>
    <w:rsid w:val="009C4FF4"/>
    <w:rsid w:val="009C7AD1"/>
    <w:rsid w:val="009D07CA"/>
    <w:rsid w:val="009D15A6"/>
    <w:rsid w:val="009D1C1A"/>
    <w:rsid w:val="009D21F2"/>
    <w:rsid w:val="009D3106"/>
    <w:rsid w:val="009D3178"/>
    <w:rsid w:val="009D5341"/>
    <w:rsid w:val="009D60C7"/>
    <w:rsid w:val="009E1E27"/>
    <w:rsid w:val="009E24BC"/>
    <w:rsid w:val="009E5147"/>
    <w:rsid w:val="009E547F"/>
    <w:rsid w:val="009E5941"/>
    <w:rsid w:val="009E5F08"/>
    <w:rsid w:val="009E6575"/>
    <w:rsid w:val="009E6729"/>
    <w:rsid w:val="009E6826"/>
    <w:rsid w:val="009E6EAC"/>
    <w:rsid w:val="009F2B31"/>
    <w:rsid w:val="009F3B97"/>
    <w:rsid w:val="009F7375"/>
    <w:rsid w:val="009F7C9B"/>
    <w:rsid w:val="00A004EF"/>
    <w:rsid w:val="00A03928"/>
    <w:rsid w:val="00A049E9"/>
    <w:rsid w:val="00A05377"/>
    <w:rsid w:val="00A12180"/>
    <w:rsid w:val="00A142AD"/>
    <w:rsid w:val="00A16B15"/>
    <w:rsid w:val="00A1716A"/>
    <w:rsid w:val="00A20349"/>
    <w:rsid w:val="00A20680"/>
    <w:rsid w:val="00A26323"/>
    <w:rsid w:val="00A360E6"/>
    <w:rsid w:val="00A40D37"/>
    <w:rsid w:val="00A40E99"/>
    <w:rsid w:val="00A41A47"/>
    <w:rsid w:val="00A4256C"/>
    <w:rsid w:val="00A42639"/>
    <w:rsid w:val="00A42C54"/>
    <w:rsid w:val="00A46F18"/>
    <w:rsid w:val="00A50D8E"/>
    <w:rsid w:val="00A53E2A"/>
    <w:rsid w:val="00A54FF1"/>
    <w:rsid w:val="00A60ACB"/>
    <w:rsid w:val="00A6504B"/>
    <w:rsid w:val="00A6690E"/>
    <w:rsid w:val="00A6750C"/>
    <w:rsid w:val="00A71183"/>
    <w:rsid w:val="00A711EA"/>
    <w:rsid w:val="00A723C5"/>
    <w:rsid w:val="00A80EE8"/>
    <w:rsid w:val="00A80FC1"/>
    <w:rsid w:val="00A81770"/>
    <w:rsid w:val="00A83E39"/>
    <w:rsid w:val="00A84D8B"/>
    <w:rsid w:val="00A85EAE"/>
    <w:rsid w:val="00A87BC1"/>
    <w:rsid w:val="00A9014A"/>
    <w:rsid w:val="00A90644"/>
    <w:rsid w:val="00A91C67"/>
    <w:rsid w:val="00A94093"/>
    <w:rsid w:val="00A95A2B"/>
    <w:rsid w:val="00A95B5B"/>
    <w:rsid w:val="00A967F0"/>
    <w:rsid w:val="00AA0326"/>
    <w:rsid w:val="00AA052B"/>
    <w:rsid w:val="00AA0C06"/>
    <w:rsid w:val="00AA3EE6"/>
    <w:rsid w:val="00AA58D8"/>
    <w:rsid w:val="00AA7188"/>
    <w:rsid w:val="00AB01C8"/>
    <w:rsid w:val="00AB0CB5"/>
    <w:rsid w:val="00AB137C"/>
    <w:rsid w:val="00AB1EBB"/>
    <w:rsid w:val="00AB42ED"/>
    <w:rsid w:val="00AC265B"/>
    <w:rsid w:val="00AC33F0"/>
    <w:rsid w:val="00AC38E1"/>
    <w:rsid w:val="00AC6032"/>
    <w:rsid w:val="00AC7638"/>
    <w:rsid w:val="00AD1DA5"/>
    <w:rsid w:val="00AD3140"/>
    <w:rsid w:val="00AD7839"/>
    <w:rsid w:val="00AE046F"/>
    <w:rsid w:val="00AE0F4D"/>
    <w:rsid w:val="00AE3A83"/>
    <w:rsid w:val="00AE5E2D"/>
    <w:rsid w:val="00AF0D14"/>
    <w:rsid w:val="00AF1A96"/>
    <w:rsid w:val="00AF1FAE"/>
    <w:rsid w:val="00AF70C0"/>
    <w:rsid w:val="00B01626"/>
    <w:rsid w:val="00B078E9"/>
    <w:rsid w:val="00B102C9"/>
    <w:rsid w:val="00B10448"/>
    <w:rsid w:val="00B10855"/>
    <w:rsid w:val="00B10AF4"/>
    <w:rsid w:val="00B11543"/>
    <w:rsid w:val="00B11737"/>
    <w:rsid w:val="00B11FF2"/>
    <w:rsid w:val="00B1310E"/>
    <w:rsid w:val="00B167E3"/>
    <w:rsid w:val="00B17637"/>
    <w:rsid w:val="00B23198"/>
    <w:rsid w:val="00B2369D"/>
    <w:rsid w:val="00B23C4A"/>
    <w:rsid w:val="00B24CCC"/>
    <w:rsid w:val="00B27603"/>
    <w:rsid w:val="00B27B56"/>
    <w:rsid w:val="00B3149C"/>
    <w:rsid w:val="00B34B28"/>
    <w:rsid w:val="00B34CD9"/>
    <w:rsid w:val="00B369E3"/>
    <w:rsid w:val="00B403DE"/>
    <w:rsid w:val="00B43C50"/>
    <w:rsid w:val="00B4408A"/>
    <w:rsid w:val="00B4441A"/>
    <w:rsid w:val="00B45633"/>
    <w:rsid w:val="00B502EA"/>
    <w:rsid w:val="00B50654"/>
    <w:rsid w:val="00B50E20"/>
    <w:rsid w:val="00B5121B"/>
    <w:rsid w:val="00B560DF"/>
    <w:rsid w:val="00B57525"/>
    <w:rsid w:val="00B60905"/>
    <w:rsid w:val="00B60B6D"/>
    <w:rsid w:val="00B61107"/>
    <w:rsid w:val="00B64EBA"/>
    <w:rsid w:val="00B65114"/>
    <w:rsid w:val="00B65EFE"/>
    <w:rsid w:val="00B6693D"/>
    <w:rsid w:val="00B67DA6"/>
    <w:rsid w:val="00B67EF7"/>
    <w:rsid w:val="00B67FCE"/>
    <w:rsid w:val="00B730AF"/>
    <w:rsid w:val="00B754C1"/>
    <w:rsid w:val="00B8050C"/>
    <w:rsid w:val="00B824D6"/>
    <w:rsid w:val="00B837B6"/>
    <w:rsid w:val="00B84712"/>
    <w:rsid w:val="00B855BD"/>
    <w:rsid w:val="00B85B42"/>
    <w:rsid w:val="00B87055"/>
    <w:rsid w:val="00B9026B"/>
    <w:rsid w:val="00B90FB9"/>
    <w:rsid w:val="00B911EE"/>
    <w:rsid w:val="00B929B0"/>
    <w:rsid w:val="00B943D0"/>
    <w:rsid w:val="00B94CA8"/>
    <w:rsid w:val="00BA26CE"/>
    <w:rsid w:val="00BA2CB8"/>
    <w:rsid w:val="00BA3C46"/>
    <w:rsid w:val="00BA7F18"/>
    <w:rsid w:val="00BB0E9D"/>
    <w:rsid w:val="00BB2E84"/>
    <w:rsid w:val="00BB5071"/>
    <w:rsid w:val="00BB55AF"/>
    <w:rsid w:val="00BB66D2"/>
    <w:rsid w:val="00BB69B3"/>
    <w:rsid w:val="00BB7C9F"/>
    <w:rsid w:val="00BB7F95"/>
    <w:rsid w:val="00BC1FC3"/>
    <w:rsid w:val="00BC20F7"/>
    <w:rsid w:val="00BC513E"/>
    <w:rsid w:val="00BC7476"/>
    <w:rsid w:val="00BD0BBA"/>
    <w:rsid w:val="00BD2A0B"/>
    <w:rsid w:val="00BD467E"/>
    <w:rsid w:val="00BD4AE8"/>
    <w:rsid w:val="00BD6232"/>
    <w:rsid w:val="00BD7F7D"/>
    <w:rsid w:val="00BE2939"/>
    <w:rsid w:val="00BE4710"/>
    <w:rsid w:val="00BE4D28"/>
    <w:rsid w:val="00BE517D"/>
    <w:rsid w:val="00BF08D3"/>
    <w:rsid w:val="00BF220C"/>
    <w:rsid w:val="00BF5717"/>
    <w:rsid w:val="00BF61FA"/>
    <w:rsid w:val="00C0228B"/>
    <w:rsid w:val="00C034A8"/>
    <w:rsid w:val="00C05284"/>
    <w:rsid w:val="00C054D1"/>
    <w:rsid w:val="00C05FA5"/>
    <w:rsid w:val="00C06121"/>
    <w:rsid w:val="00C127B1"/>
    <w:rsid w:val="00C12A9B"/>
    <w:rsid w:val="00C1396C"/>
    <w:rsid w:val="00C16BBF"/>
    <w:rsid w:val="00C17459"/>
    <w:rsid w:val="00C20DA2"/>
    <w:rsid w:val="00C22499"/>
    <w:rsid w:val="00C25658"/>
    <w:rsid w:val="00C27047"/>
    <w:rsid w:val="00C304F7"/>
    <w:rsid w:val="00C40263"/>
    <w:rsid w:val="00C41CB9"/>
    <w:rsid w:val="00C42835"/>
    <w:rsid w:val="00C44456"/>
    <w:rsid w:val="00C460B3"/>
    <w:rsid w:val="00C50365"/>
    <w:rsid w:val="00C5237C"/>
    <w:rsid w:val="00C5260E"/>
    <w:rsid w:val="00C52F9C"/>
    <w:rsid w:val="00C55EA5"/>
    <w:rsid w:val="00C5619B"/>
    <w:rsid w:val="00C56D1A"/>
    <w:rsid w:val="00C60FCE"/>
    <w:rsid w:val="00C6194C"/>
    <w:rsid w:val="00C61CD8"/>
    <w:rsid w:val="00C623CF"/>
    <w:rsid w:val="00C6307B"/>
    <w:rsid w:val="00C642A4"/>
    <w:rsid w:val="00C65997"/>
    <w:rsid w:val="00C66001"/>
    <w:rsid w:val="00C70934"/>
    <w:rsid w:val="00C7138B"/>
    <w:rsid w:val="00C719F0"/>
    <w:rsid w:val="00C74CDC"/>
    <w:rsid w:val="00C758C5"/>
    <w:rsid w:val="00C815C3"/>
    <w:rsid w:val="00C822A0"/>
    <w:rsid w:val="00C825E9"/>
    <w:rsid w:val="00C828BC"/>
    <w:rsid w:val="00C82EB8"/>
    <w:rsid w:val="00C83391"/>
    <w:rsid w:val="00C84CD4"/>
    <w:rsid w:val="00C85436"/>
    <w:rsid w:val="00C85465"/>
    <w:rsid w:val="00C85A7A"/>
    <w:rsid w:val="00C9009D"/>
    <w:rsid w:val="00C90C31"/>
    <w:rsid w:val="00C91F80"/>
    <w:rsid w:val="00C9380C"/>
    <w:rsid w:val="00C95A60"/>
    <w:rsid w:val="00CA030A"/>
    <w:rsid w:val="00CA261C"/>
    <w:rsid w:val="00CA5D43"/>
    <w:rsid w:val="00CA6921"/>
    <w:rsid w:val="00CA6EA8"/>
    <w:rsid w:val="00CB05A6"/>
    <w:rsid w:val="00CB1769"/>
    <w:rsid w:val="00CB2BA8"/>
    <w:rsid w:val="00CB5176"/>
    <w:rsid w:val="00CB6A31"/>
    <w:rsid w:val="00CB7F2C"/>
    <w:rsid w:val="00CC1BFD"/>
    <w:rsid w:val="00CC21A0"/>
    <w:rsid w:val="00CC2412"/>
    <w:rsid w:val="00CC2525"/>
    <w:rsid w:val="00CC2592"/>
    <w:rsid w:val="00CC3741"/>
    <w:rsid w:val="00CC451A"/>
    <w:rsid w:val="00CC6B58"/>
    <w:rsid w:val="00CD0B5F"/>
    <w:rsid w:val="00CD1376"/>
    <w:rsid w:val="00CD2ED1"/>
    <w:rsid w:val="00CD3CE2"/>
    <w:rsid w:val="00CD5A7D"/>
    <w:rsid w:val="00CD5E30"/>
    <w:rsid w:val="00CD6ADC"/>
    <w:rsid w:val="00CD6C41"/>
    <w:rsid w:val="00CE08A1"/>
    <w:rsid w:val="00CE0F2C"/>
    <w:rsid w:val="00CE1008"/>
    <w:rsid w:val="00CE11B0"/>
    <w:rsid w:val="00CE39C6"/>
    <w:rsid w:val="00CE43C6"/>
    <w:rsid w:val="00CE5FAC"/>
    <w:rsid w:val="00CE5FBB"/>
    <w:rsid w:val="00CE7211"/>
    <w:rsid w:val="00CE74D8"/>
    <w:rsid w:val="00CF0AF4"/>
    <w:rsid w:val="00CF2DA7"/>
    <w:rsid w:val="00CF61A4"/>
    <w:rsid w:val="00CF6D86"/>
    <w:rsid w:val="00CF6DCA"/>
    <w:rsid w:val="00CF7B5E"/>
    <w:rsid w:val="00D001EE"/>
    <w:rsid w:val="00D023C0"/>
    <w:rsid w:val="00D029A8"/>
    <w:rsid w:val="00D07A2A"/>
    <w:rsid w:val="00D10D90"/>
    <w:rsid w:val="00D1216C"/>
    <w:rsid w:val="00D123AF"/>
    <w:rsid w:val="00D137C1"/>
    <w:rsid w:val="00D201F8"/>
    <w:rsid w:val="00D20D3D"/>
    <w:rsid w:val="00D217E5"/>
    <w:rsid w:val="00D22F51"/>
    <w:rsid w:val="00D230FA"/>
    <w:rsid w:val="00D245DE"/>
    <w:rsid w:val="00D24B89"/>
    <w:rsid w:val="00D27EE9"/>
    <w:rsid w:val="00D32739"/>
    <w:rsid w:val="00D341BB"/>
    <w:rsid w:val="00D34899"/>
    <w:rsid w:val="00D34C77"/>
    <w:rsid w:val="00D35B32"/>
    <w:rsid w:val="00D40461"/>
    <w:rsid w:val="00D40CC4"/>
    <w:rsid w:val="00D430AD"/>
    <w:rsid w:val="00D437D9"/>
    <w:rsid w:val="00D457C6"/>
    <w:rsid w:val="00D503D1"/>
    <w:rsid w:val="00D53A7F"/>
    <w:rsid w:val="00D57713"/>
    <w:rsid w:val="00D57B97"/>
    <w:rsid w:val="00D605A3"/>
    <w:rsid w:val="00D610B2"/>
    <w:rsid w:val="00D625D6"/>
    <w:rsid w:val="00D62FC8"/>
    <w:rsid w:val="00D640D3"/>
    <w:rsid w:val="00D64B2A"/>
    <w:rsid w:val="00D65C4F"/>
    <w:rsid w:val="00D67364"/>
    <w:rsid w:val="00D67FBB"/>
    <w:rsid w:val="00D709C3"/>
    <w:rsid w:val="00D71164"/>
    <w:rsid w:val="00D73351"/>
    <w:rsid w:val="00D73868"/>
    <w:rsid w:val="00D739CF"/>
    <w:rsid w:val="00D74A63"/>
    <w:rsid w:val="00D76E46"/>
    <w:rsid w:val="00D778C6"/>
    <w:rsid w:val="00D85D71"/>
    <w:rsid w:val="00D8663E"/>
    <w:rsid w:val="00D91223"/>
    <w:rsid w:val="00D91D66"/>
    <w:rsid w:val="00D91DEF"/>
    <w:rsid w:val="00D96B4C"/>
    <w:rsid w:val="00DA10F4"/>
    <w:rsid w:val="00DA1248"/>
    <w:rsid w:val="00DA1AAF"/>
    <w:rsid w:val="00DA2ED6"/>
    <w:rsid w:val="00DA3225"/>
    <w:rsid w:val="00DA3312"/>
    <w:rsid w:val="00DA3AD0"/>
    <w:rsid w:val="00DA40D7"/>
    <w:rsid w:val="00DA4418"/>
    <w:rsid w:val="00DA69DD"/>
    <w:rsid w:val="00DA716B"/>
    <w:rsid w:val="00DB0B19"/>
    <w:rsid w:val="00DB0B9A"/>
    <w:rsid w:val="00DB0F27"/>
    <w:rsid w:val="00DB2DEF"/>
    <w:rsid w:val="00DB35B5"/>
    <w:rsid w:val="00DB3809"/>
    <w:rsid w:val="00DB3DC0"/>
    <w:rsid w:val="00DB5999"/>
    <w:rsid w:val="00DB5BD3"/>
    <w:rsid w:val="00DB6367"/>
    <w:rsid w:val="00DB6962"/>
    <w:rsid w:val="00DB6E59"/>
    <w:rsid w:val="00DB7B65"/>
    <w:rsid w:val="00DB7C61"/>
    <w:rsid w:val="00DC07E5"/>
    <w:rsid w:val="00DC0EF3"/>
    <w:rsid w:val="00DC1BDB"/>
    <w:rsid w:val="00DC1D7B"/>
    <w:rsid w:val="00DC2B72"/>
    <w:rsid w:val="00DC6181"/>
    <w:rsid w:val="00DC67A6"/>
    <w:rsid w:val="00DD070F"/>
    <w:rsid w:val="00DD2DBE"/>
    <w:rsid w:val="00DD408E"/>
    <w:rsid w:val="00DD5208"/>
    <w:rsid w:val="00DD57C8"/>
    <w:rsid w:val="00DD5CC2"/>
    <w:rsid w:val="00DE093A"/>
    <w:rsid w:val="00DE1A00"/>
    <w:rsid w:val="00DE2423"/>
    <w:rsid w:val="00DE4062"/>
    <w:rsid w:val="00DE4C18"/>
    <w:rsid w:val="00DE5356"/>
    <w:rsid w:val="00DE546F"/>
    <w:rsid w:val="00DF1A7F"/>
    <w:rsid w:val="00DF2989"/>
    <w:rsid w:val="00DF2A0B"/>
    <w:rsid w:val="00E014E7"/>
    <w:rsid w:val="00E01E5C"/>
    <w:rsid w:val="00E0320A"/>
    <w:rsid w:val="00E041A3"/>
    <w:rsid w:val="00E079B5"/>
    <w:rsid w:val="00E100E5"/>
    <w:rsid w:val="00E109DA"/>
    <w:rsid w:val="00E112EB"/>
    <w:rsid w:val="00E11434"/>
    <w:rsid w:val="00E12438"/>
    <w:rsid w:val="00E15E68"/>
    <w:rsid w:val="00E20057"/>
    <w:rsid w:val="00E220FC"/>
    <w:rsid w:val="00E2337A"/>
    <w:rsid w:val="00E24D35"/>
    <w:rsid w:val="00E24E14"/>
    <w:rsid w:val="00E26B99"/>
    <w:rsid w:val="00E2773D"/>
    <w:rsid w:val="00E30B58"/>
    <w:rsid w:val="00E31A94"/>
    <w:rsid w:val="00E321A3"/>
    <w:rsid w:val="00E32514"/>
    <w:rsid w:val="00E35B88"/>
    <w:rsid w:val="00E3658F"/>
    <w:rsid w:val="00E367E5"/>
    <w:rsid w:val="00E41BBD"/>
    <w:rsid w:val="00E41E27"/>
    <w:rsid w:val="00E42F4A"/>
    <w:rsid w:val="00E43E98"/>
    <w:rsid w:val="00E44CCE"/>
    <w:rsid w:val="00E506E9"/>
    <w:rsid w:val="00E53871"/>
    <w:rsid w:val="00E5687B"/>
    <w:rsid w:val="00E57694"/>
    <w:rsid w:val="00E57E45"/>
    <w:rsid w:val="00E60969"/>
    <w:rsid w:val="00E61234"/>
    <w:rsid w:val="00E62DB0"/>
    <w:rsid w:val="00E63D1E"/>
    <w:rsid w:val="00E63F5E"/>
    <w:rsid w:val="00E72A4D"/>
    <w:rsid w:val="00E74A9A"/>
    <w:rsid w:val="00E75D38"/>
    <w:rsid w:val="00E76118"/>
    <w:rsid w:val="00E76796"/>
    <w:rsid w:val="00E83400"/>
    <w:rsid w:val="00E86835"/>
    <w:rsid w:val="00E86DD7"/>
    <w:rsid w:val="00E870C8"/>
    <w:rsid w:val="00E91649"/>
    <w:rsid w:val="00E91CA5"/>
    <w:rsid w:val="00E92AD3"/>
    <w:rsid w:val="00E94451"/>
    <w:rsid w:val="00E94C52"/>
    <w:rsid w:val="00E95035"/>
    <w:rsid w:val="00E95840"/>
    <w:rsid w:val="00E95E9F"/>
    <w:rsid w:val="00E961E2"/>
    <w:rsid w:val="00EA0BBC"/>
    <w:rsid w:val="00EA229C"/>
    <w:rsid w:val="00EA267C"/>
    <w:rsid w:val="00EA2920"/>
    <w:rsid w:val="00EA5E70"/>
    <w:rsid w:val="00EA6B80"/>
    <w:rsid w:val="00EB2076"/>
    <w:rsid w:val="00EB2885"/>
    <w:rsid w:val="00EB3AF6"/>
    <w:rsid w:val="00EB5128"/>
    <w:rsid w:val="00EB558E"/>
    <w:rsid w:val="00EB589C"/>
    <w:rsid w:val="00EB5B3D"/>
    <w:rsid w:val="00EB6C2C"/>
    <w:rsid w:val="00EB768A"/>
    <w:rsid w:val="00EB7C44"/>
    <w:rsid w:val="00EC13BC"/>
    <w:rsid w:val="00EC1D97"/>
    <w:rsid w:val="00EC206A"/>
    <w:rsid w:val="00EC2273"/>
    <w:rsid w:val="00EC2286"/>
    <w:rsid w:val="00EC25BF"/>
    <w:rsid w:val="00EC3B59"/>
    <w:rsid w:val="00EC5E33"/>
    <w:rsid w:val="00EC5EC2"/>
    <w:rsid w:val="00EC7300"/>
    <w:rsid w:val="00ED0074"/>
    <w:rsid w:val="00ED0202"/>
    <w:rsid w:val="00ED524A"/>
    <w:rsid w:val="00EE1491"/>
    <w:rsid w:val="00EE279B"/>
    <w:rsid w:val="00EE40D0"/>
    <w:rsid w:val="00EE72F1"/>
    <w:rsid w:val="00EF0339"/>
    <w:rsid w:val="00EF2C01"/>
    <w:rsid w:val="00EF30AF"/>
    <w:rsid w:val="00EF3CF1"/>
    <w:rsid w:val="00EF3D4D"/>
    <w:rsid w:val="00EF476B"/>
    <w:rsid w:val="00EF588F"/>
    <w:rsid w:val="00EF5A4C"/>
    <w:rsid w:val="00EF76D1"/>
    <w:rsid w:val="00EF79FD"/>
    <w:rsid w:val="00F03E6D"/>
    <w:rsid w:val="00F04E12"/>
    <w:rsid w:val="00F104E6"/>
    <w:rsid w:val="00F11959"/>
    <w:rsid w:val="00F13EB3"/>
    <w:rsid w:val="00F14A28"/>
    <w:rsid w:val="00F15657"/>
    <w:rsid w:val="00F16D4B"/>
    <w:rsid w:val="00F176B3"/>
    <w:rsid w:val="00F17744"/>
    <w:rsid w:val="00F20782"/>
    <w:rsid w:val="00F21D12"/>
    <w:rsid w:val="00F245B9"/>
    <w:rsid w:val="00F24688"/>
    <w:rsid w:val="00F25A3D"/>
    <w:rsid w:val="00F2657F"/>
    <w:rsid w:val="00F26663"/>
    <w:rsid w:val="00F27123"/>
    <w:rsid w:val="00F36A7B"/>
    <w:rsid w:val="00F37690"/>
    <w:rsid w:val="00F405E6"/>
    <w:rsid w:val="00F41311"/>
    <w:rsid w:val="00F42EA9"/>
    <w:rsid w:val="00F47CD9"/>
    <w:rsid w:val="00F500F9"/>
    <w:rsid w:val="00F50FB8"/>
    <w:rsid w:val="00F53BC1"/>
    <w:rsid w:val="00F5448E"/>
    <w:rsid w:val="00F5458E"/>
    <w:rsid w:val="00F546A6"/>
    <w:rsid w:val="00F56BE4"/>
    <w:rsid w:val="00F56D6E"/>
    <w:rsid w:val="00F5788E"/>
    <w:rsid w:val="00F60013"/>
    <w:rsid w:val="00F634EE"/>
    <w:rsid w:val="00F65CE2"/>
    <w:rsid w:val="00F667C4"/>
    <w:rsid w:val="00F66870"/>
    <w:rsid w:val="00F66A39"/>
    <w:rsid w:val="00F67926"/>
    <w:rsid w:val="00F735B6"/>
    <w:rsid w:val="00F866ED"/>
    <w:rsid w:val="00F86FF7"/>
    <w:rsid w:val="00F91163"/>
    <w:rsid w:val="00F91A5A"/>
    <w:rsid w:val="00F95518"/>
    <w:rsid w:val="00F95A61"/>
    <w:rsid w:val="00F968BD"/>
    <w:rsid w:val="00F9736C"/>
    <w:rsid w:val="00FA0569"/>
    <w:rsid w:val="00FA10BD"/>
    <w:rsid w:val="00FA2D56"/>
    <w:rsid w:val="00FA5DC3"/>
    <w:rsid w:val="00FA66ED"/>
    <w:rsid w:val="00FA7B41"/>
    <w:rsid w:val="00FB0201"/>
    <w:rsid w:val="00FB0AEF"/>
    <w:rsid w:val="00FB1E92"/>
    <w:rsid w:val="00FB5507"/>
    <w:rsid w:val="00FB6ECA"/>
    <w:rsid w:val="00FC05A1"/>
    <w:rsid w:val="00FC1D97"/>
    <w:rsid w:val="00FC7DC9"/>
    <w:rsid w:val="00FD1D46"/>
    <w:rsid w:val="00FD218F"/>
    <w:rsid w:val="00FD5618"/>
    <w:rsid w:val="00FD5A64"/>
    <w:rsid w:val="00FD6C4A"/>
    <w:rsid w:val="00FD7938"/>
    <w:rsid w:val="00FD7EB9"/>
    <w:rsid w:val="00FE0088"/>
    <w:rsid w:val="00FE0375"/>
    <w:rsid w:val="00FE0BEC"/>
    <w:rsid w:val="00FE0DB1"/>
    <w:rsid w:val="00FE1127"/>
    <w:rsid w:val="00FE2803"/>
    <w:rsid w:val="00FE64DF"/>
    <w:rsid w:val="00FE6BBC"/>
    <w:rsid w:val="00FE715A"/>
    <w:rsid w:val="00FE7F3C"/>
    <w:rsid w:val="00FF2DD3"/>
    <w:rsid w:val="00FF4D19"/>
    <w:rsid w:val="00FF53EE"/>
    <w:rsid w:val="00FF7081"/>
    <w:rsid w:val="00FF780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09AB7"/>
  <w15:docId w15:val="{1259CE51-21C9-4BEA-9DE5-761B63128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625"/>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jc w:val="both"/>
    </w:pPr>
    <w:rPr>
      <w:sz w:val="24"/>
      <w:lang w:eastAsia="en-GB"/>
    </w:rPr>
  </w:style>
  <w:style w:type="paragraph" w:styleId="Heading1">
    <w:name w:val="heading 1"/>
    <w:aliases w:val="Article Heading"/>
    <w:basedOn w:val="Normal"/>
    <w:next w:val="Heading2"/>
    <w:qFormat/>
    <w:rsid w:val="000E4625"/>
    <w:pPr>
      <w:keepNext/>
      <w:spacing w:before="720"/>
      <w:jc w:val="center"/>
      <w:outlineLvl w:val="0"/>
    </w:pPr>
    <w:rPr>
      <w:b/>
      <w:caps/>
    </w:rPr>
  </w:style>
  <w:style w:type="paragraph" w:styleId="Heading2">
    <w:name w:val="heading 2"/>
    <w:aliases w:val="Section Heading 2,Section Heading"/>
    <w:basedOn w:val="Normal"/>
    <w:next w:val="Paragrapha"/>
    <w:qFormat/>
    <w:rsid w:val="000E4625"/>
    <w:pPr>
      <w:keepNext/>
      <w:tabs>
        <w:tab w:val="clear" w:pos="567"/>
        <w:tab w:val="clear" w:pos="1134"/>
      </w:tabs>
      <w:spacing w:before="480"/>
      <w:ind w:left="1701" w:hanging="1701"/>
      <w:outlineLvl w:val="1"/>
    </w:pPr>
    <w:rPr>
      <w:b/>
    </w:rPr>
  </w:style>
  <w:style w:type="paragraph" w:styleId="Heading3">
    <w:name w:val="heading 3"/>
    <w:basedOn w:val="Normal"/>
    <w:next w:val="Normal"/>
    <w:qFormat/>
    <w:rsid w:val="000E4625"/>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FE0BEC"/>
    <w:pPr>
      <w:keepNext/>
      <w:tabs>
        <w:tab w:val="right" w:pos="8505"/>
      </w:tabs>
      <w:spacing w:after="480"/>
      <w:jc w:val="center"/>
    </w:pPr>
    <w:rPr>
      <w:b/>
      <w:caps/>
    </w:rPr>
  </w:style>
  <w:style w:type="paragraph" w:styleId="Footer">
    <w:name w:val="footer"/>
    <w:basedOn w:val="Normal"/>
    <w:link w:val="FooterChar"/>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spacing w:before="480"/>
      <w:jc w:val="center"/>
    </w:pPr>
  </w:style>
  <w:style w:type="paragraph" w:customStyle="1" w:styleId="Paragrapha">
    <w:name w:val="Paragraph (a)"/>
    <w:basedOn w:val="Normal"/>
    <w:link w:val="ParagraphaChar"/>
    <w:rsid w:val="000E4625"/>
    <w:pPr>
      <w:spacing w:before="240"/>
    </w:pPr>
  </w:style>
  <w:style w:type="paragraph" w:styleId="TOC4">
    <w:name w:val="toc 4"/>
    <w:basedOn w:val="Normal"/>
    <w:next w:val="Normal"/>
    <w:autoRedefine/>
    <w:semiHidden/>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720"/>
    </w:pPr>
  </w:style>
  <w:style w:type="paragraph" w:styleId="TOC3">
    <w:name w:val="toc 3"/>
    <w:basedOn w:val="Normal"/>
    <w:next w:val="Normal"/>
    <w:autoRedefine/>
    <w:semiHidden/>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480"/>
    </w:pPr>
  </w:style>
  <w:style w:type="paragraph" w:customStyle="1" w:styleId="Definition">
    <w:name w:val="Definition"/>
    <w:basedOn w:val="Normal"/>
    <w:link w:val="DefinitionChar"/>
    <w:rsid w:val="000E4625"/>
    <w:pPr>
      <w:tabs>
        <w:tab w:val="clear" w:pos="567"/>
        <w:tab w:val="clear" w:pos="1134"/>
        <w:tab w:val="clear" w:pos="1701"/>
        <w:tab w:val="clear" w:pos="2268"/>
      </w:tabs>
      <w:spacing w:before="240"/>
      <w:ind w:left="2835" w:hanging="2835"/>
    </w:pPr>
  </w:style>
  <w:style w:type="paragraph" w:styleId="TOC2">
    <w:name w:val="toc 2"/>
    <w:basedOn w:val="Normal"/>
    <w:next w:val="Normal"/>
    <w:autoRedefine/>
    <w:uiPriority w:val="39"/>
    <w:rsid w:val="000C195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left" w:pos="1985"/>
        <w:tab w:val="right" w:leader="dot" w:pos="8505"/>
      </w:tabs>
      <w:ind w:left="1985" w:right="566" w:hanging="1418"/>
    </w:pPr>
    <w:rPr>
      <w:noProof/>
    </w:rPr>
  </w:style>
  <w:style w:type="paragraph" w:customStyle="1" w:styleId="Definition1b">
    <w:name w:val="Definition 1b"/>
    <w:basedOn w:val="Definition"/>
    <w:rsid w:val="000E4625"/>
    <w:pPr>
      <w:spacing w:before="0"/>
    </w:pPr>
  </w:style>
  <w:style w:type="paragraph" w:customStyle="1" w:styleId="Definition1a">
    <w:name w:val="Definition 1a"/>
    <w:basedOn w:val="Definition"/>
    <w:next w:val="Definition1b"/>
    <w:rsid w:val="000E4625"/>
    <w:pPr>
      <w:keepNext/>
    </w:pPr>
  </w:style>
  <w:style w:type="paragraph" w:customStyle="1" w:styleId="Paragraph1">
    <w:name w:val="Paragraph (1)"/>
    <w:basedOn w:val="Normal"/>
    <w:link w:val="Paragraph1Char"/>
    <w:rsid w:val="000E4625"/>
    <w:pPr>
      <w:tabs>
        <w:tab w:val="clear" w:pos="567"/>
      </w:tabs>
      <w:spacing w:before="240"/>
      <w:ind w:left="567"/>
    </w:pPr>
  </w:style>
  <w:style w:type="paragraph" w:customStyle="1" w:styleId="ParagraphA0">
    <w:name w:val="Paragraph (A)"/>
    <w:basedOn w:val="Normal"/>
    <w:rsid w:val="000E4625"/>
    <w:pPr>
      <w:tabs>
        <w:tab w:val="clear" w:pos="567"/>
        <w:tab w:val="clear" w:pos="1134"/>
      </w:tabs>
      <w:spacing w:before="240"/>
      <w:ind w:left="1134"/>
    </w:pPr>
  </w:style>
  <w:style w:type="paragraph" w:styleId="TOC1">
    <w:name w:val="toc 1"/>
    <w:basedOn w:val="Normal"/>
    <w:next w:val="Normal"/>
    <w:autoRedefine/>
    <w:uiPriority w:val="39"/>
    <w:rsid w:val="000C195F"/>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right" w:leader="dot" w:pos="8505"/>
      </w:tabs>
      <w:spacing w:before="240"/>
      <w:ind w:right="567"/>
    </w:pPr>
    <w:rPr>
      <w:caps/>
      <w:noProof/>
    </w:rPr>
  </w:style>
  <w:style w:type="paragraph" w:styleId="TOC5">
    <w:name w:val="toc 5"/>
    <w:basedOn w:val="Normal"/>
    <w:next w:val="Normal"/>
    <w:autoRedefine/>
    <w:semiHidden/>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960"/>
    </w:pPr>
  </w:style>
  <w:style w:type="paragraph" w:styleId="TOC6">
    <w:name w:val="toc 6"/>
    <w:basedOn w:val="Normal"/>
    <w:next w:val="Normal"/>
    <w:autoRedefine/>
    <w:semiHidden/>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200"/>
    </w:pPr>
  </w:style>
  <w:style w:type="paragraph" w:styleId="TOC7">
    <w:name w:val="toc 7"/>
    <w:basedOn w:val="Normal"/>
    <w:next w:val="Normal"/>
    <w:autoRedefine/>
    <w:semiHidden/>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440"/>
    </w:pPr>
  </w:style>
  <w:style w:type="paragraph" w:styleId="TOC8">
    <w:name w:val="toc 8"/>
    <w:basedOn w:val="Normal"/>
    <w:next w:val="Normal"/>
    <w:autoRedefine/>
    <w:semiHidden/>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680"/>
    </w:pPr>
  </w:style>
  <w:style w:type="paragraph" w:styleId="TOC9">
    <w:name w:val="toc 9"/>
    <w:basedOn w:val="Normal"/>
    <w:next w:val="Normal"/>
    <w:autoRedefine/>
    <w:semiHidden/>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ind w:left="1920"/>
    </w:pPr>
  </w:style>
  <w:style w:type="character" w:styleId="PageNumber">
    <w:name w:val="page number"/>
    <w:basedOn w:val="DefaultParagraphFont"/>
    <w:rsid w:val="000E4625"/>
  </w:style>
  <w:style w:type="paragraph" w:customStyle="1" w:styleId="Section1">
    <w:name w:val="Section 1"/>
    <w:basedOn w:val="Normal"/>
    <w:rsid w:val="00FF7081"/>
    <w:pPr>
      <w:keepLines/>
      <w:spacing w:before="240" w:line="240" w:lineRule="atLeast"/>
    </w:pPr>
    <w:rPr>
      <w:rFonts w:ascii="Tms Rmn" w:hAnsi="Tms Rmn"/>
    </w:rPr>
  </w:style>
  <w:style w:type="paragraph" w:styleId="Header">
    <w:name w:val="header"/>
    <w:basedOn w:val="Normal"/>
    <w:link w:val="HeaderChar"/>
    <w:rsid w:val="000E4625"/>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 w:val="center" w:pos="4253"/>
        <w:tab w:val="right" w:pos="8505"/>
      </w:tabs>
    </w:pPr>
    <w:rPr>
      <w:sz w:val="20"/>
    </w:rPr>
  </w:style>
  <w:style w:type="paragraph" w:customStyle="1" w:styleId="Definition2">
    <w:name w:val="Definition 2"/>
    <w:basedOn w:val="Definition"/>
    <w:rsid w:val="000E4625"/>
    <w:pPr>
      <w:tabs>
        <w:tab w:val="clear" w:pos="2835"/>
      </w:tabs>
      <w:ind w:firstLine="0"/>
    </w:pPr>
  </w:style>
  <w:style w:type="character" w:styleId="EndnoteReference">
    <w:name w:val="endnote reference"/>
    <w:semiHidden/>
    <w:rsid w:val="000E4625"/>
    <w:rPr>
      <w:vanish/>
      <w:color w:val="008000"/>
      <w:vertAlign w:val="superscript"/>
    </w:rPr>
  </w:style>
  <w:style w:type="paragraph" w:styleId="EndnoteText">
    <w:name w:val="endnote text"/>
    <w:basedOn w:val="Normal"/>
    <w:link w:val="EndnoteTextChar"/>
    <w:rsid w:val="00FE0BEC"/>
    <w:pPr>
      <w:spacing w:before="240"/>
    </w:pPr>
    <w:rPr>
      <w:vanish/>
    </w:rPr>
  </w:style>
  <w:style w:type="paragraph" w:customStyle="1" w:styleId="Definition3">
    <w:name w:val="Definition 3"/>
    <w:basedOn w:val="Definition2"/>
    <w:rsid w:val="000E4625"/>
    <w:pPr>
      <w:tabs>
        <w:tab w:val="clear" w:pos="3402"/>
      </w:tabs>
      <w:ind w:left="3402"/>
    </w:pPr>
  </w:style>
  <w:style w:type="paragraph" w:customStyle="1" w:styleId="Definition4">
    <w:name w:val="Definition 4"/>
    <w:basedOn w:val="Definition3"/>
    <w:rsid w:val="000E4625"/>
    <w:pPr>
      <w:tabs>
        <w:tab w:val="clear" w:pos="3969"/>
      </w:tabs>
      <w:ind w:left="3969"/>
    </w:pPr>
  </w:style>
  <w:style w:type="paragraph" w:customStyle="1" w:styleId="Paragraphi">
    <w:name w:val="Paragraph (i)"/>
    <w:basedOn w:val="Normal"/>
    <w:rsid w:val="000E4625"/>
    <w:pPr>
      <w:tabs>
        <w:tab w:val="clear" w:pos="567"/>
        <w:tab w:val="clear" w:pos="1134"/>
        <w:tab w:val="clear" w:pos="1701"/>
      </w:tabs>
      <w:spacing w:before="240"/>
      <w:ind w:left="1701"/>
    </w:pPr>
  </w:style>
  <w:style w:type="paragraph" w:customStyle="1" w:styleId="ScheduleHeading">
    <w:name w:val="Schedule Heading"/>
    <w:basedOn w:val="Title"/>
    <w:next w:val="Normal"/>
    <w:rsid w:val="000E4625"/>
  </w:style>
  <w:style w:type="paragraph" w:customStyle="1" w:styleId="ExhibitHeading">
    <w:name w:val="Exhibit Heading"/>
    <w:basedOn w:val="Title"/>
    <w:next w:val="Normal"/>
    <w:rsid w:val="000E4625"/>
  </w:style>
  <w:style w:type="paragraph" w:styleId="CommentText">
    <w:name w:val="annotation text"/>
    <w:basedOn w:val="Normal"/>
    <w:link w:val="CommentTextChar"/>
    <w:semiHidden/>
    <w:rsid w:val="00D71164"/>
    <w:pPr>
      <w:spacing w:before="240"/>
    </w:pPr>
  </w:style>
  <w:style w:type="character" w:styleId="CommentReference">
    <w:name w:val="annotation reference"/>
    <w:semiHidden/>
    <w:rsid w:val="00D71164"/>
    <w:rPr>
      <w:rFonts w:ascii="Times New Roman" w:hAnsi="Times New Roman"/>
      <w:b/>
      <w:i/>
      <w:vanish/>
      <w:color w:val="008000"/>
      <w:sz w:val="20"/>
    </w:rPr>
  </w:style>
  <w:style w:type="paragraph" w:styleId="BalloonText">
    <w:name w:val="Balloon Text"/>
    <w:basedOn w:val="Normal"/>
    <w:semiHidden/>
    <w:rsid w:val="00542C59"/>
    <w:rPr>
      <w:rFonts w:ascii="Tahoma" w:hAnsi="Tahoma" w:cs="Tahoma"/>
      <w:sz w:val="16"/>
      <w:szCs w:val="16"/>
    </w:rPr>
  </w:style>
  <w:style w:type="paragraph" w:styleId="DocumentMap">
    <w:name w:val="Document Map"/>
    <w:basedOn w:val="Normal"/>
    <w:semiHidden/>
    <w:rsid w:val="00B01626"/>
    <w:pPr>
      <w:shd w:val="clear" w:color="auto" w:fill="000080"/>
    </w:pPr>
    <w:rPr>
      <w:rFonts w:ascii="Tahoma" w:hAnsi="Tahoma" w:cs="Tahoma"/>
    </w:rPr>
  </w:style>
  <w:style w:type="paragraph" w:customStyle="1" w:styleId="CharChar1">
    <w:name w:val="Char Char1"/>
    <w:basedOn w:val="Normal"/>
    <w:rsid w:val="00BF5717"/>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ParagraphaChar">
    <w:name w:val="Paragraph (a) Char"/>
    <w:link w:val="Paragrapha"/>
    <w:locked/>
    <w:rsid w:val="00015825"/>
    <w:rPr>
      <w:sz w:val="24"/>
    </w:rPr>
  </w:style>
  <w:style w:type="character" w:customStyle="1" w:styleId="EndnoteTextChar">
    <w:name w:val="Endnote Text Char"/>
    <w:link w:val="EndnoteText"/>
    <w:rsid w:val="003E3FFD"/>
    <w:rPr>
      <w:vanish/>
      <w:sz w:val="24"/>
      <w:lang w:eastAsia="en-GB"/>
    </w:rPr>
  </w:style>
  <w:style w:type="paragraph" w:customStyle="1" w:styleId="CharChar">
    <w:name w:val="Char Char"/>
    <w:basedOn w:val="Normal"/>
    <w:rsid w:val="00F500F9"/>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character" w:customStyle="1" w:styleId="DefinitionChar">
    <w:name w:val="Definition Char"/>
    <w:link w:val="Definition"/>
    <w:rsid w:val="000A1304"/>
    <w:rPr>
      <w:sz w:val="24"/>
      <w:lang w:eastAsia="en-GB"/>
    </w:rPr>
  </w:style>
  <w:style w:type="character" w:customStyle="1" w:styleId="Paragraph1Char">
    <w:name w:val="Paragraph (1) Char"/>
    <w:link w:val="Paragraph1"/>
    <w:rsid w:val="0016396D"/>
    <w:rPr>
      <w:sz w:val="24"/>
      <w:lang w:eastAsia="en-GB"/>
    </w:rPr>
  </w:style>
  <w:style w:type="paragraph" w:customStyle="1" w:styleId="CharCharCharChar">
    <w:name w:val="Char Char Char Знак Знак Char Знак Знак"/>
    <w:basedOn w:val="Normal"/>
    <w:rsid w:val="006051A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60" w:line="240" w:lineRule="exact"/>
      <w:jc w:val="left"/>
    </w:pPr>
    <w:rPr>
      <w:rFonts w:ascii="Verdana" w:eastAsia="MS Mincho" w:hAnsi="Verdana" w:cs="Verdana"/>
      <w:sz w:val="20"/>
      <w:lang w:val="en-US" w:eastAsia="en-US"/>
    </w:rPr>
  </w:style>
  <w:style w:type="paragraph" w:styleId="BodyTextIndent">
    <w:name w:val="Body Text Indent"/>
    <w:basedOn w:val="Normal"/>
    <w:link w:val="BodyTextIndentChar"/>
    <w:rsid w:val="006051AE"/>
    <w:pPr>
      <w:tabs>
        <w:tab w:val="clear" w:pos="567"/>
        <w:tab w:val="clear" w:pos="1134"/>
        <w:tab w:val="clear" w:pos="1701"/>
        <w:tab w:val="clear" w:pos="2268"/>
        <w:tab w:val="clear" w:pos="2835"/>
        <w:tab w:val="clear" w:pos="3402"/>
        <w:tab w:val="clear" w:pos="4536"/>
        <w:tab w:val="clear" w:pos="5103"/>
        <w:tab w:val="clear" w:pos="5670"/>
        <w:tab w:val="clear" w:pos="6237"/>
        <w:tab w:val="clear" w:pos="6804"/>
        <w:tab w:val="clear" w:pos="7371"/>
        <w:tab w:val="clear" w:pos="7938"/>
      </w:tabs>
      <w:spacing w:before="240"/>
      <w:ind w:left="3261" w:hanging="3261"/>
    </w:pPr>
    <w:rPr>
      <w:rFonts w:ascii="CG Times (WN)" w:hAnsi="CG Times (WN)"/>
    </w:rPr>
  </w:style>
  <w:style w:type="character" w:customStyle="1" w:styleId="BodyTextIndentChar">
    <w:name w:val="Body Text Indent Char"/>
    <w:basedOn w:val="DefaultParagraphFont"/>
    <w:link w:val="BodyTextIndent"/>
    <w:rsid w:val="006051AE"/>
    <w:rPr>
      <w:rFonts w:ascii="CG Times (WN)" w:hAnsi="CG Times (WN)"/>
      <w:sz w:val="24"/>
      <w:lang w:eastAsia="en-GB"/>
    </w:rPr>
  </w:style>
  <w:style w:type="character" w:customStyle="1" w:styleId="HeaderChar">
    <w:name w:val="Header Char"/>
    <w:link w:val="Header"/>
    <w:rsid w:val="006051AE"/>
    <w:rPr>
      <w:lang w:eastAsia="en-GB"/>
    </w:rPr>
  </w:style>
  <w:style w:type="paragraph" w:customStyle="1" w:styleId="DefaultParagraphFontCharChar">
    <w:name w:val="Default Paragraph Font Char Char"/>
    <w:aliases w:val="Default Paragraph Font Para Char Char Char Char,Default Paragraph Font Char Char11,Default Paragraph Font Char Char1"/>
    <w:basedOn w:val="Normal"/>
    <w:rsid w:val="006051AE"/>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sz w:val="20"/>
      <w:lang w:val="en-US" w:eastAsia="de-DE"/>
    </w:rPr>
  </w:style>
  <w:style w:type="paragraph" w:styleId="CommentSubject">
    <w:name w:val="annotation subject"/>
    <w:basedOn w:val="CommentText"/>
    <w:next w:val="CommentText"/>
    <w:link w:val="CommentSubjectChar"/>
    <w:uiPriority w:val="99"/>
    <w:semiHidden/>
    <w:unhideWhenUsed/>
    <w:rsid w:val="006051AE"/>
    <w:pPr>
      <w:spacing w:before="0"/>
    </w:pPr>
    <w:rPr>
      <w:b/>
      <w:bCs/>
      <w:sz w:val="20"/>
    </w:rPr>
  </w:style>
  <w:style w:type="character" w:customStyle="1" w:styleId="CommentTextChar">
    <w:name w:val="Comment Text Char"/>
    <w:basedOn w:val="DefaultParagraphFont"/>
    <w:link w:val="CommentText"/>
    <w:semiHidden/>
    <w:rsid w:val="006051AE"/>
    <w:rPr>
      <w:sz w:val="24"/>
      <w:lang w:eastAsia="en-GB"/>
    </w:rPr>
  </w:style>
  <w:style w:type="character" w:customStyle="1" w:styleId="CommentSubjectChar">
    <w:name w:val="Comment Subject Char"/>
    <w:basedOn w:val="CommentTextChar"/>
    <w:link w:val="CommentSubject"/>
    <w:uiPriority w:val="99"/>
    <w:semiHidden/>
    <w:rsid w:val="006051AE"/>
    <w:rPr>
      <w:b/>
      <w:bCs/>
      <w:sz w:val="24"/>
      <w:lang w:eastAsia="en-GB"/>
    </w:rPr>
  </w:style>
  <w:style w:type="paragraph" w:styleId="Revision">
    <w:name w:val="Revision"/>
    <w:hidden/>
    <w:uiPriority w:val="99"/>
    <w:semiHidden/>
    <w:rsid w:val="006051AE"/>
    <w:rPr>
      <w:sz w:val="24"/>
      <w:lang w:eastAsia="en-GB"/>
    </w:rPr>
  </w:style>
  <w:style w:type="paragraph" w:styleId="ListBullet">
    <w:name w:val="List Bullet"/>
    <w:basedOn w:val="Normal"/>
    <w:uiPriority w:val="99"/>
    <w:unhideWhenUsed/>
    <w:rsid w:val="006C375E"/>
    <w:pPr>
      <w:numPr>
        <w:numId w:val="19"/>
      </w:numPr>
      <w:contextualSpacing/>
    </w:pPr>
  </w:style>
  <w:style w:type="paragraph" w:customStyle="1" w:styleId="Section3">
    <w:name w:val="Section 3"/>
    <w:basedOn w:val="NormalIndent"/>
    <w:rsid w:val="00045422"/>
    <w:pPr>
      <w:keepLines/>
      <w:spacing w:before="240" w:line="240" w:lineRule="atLeast"/>
      <w:ind w:left="1134"/>
    </w:pPr>
    <w:rPr>
      <w:rFonts w:ascii="Tms Rmn" w:hAnsi="Tms Rmn"/>
    </w:rPr>
  </w:style>
  <w:style w:type="paragraph" w:customStyle="1" w:styleId="Section2">
    <w:name w:val="Section 2"/>
    <w:basedOn w:val="Normal"/>
    <w:rsid w:val="00045422"/>
    <w:pPr>
      <w:keepLines/>
      <w:spacing w:before="240" w:line="240" w:lineRule="atLeast"/>
      <w:ind w:left="567"/>
    </w:pPr>
    <w:rPr>
      <w:rFonts w:ascii="Tms Rmn" w:hAnsi="Tms Rmn"/>
    </w:rPr>
  </w:style>
  <w:style w:type="paragraph" w:styleId="NormalIndent">
    <w:name w:val="Normal Indent"/>
    <w:basedOn w:val="Normal"/>
    <w:uiPriority w:val="99"/>
    <w:semiHidden/>
    <w:unhideWhenUsed/>
    <w:rsid w:val="00045422"/>
    <w:pPr>
      <w:ind w:left="720"/>
    </w:pPr>
  </w:style>
  <w:style w:type="paragraph" w:customStyle="1" w:styleId="paragrapha1">
    <w:name w:val="paragrapha"/>
    <w:basedOn w:val="Normal"/>
    <w:rsid w:val="007E6EC4"/>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jc w:val="left"/>
    </w:pPr>
    <w:rPr>
      <w:rFonts w:eastAsiaTheme="minorHAnsi"/>
      <w:szCs w:val="24"/>
      <w:lang w:val="en-US" w:eastAsia="en-US"/>
    </w:rPr>
  </w:style>
  <w:style w:type="paragraph" w:styleId="ListParagraph">
    <w:name w:val="List Paragraph"/>
    <w:aliases w:val="List para,Figure caption,List Paragraph1,Recommendation,List Paragraph11,Bulleted List Paragraph,Normal 2,List Paragraph (numbered (a)),List_Paragraph,Multilevel para_II,ADB Normal,ADB List Paragraph,Bullets,Paragraphe de liste1,En tête 1"/>
    <w:basedOn w:val="Normal"/>
    <w:link w:val="ListParagraphChar"/>
    <w:uiPriority w:val="34"/>
    <w:qFormat/>
    <w:rsid w:val="006F4075"/>
    <w:pPr>
      <w:ind w:left="720"/>
      <w:contextualSpacing/>
    </w:pPr>
  </w:style>
  <w:style w:type="paragraph" w:customStyle="1" w:styleId="CharChar10">
    <w:name w:val="Char Char1"/>
    <w:basedOn w:val="Normal"/>
    <w:rsid w:val="00FE0BEC"/>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customStyle="1" w:styleId="CharChar0">
    <w:name w:val="Char Char"/>
    <w:basedOn w:val="Normal"/>
    <w:rsid w:val="00FE0BEC"/>
    <w:p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autoSpaceDE w:val="0"/>
      <w:autoSpaceDN w:val="0"/>
      <w:spacing w:after="160" w:line="240" w:lineRule="exact"/>
      <w:jc w:val="left"/>
    </w:pPr>
    <w:rPr>
      <w:rFonts w:ascii="Arial" w:hAnsi="Arial" w:cs="Arial"/>
      <w:b/>
      <w:bCs/>
      <w:sz w:val="20"/>
      <w:lang w:val="en-US" w:eastAsia="de-DE"/>
    </w:rPr>
  </w:style>
  <w:style w:type="paragraph" w:customStyle="1" w:styleId="Default">
    <w:name w:val="Default"/>
    <w:rsid w:val="00FE0BEC"/>
    <w:pPr>
      <w:autoSpaceDE w:val="0"/>
      <w:autoSpaceDN w:val="0"/>
      <w:adjustRightInd w:val="0"/>
    </w:pPr>
    <w:rPr>
      <w:color w:val="000000"/>
      <w:sz w:val="24"/>
      <w:szCs w:val="24"/>
      <w:lang w:eastAsia="en-GB"/>
    </w:rPr>
  </w:style>
  <w:style w:type="character" w:styleId="Hyperlink">
    <w:name w:val="Hyperlink"/>
    <w:rsid w:val="00FE0BEC"/>
    <w:rPr>
      <w:color w:val="0000FF"/>
      <w:u w:val="single"/>
    </w:rPr>
  </w:style>
  <w:style w:type="character" w:customStyle="1" w:styleId="ListParagraphChar">
    <w:name w:val="List Paragraph Char"/>
    <w:aliases w:val="List para Char,Figure caption Char,List Paragraph1 Char,Recommendation Char,List Paragraph11 Char,Bulleted List Paragraph Char,Normal 2 Char,List Paragraph (numbered (a)) Char,List_Paragraph Char,Multilevel para_II Char,Bullets Char"/>
    <w:link w:val="ListParagraph"/>
    <w:uiPriority w:val="34"/>
    <w:qFormat/>
    <w:locked/>
    <w:rsid w:val="00EC25BF"/>
    <w:rPr>
      <w:sz w:val="24"/>
      <w:lang w:eastAsia="en-GB"/>
    </w:rPr>
  </w:style>
  <w:style w:type="character" w:styleId="Strong">
    <w:name w:val="Strong"/>
    <w:qFormat/>
    <w:rsid w:val="00024671"/>
    <w:rPr>
      <w:b/>
      <w:bCs w:val="0"/>
    </w:rPr>
  </w:style>
  <w:style w:type="paragraph" w:customStyle="1" w:styleId="HangingIndent">
    <w:name w:val="Hanging Indent"/>
    <w:basedOn w:val="Normal"/>
    <w:rsid w:val="00940EDD"/>
    <w:pPr>
      <w:tabs>
        <w:tab w:val="clear" w:pos="567"/>
        <w:tab w:val="clear" w:pos="1134"/>
        <w:tab w:val="clear" w:pos="1701"/>
        <w:tab w:val="clear" w:pos="2268"/>
        <w:tab w:val="clear" w:pos="2835"/>
        <w:tab w:val="clear" w:pos="3402"/>
      </w:tabs>
      <w:spacing w:before="240"/>
      <w:ind w:left="3402" w:hanging="3402"/>
    </w:pPr>
    <w:rPr>
      <w:szCs w:val="24"/>
    </w:rPr>
  </w:style>
  <w:style w:type="character" w:customStyle="1" w:styleId="FooterChar">
    <w:name w:val="Footer Char"/>
    <w:link w:val="Footer"/>
    <w:rsid w:val="00940EDD"/>
    <w:rPr>
      <w:sz w:val="24"/>
      <w:lang w:eastAsia="en-GB"/>
    </w:rPr>
  </w:style>
  <w:style w:type="paragraph" w:styleId="FootnoteText">
    <w:name w:val="footnote text"/>
    <w:basedOn w:val="Normal"/>
    <w:link w:val="FootnoteTextChar"/>
    <w:uiPriority w:val="99"/>
    <w:semiHidden/>
    <w:unhideWhenUsed/>
    <w:rsid w:val="0043779B"/>
    <w:rPr>
      <w:sz w:val="20"/>
    </w:rPr>
  </w:style>
  <w:style w:type="character" w:customStyle="1" w:styleId="FootnoteTextChar">
    <w:name w:val="Footnote Text Char"/>
    <w:basedOn w:val="DefaultParagraphFont"/>
    <w:link w:val="FootnoteText"/>
    <w:uiPriority w:val="99"/>
    <w:semiHidden/>
    <w:rsid w:val="0043779B"/>
    <w:rPr>
      <w:lang w:eastAsia="en-GB"/>
    </w:rPr>
  </w:style>
  <w:style w:type="character" w:styleId="FootnoteReference">
    <w:name w:val="footnote reference"/>
    <w:basedOn w:val="DefaultParagraphFont"/>
    <w:uiPriority w:val="99"/>
    <w:semiHidden/>
    <w:unhideWhenUsed/>
    <w:rsid w:val="004377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1474">
      <w:bodyDiv w:val="1"/>
      <w:marLeft w:val="0"/>
      <w:marRight w:val="0"/>
      <w:marTop w:val="0"/>
      <w:marBottom w:val="0"/>
      <w:divBdr>
        <w:top w:val="none" w:sz="0" w:space="0" w:color="auto"/>
        <w:left w:val="none" w:sz="0" w:space="0" w:color="auto"/>
        <w:bottom w:val="none" w:sz="0" w:space="0" w:color="auto"/>
        <w:right w:val="none" w:sz="0" w:space="0" w:color="auto"/>
      </w:divBdr>
    </w:div>
    <w:div w:id="38019752">
      <w:bodyDiv w:val="1"/>
      <w:marLeft w:val="0"/>
      <w:marRight w:val="0"/>
      <w:marTop w:val="0"/>
      <w:marBottom w:val="0"/>
      <w:divBdr>
        <w:top w:val="none" w:sz="0" w:space="0" w:color="auto"/>
        <w:left w:val="none" w:sz="0" w:space="0" w:color="auto"/>
        <w:bottom w:val="none" w:sz="0" w:space="0" w:color="auto"/>
        <w:right w:val="none" w:sz="0" w:space="0" w:color="auto"/>
      </w:divBdr>
    </w:div>
    <w:div w:id="163058405">
      <w:bodyDiv w:val="1"/>
      <w:marLeft w:val="0"/>
      <w:marRight w:val="0"/>
      <w:marTop w:val="0"/>
      <w:marBottom w:val="0"/>
      <w:divBdr>
        <w:top w:val="none" w:sz="0" w:space="0" w:color="auto"/>
        <w:left w:val="none" w:sz="0" w:space="0" w:color="auto"/>
        <w:bottom w:val="none" w:sz="0" w:space="0" w:color="auto"/>
        <w:right w:val="none" w:sz="0" w:space="0" w:color="auto"/>
      </w:divBdr>
    </w:div>
    <w:div w:id="291443618">
      <w:bodyDiv w:val="1"/>
      <w:marLeft w:val="0"/>
      <w:marRight w:val="0"/>
      <w:marTop w:val="0"/>
      <w:marBottom w:val="0"/>
      <w:divBdr>
        <w:top w:val="none" w:sz="0" w:space="0" w:color="auto"/>
        <w:left w:val="none" w:sz="0" w:space="0" w:color="auto"/>
        <w:bottom w:val="none" w:sz="0" w:space="0" w:color="auto"/>
        <w:right w:val="none" w:sz="0" w:space="0" w:color="auto"/>
      </w:divBdr>
    </w:div>
    <w:div w:id="300963874">
      <w:bodyDiv w:val="1"/>
      <w:marLeft w:val="0"/>
      <w:marRight w:val="0"/>
      <w:marTop w:val="0"/>
      <w:marBottom w:val="0"/>
      <w:divBdr>
        <w:top w:val="none" w:sz="0" w:space="0" w:color="auto"/>
        <w:left w:val="none" w:sz="0" w:space="0" w:color="auto"/>
        <w:bottom w:val="none" w:sz="0" w:space="0" w:color="auto"/>
        <w:right w:val="none" w:sz="0" w:space="0" w:color="auto"/>
      </w:divBdr>
    </w:div>
    <w:div w:id="360782734">
      <w:bodyDiv w:val="1"/>
      <w:marLeft w:val="0"/>
      <w:marRight w:val="0"/>
      <w:marTop w:val="0"/>
      <w:marBottom w:val="0"/>
      <w:divBdr>
        <w:top w:val="none" w:sz="0" w:space="0" w:color="auto"/>
        <w:left w:val="none" w:sz="0" w:space="0" w:color="auto"/>
        <w:bottom w:val="none" w:sz="0" w:space="0" w:color="auto"/>
        <w:right w:val="none" w:sz="0" w:space="0" w:color="auto"/>
      </w:divBdr>
    </w:div>
    <w:div w:id="389116875">
      <w:bodyDiv w:val="1"/>
      <w:marLeft w:val="0"/>
      <w:marRight w:val="0"/>
      <w:marTop w:val="0"/>
      <w:marBottom w:val="0"/>
      <w:divBdr>
        <w:top w:val="none" w:sz="0" w:space="0" w:color="auto"/>
        <w:left w:val="none" w:sz="0" w:space="0" w:color="auto"/>
        <w:bottom w:val="none" w:sz="0" w:space="0" w:color="auto"/>
        <w:right w:val="none" w:sz="0" w:space="0" w:color="auto"/>
      </w:divBdr>
    </w:div>
    <w:div w:id="399786850">
      <w:bodyDiv w:val="1"/>
      <w:marLeft w:val="0"/>
      <w:marRight w:val="0"/>
      <w:marTop w:val="0"/>
      <w:marBottom w:val="0"/>
      <w:divBdr>
        <w:top w:val="none" w:sz="0" w:space="0" w:color="auto"/>
        <w:left w:val="none" w:sz="0" w:space="0" w:color="auto"/>
        <w:bottom w:val="none" w:sz="0" w:space="0" w:color="auto"/>
        <w:right w:val="none" w:sz="0" w:space="0" w:color="auto"/>
      </w:divBdr>
    </w:div>
    <w:div w:id="448620481">
      <w:bodyDiv w:val="1"/>
      <w:marLeft w:val="0"/>
      <w:marRight w:val="0"/>
      <w:marTop w:val="0"/>
      <w:marBottom w:val="0"/>
      <w:divBdr>
        <w:top w:val="none" w:sz="0" w:space="0" w:color="auto"/>
        <w:left w:val="none" w:sz="0" w:space="0" w:color="auto"/>
        <w:bottom w:val="none" w:sz="0" w:space="0" w:color="auto"/>
        <w:right w:val="none" w:sz="0" w:space="0" w:color="auto"/>
      </w:divBdr>
    </w:div>
    <w:div w:id="472407736">
      <w:bodyDiv w:val="1"/>
      <w:marLeft w:val="0"/>
      <w:marRight w:val="0"/>
      <w:marTop w:val="0"/>
      <w:marBottom w:val="0"/>
      <w:divBdr>
        <w:top w:val="none" w:sz="0" w:space="0" w:color="auto"/>
        <w:left w:val="none" w:sz="0" w:space="0" w:color="auto"/>
        <w:bottom w:val="none" w:sz="0" w:space="0" w:color="auto"/>
        <w:right w:val="none" w:sz="0" w:space="0" w:color="auto"/>
      </w:divBdr>
    </w:div>
    <w:div w:id="533272406">
      <w:bodyDiv w:val="1"/>
      <w:marLeft w:val="0"/>
      <w:marRight w:val="0"/>
      <w:marTop w:val="0"/>
      <w:marBottom w:val="0"/>
      <w:divBdr>
        <w:top w:val="none" w:sz="0" w:space="0" w:color="auto"/>
        <w:left w:val="none" w:sz="0" w:space="0" w:color="auto"/>
        <w:bottom w:val="none" w:sz="0" w:space="0" w:color="auto"/>
        <w:right w:val="none" w:sz="0" w:space="0" w:color="auto"/>
      </w:divBdr>
    </w:div>
    <w:div w:id="769742219">
      <w:bodyDiv w:val="1"/>
      <w:marLeft w:val="0"/>
      <w:marRight w:val="0"/>
      <w:marTop w:val="0"/>
      <w:marBottom w:val="0"/>
      <w:divBdr>
        <w:top w:val="none" w:sz="0" w:space="0" w:color="auto"/>
        <w:left w:val="none" w:sz="0" w:space="0" w:color="auto"/>
        <w:bottom w:val="none" w:sz="0" w:space="0" w:color="auto"/>
        <w:right w:val="none" w:sz="0" w:space="0" w:color="auto"/>
      </w:divBdr>
    </w:div>
    <w:div w:id="792939195">
      <w:bodyDiv w:val="1"/>
      <w:marLeft w:val="0"/>
      <w:marRight w:val="0"/>
      <w:marTop w:val="0"/>
      <w:marBottom w:val="0"/>
      <w:divBdr>
        <w:top w:val="none" w:sz="0" w:space="0" w:color="auto"/>
        <w:left w:val="none" w:sz="0" w:space="0" w:color="auto"/>
        <w:bottom w:val="none" w:sz="0" w:space="0" w:color="auto"/>
        <w:right w:val="none" w:sz="0" w:space="0" w:color="auto"/>
      </w:divBdr>
    </w:div>
    <w:div w:id="871066269">
      <w:bodyDiv w:val="1"/>
      <w:marLeft w:val="0"/>
      <w:marRight w:val="0"/>
      <w:marTop w:val="0"/>
      <w:marBottom w:val="0"/>
      <w:divBdr>
        <w:top w:val="none" w:sz="0" w:space="0" w:color="auto"/>
        <w:left w:val="none" w:sz="0" w:space="0" w:color="auto"/>
        <w:bottom w:val="none" w:sz="0" w:space="0" w:color="auto"/>
        <w:right w:val="none" w:sz="0" w:space="0" w:color="auto"/>
      </w:divBdr>
    </w:div>
    <w:div w:id="940333494">
      <w:bodyDiv w:val="1"/>
      <w:marLeft w:val="0"/>
      <w:marRight w:val="0"/>
      <w:marTop w:val="0"/>
      <w:marBottom w:val="0"/>
      <w:divBdr>
        <w:top w:val="none" w:sz="0" w:space="0" w:color="auto"/>
        <w:left w:val="none" w:sz="0" w:space="0" w:color="auto"/>
        <w:bottom w:val="none" w:sz="0" w:space="0" w:color="auto"/>
        <w:right w:val="none" w:sz="0" w:space="0" w:color="auto"/>
      </w:divBdr>
    </w:div>
    <w:div w:id="1033652325">
      <w:bodyDiv w:val="1"/>
      <w:marLeft w:val="0"/>
      <w:marRight w:val="0"/>
      <w:marTop w:val="0"/>
      <w:marBottom w:val="0"/>
      <w:divBdr>
        <w:top w:val="none" w:sz="0" w:space="0" w:color="auto"/>
        <w:left w:val="none" w:sz="0" w:space="0" w:color="auto"/>
        <w:bottom w:val="none" w:sz="0" w:space="0" w:color="auto"/>
        <w:right w:val="none" w:sz="0" w:space="0" w:color="auto"/>
      </w:divBdr>
    </w:div>
    <w:div w:id="1173910210">
      <w:bodyDiv w:val="1"/>
      <w:marLeft w:val="0"/>
      <w:marRight w:val="0"/>
      <w:marTop w:val="0"/>
      <w:marBottom w:val="0"/>
      <w:divBdr>
        <w:top w:val="none" w:sz="0" w:space="0" w:color="auto"/>
        <w:left w:val="none" w:sz="0" w:space="0" w:color="auto"/>
        <w:bottom w:val="none" w:sz="0" w:space="0" w:color="auto"/>
        <w:right w:val="none" w:sz="0" w:space="0" w:color="auto"/>
      </w:divBdr>
    </w:div>
    <w:div w:id="1246761914">
      <w:bodyDiv w:val="1"/>
      <w:marLeft w:val="0"/>
      <w:marRight w:val="0"/>
      <w:marTop w:val="0"/>
      <w:marBottom w:val="0"/>
      <w:divBdr>
        <w:top w:val="none" w:sz="0" w:space="0" w:color="auto"/>
        <w:left w:val="none" w:sz="0" w:space="0" w:color="auto"/>
        <w:bottom w:val="none" w:sz="0" w:space="0" w:color="auto"/>
        <w:right w:val="none" w:sz="0" w:space="0" w:color="auto"/>
      </w:divBdr>
    </w:div>
    <w:div w:id="1289552881">
      <w:bodyDiv w:val="1"/>
      <w:marLeft w:val="0"/>
      <w:marRight w:val="0"/>
      <w:marTop w:val="0"/>
      <w:marBottom w:val="0"/>
      <w:divBdr>
        <w:top w:val="none" w:sz="0" w:space="0" w:color="auto"/>
        <w:left w:val="none" w:sz="0" w:space="0" w:color="auto"/>
        <w:bottom w:val="none" w:sz="0" w:space="0" w:color="auto"/>
        <w:right w:val="none" w:sz="0" w:space="0" w:color="auto"/>
      </w:divBdr>
    </w:div>
    <w:div w:id="1463503893">
      <w:bodyDiv w:val="1"/>
      <w:marLeft w:val="0"/>
      <w:marRight w:val="0"/>
      <w:marTop w:val="0"/>
      <w:marBottom w:val="0"/>
      <w:divBdr>
        <w:top w:val="none" w:sz="0" w:space="0" w:color="auto"/>
        <w:left w:val="none" w:sz="0" w:space="0" w:color="auto"/>
        <w:bottom w:val="none" w:sz="0" w:space="0" w:color="auto"/>
        <w:right w:val="none" w:sz="0" w:space="0" w:color="auto"/>
      </w:divBdr>
    </w:div>
    <w:div w:id="1467435242">
      <w:bodyDiv w:val="1"/>
      <w:marLeft w:val="0"/>
      <w:marRight w:val="0"/>
      <w:marTop w:val="0"/>
      <w:marBottom w:val="0"/>
      <w:divBdr>
        <w:top w:val="none" w:sz="0" w:space="0" w:color="auto"/>
        <w:left w:val="none" w:sz="0" w:space="0" w:color="auto"/>
        <w:bottom w:val="none" w:sz="0" w:space="0" w:color="auto"/>
        <w:right w:val="none" w:sz="0" w:space="0" w:color="auto"/>
      </w:divBdr>
    </w:div>
    <w:div w:id="1486824632">
      <w:bodyDiv w:val="1"/>
      <w:marLeft w:val="0"/>
      <w:marRight w:val="0"/>
      <w:marTop w:val="0"/>
      <w:marBottom w:val="0"/>
      <w:divBdr>
        <w:top w:val="none" w:sz="0" w:space="0" w:color="auto"/>
        <w:left w:val="none" w:sz="0" w:space="0" w:color="auto"/>
        <w:bottom w:val="none" w:sz="0" w:space="0" w:color="auto"/>
        <w:right w:val="none" w:sz="0" w:space="0" w:color="auto"/>
      </w:divBdr>
    </w:div>
    <w:div w:id="1524250006">
      <w:bodyDiv w:val="1"/>
      <w:marLeft w:val="0"/>
      <w:marRight w:val="0"/>
      <w:marTop w:val="0"/>
      <w:marBottom w:val="0"/>
      <w:divBdr>
        <w:top w:val="none" w:sz="0" w:space="0" w:color="auto"/>
        <w:left w:val="none" w:sz="0" w:space="0" w:color="auto"/>
        <w:bottom w:val="none" w:sz="0" w:space="0" w:color="auto"/>
        <w:right w:val="none" w:sz="0" w:space="0" w:color="auto"/>
      </w:divBdr>
    </w:div>
    <w:div w:id="1546790357">
      <w:bodyDiv w:val="1"/>
      <w:marLeft w:val="0"/>
      <w:marRight w:val="0"/>
      <w:marTop w:val="0"/>
      <w:marBottom w:val="0"/>
      <w:divBdr>
        <w:top w:val="none" w:sz="0" w:space="0" w:color="auto"/>
        <w:left w:val="none" w:sz="0" w:space="0" w:color="auto"/>
        <w:bottom w:val="none" w:sz="0" w:space="0" w:color="auto"/>
        <w:right w:val="none" w:sz="0" w:space="0" w:color="auto"/>
      </w:divBdr>
    </w:div>
    <w:div w:id="1548250383">
      <w:bodyDiv w:val="1"/>
      <w:marLeft w:val="0"/>
      <w:marRight w:val="0"/>
      <w:marTop w:val="0"/>
      <w:marBottom w:val="0"/>
      <w:divBdr>
        <w:top w:val="none" w:sz="0" w:space="0" w:color="auto"/>
        <w:left w:val="none" w:sz="0" w:space="0" w:color="auto"/>
        <w:bottom w:val="none" w:sz="0" w:space="0" w:color="auto"/>
        <w:right w:val="none" w:sz="0" w:space="0" w:color="auto"/>
      </w:divBdr>
    </w:div>
    <w:div w:id="1811752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0.xml"/><Relationship Id="rId38"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footer" Target="footer1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3.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_x002d_1000 xmlns="75fdbbb2-3bde-422d-b22f-a11d0436ba84" xsi:nil="true"/>
    <TaxCatchAll xmlns="2cb48d6b-2a26-4592-ac40-5f05e5758a69" xsi:nil="true"/>
    <lcf76f155ced4ddcb4097134ff3c332f xmlns="75fdbbb2-3bde-422d-b22f-a11d0436ba84">
      <Terms xmlns="http://schemas.microsoft.com/office/infopath/2007/PartnerControls"/>
    </lcf76f155ced4ddcb4097134ff3c332f>
  </documentManagement>
</p:properties>
</file>

<file path=customXml/item3.xml><?xml version="1.0" encoding="utf-8"?>
<sisl xmlns:xsi="http://www.w3.org/2001/XMLSchema-instance" xmlns:xsd="http://www.w3.org/2001/XMLSchema" xmlns="http://www.boldonjames.com/2008/01/sie/internal/label" sislVersion="0" policy="1d45786f-a737-4735-8af6-df12fb6939a2" origin="userSelected">
  <element uid="id_classification_generalbusiness" value=""/>
  <element uid="214105f6-acd4-485a-afa0-a0b988f7534c" value=""/>
</sisl>
</file>

<file path=customXml/item4.xml><?xml version="1.0" encoding="utf-8"?>
<ct:contentTypeSchema xmlns:ct="http://schemas.microsoft.com/office/2006/metadata/contentType" xmlns:ma="http://schemas.microsoft.com/office/2006/metadata/properties/metaAttributes" ct:_="" ma:_="" ma:contentTypeName="Document" ma:contentTypeID="0x010100839DFB00FC491244BCB8444FB35D0743" ma:contentTypeVersion="19" ma:contentTypeDescription="Create a new document." ma:contentTypeScope="" ma:versionID="58532eb9b754f46a9dc7258881cdc1a9">
  <xsd:schema xmlns:xsd="http://www.w3.org/2001/XMLSchema" xmlns:xs="http://www.w3.org/2001/XMLSchema" xmlns:p="http://schemas.microsoft.com/office/2006/metadata/properties" xmlns:ns2="75fdbbb2-3bde-422d-b22f-a11d0436ba84" xmlns:ns3="2cb48d6b-2a26-4592-ac40-5f05e5758a69" targetNamespace="http://schemas.microsoft.com/office/2006/metadata/properties" ma:root="true" ma:fieldsID="36b19df2a1999ad60e446c67a9a7b1fc" ns2:_="" ns3:_="">
    <xsd:import namespace="75fdbbb2-3bde-422d-b22f-a11d0436ba84"/>
    <xsd:import namespace="2cb48d6b-2a26-4592-ac40-5f05e5758a6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GE_x002d_1000" minOccurs="0"/>
                <xsd:element ref="ns3:SharedWithUsers" minOccurs="0"/>
                <xsd:element ref="ns3:SharedWithDetails" minOccurs="0"/>
                <xsd:element ref="ns2:MediaServiceDateTaken" minOccurs="0"/>
                <xsd:element ref="ns3:TaxCatchAll"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fdbbb2-3bde-422d-b22f-a11d0436ba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GE_x002d_1000" ma:index="13" nillable="true" ma:displayName="DTM No" ma:format="Dropdown" ma:internalName="GE_x002d_1000">
      <xsd:simpleType>
        <xsd:restriction base="dms:Text">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dd5f4a5-f25a-477f-9e2f-1995290100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48d6b-2a26-4592-ac40-5f05e5758a6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e54b6cd-857e-4a04-a868-2fb55b361cf6}" ma:internalName="TaxCatchAll" ma:showField="CatchAllData" ma:web="2cb48d6b-2a26-4592-ac40-5f05e5758a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E2DD0-FF5C-4EF3-8E23-3E41F4B973D0}">
  <ds:schemaRefs>
    <ds:schemaRef ds:uri="http://schemas.microsoft.com/sharepoint/v3/contenttype/forms"/>
  </ds:schemaRefs>
</ds:datastoreItem>
</file>

<file path=customXml/itemProps2.xml><?xml version="1.0" encoding="utf-8"?>
<ds:datastoreItem xmlns:ds="http://schemas.openxmlformats.org/officeDocument/2006/customXml" ds:itemID="{0AABCB57-1C95-40F3-9543-8F4C1B13B6E3}">
  <ds:schemaRefs>
    <ds:schemaRef ds:uri="http://schemas.microsoft.com/office/2006/metadata/properties"/>
    <ds:schemaRef ds:uri="http://schemas.microsoft.com/office/infopath/2007/PartnerControls"/>
    <ds:schemaRef ds:uri="75fdbbb2-3bde-422d-b22f-a11d0436ba84"/>
    <ds:schemaRef ds:uri="2cb48d6b-2a26-4592-ac40-5f05e5758a69"/>
  </ds:schemaRefs>
</ds:datastoreItem>
</file>

<file path=customXml/itemProps3.xml><?xml version="1.0" encoding="utf-8"?>
<ds:datastoreItem xmlns:ds="http://schemas.openxmlformats.org/officeDocument/2006/customXml" ds:itemID="{99D915C2-5D2A-4628-9CF7-62AE9A5071F7}">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379C435E-9B5C-4CE7-A8BF-D27220171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fdbbb2-3bde-422d-b22f-a11d0436ba84"/>
    <ds:schemaRef ds:uri="2cb48d6b-2a26-4592-ac40-5f05e5758a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C80133-4B60-4EFC-9407-98507DBB0022}">
  <ds:schemaRefs>
    <ds:schemaRef ds:uri="http://schemas.openxmlformats.org/officeDocument/2006/bibliography"/>
  </ds:schemaRefs>
</ds:datastoreItem>
</file>

<file path=docMetadata/LabelInfo.xml><?xml version="1.0" encoding="utf-8"?>
<clbl:labelList xmlns:clbl="http://schemas.microsoft.com/office/2020/mipLabelMetadata">
  <clbl:label id="{35e51d04-8ebe-42f9-99b5-5dd102bfcb41}" enabled="1" method="Privileged" siteId="{172f4752-6874-4876-bad5-e6d61f991171}" removed="0"/>
</clbl:labelList>
</file>

<file path=docProps/app.xml><?xml version="1.0" encoding="utf-8"?>
<Properties xmlns="http://schemas.openxmlformats.org/officeDocument/2006/extended-properties" xmlns:vt="http://schemas.openxmlformats.org/officeDocument/2006/docPropsVTypes">
  <Template>Normal</Template>
  <TotalTime>3</TotalTime>
  <Pages>14</Pages>
  <Words>3399</Words>
  <Characters>19375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Sovereign Loan Agreement - STC-3</vt:lpstr>
    </vt:vector>
  </TitlesOfParts>
  <Company>EBRD</Company>
  <LinksUpToDate>false</LinksUpToDate>
  <CharactersWithSpaces>22729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Sovereign Loan Agreement - STC-3</dc:title>
  <dc:creator>Bill Rubin</dc:creator>
  <cp:keywords>[EBRD/OFFICIAL USE]</cp:keywords>
  <dc:description>For loan to a member where another entity will carry out most or all of the Project</dc:description>
  <cp:lastModifiedBy>Daktilobiro03</cp:lastModifiedBy>
  <cp:revision>3</cp:revision>
  <cp:lastPrinted>2019-11-04T14:51:00Z</cp:lastPrinted>
  <dcterms:created xsi:type="dcterms:W3CDTF">2025-01-23T09:53:00Z</dcterms:created>
  <dcterms:modified xsi:type="dcterms:W3CDTF">2025-01-24T07:31:00Z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UFAA9qelww5tp43a5wO2WSmlsE1+re1tLE2tdiYQ22zIJnMF5XY7TfuwFFCrUgPNQ+AGJ1K7q5ed7YO7_x000d_
c4LV+64rNEz4yOuA5FnHmGxNashrX6GOoSH/D1kNur48KE5xg7KV4Bqhq4kyqAE0OjJTIl9JIos8_x000d_
YuCb6bMvgKtjuj2+GSSH5Suawbb6CqEQf4E81vZ1CGLGx319rmKdKGkkZ2+wWlMVugo2QjX3kTR2_x000d_
vGIhOcy4oPFFEICFJ</vt:lpwstr>
  </property>
  <property fmtid="{D5CDD505-2E9C-101B-9397-08002B2CF9AE}" pid="3" name="MAIL_MSG_ID2">
    <vt:lpwstr>ZoKBg8YzsV6qDMmufdU/A3n/tZr3WteE3TjCXE/VoXOHahpUhIfQXYI/Rkm_x000d_
VvDkA98HiOw0N6JiEdW+vKSGiJ0=</vt:lpwstr>
  </property>
  <property fmtid="{D5CDD505-2E9C-101B-9397-08002B2CF9AE}" pid="4" name="RESPONSE_SENDER_NAME">
    <vt:lpwstr>sAAAE9kkUq3pEoKMr35ffC8YSyuIKX341GU9fDsqZjd48Sw=</vt:lpwstr>
  </property>
  <property fmtid="{D5CDD505-2E9C-101B-9397-08002B2CF9AE}" pid="5" name="EMAIL_OWNER_ADDRESS">
    <vt:lpwstr>sAAAE34RQVAK31lSmwLtbdvk9TvAygzNojvR2Afx6BxdMtU=</vt:lpwstr>
  </property>
  <property fmtid="{D5CDD505-2E9C-101B-9397-08002B2CF9AE}" pid="6" name="docIndexRef">
    <vt:lpwstr>5acb2b49-5084-491e-91bc-54fb454a788a</vt:lpwstr>
  </property>
  <property fmtid="{D5CDD505-2E9C-101B-9397-08002B2CF9AE}" pid="7" name="bjSaver">
    <vt:lpwstr>pLVYEt51AfdMTT8yhSlNVCwnhaO+visl</vt:lpwstr>
  </property>
  <property fmtid="{D5CDD505-2E9C-101B-9397-08002B2CF9AE}" pid="8" name="ContentTypeId">
    <vt:lpwstr>0x010100839DFB00FC491244BCB8444FB35D0743</vt:lpwstr>
  </property>
  <property fmtid="{D5CDD505-2E9C-101B-9397-08002B2CF9AE}" pid="9" name="MediaServiceImageTags">
    <vt:lpwstr/>
  </property>
  <property fmtid="{D5CDD505-2E9C-101B-9397-08002B2CF9AE}" pid="10" name="bjDocumentSecurityLabel">
    <vt:lpwstr>OFFICIAL USE</vt:lpwstr>
  </property>
  <property fmtid="{D5CDD505-2E9C-101B-9397-08002B2CF9AE}" pid="11" name="bjDocumentLabelFieldCode">
    <vt:lpwstr>OFFICIAL USE</vt:lpwstr>
  </property>
  <property fmtid="{D5CDD505-2E9C-101B-9397-08002B2CF9AE}" pid="12" name="bjDocumentLabelXML">
    <vt:lpwstr>&lt;?xml version="1.0" encoding="us-ascii"?&gt;&lt;sisl xmlns:xsi="http://www.w3.org/2001/XMLSchema-instance" xmlns:xsd="http://www.w3.org/2001/XMLSchema" sislVersion="0" policy="1d45786f-a737-4735-8af6-df12fb6939a2" origin="userSelected" xmlns="http://www.boldonj</vt:lpwstr>
  </property>
  <property fmtid="{D5CDD505-2E9C-101B-9397-08002B2CF9AE}" pid="13" name="bjDocumentLabelXML-0">
    <vt:lpwstr>ames.com/2008/01/sie/internal/label"&gt;&lt;element uid="id_classification_generalbusiness" value="" /&gt;&lt;element uid="214105f6-acd4-485a-afa0-a0b988f7534c" value="" /&gt;&lt;/sisl&gt;</vt:lpwstr>
  </property>
</Properties>
</file>