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94264" w14:textId="77777777" w:rsidR="0066354C" w:rsidRPr="00F94464" w:rsidRDefault="00A45ED3" w:rsidP="009D659F">
      <w:pPr>
        <w:pStyle w:val="ZAKON"/>
        <w:spacing w:after="0"/>
        <w:rPr>
          <w:rFonts w:ascii="Times New Roman" w:hAnsi="Times New Roman"/>
          <w:b w:val="0"/>
          <w:sz w:val="24"/>
          <w:szCs w:val="24"/>
        </w:rPr>
      </w:pPr>
      <w:r w:rsidRPr="00F94464">
        <w:rPr>
          <w:rFonts w:ascii="Times New Roman" w:hAnsi="Times New Roman"/>
          <w:b w:val="0"/>
          <w:sz w:val="24"/>
          <w:szCs w:val="24"/>
        </w:rPr>
        <w:t xml:space="preserve">ПРЕДЛОГ </w:t>
      </w:r>
      <w:r w:rsidR="0066354C" w:rsidRPr="00F94464">
        <w:rPr>
          <w:rFonts w:ascii="Times New Roman" w:hAnsi="Times New Roman"/>
          <w:b w:val="0"/>
          <w:sz w:val="24"/>
          <w:szCs w:val="24"/>
        </w:rPr>
        <w:t>ЗАКОН</w:t>
      </w:r>
      <w:r w:rsidRPr="00F94464">
        <w:rPr>
          <w:rFonts w:ascii="Times New Roman" w:hAnsi="Times New Roman"/>
          <w:b w:val="0"/>
          <w:sz w:val="24"/>
          <w:szCs w:val="24"/>
        </w:rPr>
        <w:t>А</w:t>
      </w:r>
      <w:r w:rsidR="0066354C" w:rsidRPr="00F94464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2F44E0A7" w14:textId="77777777" w:rsidR="0066354C" w:rsidRPr="00F94464" w:rsidRDefault="0066354C" w:rsidP="009D659F">
      <w:pPr>
        <w:pStyle w:val="ZAKON"/>
        <w:spacing w:after="0"/>
        <w:rPr>
          <w:rFonts w:ascii="Times New Roman" w:hAnsi="Times New Roman"/>
          <w:b w:val="0"/>
          <w:caps w:val="0"/>
          <w:sz w:val="24"/>
          <w:szCs w:val="24"/>
        </w:rPr>
      </w:pPr>
      <w:r w:rsidRPr="00F94464">
        <w:rPr>
          <w:rFonts w:ascii="Times New Roman" w:hAnsi="Times New Roman"/>
          <w:b w:val="0"/>
          <w:caps w:val="0"/>
          <w:sz w:val="24"/>
          <w:szCs w:val="24"/>
        </w:rPr>
        <w:t xml:space="preserve">О УТВРЂИВАЊУ </w:t>
      </w:r>
      <w:bookmarkStart w:id="0" w:name="_Hlk67063670"/>
      <w:r w:rsidRPr="00F94464">
        <w:rPr>
          <w:rFonts w:ascii="Times New Roman" w:hAnsi="Times New Roman"/>
          <w:b w:val="0"/>
          <w:caps w:val="0"/>
          <w:sz w:val="24"/>
          <w:szCs w:val="24"/>
        </w:rPr>
        <w:t>ГАРАНТНЕ ШЕМЕ И СУБВЕНЦИОНИСАЊУ ДЕЛА КАМАТЕ  КАО МЕРА ПОДРШКЕ МЛАДИМА У КУПОВИНИ ПРВЕ СТAМБЕНЕ НЕПОКРЕТНОСТИ</w:t>
      </w:r>
    </w:p>
    <w:p w14:paraId="006B36D8" w14:textId="77777777" w:rsidR="0066354C" w:rsidRPr="00F94464" w:rsidRDefault="0066354C" w:rsidP="009D659F">
      <w:pPr>
        <w:pStyle w:val="ZAKON"/>
        <w:spacing w:after="0"/>
        <w:rPr>
          <w:rFonts w:ascii="Times New Roman" w:hAnsi="Times New Roman"/>
          <w:b w:val="0"/>
          <w:caps w:val="0"/>
          <w:sz w:val="24"/>
          <w:szCs w:val="24"/>
        </w:rPr>
      </w:pPr>
    </w:p>
    <w:p w14:paraId="2C23BD95" w14:textId="77777777" w:rsidR="002478F9" w:rsidRPr="00F94464" w:rsidRDefault="002478F9" w:rsidP="009D659F">
      <w:pPr>
        <w:pStyle w:val="ZAKON"/>
        <w:spacing w:after="0"/>
        <w:rPr>
          <w:rFonts w:ascii="Times New Roman" w:hAnsi="Times New Roman"/>
          <w:b w:val="0"/>
          <w:sz w:val="24"/>
          <w:szCs w:val="24"/>
        </w:rPr>
      </w:pPr>
    </w:p>
    <w:bookmarkEnd w:id="0"/>
    <w:p w14:paraId="722CD10C" w14:textId="77777777" w:rsidR="0066354C" w:rsidRPr="00F94464" w:rsidRDefault="002478F9" w:rsidP="002478F9">
      <w:pPr>
        <w:pStyle w:val="GLAVA"/>
        <w:spacing w:before="0" w:after="0"/>
        <w:ind w:left="0" w:right="87"/>
        <w:rPr>
          <w:rFonts w:ascii="Times New Roman" w:hAnsi="Times New Roman"/>
          <w:b w:val="0"/>
          <w:szCs w:val="24"/>
        </w:rPr>
      </w:pPr>
      <w:r w:rsidRPr="00F94464">
        <w:rPr>
          <w:rFonts w:ascii="Times New Roman" w:hAnsi="Times New Roman"/>
          <w:b w:val="0"/>
          <w:szCs w:val="24"/>
        </w:rPr>
        <w:t xml:space="preserve">I.  </w:t>
      </w:r>
      <w:r w:rsidR="0066354C" w:rsidRPr="00F94464">
        <w:rPr>
          <w:rFonts w:ascii="Times New Roman" w:hAnsi="Times New Roman"/>
          <w:b w:val="0"/>
          <w:szCs w:val="24"/>
        </w:rPr>
        <w:t>УВОДНЕ ОДРЕДБЕ</w:t>
      </w:r>
    </w:p>
    <w:p w14:paraId="3C5CAF7C" w14:textId="77777777" w:rsidR="009D659F" w:rsidRPr="00F94464" w:rsidRDefault="009D659F" w:rsidP="009D659F">
      <w:pPr>
        <w:pStyle w:val="GLAVA"/>
        <w:tabs>
          <w:tab w:val="left" w:pos="990"/>
        </w:tabs>
        <w:spacing w:before="0" w:after="0"/>
        <w:rPr>
          <w:rFonts w:ascii="Times New Roman" w:hAnsi="Times New Roman"/>
          <w:b w:val="0"/>
          <w:szCs w:val="24"/>
        </w:rPr>
      </w:pPr>
    </w:p>
    <w:p w14:paraId="4AC4FC7E" w14:textId="77777777" w:rsidR="0066354C" w:rsidRPr="00F94464" w:rsidRDefault="0066354C" w:rsidP="002478F9">
      <w:pPr>
        <w:pStyle w:val="NAZIVCLANA"/>
        <w:spacing w:before="0"/>
        <w:ind w:left="0" w:right="87"/>
        <w:rPr>
          <w:rFonts w:ascii="Times New Roman" w:hAnsi="Times New Roman"/>
          <w:b w:val="0"/>
          <w:sz w:val="24"/>
          <w:szCs w:val="24"/>
        </w:rPr>
      </w:pPr>
      <w:bookmarkStart w:id="1" w:name="str_2"/>
      <w:bookmarkEnd w:id="1"/>
      <w:r w:rsidRPr="00F94464">
        <w:rPr>
          <w:rFonts w:ascii="Times New Roman" w:hAnsi="Times New Roman"/>
          <w:b w:val="0"/>
          <w:sz w:val="24"/>
          <w:szCs w:val="24"/>
        </w:rPr>
        <w:t>Предмет уређивања</w:t>
      </w:r>
    </w:p>
    <w:p w14:paraId="02173C74" w14:textId="77777777" w:rsidR="0066354C" w:rsidRPr="00F94464" w:rsidRDefault="0066354C" w:rsidP="002478F9">
      <w:pPr>
        <w:pStyle w:val="CLAN"/>
        <w:spacing w:before="0"/>
        <w:ind w:left="0" w:right="87"/>
        <w:rPr>
          <w:rFonts w:ascii="Times New Roman" w:hAnsi="Times New Roman"/>
          <w:b w:val="0"/>
          <w:sz w:val="24"/>
          <w:szCs w:val="24"/>
        </w:rPr>
      </w:pPr>
      <w:bookmarkStart w:id="2" w:name="clan_1"/>
      <w:bookmarkEnd w:id="2"/>
      <w:r w:rsidRPr="00F94464">
        <w:rPr>
          <w:rFonts w:ascii="Times New Roman" w:hAnsi="Times New Roman"/>
          <w:b w:val="0"/>
          <w:sz w:val="24"/>
          <w:szCs w:val="24"/>
        </w:rPr>
        <w:t>Члан 1.</w:t>
      </w:r>
    </w:p>
    <w:p w14:paraId="5076D6FA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Овим законом се уређују услови, поступак, висина и начин обезбеђења средстава за издавање гаранција Републике Србије у вези са гарантном шемом дефинисаном овим законом, критеријуми, услови и начин одобравања кредита банака, извештавање, субвенционисање дела камате, као и друга питања од значаја за гарантну шему, као меру подршке младима у куповини прве стамбене непокретности.</w:t>
      </w:r>
    </w:p>
    <w:p w14:paraId="7A220E6F" w14:textId="77777777" w:rsidR="0066354C" w:rsidRPr="00F94464" w:rsidRDefault="0066354C" w:rsidP="009D659F">
      <w:pPr>
        <w:pStyle w:val="CLAN"/>
        <w:spacing w:before="0" w:after="0"/>
        <w:rPr>
          <w:rFonts w:ascii="Times New Roman" w:hAnsi="Times New Roman"/>
          <w:b w:val="0"/>
          <w:sz w:val="24"/>
          <w:szCs w:val="24"/>
        </w:rPr>
      </w:pPr>
      <w:bookmarkStart w:id="3" w:name="str_3"/>
      <w:bookmarkEnd w:id="3"/>
    </w:p>
    <w:p w14:paraId="0790B276" w14:textId="77777777" w:rsidR="009D659F" w:rsidRPr="00F94464" w:rsidRDefault="0066354C" w:rsidP="002478F9">
      <w:pPr>
        <w:pStyle w:val="CLAN"/>
        <w:spacing w:before="0"/>
        <w:ind w:left="0" w:right="87"/>
        <w:rPr>
          <w:rFonts w:ascii="Times New Roman" w:hAnsi="Times New Roman"/>
          <w:b w:val="0"/>
          <w:sz w:val="24"/>
          <w:szCs w:val="24"/>
        </w:rPr>
      </w:pPr>
      <w:r w:rsidRPr="00F94464">
        <w:rPr>
          <w:rFonts w:ascii="Times New Roman" w:hAnsi="Times New Roman"/>
          <w:b w:val="0"/>
          <w:sz w:val="24"/>
          <w:szCs w:val="24"/>
        </w:rPr>
        <w:t>Појмови</w:t>
      </w:r>
    </w:p>
    <w:p w14:paraId="551B0F57" w14:textId="77777777" w:rsidR="0066354C" w:rsidRPr="00F94464" w:rsidRDefault="0066354C" w:rsidP="002478F9">
      <w:pPr>
        <w:pStyle w:val="CLAN"/>
        <w:spacing w:before="0"/>
        <w:ind w:left="0" w:right="87"/>
        <w:rPr>
          <w:rFonts w:ascii="Times New Roman" w:hAnsi="Times New Roman"/>
          <w:b w:val="0"/>
          <w:sz w:val="24"/>
          <w:szCs w:val="24"/>
        </w:rPr>
      </w:pPr>
      <w:bookmarkStart w:id="4" w:name="clan_2"/>
      <w:bookmarkEnd w:id="4"/>
      <w:r w:rsidRPr="00F94464">
        <w:rPr>
          <w:rFonts w:ascii="Times New Roman" w:hAnsi="Times New Roman"/>
          <w:b w:val="0"/>
          <w:sz w:val="24"/>
          <w:szCs w:val="24"/>
        </w:rPr>
        <w:t>Члан 2.</w:t>
      </w:r>
    </w:p>
    <w:p w14:paraId="0A285879" w14:textId="77777777" w:rsidR="0066354C" w:rsidRPr="00F94464" w:rsidRDefault="00A45ED3" w:rsidP="009D659F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Поједини изрази употребљени у овом закону имају следећа значења:</w:t>
      </w:r>
    </w:p>
    <w:p w14:paraId="48D6C198" w14:textId="77777777" w:rsidR="0066354C" w:rsidRPr="00F94464" w:rsidRDefault="00A45ED3" w:rsidP="009D659F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1)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програм</w:t>
      </w:r>
      <w:r w:rsidR="00C22D09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-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програм подршке младима у куповини прве стамбене непокретности;</w:t>
      </w:r>
    </w:p>
    <w:p w14:paraId="71CDC16D" w14:textId="77777777" w:rsidR="00482505" w:rsidRPr="00F94464" w:rsidRDefault="00A45ED3" w:rsidP="009D659F">
      <w:pPr>
        <w:shd w:val="clear" w:color="auto" w:fill="FFFFFF"/>
        <w:tabs>
          <w:tab w:val="clear" w:pos="1080"/>
          <w:tab w:val="left" w:pos="720"/>
          <w:tab w:val="left" w:pos="117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2) </w:t>
      </w:r>
      <w:r w:rsidR="00482505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трајање програма </w:t>
      </w:r>
      <w:r w:rsidR="00C22D09" w:rsidRPr="00F94464">
        <w:rPr>
          <w:rFonts w:ascii="Times New Roman" w:eastAsia="Times New Roman" w:hAnsi="Times New Roman"/>
          <w:sz w:val="24"/>
          <w:szCs w:val="24"/>
          <w:lang w:val="sr-Cyrl-CS"/>
        </w:rPr>
        <w:t>-</w:t>
      </w:r>
      <w:r w:rsidR="00482505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програм траје четири године од дана </w:t>
      </w:r>
      <w:r w:rsidR="00F3085F" w:rsidRPr="00F94464">
        <w:rPr>
          <w:rFonts w:ascii="Times New Roman" w:eastAsia="Times New Roman" w:hAnsi="Times New Roman"/>
          <w:sz w:val="24"/>
          <w:szCs w:val="24"/>
          <w:lang w:val="sr-Cyrl-CS"/>
        </w:rPr>
        <w:t>почетка примене</w:t>
      </w:r>
      <w:r w:rsidR="00482505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овог закона;</w:t>
      </w:r>
    </w:p>
    <w:p w14:paraId="7D82714C" w14:textId="77777777" w:rsidR="0066354C" w:rsidRPr="00F94464" w:rsidRDefault="00A45ED3" w:rsidP="009D659F">
      <w:pPr>
        <w:shd w:val="clear" w:color="auto" w:fill="FFFFFF"/>
        <w:tabs>
          <w:tab w:val="clear" w:pos="1080"/>
          <w:tab w:val="left" w:pos="720"/>
          <w:tab w:val="left" w:pos="117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ab/>
        <w:t xml:space="preserve">3) </w:t>
      </w:r>
      <w:r w:rsidR="0066354C"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>банка</w:t>
      </w:r>
      <w:r w:rsidR="002C1C1D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-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има значење утврђено у закону којим се уређују банке;</w:t>
      </w:r>
    </w:p>
    <w:p w14:paraId="104176CF" w14:textId="77777777" w:rsidR="0066354C" w:rsidRPr="00F94464" w:rsidRDefault="00A45ED3" w:rsidP="009D659F">
      <w:pPr>
        <w:shd w:val="clear" w:color="auto" w:fill="FFFFFF"/>
        <w:tabs>
          <w:tab w:val="clear" w:pos="1080"/>
          <w:tab w:val="left" w:pos="720"/>
          <w:tab w:val="left" w:pos="117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4)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корисник кредита</w:t>
      </w:r>
      <w:r w:rsidR="002C1C1D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-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лице које испуњава услове утврђене у члану 5. овог закона;</w:t>
      </w:r>
    </w:p>
    <w:p w14:paraId="3A77A2F7" w14:textId="77777777" w:rsidR="0066354C" w:rsidRPr="00F94464" w:rsidRDefault="00A45ED3" w:rsidP="009D659F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5)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млади</w:t>
      </w:r>
      <w:r w:rsidR="002C1C1D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-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лица старости од навршених 20 до навршених 35 година живота у моменту подношења захтева за кредит;</w:t>
      </w:r>
    </w:p>
    <w:p w14:paraId="1AB3A750" w14:textId="77777777" w:rsidR="0066354C" w:rsidRPr="00F94464" w:rsidRDefault="00A45ED3" w:rsidP="009D659F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ab/>
        <w:t xml:space="preserve">6) </w:t>
      </w:r>
      <w:r w:rsidR="0066354C"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>кредит</w:t>
      </w:r>
      <w:r w:rsidR="002C1C1D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-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кредит одобрен кориснику од стране банке, у складу са уговором закљученим између банке и корисника кредита, </w:t>
      </w:r>
      <w:r w:rsidR="00F3085F" w:rsidRPr="00F94464">
        <w:rPr>
          <w:rFonts w:ascii="Times New Roman" w:eastAsia="Times New Roman" w:hAnsi="Times New Roman"/>
          <w:sz w:val="24"/>
          <w:szCs w:val="24"/>
          <w:lang w:val="sr-Cyrl-CS"/>
        </w:rPr>
        <w:t>са наменом дефинисаном у тачки 7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) овог члана, који се обезбеђује гаранцијом, у складу са условима прописаним чланом 3. овог закона, и који је обезбеђен хипотеком на стамбеноj непокретности, у складу са овим законом;</w:t>
      </w:r>
    </w:p>
    <w:p w14:paraId="792669C5" w14:textId="77777777" w:rsidR="0066354C" w:rsidRPr="00F94464" w:rsidRDefault="00A45ED3" w:rsidP="009D659F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ab/>
        <w:t xml:space="preserve">7) </w:t>
      </w:r>
      <w:r w:rsidR="0066354C"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>намена кредита</w:t>
      </w:r>
      <w:r w:rsidR="002C1C1D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-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финансирање стицања власништва младих над првом стамбеном непокретности, у складу са овим законом;</w:t>
      </w:r>
    </w:p>
    <w:p w14:paraId="51B4B63B" w14:textId="77777777" w:rsidR="0066354C" w:rsidRPr="00F94464" w:rsidRDefault="00A45ED3" w:rsidP="009D659F">
      <w:pPr>
        <w:shd w:val="clear" w:color="auto" w:fill="FFFFFF"/>
        <w:tabs>
          <w:tab w:val="clear" w:pos="1080"/>
        </w:tabs>
        <w:spacing w:after="0"/>
        <w:rPr>
          <w:rFonts w:ascii="Times New Roman" w:hAnsi="Times New Roman"/>
          <w:bCs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8)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стамбена непокретност - </w:t>
      </w:r>
      <w:r w:rsidR="0066354C" w:rsidRPr="00F94464">
        <w:rPr>
          <w:rFonts w:ascii="Times New Roman" w:hAnsi="Times New Roman"/>
          <w:bCs/>
          <w:sz w:val="24"/>
          <w:szCs w:val="24"/>
          <w:lang w:val="sr-Cyrl-CS"/>
        </w:rPr>
        <w:t>кућа, стан и делови стамбене зграде који су намењени становању, гаража или гаражно место уколико је заједно са станом, као и земљиште с грађевинском дозволом за изградњу куће, с тим што се викендице не сматрају стамбеном непокретношћу;</w:t>
      </w:r>
    </w:p>
    <w:p w14:paraId="1CBFE574" w14:textId="77777777" w:rsidR="0066354C" w:rsidRPr="00F94464" w:rsidRDefault="00A45ED3" w:rsidP="009D659F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hAnsi="Times New Roman"/>
          <w:bCs/>
          <w:sz w:val="24"/>
          <w:szCs w:val="24"/>
          <w:lang w:val="sr-Cyrl-CS"/>
        </w:rPr>
        <w:tab/>
        <w:t xml:space="preserve">9) </w:t>
      </w:r>
      <w:r w:rsidR="0066354C" w:rsidRPr="00F94464">
        <w:rPr>
          <w:rFonts w:ascii="Times New Roman" w:hAnsi="Times New Roman"/>
          <w:bCs/>
          <w:sz w:val="24"/>
          <w:szCs w:val="24"/>
          <w:lang w:val="sr-Cyrl-CS"/>
        </w:rPr>
        <w:t>прва стамбена непокретност</w:t>
      </w:r>
      <w:r w:rsidR="002C1C1D" w:rsidRPr="00F94464">
        <w:rPr>
          <w:rFonts w:ascii="Times New Roman" w:hAnsi="Times New Roman"/>
          <w:bCs/>
          <w:sz w:val="24"/>
          <w:szCs w:val="24"/>
          <w:lang w:val="sr-Cyrl-CS"/>
        </w:rPr>
        <w:t xml:space="preserve"> -</w:t>
      </w:r>
      <w:r w:rsidR="0066354C" w:rsidRPr="00F94464">
        <w:rPr>
          <w:rFonts w:ascii="Times New Roman" w:hAnsi="Times New Roman"/>
          <w:bCs/>
          <w:sz w:val="24"/>
          <w:szCs w:val="24"/>
          <w:lang w:val="sr-Cyrl-CS"/>
        </w:rPr>
        <w:t xml:space="preserve"> представља непокретност коју корисник кредита стиче самостално, а до подношења захтева за кредит на своје име није имао непокретност за становање у власништву, нити је корисник стамбеног кредита;</w:t>
      </w:r>
    </w:p>
    <w:p w14:paraId="08D25BD3" w14:textId="77777777" w:rsidR="0066354C" w:rsidRPr="00F94464" w:rsidRDefault="00A45ED3" w:rsidP="009D659F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ab/>
        <w:t xml:space="preserve">10) </w:t>
      </w:r>
      <w:r w:rsidR="0066354C"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>рок отплате кредита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- период одређен уговором о кредиту, закљученим између банке и корисника, а који не може бити дужи од 40 година од дана пуштања кредита у течај, укључујући и грејс период у трајању од 12 месеци, а</w:t>
      </w:r>
      <w:r w:rsidR="0066354C" w:rsidRPr="00F94464">
        <w:rPr>
          <w:sz w:val="24"/>
          <w:szCs w:val="24"/>
          <w:lang w:val="sr-Cyrl-CS"/>
        </w:rPr>
        <w:t xml:space="preserve">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највише до 70 година живота корисника кредита у тренутку отплате кредита;</w:t>
      </w:r>
    </w:p>
    <w:p w14:paraId="0919687A" w14:textId="77777777" w:rsidR="0066354C" w:rsidRPr="00F94464" w:rsidRDefault="00A45ED3" w:rsidP="009D659F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ab/>
        <w:t xml:space="preserve">11) </w:t>
      </w:r>
      <w:r w:rsidR="0066354C"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>дан пуштања кредита у течај</w:t>
      </w:r>
      <w:r w:rsidR="002C1C1D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-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дан преноса средстава кориснику кредита, и то најкасније 30 дана од дана одобрења кредита;</w:t>
      </w:r>
    </w:p>
    <w:p w14:paraId="2EC9B3FD" w14:textId="77777777" w:rsidR="0066354C" w:rsidRPr="00F94464" w:rsidRDefault="00A45ED3" w:rsidP="009D659F">
      <w:pPr>
        <w:keepNext/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bookmarkStart w:id="5" w:name="_Hlk66891544"/>
      <w:r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lastRenderedPageBreak/>
        <w:tab/>
        <w:t xml:space="preserve">12) </w:t>
      </w:r>
      <w:r w:rsidR="0066354C"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>максимални износ кредита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је износ од 100.000 евра</w:t>
      </w:r>
      <w:bookmarkEnd w:id="5"/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у динарској противвредности по званичном средњем курсу динара према евру који утврђује Народна банка Србије на дан одобрења кредита;</w:t>
      </w:r>
    </w:p>
    <w:p w14:paraId="0B0AB613" w14:textId="77777777" w:rsidR="0066354C" w:rsidRPr="00F94464" w:rsidRDefault="00A45ED3" w:rsidP="009D659F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ab/>
        <w:t xml:space="preserve">13) </w:t>
      </w:r>
      <w:r w:rsidR="0066354C"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>валута кредита</w:t>
      </w:r>
      <w:r w:rsidR="002C1C1D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-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динарски кредит индексиран девизном клаузулом (валута обавезе евро);</w:t>
      </w:r>
    </w:p>
    <w:p w14:paraId="34F79D1E" w14:textId="77777777" w:rsidR="0066354C" w:rsidRPr="00F94464" w:rsidRDefault="00A45ED3" w:rsidP="009D659F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ab/>
        <w:t xml:space="preserve">14) </w:t>
      </w:r>
      <w:r w:rsidR="0066354C"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>гарантна шема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- представља меру подршке младима у куповини прве стамбене непокретности;</w:t>
      </w:r>
    </w:p>
    <w:p w14:paraId="1A5353CE" w14:textId="77777777" w:rsidR="0066354C" w:rsidRPr="00F94464" w:rsidRDefault="00A45ED3" w:rsidP="009D659F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ab/>
        <w:t xml:space="preserve">15) </w:t>
      </w:r>
      <w:r w:rsidR="0066354C"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>гаранција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- је портфолио, односно скуп појединачних гаранција Републике Србије, која је безусловна, платива на први позив и издата у корист банака, као обезбеђење портфолија банака по кредитима корисника, у складу са овим законом;</w:t>
      </w:r>
    </w:p>
    <w:p w14:paraId="09C2B964" w14:textId="77777777" w:rsidR="0066354C" w:rsidRPr="00F94464" w:rsidRDefault="00A45ED3" w:rsidP="009D659F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16)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алоцирани портфолио </w:t>
      </w:r>
      <w:r w:rsidR="002C1C1D" w:rsidRPr="00F94464">
        <w:rPr>
          <w:rFonts w:ascii="Times New Roman" w:eastAsia="Times New Roman" w:hAnsi="Times New Roman"/>
          <w:sz w:val="24"/>
          <w:szCs w:val="24"/>
          <w:lang w:val="sr-Cyrl-CS"/>
        </w:rPr>
        <w:t>-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означава укупан износ кредита покривених гаранцијом који је додељен свакој појединачној банци;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</w:r>
    </w:p>
    <w:p w14:paraId="0E4EE39C" w14:textId="77777777" w:rsidR="0066354C" w:rsidRPr="00F94464" w:rsidRDefault="00A45ED3" w:rsidP="009D659F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ab/>
        <w:t xml:space="preserve">17) </w:t>
      </w:r>
      <w:r w:rsidR="0066354C"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>осигурани портфолио</w:t>
      </w:r>
      <w:r w:rsidR="002C1C1D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-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означава, у било ком релевантном тренутку, укупан уговорени износ кредита покривен гаранцијом Републике Србије, с тим да осигурани портфолио не може ни под којим околностима прекорачити максимални износ гаранције Републике Србије;</w:t>
      </w:r>
    </w:p>
    <w:p w14:paraId="037E8695" w14:textId="77777777" w:rsidR="0066354C" w:rsidRPr="00F94464" w:rsidRDefault="00A45ED3" w:rsidP="009D659F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ab/>
        <w:t xml:space="preserve">18) </w:t>
      </w:r>
      <w:r w:rsidR="0066354C"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>појединачна гаранција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- гаранција издата по осигураном портфолију сваке појединачне банке;</w:t>
      </w:r>
    </w:p>
    <w:p w14:paraId="27FDAA5E" w14:textId="77777777" w:rsidR="0066354C" w:rsidRPr="00F94464" w:rsidRDefault="00A45ED3" w:rsidP="009D659F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ab/>
        <w:t xml:space="preserve">19) </w:t>
      </w:r>
      <w:r w:rsidR="0066354C" w:rsidRPr="00F94464">
        <w:rPr>
          <w:rFonts w:ascii="Times New Roman" w:eastAsia="Times New Roman" w:hAnsi="Times New Roman"/>
          <w:iCs/>
          <w:sz w:val="24"/>
          <w:szCs w:val="24"/>
          <w:lang w:val="sr-Cyrl-CS"/>
        </w:rPr>
        <w:t xml:space="preserve">субвенција </w:t>
      </w:r>
      <w:r w:rsidR="002C1C1D" w:rsidRPr="00F94464">
        <w:rPr>
          <w:rFonts w:ascii="Times New Roman" w:eastAsia="Times New Roman" w:hAnsi="Times New Roman"/>
          <w:sz w:val="24"/>
          <w:szCs w:val="24"/>
          <w:lang w:val="sr-Cyrl-CS"/>
        </w:rPr>
        <w:t>-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износ дела каматне стопе, утврђен овим законом, који пада на терет Републике Србије</w:t>
      </w:r>
      <w:r w:rsidR="008C6DC8" w:rsidRPr="00F94464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497DA061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  <w:tab w:val="left" w:pos="117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737E86F9" w14:textId="77777777" w:rsidR="0066354C" w:rsidRPr="00F94464" w:rsidRDefault="0066354C" w:rsidP="009D659F">
      <w:pPr>
        <w:pStyle w:val="GLAVA"/>
        <w:tabs>
          <w:tab w:val="left" w:pos="990"/>
        </w:tabs>
        <w:spacing w:before="0" w:after="0"/>
        <w:rPr>
          <w:rFonts w:ascii="Times New Roman" w:hAnsi="Times New Roman"/>
          <w:b w:val="0"/>
          <w:szCs w:val="24"/>
        </w:rPr>
      </w:pPr>
      <w:bookmarkStart w:id="6" w:name="str_4"/>
      <w:bookmarkEnd w:id="6"/>
      <w:r w:rsidRPr="00F94464">
        <w:rPr>
          <w:rFonts w:ascii="Times New Roman" w:hAnsi="Times New Roman"/>
          <w:b w:val="0"/>
          <w:szCs w:val="24"/>
        </w:rPr>
        <w:t>II.</w:t>
      </w:r>
      <w:r w:rsidRPr="00F94464">
        <w:rPr>
          <w:rFonts w:ascii="Times New Roman" w:hAnsi="Times New Roman"/>
          <w:b w:val="0"/>
          <w:szCs w:val="24"/>
        </w:rPr>
        <w:tab/>
        <w:t>УСЛОВИ, ПОСТУПАК, ВИСИНА И ОБЕЗБЕЂЕЊЕ СРЕДСТАВА ЗА ИЗДАВАЊЕ ГАРАНЦИЈЕ РЕПУБЛИКЕ СРБИЈЕ</w:t>
      </w:r>
    </w:p>
    <w:p w14:paraId="580CE136" w14:textId="77777777" w:rsidR="009D659F" w:rsidRPr="00F94464" w:rsidRDefault="009D659F" w:rsidP="009D659F">
      <w:pPr>
        <w:pStyle w:val="GLAVA"/>
        <w:tabs>
          <w:tab w:val="left" w:pos="990"/>
        </w:tabs>
        <w:spacing w:before="0" w:after="0"/>
        <w:rPr>
          <w:rFonts w:ascii="Times New Roman" w:hAnsi="Times New Roman"/>
          <w:b w:val="0"/>
          <w:szCs w:val="24"/>
        </w:rPr>
      </w:pPr>
    </w:p>
    <w:p w14:paraId="0128BE0C" w14:textId="77777777" w:rsidR="0066354C" w:rsidRPr="00F94464" w:rsidRDefault="0066354C" w:rsidP="002478F9">
      <w:pPr>
        <w:pStyle w:val="CLAN"/>
        <w:spacing w:before="0" w:after="0"/>
        <w:ind w:left="0" w:right="87"/>
        <w:rPr>
          <w:rFonts w:ascii="Times New Roman" w:hAnsi="Times New Roman"/>
          <w:b w:val="0"/>
          <w:sz w:val="24"/>
          <w:szCs w:val="24"/>
        </w:rPr>
      </w:pPr>
      <w:bookmarkStart w:id="7" w:name="clan_3"/>
      <w:bookmarkEnd w:id="7"/>
      <w:r w:rsidRPr="00F94464">
        <w:rPr>
          <w:rFonts w:ascii="Times New Roman" w:hAnsi="Times New Roman"/>
          <w:b w:val="0"/>
          <w:sz w:val="24"/>
          <w:szCs w:val="24"/>
        </w:rPr>
        <w:t>Члан 3.</w:t>
      </w:r>
    </w:p>
    <w:p w14:paraId="130F7547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Република Србија преузима обавезу да, као гарант, измири потраживања банака настала по основу одобрених кредита за финансирање младих у куповини прве стамбене непокретности у складу са уговором о гаранцији, закљученим између Републике Србије и банака, </w:t>
      </w:r>
      <w:r w:rsidR="00A67E3A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и </w:t>
      </w: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овим законом.</w:t>
      </w:r>
    </w:p>
    <w:p w14:paraId="5312F0FF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Гаранција из става 1. овог члана издаје се у корист банака.</w:t>
      </w:r>
    </w:p>
    <w:p w14:paraId="18B44191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Гаранција из става 1. овог члана издаје се као безусловна, без права на приговор и наплатива на први позив. Рок важења гаранције је десет година</w:t>
      </w:r>
      <w:r w:rsidRPr="00F94464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од момента одобравања кредита кориснику</w:t>
      </w: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. </w:t>
      </w:r>
    </w:p>
    <w:p w14:paraId="56440814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bookmarkStart w:id="8" w:name="_Hlk66891687"/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Укупан износ креди</w:t>
      </w:r>
      <w:r w:rsidR="002C1C1D" w:rsidRPr="00F94464">
        <w:rPr>
          <w:rFonts w:ascii="Times New Roman" w:eastAsia="Times New Roman" w:hAnsi="Times New Roman"/>
          <w:sz w:val="24"/>
          <w:szCs w:val="24"/>
          <w:lang w:val="sr-Cyrl-CS"/>
        </w:rPr>
        <w:t>та покривених гаранцијом износи</w:t>
      </w: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400.000.000 евра (словима: четристо милиона евра и 00/100).  </w:t>
      </w:r>
    </w:p>
    <w:p w14:paraId="0AF6CE25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Република Србија издаје појединачне гаранције банкама, које одобравају кредите корисницима, у висини од 40% од износа појединачног одобреног кредита (стопа покрића) у првих 10 година отплате кредита.</w:t>
      </w:r>
    </w:p>
    <w:bookmarkEnd w:id="8"/>
    <w:p w14:paraId="394F23FA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Република Србија се обавезује да ће обезбедити у буџету за одговарајућу фискалну годину средства неопходна за извршавање обавеза преузетих по основу гаранције из става 1. овог члана.</w:t>
      </w:r>
    </w:p>
    <w:p w14:paraId="2C24130D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По портфолију сваке појединачне банке ће се издати појединачна гаранција (у даљем тексту: Појединачна гаранција). Појединачном гаранцијом сматра се уговор из члана 11. овог закона потписан са сваком појединачном банком, а тренутак потписивања уговора сматра се тренутком издавања Појединачне гаранције.</w:t>
      </w:r>
    </w:p>
    <w:p w14:paraId="7EFB9C68" w14:textId="77777777" w:rsidR="0066354C" w:rsidRPr="00F94464" w:rsidRDefault="002C1C1D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Максимални дозвољени износ П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ојединачне гаранције по банкама по гарантној шеми се обрачунава у било ком релевантном тренутку као производ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>осигураног портфолија појединачне банке, стопе покрића (40%) и пондера 0,5 а што у апсолутном износу не може прећи 20% осигураног портфолија банке.</w:t>
      </w:r>
    </w:p>
    <w:p w14:paraId="15AC34F3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Износ по Појединачној гаранцији није обновљив.</w:t>
      </w:r>
    </w:p>
    <w:p w14:paraId="0A7808CD" w14:textId="77777777" w:rsidR="009D659F" w:rsidRPr="00F94464" w:rsidRDefault="009D659F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39F64EA1" w14:textId="77777777" w:rsidR="0066354C" w:rsidRPr="00F94464" w:rsidRDefault="0066354C" w:rsidP="002478F9">
      <w:pPr>
        <w:pStyle w:val="CLAN"/>
        <w:spacing w:before="0"/>
        <w:ind w:left="0" w:right="87"/>
        <w:rPr>
          <w:rFonts w:ascii="Times New Roman" w:hAnsi="Times New Roman"/>
          <w:b w:val="0"/>
          <w:sz w:val="24"/>
          <w:szCs w:val="24"/>
        </w:rPr>
      </w:pPr>
      <w:r w:rsidRPr="00F94464">
        <w:rPr>
          <w:rFonts w:ascii="Times New Roman" w:hAnsi="Times New Roman"/>
          <w:b w:val="0"/>
          <w:sz w:val="24"/>
          <w:szCs w:val="24"/>
        </w:rPr>
        <w:t xml:space="preserve">Право на издавање Појединачне гаранције из гарантне шеме </w:t>
      </w:r>
    </w:p>
    <w:p w14:paraId="39334C22" w14:textId="77777777" w:rsidR="0066354C" w:rsidRPr="00F94464" w:rsidRDefault="0066354C" w:rsidP="002478F9">
      <w:pPr>
        <w:pStyle w:val="CLAN"/>
        <w:spacing w:before="0"/>
        <w:ind w:left="0" w:right="87"/>
        <w:rPr>
          <w:rFonts w:ascii="Times New Roman" w:hAnsi="Times New Roman"/>
          <w:b w:val="0"/>
          <w:sz w:val="24"/>
          <w:szCs w:val="24"/>
        </w:rPr>
      </w:pPr>
      <w:bookmarkStart w:id="9" w:name="clan_4"/>
      <w:bookmarkEnd w:id="9"/>
      <w:r w:rsidRPr="00F94464">
        <w:rPr>
          <w:rFonts w:ascii="Times New Roman" w:hAnsi="Times New Roman"/>
          <w:b w:val="0"/>
          <w:sz w:val="24"/>
          <w:szCs w:val="24"/>
        </w:rPr>
        <w:t>Члан 4.</w:t>
      </w:r>
    </w:p>
    <w:p w14:paraId="7FFC7F6D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Право на издавање Појединачне гаранције имају банке за портфолио који садржи кредите за које се, у складу са чланом 7. овог закона, могу издати гаранције.</w:t>
      </w:r>
    </w:p>
    <w:p w14:paraId="14B178F4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Све банке које закључе уговор са Републиком Србијом, у смислу члана 3. став 1. овог закона, имају право учешћа у програму, у складу са условима утврђеним овим законом. </w:t>
      </w:r>
    </w:p>
    <w:p w14:paraId="7779E1F5" w14:textId="77777777" w:rsidR="0066354C" w:rsidRPr="00F94464" w:rsidRDefault="0066354C" w:rsidP="009D659F">
      <w:pPr>
        <w:pStyle w:val="CLAN"/>
        <w:spacing w:before="0" w:after="0"/>
        <w:rPr>
          <w:rFonts w:ascii="Times New Roman" w:hAnsi="Times New Roman"/>
          <w:b w:val="0"/>
          <w:sz w:val="24"/>
          <w:szCs w:val="24"/>
        </w:rPr>
      </w:pPr>
      <w:bookmarkStart w:id="10" w:name="str_6"/>
      <w:bookmarkEnd w:id="10"/>
    </w:p>
    <w:p w14:paraId="19DE727C" w14:textId="77777777" w:rsidR="0066354C" w:rsidRPr="00F94464" w:rsidRDefault="0066354C" w:rsidP="002478F9">
      <w:pPr>
        <w:pStyle w:val="CLAN"/>
        <w:spacing w:before="0"/>
        <w:ind w:left="0" w:right="87"/>
        <w:rPr>
          <w:rFonts w:ascii="Times New Roman" w:hAnsi="Times New Roman"/>
          <w:b w:val="0"/>
          <w:sz w:val="24"/>
          <w:szCs w:val="24"/>
        </w:rPr>
      </w:pPr>
      <w:r w:rsidRPr="00F94464">
        <w:rPr>
          <w:rFonts w:ascii="Times New Roman" w:hAnsi="Times New Roman"/>
          <w:b w:val="0"/>
          <w:sz w:val="24"/>
          <w:szCs w:val="24"/>
        </w:rPr>
        <w:t>Лица која могу бити корисници кредита обезбеђеног гаранцијом из гарантне шеме</w:t>
      </w:r>
    </w:p>
    <w:p w14:paraId="05DAC9E7" w14:textId="77777777" w:rsidR="0066354C" w:rsidRPr="00F94464" w:rsidRDefault="0066354C" w:rsidP="002478F9">
      <w:pPr>
        <w:pStyle w:val="CLAN"/>
        <w:spacing w:before="0"/>
        <w:ind w:left="0" w:right="87"/>
        <w:rPr>
          <w:rFonts w:ascii="Times New Roman" w:hAnsi="Times New Roman"/>
          <w:b w:val="0"/>
          <w:sz w:val="24"/>
          <w:szCs w:val="24"/>
        </w:rPr>
      </w:pPr>
      <w:bookmarkStart w:id="11" w:name="clan_5"/>
      <w:bookmarkEnd w:id="11"/>
      <w:r w:rsidRPr="00F94464">
        <w:rPr>
          <w:rFonts w:ascii="Times New Roman" w:hAnsi="Times New Roman"/>
          <w:b w:val="0"/>
          <w:sz w:val="24"/>
          <w:szCs w:val="24"/>
        </w:rPr>
        <w:t>Члан 5.</w:t>
      </w:r>
    </w:p>
    <w:p w14:paraId="35806801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bookmarkStart w:id="12" w:name="str_7"/>
      <w:bookmarkStart w:id="13" w:name="clan_6"/>
      <w:bookmarkEnd w:id="12"/>
      <w:bookmarkEnd w:id="13"/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Корисник кредита, обезбеђеног гаранцијом из гарантне шеме, може бити лице које испуњава критеријуме и услове утврђене овим законом, и то:</w:t>
      </w:r>
    </w:p>
    <w:p w14:paraId="1A22B3F9" w14:textId="77777777" w:rsidR="0066354C" w:rsidRPr="00F94464" w:rsidRDefault="009D659F" w:rsidP="009D659F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1)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држављанин Републике Србије са пребивалиштем у Републици Србији;</w:t>
      </w:r>
    </w:p>
    <w:p w14:paraId="405F277B" w14:textId="77777777" w:rsidR="0066354C" w:rsidRPr="00F94464" w:rsidRDefault="009D659F" w:rsidP="009D659F">
      <w:pPr>
        <w:shd w:val="clear" w:color="auto" w:fill="FFFFFF"/>
        <w:tabs>
          <w:tab w:val="clear" w:pos="1080"/>
        </w:tabs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2)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лице које испуњава ус</w:t>
      </w:r>
      <w:r w:rsidR="00F3085F" w:rsidRPr="00F94464">
        <w:rPr>
          <w:rFonts w:ascii="Times New Roman" w:eastAsia="Times New Roman" w:hAnsi="Times New Roman"/>
          <w:sz w:val="24"/>
          <w:szCs w:val="24"/>
          <w:lang w:val="sr-Cyrl-CS"/>
        </w:rPr>
        <w:t>лове из члана 2. став 1. тачка 5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) овог закона,</w:t>
      </w:r>
      <w:r w:rsidR="0066354C" w:rsidRPr="00F94464">
        <w:rPr>
          <w:sz w:val="24"/>
          <w:szCs w:val="24"/>
          <w:lang w:val="sr-Cyrl-CS"/>
        </w:rPr>
        <w:t xml:space="preserve">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а које стиче прву стамбену непокретност у</w:t>
      </w:r>
      <w:r w:rsidR="00F3085F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смислу члана 2. став 1. тачка 9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) овог закона;</w:t>
      </w:r>
    </w:p>
    <w:p w14:paraId="1D7A733A" w14:textId="77777777" w:rsidR="0066354C" w:rsidRPr="00F94464" w:rsidRDefault="009D659F" w:rsidP="009D659F">
      <w:pPr>
        <w:shd w:val="clear" w:color="auto" w:fill="FFFFFF"/>
        <w:tabs>
          <w:tab w:val="clear" w:pos="1080"/>
        </w:tabs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3)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лице које је у радном односу на неодређено време или је пољопривредник или </w:t>
      </w:r>
      <w:r w:rsidR="00481BC6" w:rsidRPr="00F94464">
        <w:rPr>
          <w:rFonts w:ascii="Times New Roman" w:eastAsia="Times New Roman" w:hAnsi="Times New Roman"/>
          <w:sz w:val="24"/>
          <w:szCs w:val="24"/>
          <w:lang w:val="sr-Cyrl-CS"/>
        </w:rPr>
        <w:t>је обвeзник пoрeзa нa прихoдe oд сaмoстaлнe дeлaтнoсти</w:t>
      </w:r>
      <w:r w:rsidR="00CB0711" w:rsidRPr="00F94464">
        <w:rPr>
          <w:rFonts w:ascii="Times New Roman" w:eastAsia="Times New Roman" w:hAnsi="Times New Roman"/>
          <w:sz w:val="24"/>
          <w:szCs w:val="24"/>
          <w:lang w:val="sr-Cyrl-CS"/>
        </w:rPr>
        <w:t>,</w:t>
      </w:r>
      <w:r w:rsidR="00481BC6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у складу са законом којим се уређује порез на доходак грађана или је самостални уметник</w:t>
      </w:r>
      <w:r w:rsidR="00CB0711" w:rsidRPr="00F94464">
        <w:rPr>
          <w:rFonts w:ascii="Times New Roman" w:eastAsia="Times New Roman" w:hAnsi="Times New Roman"/>
          <w:sz w:val="24"/>
          <w:szCs w:val="24"/>
          <w:lang w:val="sr-Cyrl-CS"/>
        </w:rPr>
        <w:t>,</w:t>
      </w:r>
      <w:r w:rsidR="00AF4B3A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у складу са З</w:t>
      </w:r>
      <w:r w:rsidR="00481BC6" w:rsidRPr="00F94464">
        <w:rPr>
          <w:rFonts w:ascii="Times New Roman" w:eastAsia="Times New Roman" w:hAnsi="Times New Roman"/>
          <w:sz w:val="24"/>
          <w:szCs w:val="24"/>
          <w:lang w:val="sr-Cyrl-CS"/>
        </w:rPr>
        <w:t>аконом о култури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и које конкурише за кредит у смислу овог закона за купови</w:t>
      </w:r>
      <w:r w:rsidR="00AF4B3A" w:rsidRPr="00F94464">
        <w:rPr>
          <w:rFonts w:ascii="Times New Roman" w:eastAsia="Times New Roman" w:hAnsi="Times New Roman"/>
          <w:sz w:val="24"/>
          <w:szCs w:val="24"/>
          <w:lang w:val="sr-Cyrl-CS"/>
        </w:rPr>
        <w:t>ну прве стамбене непокретности -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које нема нити је имало у власништву стамбену непокретност и које није корисник стамбеног кредита код неке од пословних банака;</w:t>
      </w:r>
    </w:p>
    <w:p w14:paraId="7DA32DDE" w14:textId="77777777" w:rsidR="0066354C" w:rsidRPr="00F94464" w:rsidRDefault="009D659F" w:rsidP="009D659F">
      <w:pPr>
        <w:shd w:val="clear" w:color="auto" w:fill="FFFFFF"/>
        <w:tabs>
          <w:tab w:val="clear" w:pos="1080"/>
        </w:tabs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F94464">
        <w:rPr>
          <w:rFonts w:ascii="Times New Roman" w:hAnsi="Times New Roman"/>
          <w:sz w:val="24"/>
          <w:szCs w:val="24"/>
          <w:lang w:val="sr-Cyrl-CS"/>
        </w:rPr>
        <w:tab/>
        <w:t xml:space="preserve">4) </w:t>
      </w:r>
      <w:r w:rsidR="0066354C" w:rsidRPr="00F94464">
        <w:rPr>
          <w:rFonts w:ascii="Times New Roman" w:hAnsi="Times New Roman"/>
          <w:sz w:val="24"/>
          <w:szCs w:val="24"/>
          <w:lang w:val="sr-Cyrl-CS"/>
        </w:rPr>
        <w:t>лице које је у радном односу на одређено време и које конкурише за кредит у смислу овог закона за купови</w:t>
      </w:r>
      <w:r w:rsidR="00AF4B3A" w:rsidRPr="00F94464">
        <w:rPr>
          <w:rFonts w:ascii="Times New Roman" w:hAnsi="Times New Roman"/>
          <w:sz w:val="24"/>
          <w:szCs w:val="24"/>
          <w:lang w:val="sr-Cyrl-CS"/>
        </w:rPr>
        <w:t>ну прве стамбене непокретности -</w:t>
      </w:r>
      <w:r w:rsidR="0066354C" w:rsidRPr="00F94464">
        <w:rPr>
          <w:rFonts w:ascii="Times New Roman" w:hAnsi="Times New Roman"/>
          <w:sz w:val="24"/>
          <w:szCs w:val="24"/>
          <w:lang w:val="sr-Cyrl-CS"/>
        </w:rPr>
        <w:t xml:space="preserve"> које нема нити је имало у власништву стамбену непокретност и које није корисник стамбеног кредита, с тим да је дужно да на захтев банке обезбеди јемство члана породице као додатно средство обезбеђења;</w:t>
      </w:r>
    </w:p>
    <w:p w14:paraId="78238785" w14:textId="77777777" w:rsidR="0066354C" w:rsidRPr="00F94464" w:rsidRDefault="009D659F" w:rsidP="009D659F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5) </w:t>
      </w:r>
      <w:r w:rsidR="00AF4B3A" w:rsidRPr="00F94464">
        <w:rPr>
          <w:rFonts w:ascii="Times New Roman" w:eastAsia="Times New Roman" w:hAnsi="Times New Roman"/>
          <w:sz w:val="24"/>
          <w:szCs w:val="24"/>
          <w:lang w:val="sr-Cyrl-CS"/>
        </w:rPr>
        <w:t>лице које није у радном односу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и које конкурише за кредит у смислу овог закона за купови</w:t>
      </w:r>
      <w:r w:rsidR="002C1C1D" w:rsidRPr="00F94464">
        <w:rPr>
          <w:rFonts w:ascii="Times New Roman" w:eastAsia="Times New Roman" w:hAnsi="Times New Roman"/>
          <w:sz w:val="24"/>
          <w:szCs w:val="24"/>
          <w:lang w:val="sr-Cyrl-CS"/>
        </w:rPr>
        <w:t>ну прве стамбене непокретности -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које нема нити је имало у власништву стамбену непокретност</w:t>
      </w:r>
      <w:r w:rsidR="0066354C" w:rsidRPr="00F94464">
        <w:rPr>
          <w:sz w:val="24"/>
          <w:szCs w:val="24"/>
          <w:lang w:val="sr-Cyrl-CS"/>
        </w:rPr>
        <w:t xml:space="preserve">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и које није корисник стамбеног кредита, и које обезбеди солидарно јемство кредитно способног члана породице (јемац платац), при чему су та лица дужна да на свом или заједничком платном рачуну, у складу са законом којим се уређују платне услуге,</w:t>
      </w:r>
      <w:r w:rsidR="0066354C" w:rsidRPr="00F94464">
        <w:rPr>
          <w:rStyle w:val="CommentReference"/>
          <w:rFonts w:ascii="Times New Roman" w:hAnsi="Times New Roman"/>
          <w:sz w:val="24"/>
          <w:szCs w:val="24"/>
          <w:lang w:val="sr-Cyrl-CS"/>
        </w:rPr>
        <w:t xml:space="preserve"> отвореном к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од банке која му је одобрила кредит, месечно обезбеде довољно средстава за отплату месечног ануитета у складу са уговором о кредиту;</w:t>
      </w:r>
    </w:p>
    <w:p w14:paraId="0612EC7C" w14:textId="77777777" w:rsidR="0066354C" w:rsidRPr="00F94464" w:rsidRDefault="009D659F" w:rsidP="009D659F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6)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лица која нису била, по било којој материјално значајној обавези према банци, у статусу неизмирења</w:t>
      </w:r>
      <w:r w:rsidR="00AF4B3A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обавеза у периоду од 12 месеци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пре 1. јануара 2025. године, или према к</w:t>
      </w:r>
      <w:r w:rsidR="00AF4B3A" w:rsidRPr="00F94464">
        <w:rPr>
          <w:rFonts w:ascii="Times New Roman" w:eastAsia="Times New Roman" w:hAnsi="Times New Roman"/>
          <w:sz w:val="24"/>
          <w:szCs w:val="24"/>
          <w:lang w:val="sr-Cyrl-CS"/>
        </w:rPr>
        <w:t>ојима је у периоду од 12 месеци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пре 1. јануара 2025. године, банка предузела мере реструктурирања, а у складу са дефиницијом статуса неизмирења обавеза према прописима Народне банке Србије, односно реструктурираног потраживања према прописима Народне банке Србије којим се уређује класификација билансне активе и ванбилансних ставки банке.</w:t>
      </w:r>
    </w:p>
    <w:p w14:paraId="1F070B91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  <w:tab w:val="left" w:pos="1170"/>
        </w:tabs>
        <w:spacing w:after="0"/>
        <w:rPr>
          <w:rFonts w:ascii="Times New Roman" w:hAnsi="Times New Roman"/>
          <w:sz w:val="24"/>
          <w:szCs w:val="24"/>
          <w:lang w:val="sr-Cyrl-CS"/>
        </w:rPr>
      </w:pPr>
      <w:bookmarkStart w:id="14" w:name="str_8"/>
      <w:bookmarkEnd w:id="14"/>
    </w:p>
    <w:p w14:paraId="6C538E31" w14:textId="77777777" w:rsidR="0066354C" w:rsidRPr="00F94464" w:rsidRDefault="00AF4B3A" w:rsidP="00AF4B3A">
      <w:pPr>
        <w:pStyle w:val="GLAVA"/>
        <w:spacing w:before="0" w:after="0"/>
        <w:ind w:left="0" w:right="87"/>
        <w:rPr>
          <w:rFonts w:ascii="Times New Roman" w:hAnsi="Times New Roman"/>
          <w:b w:val="0"/>
          <w:szCs w:val="24"/>
        </w:rPr>
      </w:pPr>
      <w:r w:rsidRPr="00F94464">
        <w:rPr>
          <w:rFonts w:ascii="Times New Roman" w:hAnsi="Times New Roman"/>
          <w:b w:val="0"/>
          <w:szCs w:val="24"/>
        </w:rPr>
        <w:lastRenderedPageBreak/>
        <w:t xml:space="preserve">III.  </w:t>
      </w:r>
      <w:r w:rsidR="0066354C" w:rsidRPr="00F94464">
        <w:rPr>
          <w:rFonts w:ascii="Times New Roman" w:hAnsi="Times New Roman"/>
          <w:b w:val="0"/>
          <w:szCs w:val="24"/>
        </w:rPr>
        <w:t>НАМЕНА И УСЛОВИ КРЕДИТА ЗА КОЈЕ СЕ МОЖЕ ГАРАНТОВАТИ У СКЛАДУ СА ГАРАНТНОМ ШЕМОМ</w:t>
      </w:r>
    </w:p>
    <w:p w14:paraId="5C82E9CE" w14:textId="77777777" w:rsidR="009D659F" w:rsidRPr="00F94464" w:rsidRDefault="009D659F" w:rsidP="009D659F">
      <w:pPr>
        <w:pStyle w:val="GLAVA"/>
        <w:tabs>
          <w:tab w:val="left" w:pos="1080"/>
          <w:tab w:val="left" w:pos="1350"/>
          <w:tab w:val="left" w:pos="1440"/>
        </w:tabs>
        <w:spacing w:before="0" w:after="0"/>
        <w:rPr>
          <w:rFonts w:ascii="Times New Roman" w:hAnsi="Times New Roman"/>
          <w:b w:val="0"/>
          <w:szCs w:val="24"/>
        </w:rPr>
      </w:pPr>
    </w:p>
    <w:p w14:paraId="2550755B" w14:textId="77777777" w:rsidR="0066354C" w:rsidRPr="00F94464" w:rsidRDefault="0066354C" w:rsidP="002478F9">
      <w:pPr>
        <w:pStyle w:val="CLAN"/>
        <w:spacing w:before="0"/>
        <w:ind w:left="0" w:right="87"/>
        <w:rPr>
          <w:rFonts w:ascii="Times New Roman" w:hAnsi="Times New Roman"/>
          <w:b w:val="0"/>
          <w:sz w:val="24"/>
          <w:szCs w:val="24"/>
        </w:rPr>
      </w:pPr>
      <w:bookmarkStart w:id="15" w:name="str_9"/>
      <w:bookmarkEnd w:id="15"/>
      <w:r w:rsidRPr="00F94464">
        <w:rPr>
          <w:rFonts w:ascii="Times New Roman" w:hAnsi="Times New Roman"/>
          <w:b w:val="0"/>
          <w:sz w:val="24"/>
          <w:szCs w:val="24"/>
        </w:rPr>
        <w:t>Кредити за које Република Србија може гарантовати</w:t>
      </w:r>
    </w:p>
    <w:p w14:paraId="1AB2DEA8" w14:textId="77777777" w:rsidR="0066354C" w:rsidRPr="00F94464" w:rsidRDefault="0066354C" w:rsidP="002478F9">
      <w:pPr>
        <w:pStyle w:val="CLAN"/>
        <w:spacing w:before="0"/>
        <w:ind w:left="0" w:right="87"/>
        <w:rPr>
          <w:rFonts w:ascii="Times New Roman" w:hAnsi="Times New Roman"/>
          <w:b w:val="0"/>
          <w:sz w:val="24"/>
          <w:szCs w:val="24"/>
        </w:rPr>
      </w:pPr>
      <w:bookmarkStart w:id="16" w:name="clan_7"/>
      <w:bookmarkEnd w:id="16"/>
      <w:r w:rsidRPr="00F94464">
        <w:rPr>
          <w:rFonts w:ascii="Times New Roman" w:hAnsi="Times New Roman"/>
          <w:b w:val="0"/>
          <w:sz w:val="24"/>
          <w:szCs w:val="24"/>
        </w:rPr>
        <w:t>Члан 6.</w:t>
      </w:r>
    </w:p>
    <w:p w14:paraId="5B148827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Република Србија у складу са овим законом гарантује за кредите за финансирање стицања прве стамбене непокретности, под условима утврђеним овим законом.</w:t>
      </w:r>
    </w:p>
    <w:p w14:paraId="3DB8380E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Кредити се не могу користити за рефинансирање стамбених кредита у коришћењу.</w:t>
      </w:r>
    </w:p>
    <w:p w14:paraId="5F4B3C8A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Кредити се могу одобрити само за куповину непокретности која</w:t>
      </w:r>
      <w:r w:rsidRPr="00F94464">
        <w:rPr>
          <w:sz w:val="24"/>
          <w:szCs w:val="24"/>
          <w:lang w:val="sr-Cyrl-CS"/>
        </w:rPr>
        <w:t xml:space="preserve"> </w:t>
      </w: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није у власништву брачног друга, сродника корисника кредита у правој линији и свих лица у другом наследном реду</w:t>
      </w:r>
      <w:r w:rsidRPr="00F94464">
        <w:rPr>
          <w:rStyle w:val="CommentReference"/>
          <w:sz w:val="24"/>
          <w:szCs w:val="24"/>
          <w:lang w:val="sr-Cyrl-CS"/>
        </w:rPr>
        <w:t xml:space="preserve">, </w:t>
      </w: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и која је:</w:t>
      </w:r>
    </w:p>
    <w:p w14:paraId="645E5099" w14:textId="77777777" w:rsidR="0066354C" w:rsidRPr="00F94464" w:rsidRDefault="002C1C1D" w:rsidP="009D659F">
      <w:pPr>
        <w:tabs>
          <w:tab w:val="clear" w:pos="1080"/>
        </w:tabs>
        <w:spacing w:after="0" w:line="276" w:lineRule="auto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F94464">
        <w:rPr>
          <w:rFonts w:ascii="Times New Roman" w:hAnsi="Times New Roman"/>
          <w:bCs/>
          <w:sz w:val="24"/>
          <w:szCs w:val="24"/>
          <w:lang w:val="sr-Cyrl-CS"/>
        </w:rPr>
        <w:t>1</w:t>
      </w:r>
      <w:r w:rsidR="0066354C" w:rsidRPr="00F94464">
        <w:rPr>
          <w:rFonts w:ascii="Times New Roman" w:hAnsi="Times New Roman"/>
          <w:bCs/>
          <w:sz w:val="24"/>
          <w:szCs w:val="24"/>
          <w:lang w:val="sr-Cyrl-CS"/>
        </w:rPr>
        <w:t xml:space="preserve">) укњижена (староградња и новоградња); </w:t>
      </w:r>
    </w:p>
    <w:p w14:paraId="1146EEF4" w14:textId="77777777" w:rsidR="0066354C" w:rsidRPr="00F94464" w:rsidRDefault="002C1C1D" w:rsidP="009D659F">
      <w:pPr>
        <w:tabs>
          <w:tab w:val="clear" w:pos="1080"/>
        </w:tabs>
        <w:spacing w:after="0" w:line="276" w:lineRule="auto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F94464">
        <w:rPr>
          <w:rFonts w:ascii="Times New Roman" w:hAnsi="Times New Roman"/>
          <w:bCs/>
          <w:sz w:val="24"/>
          <w:szCs w:val="24"/>
          <w:lang w:val="sr-Cyrl-CS"/>
        </w:rPr>
        <w:t>2</w:t>
      </w:r>
      <w:r w:rsidR="0066354C" w:rsidRPr="00F94464">
        <w:rPr>
          <w:rFonts w:ascii="Times New Roman" w:hAnsi="Times New Roman"/>
          <w:bCs/>
          <w:sz w:val="24"/>
          <w:szCs w:val="24"/>
          <w:lang w:val="sr-Cyrl-CS"/>
        </w:rPr>
        <w:t>) у објекту у изградњи код којих банка или Република Србија финансира изградњу и над којим је могуће успоставити хипотеку;</w:t>
      </w:r>
    </w:p>
    <w:p w14:paraId="6949B34C" w14:textId="77777777" w:rsidR="0066354C" w:rsidRPr="00F94464" w:rsidRDefault="002C1C1D" w:rsidP="009D659F">
      <w:pPr>
        <w:tabs>
          <w:tab w:val="clear" w:pos="1080"/>
        </w:tabs>
        <w:spacing w:after="0" w:line="276" w:lineRule="auto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F94464">
        <w:rPr>
          <w:rFonts w:ascii="Times New Roman" w:hAnsi="Times New Roman"/>
          <w:bCs/>
          <w:sz w:val="24"/>
          <w:szCs w:val="24"/>
          <w:lang w:val="sr-Cyrl-CS"/>
        </w:rPr>
        <w:t>3</w:t>
      </w:r>
      <w:r w:rsidR="0066354C" w:rsidRPr="00F94464">
        <w:rPr>
          <w:rFonts w:ascii="Times New Roman" w:hAnsi="Times New Roman"/>
          <w:bCs/>
          <w:sz w:val="24"/>
          <w:szCs w:val="24"/>
          <w:lang w:val="sr-Cyrl-CS"/>
        </w:rPr>
        <w:t>) стамбена непокретност део је објекта у изградњи у оквиру пројектног финансирања те банке;</w:t>
      </w:r>
    </w:p>
    <w:p w14:paraId="4B704E57" w14:textId="77777777" w:rsidR="0066354C" w:rsidRPr="00F94464" w:rsidRDefault="002C1C1D" w:rsidP="009D659F">
      <w:pPr>
        <w:tabs>
          <w:tab w:val="clear" w:pos="1080"/>
        </w:tabs>
        <w:spacing w:after="0" w:line="276" w:lineRule="auto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F94464">
        <w:rPr>
          <w:rFonts w:ascii="Times New Roman" w:hAnsi="Times New Roman"/>
          <w:bCs/>
          <w:sz w:val="24"/>
          <w:szCs w:val="24"/>
          <w:lang w:val="sr-Cyrl-CS"/>
        </w:rPr>
        <w:t>4</w:t>
      </w:r>
      <w:r w:rsidR="0066354C" w:rsidRPr="00F94464">
        <w:rPr>
          <w:rFonts w:ascii="Times New Roman" w:hAnsi="Times New Roman"/>
          <w:bCs/>
          <w:sz w:val="24"/>
          <w:szCs w:val="24"/>
          <w:lang w:val="sr-Cyrl-CS"/>
        </w:rPr>
        <w:t xml:space="preserve">) стамбена непокретност део је објекта у изградњи у оквиру пројектног финансирања друге банке, при чему је степен завршености тог објекта најмање 60%; </w:t>
      </w:r>
    </w:p>
    <w:p w14:paraId="2E7A3061" w14:textId="77777777" w:rsidR="0066354C" w:rsidRPr="00F94464" w:rsidRDefault="002C1C1D" w:rsidP="009D659F">
      <w:pPr>
        <w:tabs>
          <w:tab w:val="clear" w:pos="1080"/>
        </w:tabs>
        <w:spacing w:after="0" w:line="276" w:lineRule="auto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F94464">
        <w:rPr>
          <w:rFonts w:ascii="Times New Roman" w:hAnsi="Times New Roman"/>
          <w:bCs/>
          <w:sz w:val="24"/>
          <w:szCs w:val="24"/>
          <w:lang w:val="sr-Cyrl-CS"/>
        </w:rPr>
        <w:t>5</w:t>
      </w:r>
      <w:r w:rsidR="0066354C" w:rsidRPr="00F94464">
        <w:rPr>
          <w:rFonts w:ascii="Times New Roman" w:hAnsi="Times New Roman"/>
          <w:bCs/>
          <w:sz w:val="24"/>
          <w:szCs w:val="24"/>
          <w:lang w:val="sr-Cyrl-CS"/>
        </w:rPr>
        <w:t>) стамбена непокретност део је објекта у изградњи код којег је Грађевинска дирекција Србије носилац грађевинске дозволе;</w:t>
      </w:r>
    </w:p>
    <w:p w14:paraId="209ECBBD" w14:textId="77777777" w:rsidR="0066354C" w:rsidRPr="00F94464" w:rsidRDefault="002C1C1D" w:rsidP="009D659F">
      <w:pPr>
        <w:tabs>
          <w:tab w:val="clear" w:pos="1080"/>
        </w:tabs>
        <w:spacing w:after="0" w:line="276" w:lineRule="auto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F94464">
        <w:rPr>
          <w:rFonts w:ascii="Times New Roman" w:hAnsi="Times New Roman"/>
          <w:bCs/>
          <w:sz w:val="24"/>
          <w:szCs w:val="24"/>
          <w:lang w:val="sr-Cyrl-CS"/>
        </w:rPr>
        <w:t>6</w:t>
      </w:r>
      <w:r w:rsidR="0066354C" w:rsidRPr="00F94464">
        <w:rPr>
          <w:rFonts w:ascii="Times New Roman" w:hAnsi="Times New Roman"/>
          <w:bCs/>
          <w:sz w:val="24"/>
          <w:szCs w:val="24"/>
          <w:lang w:val="sr-Cyrl-CS"/>
        </w:rPr>
        <w:t>) стамбена непокретност део је објекта у изградњи у оквиру мера подршке државе одређеним категоријама физичких лица.</w:t>
      </w:r>
    </w:p>
    <w:p w14:paraId="06FAC49D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  <w:tab w:val="left" w:pos="117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У непокретности која је предмет кредита одобрених из овог програма, корисник кредита, у периоду од шест година по одобравању кредита, мора становати и не може ту непокретност или део те непокретности издати у закуп, као исту ни </w:t>
      </w:r>
      <w:r w:rsidR="002C1C1D" w:rsidRPr="00F94464">
        <w:rPr>
          <w:rFonts w:ascii="Times New Roman" w:eastAsia="Times New Roman" w:hAnsi="Times New Roman"/>
          <w:sz w:val="24"/>
          <w:szCs w:val="24"/>
          <w:lang w:val="sr-Cyrl-CS"/>
        </w:rPr>
        <w:t>отуђити -</w:t>
      </w: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осим у случају када се покрене поступак принудне наплате. </w:t>
      </w:r>
    </w:p>
    <w:p w14:paraId="5D55824A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  <w:tab w:val="left" w:pos="117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У случају да корисник кредита поступи у супротности са ставом 4. овог члана, корисник губи право на субвенцију камате, у обавези је да врати износ примљене субвенције камате увећан за припадајућу законску затезну камату, и може наставити да користи кредит по комерцијалним условима које банка у складу са својом политиком примењује за кредите исте врсте. </w:t>
      </w:r>
    </w:p>
    <w:p w14:paraId="3474471F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6BD93BDD" w14:textId="77777777" w:rsidR="0066354C" w:rsidRPr="00F94464" w:rsidRDefault="0066354C" w:rsidP="002478F9">
      <w:pPr>
        <w:pStyle w:val="CLAN"/>
        <w:spacing w:before="0"/>
        <w:ind w:left="0" w:right="87"/>
        <w:rPr>
          <w:rFonts w:ascii="Times New Roman" w:hAnsi="Times New Roman"/>
          <w:b w:val="0"/>
          <w:sz w:val="24"/>
          <w:szCs w:val="24"/>
        </w:rPr>
      </w:pPr>
      <w:bookmarkStart w:id="17" w:name="str_10"/>
      <w:bookmarkEnd w:id="17"/>
      <w:r w:rsidRPr="00F94464">
        <w:rPr>
          <w:rFonts w:ascii="Times New Roman" w:hAnsi="Times New Roman"/>
          <w:b w:val="0"/>
          <w:sz w:val="24"/>
          <w:szCs w:val="24"/>
        </w:rPr>
        <w:t>Услови за обезбеђење кредита у складу са гарантном шемом</w:t>
      </w:r>
    </w:p>
    <w:p w14:paraId="07DA71B1" w14:textId="77777777" w:rsidR="0066354C" w:rsidRPr="00F94464" w:rsidRDefault="0066354C" w:rsidP="002478F9">
      <w:pPr>
        <w:pStyle w:val="CLAN"/>
        <w:spacing w:before="0"/>
        <w:ind w:left="0" w:right="87"/>
        <w:rPr>
          <w:rFonts w:ascii="Times New Roman" w:hAnsi="Times New Roman"/>
          <w:b w:val="0"/>
          <w:sz w:val="24"/>
          <w:szCs w:val="24"/>
        </w:rPr>
      </w:pPr>
      <w:bookmarkStart w:id="18" w:name="clan_8"/>
      <w:bookmarkEnd w:id="18"/>
      <w:r w:rsidRPr="00F94464">
        <w:rPr>
          <w:rFonts w:ascii="Times New Roman" w:hAnsi="Times New Roman"/>
          <w:b w:val="0"/>
          <w:sz w:val="24"/>
          <w:szCs w:val="24"/>
        </w:rPr>
        <w:t>Члан 7.</w:t>
      </w:r>
    </w:p>
    <w:p w14:paraId="6248560F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Република Србија може издати Појединачну гаранцију као средство обезбеђења за потраживање банке по уговору о кредиту под следећим условима:</w:t>
      </w:r>
    </w:p>
    <w:p w14:paraId="0C1A7796" w14:textId="77777777" w:rsidR="0066354C" w:rsidRPr="00F94464" w:rsidRDefault="00951F4B" w:rsidP="00951F4B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1)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да је старост корисника кредита од навршених 20 до навршених 35 година живота у моменту подношења захтева за кредит;</w:t>
      </w:r>
    </w:p>
    <w:p w14:paraId="6E6A6BD0" w14:textId="77777777" w:rsidR="0066354C" w:rsidRPr="00F94464" w:rsidRDefault="00951F4B" w:rsidP="00951F4B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2)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да је </w:t>
      </w:r>
      <w:r w:rsidR="0066354C" w:rsidRPr="00F94464">
        <w:rPr>
          <w:rFonts w:ascii="Times New Roman" w:hAnsi="Times New Roman"/>
          <w:bCs/>
          <w:sz w:val="24"/>
          <w:szCs w:val="24"/>
          <w:lang w:val="sr-Cyrl-CS"/>
        </w:rPr>
        <w:t>период отплате до 40 година, односно краћи на захтев корисника кредита,</w:t>
      </w:r>
      <w:r w:rsidR="0066354C" w:rsidRPr="00F9446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6354C" w:rsidRPr="00F94464">
        <w:rPr>
          <w:rFonts w:ascii="Times New Roman" w:hAnsi="Times New Roman"/>
          <w:bCs/>
          <w:sz w:val="24"/>
          <w:szCs w:val="24"/>
          <w:lang w:val="sr-Cyrl-CS"/>
        </w:rPr>
        <w:t>а највише до навршене 70</w:t>
      </w:r>
      <w:r w:rsidR="00AF4B3A" w:rsidRPr="00F94464">
        <w:rPr>
          <w:rFonts w:ascii="Times New Roman" w:hAnsi="Times New Roman"/>
          <w:bCs/>
          <w:sz w:val="24"/>
          <w:szCs w:val="24"/>
          <w:lang w:val="sr-Cyrl-CS"/>
        </w:rPr>
        <w:t>.</w:t>
      </w:r>
      <w:r w:rsidR="0066354C" w:rsidRPr="00F94464">
        <w:rPr>
          <w:rFonts w:ascii="Times New Roman" w:hAnsi="Times New Roman"/>
          <w:bCs/>
          <w:sz w:val="24"/>
          <w:szCs w:val="24"/>
          <w:lang w:val="sr-Cyrl-CS"/>
        </w:rPr>
        <w:t xml:space="preserve"> године живота у тренутку отплате последње рате отплате кредита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;</w:t>
      </w:r>
    </w:p>
    <w:p w14:paraId="03B6FEDB" w14:textId="77777777" w:rsidR="0066354C" w:rsidRPr="00F94464" w:rsidRDefault="00951F4B" w:rsidP="00951F4B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3)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да је грејс период највише 12 месеци од момента пуштања кредита у течај,  односно краћи на захтев корисника кредита, а да се отплата потом врши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>највише до 480 месечних рата (до 40 година у збиру), односно и краће на захтев корисника кредита;</w:t>
      </w:r>
    </w:p>
    <w:p w14:paraId="1E5BC771" w14:textId="77777777" w:rsidR="0066354C" w:rsidRPr="00F94464" w:rsidRDefault="00951F4B" w:rsidP="00951F4B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4)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да је динарски кредит индексиран девизном клаузулом (валута обавезе евро);</w:t>
      </w:r>
    </w:p>
    <w:p w14:paraId="41FEF026" w14:textId="77777777" w:rsidR="0066354C" w:rsidRPr="00F94464" w:rsidRDefault="00951F4B" w:rsidP="00951F4B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5)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да је начин отплате кредита у месечним ануитетима;</w:t>
      </w:r>
    </w:p>
    <w:p w14:paraId="6C4FC130" w14:textId="77777777" w:rsidR="0066354C" w:rsidRPr="00F94464" w:rsidRDefault="00951F4B" w:rsidP="00951F4B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6)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да је учешће 1,0%, а на захтев клијента може бити</w:t>
      </w:r>
      <w:r w:rsidR="00CF4D96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веће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; </w:t>
      </w:r>
    </w:p>
    <w:p w14:paraId="4AB3310B" w14:textId="77777777" w:rsidR="0066354C" w:rsidRPr="00F94464" w:rsidRDefault="00951F4B" w:rsidP="00951F4B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bookmarkStart w:id="19" w:name="_Hlk66959642"/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7)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да је годишња каматна стопа фиксна до 3,5% у току трајања првих шест година, а након истека наведеног периода каматна стопа у висини тромесечног/шестомесечног ЕУРИБОР плус 2 процентна поена (3М/6М ЕУРИБОР + 2 п.п.) при чему употреба тромесечне/шестомесечне стопе ЕУ</w:t>
      </w:r>
      <w:r w:rsidR="008A5931" w:rsidRPr="00F94464">
        <w:rPr>
          <w:rFonts w:ascii="Times New Roman" w:eastAsia="Times New Roman" w:hAnsi="Times New Roman"/>
          <w:sz w:val="24"/>
          <w:szCs w:val="24"/>
          <w:lang w:val="sr-Cyrl-CS"/>
        </w:rPr>
        <w:t>Р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ИБОР-а, као променљивог елемента каматне стопе, треба да буде усклађена са уговореним начином отплате кредита у месечним ануитетима;</w:t>
      </w:r>
    </w:p>
    <w:bookmarkEnd w:id="19"/>
    <w:p w14:paraId="576D4E55" w14:textId="77777777" w:rsidR="0066354C" w:rsidRPr="00F94464" w:rsidRDefault="00951F4B" w:rsidP="00951F4B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8)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да је предвиђена превремена отплата кредита у целости или делимично без накнаде;</w:t>
      </w:r>
    </w:p>
    <w:p w14:paraId="1762FCD5" w14:textId="77777777" w:rsidR="0066354C" w:rsidRPr="00F94464" w:rsidRDefault="00951F4B" w:rsidP="00951F4B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9)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да је одобрен износ</w:t>
      </w:r>
      <w:r w:rsidR="0066354C" w:rsidRPr="00F94464">
        <w:rPr>
          <w:sz w:val="24"/>
          <w:szCs w:val="24"/>
          <w:lang w:val="sr-Cyrl-CS"/>
        </w:rPr>
        <w:t xml:space="preserve"> </w:t>
      </w: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кредита обезбеђен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хипотеком првог реда у корист банке на стамбеној непокретности која је предмет стицања у складу са овим законом; </w:t>
      </w:r>
    </w:p>
    <w:p w14:paraId="4B8A24B6" w14:textId="77777777" w:rsidR="0066354C" w:rsidRPr="00F94464" w:rsidRDefault="00951F4B" w:rsidP="00951F4B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10)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да износ кредита није већи од 99%</w:t>
      </w:r>
      <w:r w:rsidR="00CB0711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вредности стамбене непокретности;</w:t>
      </w:r>
    </w:p>
    <w:p w14:paraId="0DAF2FD7" w14:textId="77777777" w:rsidR="0066354C" w:rsidRPr="00F94464" w:rsidRDefault="00951F4B" w:rsidP="00951F4B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11)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да ће банка током коришћења кредита пратити испуњење уговорних обавеза дужника, а нарочито у погледу намене кредита и обавезе корисника кредита да у периоду од шест година од дана одобравања кредита станује у непокретности купљеној средствима кредита, и да не може непокретност или део те непокретности у истом периоду издавати у закуп, као ни исту отуђити у наведеном периоду, осим у случају покретања поступка принудне наплате, а која обавеза је и саставни део заложне изјаве оверене код јавног бележника.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</w:r>
    </w:p>
    <w:p w14:paraId="14CAF6CB" w14:textId="77777777" w:rsidR="0066354C" w:rsidRPr="00F94464" w:rsidRDefault="0066354C" w:rsidP="00C22D09">
      <w:pPr>
        <w:shd w:val="clear" w:color="auto" w:fill="FFFFFF"/>
        <w:tabs>
          <w:tab w:val="clear" w:pos="1080"/>
          <w:tab w:val="left" w:pos="720"/>
          <w:tab w:val="left" w:pos="117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Кредити одобрени у складу са овим законом могу се отплатити и пре рока утврђеног у уговору о кредиту, о чему су банке дужне да обавесте Министарство финансија и Народну банку Србије, посебним обавештењем у првом следећем извештају.</w:t>
      </w:r>
    </w:p>
    <w:p w14:paraId="496A7940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  <w:tab w:val="left" w:pos="117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У случају да корисни</w:t>
      </w:r>
      <w:r w:rsidR="00462C1F" w:rsidRPr="00F94464">
        <w:rPr>
          <w:rFonts w:ascii="Times New Roman" w:eastAsia="Times New Roman" w:hAnsi="Times New Roman"/>
          <w:sz w:val="24"/>
          <w:szCs w:val="24"/>
          <w:lang w:val="sr-Cyrl-CS"/>
        </w:rPr>
        <w:t>к</w:t>
      </w: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кредита буде у доцњи у измиривању месечне обавезе у материјално значајном износу у року од 90 дана, банка је овлашћена да изврши протест гаранције у роковима и на начин утврђен овим законом.</w:t>
      </w:r>
    </w:p>
    <w:p w14:paraId="14BA6C3C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  <w:tab w:val="left" w:pos="117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Банка је дужна да предузме све неопходне радње у циљу максимизирања наплате у складу са својим унутрашњим актима, добрим пословним обичајима и пажњом доброг стручњака, кроз све расположиве поступке наплате.</w:t>
      </w:r>
    </w:p>
    <w:p w14:paraId="4ED7076C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  <w:tab w:val="left" w:pos="117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На све што није уређено овим законом примењују се прописи Народне банке Србије, уговор из члана 11. овог закона, кредитна политика и унутрашња акта банке која се односе на кредитирање физичких лица.</w:t>
      </w:r>
    </w:p>
    <w:p w14:paraId="2A449AF8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  <w:tab w:val="left" w:pos="117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24F9E2AE" w14:textId="77777777" w:rsidR="0066354C" w:rsidRPr="00F94464" w:rsidRDefault="0066354C" w:rsidP="00B84EC8">
      <w:pPr>
        <w:pStyle w:val="CLAN"/>
        <w:spacing w:before="0"/>
        <w:ind w:left="0" w:right="87"/>
        <w:rPr>
          <w:rFonts w:ascii="Times New Roman" w:hAnsi="Times New Roman"/>
          <w:b w:val="0"/>
          <w:sz w:val="24"/>
          <w:szCs w:val="24"/>
        </w:rPr>
      </w:pPr>
      <w:bookmarkStart w:id="20" w:name="str_11"/>
      <w:bookmarkEnd w:id="20"/>
      <w:r w:rsidRPr="00F94464">
        <w:rPr>
          <w:rFonts w:ascii="Times New Roman" w:hAnsi="Times New Roman"/>
          <w:b w:val="0"/>
          <w:sz w:val="24"/>
          <w:szCs w:val="24"/>
        </w:rPr>
        <w:t>Субвенционисана каматна стопа</w:t>
      </w:r>
    </w:p>
    <w:p w14:paraId="2179E4BC" w14:textId="77777777" w:rsidR="0066354C" w:rsidRPr="00F94464" w:rsidRDefault="0066354C" w:rsidP="00B84EC8">
      <w:pPr>
        <w:pStyle w:val="CLAN"/>
        <w:spacing w:before="0"/>
        <w:ind w:left="0" w:right="87"/>
        <w:rPr>
          <w:rFonts w:ascii="Times New Roman" w:hAnsi="Times New Roman"/>
          <w:b w:val="0"/>
          <w:sz w:val="24"/>
          <w:szCs w:val="24"/>
        </w:rPr>
      </w:pPr>
      <w:bookmarkStart w:id="21" w:name="clan_9"/>
      <w:bookmarkEnd w:id="21"/>
      <w:r w:rsidRPr="00F94464">
        <w:rPr>
          <w:rFonts w:ascii="Times New Roman" w:hAnsi="Times New Roman"/>
          <w:b w:val="0"/>
          <w:sz w:val="24"/>
          <w:szCs w:val="24"/>
        </w:rPr>
        <w:t>Члан 8.</w:t>
      </w:r>
    </w:p>
    <w:p w14:paraId="5C48CAA0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Република Србија субвенционише каматну стопу за сваки појединачни кредит за првих шест година отплате кредита у износу од 2 процентна поена (2 п.п.).</w:t>
      </w:r>
    </w:p>
    <w:p w14:paraId="6F923D28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Република Србија ће током првих  шест година отплате кредита плаћати банкама, које буду учествовале у програму, део каматне стопе из става 1. овог члана, и то месечно за претходни месец.</w:t>
      </w:r>
    </w:p>
    <w:p w14:paraId="584109FC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Субвенционисана камата се плаћа банкама за претходни месец, за кредите који чине портфолио појединачне банке у складу са овим законом, на бази </w:t>
      </w: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 xml:space="preserve">извештаја које су банке дужне да доставе Министарству финансија и Народној банци Србије. </w:t>
      </w:r>
      <w:bookmarkStart w:id="22" w:name="str_12"/>
      <w:bookmarkEnd w:id="22"/>
    </w:p>
    <w:p w14:paraId="5228FC76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Ближи садржај и рокови за подношење извештаја из става 3. овог члана уређују се уговором из члана 11. овог закона.</w:t>
      </w:r>
    </w:p>
    <w:p w14:paraId="096A14A3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Република Србија се обавезује да ће, за одговарајућу фискалну годину, обезбедити у буџету средства неопходна за извршавање обавеза преузетих по основу субвенционисања каматне стопе.</w:t>
      </w:r>
    </w:p>
    <w:p w14:paraId="45A6558E" w14:textId="77777777" w:rsidR="009D659F" w:rsidRPr="00F94464" w:rsidRDefault="009D659F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192D0619" w14:textId="77777777" w:rsidR="0066354C" w:rsidRPr="00F94464" w:rsidRDefault="0066354C" w:rsidP="00B84EC8">
      <w:pPr>
        <w:shd w:val="clear" w:color="auto" w:fill="FFFFFF"/>
        <w:tabs>
          <w:tab w:val="clear" w:pos="1080"/>
        </w:tabs>
        <w:ind w:right="87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F94464">
        <w:rPr>
          <w:rFonts w:ascii="Times New Roman" w:hAnsi="Times New Roman"/>
          <w:sz w:val="24"/>
          <w:szCs w:val="24"/>
          <w:lang w:val="sr-Cyrl-CS"/>
        </w:rPr>
        <w:t>Трошкови</w:t>
      </w:r>
    </w:p>
    <w:p w14:paraId="6F4FBAEE" w14:textId="77777777" w:rsidR="0066354C" w:rsidRPr="00F94464" w:rsidRDefault="0066354C" w:rsidP="00B84EC8">
      <w:pPr>
        <w:shd w:val="clear" w:color="auto" w:fill="FFFFFF"/>
        <w:tabs>
          <w:tab w:val="clear" w:pos="1080"/>
        </w:tabs>
        <w:ind w:right="87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F94464">
        <w:rPr>
          <w:rFonts w:ascii="Times New Roman" w:hAnsi="Times New Roman"/>
          <w:sz w:val="24"/>
          <w:szCs w:val="24"/>
          <w:lang w:val="sr-Cyrl-CS"/>
        </w:rPr>
        <w:t>Члан 9.</w:t>
      </w:r>
    </w:p>
    <w:p w14:paraId="60C33219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F94464">
        <w:rPr>
          <w:rFonts w:ascii="Times New Roman" w:hAnsi="Times New Roman"/>
          <w:sz w:val="24"/>
          <w:szCs w:val="24"/>
          <w:lang w:val="sr-Cyrl-CS"/>
        </w:rPr>
        <w:tab/>
        <w:t xml:space="preserve">За кредите одобрене у складу са овим законом, банка не наплаћује кориснику кредита трошкове обраде кредита. </w:t>
      </w:r>
    </w:p>
    <w:p w14:paraId="3B65C9D1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F94464">
        <w:rPr>
          <w:rFonts w:ascii="Times New Roman" w:hAnsi="Times New Roman"/>
          <w:sz w:val="24"/>
          <w:szCs w:val="24"/>
          <w:lang w:val="sr-Cyrl-CS"/>
        </w:rPr>
        <w:tab/>
        <w:t xml:space="preserve">За кредите одобрене у складу са овим законом, Републички геодетски завод не наплаћује кориснику кредита трошкове уписа хипотеке и издавања листа непокретности. </w:t>
      </w:r>
    </w:p>
    <w:p w14:paraId="4AFC1D82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F94464">
        <w:rPr>
          <w:rFonts w:ascii="Times New Roman" w:hAnsi="Times New Roman"/>
          <w:sz w:val="24"/>
          <w:szCs w:val="24"/>
          <w:lang w:val="sr-Cyrl-CS"/>
        </w:rPr>
        <w:tab/>
        <w:t>За кредите одоб</w:t>
      </w:r>
      <w:r w:rsidR="00951F4B" w:rsidRPr="00F94464">
        <w:rPr>
          <w:rFonts w:ascii="Times New Roman" w:hAnsi="Times New Roman"/>
          <w:sz w:val="24"/>
          <w:szCs w:val="24"/>
          <w:lang w:val="sr-Cyrl-CS"/>
        </w:rPr>
        <w:t>рене у складу са овим законом, ј</w:t>
      </w:r>
      <w:r w:rsidRPr="00F94464">
        <w:rPr>
          <w:rFonts w:ascii="Times New Roman" w:hAnsi="Times New Roman"/>
          <w:sz w:val="24"/>
          <w:szCs w:val="24"/>
          <w:lang w:val="sr-Cyrl-CS"/>
        </w:rPr>
        <w:t xml:space="preserve">авни бележник не наплаћује кориснику кредита трошкове овере заложне изјаве и трошкове овере уговора о купопродаји непокретности. </w:t>
      </w:r>
    </w:p>
    <w:p w14:paraId="4504E21D" w14:textId="77777777" w:rsidR="009D659F" w:rsidRPr="00F94464" w:rsidRDefault="009D659F" w:rsidP="009D659F">
      <w:pPr>
        <w:shd w:val="clear" w:color="auto" w:fill="FFFFFF"/>
        <w:tabs>
          <w:tab w:val="clear" w:pos="1080"/>
          <w:tab w:val="left" w:pos="720"/>
        </w:tabs>
        <w:spacing w:after="0"/>
        <w:rPr>
          <w:rFonts w:ascii="Times New Roman" w:hAnsi="Times New Roman"/>
          <w:sz w:val="24"/>
          <w:szCs w:val="24"/>
          <w:lang w:val="sr-Cyrl-CS"/>
        </w:rPr>
      </w:pPr>
    </w:p>
    <w:p w14:paraId="67633CDD" w14:textId="77777777" w:rsidR="0066354C" w:rsidRPr="00F94464" w:rsidRDefault="0066354C" w:rsidP="009964B7">
      <w:pPr>
        <w:pStyle w:val="GLAVA"/>
        <w:spacing w:before="0" w:after="0"/>
        <w:ind w:left="0" w:right="87"/>
        <w:rPr>
          <w:rFonts w:ascii="Times New Roman" w:hAnsi="Times New Roman"/>
          <w:b w:val="0"/>
          <w:szCs w:val="24"/>
        </w:rPr>
      </w:pPr>
      <w:r w:rsidRPr="00F94464">
        <w:rPr>
          <w:rFonts w:ascii="Times New Roman" w:hAnsi="Times New Roman"/>
          <w:b w:val="0"/>
          <w:szCs w:val="24"/>
        </w:rPr>
        <w:t>I</w:t>
      </w:r>
      <w:bookmarkStart w:id="23" w:name="_Hlk66959780"/>
      <w:r w:rsidR="009964B7" w:rsidRPr="00F94464">
        <w:rPr>
          <w:rFonts w:ascii="Times New Roman" w:hAnsi="Times New Roman"/>
          <w:b w:val="0"/>
          <w:szCs w:val="24"/>
        </w:rPr>
        <w:t xml:space="preserve">V.  </w:t>
      </w:r>
      <w:r w:rsidRPr="00F94464">
        <w:rPr>
          <w:rFonts w:ascii="Times New Roman" w:hAnsi="Times New Roman"/>
          <w:b w:val="0"/>
          <w:szCs w:val="24"/>
        </w:rPr>
        <w:t>АЛОКАЦИЈА СРЕДСТАВА ГАРАНТНЕ ШЕМЕ ПО БАНКАМА, ПОСТУПАК УКЉУЧИВАЊА И ИСКЉУЧИВАЊА У ОСИГУРАНИ ПОРТФОЛИО</w:t>
      </w:r>
      <w:r w:rsidRPr="00F94464" w:rsidDel="001C5604">
        <w:rPr>
          <w:rFonts w:ascii="Times New Roman" w:hAnsi="Times New Roman"/>
          <w:b w:val="0"/>
          <w:szCs w:val="24"/>
        </w:rPr>
        <w:t xml:space="preserve"> </w:t>
      </w:r>
      <w:bookmarkEnd w:id="23"/>
    </w:p>
    <w:p w14:paraId="6522CB51" w14:textId="77777777" w:rsidR="009D659F" w:rsidRPr="00F94464" w:rsidRDefault="009D659F" w:rsidP="009D659F">
      <w:pPr>
        <w:pStyle w:val="GLAVA"/>
        <w:tabs>
          <w:tab w:val="left" w:pos="1170"/>
          <w:tab w:val="left" w:pos="1440"/>
          <w:tab w:val="left" w:pos="1530"/>
        </w:tabs>
        <w:spacing w:before="0" w:after="0"/>
        <w:rPr>
          <w:rFonts w:ascii="Times New Roman" w:hAnsi="Times New Roman"/>
          <w:b w:val="0"/>
          <w:szCs w:val="24"/>
        </w:rPr>
      </w:pPr>
    </w:p>
    <w:p w14:paraId="02DEC4E3" w14:textId="77777777" w:rsidR="0066354C" w:rsidRPr="00F94464" w:rsidRDefault="0066354C" w:rsidP="008715E6">
      <w:pPr>
        <w:pStyle w:val="CLAN"/>
        <w:spacing w:before="0" w:after="0"/>
        <w:ind w:left="0" w:right="87"/>
        <w:rPr>
          <w:rFonts w:ascii="Times New Roman" w:hAnsi="Times New Roman"/>
          <w:b w:val="0"/>
          <w:sz w:val="24"/>
          <w:szCs w:val="24"/>
        </w:rPr>
      </w:pPr>
      <w:bookmarkStart w:id="24" w:name="clan_10"/>
      <w:bookmarkEnd w:id="24"/>
      <w:r w:rsidRPr="00F94464">
        <w:rPr>
          <w:rFonts w:ascii="Times New Roman" w:hAnsi="Times New Roman"/>
          <w:b w:val="0"/>
          <w:sz w:val="24"/>
          <w:szCs w:val="24"/>
        </w:rPr>
        <w:t>Члан 10.</w:t>
      </w:r>
    </w:p>
    <w:p w14:paraId="3733DF81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Алокација средстава по банкама се врши на следећи начин:</w:t>
      </w:r>
    </w:p>
    <w:p w14:paraId="5C1223B1" w14:textId="77777777" w:rsidR="0066354C" w:rsidRPr="00F94464" w:rsidRDefault="00951F4B" w:rsidP="00951F4B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1)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иницијални алоцирани </w:t>
      </w:r>
      <w:r w:rsidR="003C4EB7" w:rsidRPr="00F94464">
        <w:rPr>
          <w:rFonts w:ascii="Times New Roman" w:eastAsia="Times New Roman" w:hAnsi="Times New Roman"/>
          <w:sz w:val="24"/>
          <w:szCs w:val="24"/>
          <w:lang w:val="sr-Cyrl-CS"/>
        </w:rPr>
        <w:t>портфолио у износу од 10.000.000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евра (словима: десет милиона евра и 00/100) додељује се свакој банци која у року од 30 дана од пријема достави потписан </w:t>
      </w: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уговор из члана 11. овог закона;</w:t>
      </w:r>
    </w:p>
    <w:p w14:paraId="3EF02740" w14:textId="77777777" w:rsidR="0066354C" w:rsidRPr="00F94464" w:rsidRDefault="00951F4B" w:rsidP="00951F4B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  <w:t xml:space="preserve">2)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>након што банка достигне 85% искоришћености алоцираног портфолија, банка може конкурисати за повећање алоцираног портфолија из преосталог износа средстава из гарантне шеме под сходним условима за повећање алоцираног портфолија неограничен број пута, с тим да сваки појединачни захтев не може бити мањи</w:t>
      </w:r>
      <w:r w:rsidR="003C4EB7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од 1.000.000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евра (словима: милион евра и 00/</w:t>
      </w:r>
      <w:r w:rsidR="003C4EB7" w:rsidRPr="00F94464">
        <w:rPr>
          <w:rFonts w:ascii="Times New Roman" w:eastAsia="Times New Roman" w:hAnsi="Times New Roman"/>
          <w:sz w:val="24"/>
          <w:szCs w:val="24"/>
          <w:lang w:val="sr-Cyrl-CS"/>
        </w:rPr>
        <w:t>100), нити већи од 20.000.000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 евра (словима: двадесетмилиона евра и 00/100).</w:t>
      </w:r>
    </w:p>
    <w:p w14:paraId="1E1E95F3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Анексом уговора из члана 11. овог закона дефинисаће се коначни износ сваке Појединачне гаранције, у складу са ставом 1. тачка 2) овог члана.</w:t>
      </w:r>
    </w:p>
    <w:p w14:paraId="166B3AA3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Поступак укључивања и искључивања у осигурани портфолио, као и механизам повећања и смањења алоцираног портфолија, ближе се уређују уговором из члана 11. овог закона, који закључују Република Србија и банке.</w:t>
      </w:r>
    </w:p>
    <w:p w14:paraId="2AB52AE6" w14:textId="77777777" w:rsidR="0066354C" w:rsidRPr="00F94464" w:rsidRDefault="0066354C" w:rsidP="009D659F">
      <w:pPr>
        <w:pStyle w:val="GLAVA"/>
        <w:tabs>
          <w:tab w:val="left" w:pos="1170"/>
          <w:tab w:val="left" w:pos="1440"/>
          <w:tab w:val="left" w:pos="1530"/>
        </w:tabs>
        <w:spacing w:before="0" w:after="0"/>
        <w:rPr>
          <w:rFonts w:ascii="Times New Roman" w:hAnsi="Times New Roman"/>
          <w:b w:val="0"/>
          <w:szCs w:val="24"/>
        </w:rPr>
      </w:pPr>
      <w:bookmarkStart w:id="25" w:name="str_13"/>
      <w:bookmarkEnd w:id="25"/>
    </w:p>
    <w:p w14:paraId="033B8F6D" w14:textId="77777777" w:rsidR="0066354C" w:rsidRPr="00F94464" w:rsidRDefault="00013F7E" w:rsidP="00013F7E">
      <w:pPr>
        <w:pStyle w:val="GLAVA"/>
        <w:spacing w:before="0" w:after="0"/>
        <w:ind w:left="0" w:right="87"/>
        <w:rPr>
          <w:rFonts w:ascii="Times New Roman" w:hAnsi="Times New Roman"/>
          <w:b w:val="0"/>
          <w:szCs w:val="24"/>
        </w:rPr>
      </w:pPr>
      <w:bookmarkStart w:id="26" w:name="str_14"/>
      <w:bookmarkEnd w:id="26"/>
      <w:r w:rsidRPr="00F94464">
        <w:rPr>
          <w:rFonts w:ascii="Times New Roman" w:hAnsi="Times New Roman"/>
          <w:b w:val="0"/>
          <w:szCs w:val="24"/>
        </w:rPr>
        <w:t xml:space="preserve">V.  </w:t>
      </w:r>
      <w:r w:rsidR="0066354C" w:rsidRPr="00F94464">
        <w:rPr>
          <w:rFonts w:ascii="Times New Roman" w:hAnsi="Times New Roman"/>
          <w:b w:val="0"/>
          <w:szCs w:val="24"/>
        </w:rPr>
        <w:t>УГОВОР О ИЗДАВАЊУ ПОЈЕДИНАЧНЕ ГАРАНЦИЈЕ</w:t>
      </w:r>
    </w:p>
    <w:p w14:paraId="1EFA0238" w14:textId="77777777" w:rsidR="009D659F" w:rsidRPr="00F94464" w:rsidRDefault="009D659F" w:rsidP="009D659F">
      <w:pPr>
        <w:pStyle w:val="GLAVA"/>
        <w:tabs>
          <w:tab w:val="left" w:pos="1170"/>
          <w:tab w:val="left" w:pos="1440"/>
          <w:tab w:val="left" w:pos="1530"/>
        </w:tabs>
        <w:spacing w:before="0" w:after="0"/>
        <w:rPr>
          <w:rFonts w:ascii="Times New Roman" w:hAnsi="Times New Roman"/>
          <w:b w:val="0"/>
          <w:szCs w:val="24"/>
        </w:rPr>
      </w:pPr>
    </w:p>
    <w:p w14:paraId="7833EBF8" w14:textId="77777777" w:rsidR="0066354C" w:rsidRPr="00F94464" w:rsidRDefault="0066354C" w:rsidP="00013F7E">
      <w:pPr>
        <w:pStyle w:val="CLAN"/>
        <w:spacing w:before="0" w:after="0"/>
        <w:ind w:left="0" w:right="87"/>
        <w:rPr>
          <w:rFonts w:ascii="Times New Roman" w:hAnsi="Times New Roman"/>
          <w:b w:val="0"/>
          <w:sz w:val="24"/>
          <w:szCs w:val="24"/>
        </w:rPr>
      </w:pPr>
      <w:bookmarkStart w:id="27" w:name="clan_12"/>
      <w:bookmarkEnd w:id="27"/>
      <w:r w:rsidRPr="00F94464">
        <w:rPr>
          <w:rFonts w:ascii="Times New Roman" w:hAnsi="Times New Roman"/>
          <w:b w:val="0"/>
          <w:sz w:val="24"/>
          <w:szCs w:val="24"/>
        </w:rPr>
        <w:t>Члан 11.</w:t>
      </w:r>
    </w:p>
    <w:p w14:paraId="7AF080D3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Република Србија и банке закључују уговор о издавању појединачне гаранције Републике Србије за кредитирање младих, у складу са овим законом. </w:t>
      </w:r>
    </w:p>
    <w:p w14:paraId="778B290B" w14:textId="77777777" w:rsidR="00AF4B3A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У име Републике Србије уговор из става 1. овог члана закључује Влада.</w:t>
      </w:r>
    </w:p>
    <w:p w14:paraId="30B277B8" w14:textId="77777777" w:rsidR="0066354C" w:rsidRPr="00F94464" w:rsidRDefault="00AF4B3A" w:rsidP="00AF4B3A">
      <w:pPr>
        <w:shd w:val="clear" w:color="auto" w:fill="FFFFFF"/>
        <w:tabs>
          <w:tab w:val="clear" w:pos="1080"/>
        </w:tabs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Уговор из става 1. овог члана нарочито садржи ближе прецизирање: услова под којима кредити могу бити обезбеђени гаранцијом, у складу са гарантном шемом утврђеном овим законом, у погледу критеријума подобности корисника и критеријума подобности кредита; поступак одобравања и уговарања </w:t>
      </w:r>
      <w:r w:rsidR="0066354C" w:rsidRPr="00F94464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>кредита који могу бити обезбеђени гаранцијом, у складу са гарантном шемом утврђеном овим законом; механизама укључивања и искључивања кредита; рока издавања гаранције у корист банке; услова и поступка за подношење захтева за плаћање по гаранцији издатој од стране Републике Србије, у складу са овим законом; рока важења гаранције; извештавања; наплате, као и друга питања од значаја.</w:t>
      </w:r>
    </w:p>
    <w:p w14:paraId="49A796E6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Закључењем уговора, односно анекса уговора из става 1. овог члана, сматра се да је Република Србија издала Појединачну гаранцију.</w:t>
      </w:r>
    </w:p>
    <w:p w14:paraId="3D54D337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 xml:space="preserve">Народна банка Србије није гарант и не може имати никаквих обавеза по основу потраживања банака, у складу са овим законом и уговором о гаранцији из става 1. овог члана. </w:t>
      </w:r>
    </w:p>
    <w:p w14:paraId="7A37C0C4" w14:textId="77777777" w:rsidR="002478F9" w:rsidRPr="00F94464" w:rsidRDefault="002478F9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47EB0C99" w14:textId="77777777" w:rsidR="0066354C" w:rsidRPr="00F94464" w:rsidRDefault="00013F7E" w:rsidP="00013F7E">
      <w:pPr>
        <w:pStyle w:val="GLAVA"/>
        <w:spacing w:before="0" w:after="0"/>
        <w:ind w:left="0" w:right="87"/>
        <w:rPr>
          <w:rFonts w:ascii="Times New Roman" w:hAnsi="Times New Roman"/>
          <w:b w:val="0"/>
          <w:szCs w:val="24"/>
        </w:rPr>
      </w:pPr>
      <w:bookmarkStart w:id="28" w:name="str_15"/>
      <w:bookmarkEnd w:id="28"/>
      <w:r w:rsidRPr="00F94464">
        <w:rPr>
          <w:rFonts w:ascii="Times New Roman" w:hAnsi="Times New Roman"/>
          <w:b w:val="0"/>
          <w:szCs w:val="24"/>
        </w:rPr>
        <w:t xml:space="preserve">VI.  </w:t>
      </w:r>
      <w:r w:rsidR="0066354C" w:rsidRPr="00F94464">
        <w:rPr>
          <w:rFonts w:ascii="Times New Roman" w:hAnsi="Times New Roman"/>
          <w:b w:val="0"/>
          <w:szCs w:val="24"/>
        </w:rPr>
        <w:t>КОНТРОЛА РЕАЛИЗАЦИЈЕ</w:t>
      </w:r>
    </w:p>
    <w:p w14:paraId="1F4F2AEB" w14:textId="77777777" w:rsidR="009D659F" w:rsidRPr="00F94464" w:rsidRDefault="009D659F" w:rsidP="009D659F">
      <w:pPr>
        <w:pStyle w:val="GLAVA"/>
        <w:tabs>
          <w:tab w:val="left" w:pos="1170"/>
          <w:tab w:val="left" w:pos="1440"/>
          <w:tab w:val="left" w:pos="1530"/>
        </w:tabs>
        <w:spacing w:before="0" w:after="0"/>
        <w:rPr>
          <w:rFonts w:ascii="Times New Roman" w:hAnsi="Times New Roman"/>
          <w:b w:val="0"/>
          <w:szCs w:val="24"/>
        </w:rPr>
      </w:pPr>
    </w:p>
    <w:p w14:paraId="3B2E2AF9" w14:textId="77777777" w:rsidR="0066354C" w:rsidRPr="00F94464" w:rsidRDefault="0066354C" w:rsidP="00013F7E">
      <w:pPr>
        <w:pStyle w:val="CLAN"/>
        <w:spacing w:before="0"/>
        <w:ind w:left="0" w:right="87"/>
        <w:rPr>
          <w:rFonts w:ascii="Times New Roman" w:hAnsi="Times New Roman"/>
          <w:b w:val="0"/>
          <w:sz w:val="24"/>
          <w:szCs w:val="24"/>
        </w:rPr>
      </w:pPr>
      <w:bookmarkStart w:id="29" w:name="str_16"/>
      <w:bookmarkEnd w:id="29"/>
      <w:r w:rsidRPr="00F94464">
        <w:rPr>
          <w:rFonts w:ascii="Times New Roman" w:hAnsi="Times New Roman"/>
          <w:b w:val="0"/>
          <w:sz w:val="24"/>
          <w:szCs w:val="24"/>
        </w:rPr>
        <w:t>Извештаји које подноси банка</w:t>
      </w:r>
    </w:p>
    <w:p w14:paraId="753375BC" w14:textId="77777777" w:rsidR="0066354C" w:rsidRPr="00F94464" w:rsidRDefault="0066354C" w:rsidP="00013F7E">
      <w:pPr>
        <w:pStyle w:val="CLAN"/>
        <w:spacing w:before="0"/>
        <w:ind w:left="0" w:right="87"/>
        <w:rPr>
          <w:rFonts w:ascii="Times New Roman" w:hAnsi="Times New Roman"/>
          <w:b w:val="0"/>
          <w:sz w:val="24"/>
          <w:szCs w:val="24"/>
        </w:rPr>
      </w:pPr>
      <w:bookmarkStart w:id="30" w:name="clan_13"/>
      <w:bookmarkEnd w:id="30"/>
      <w:r w:rsidRPr="00F94464">
        <w:rPr>
          <w:rFonts w:ascii="Times New Roman" w:hAnsi="Times New Roman"/>
          <w:b w:val="0"/>
          <w:sz w:val="24"/>
          <w:szCs w:val="24"/>
        </w:rPr>
        <w:t>Члан 12.</w:t>
      </w:r>
    </w:p>
    <w:p w14:paraId="5238A0FC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Банка је дужна да извештава Министарство финансија и Народну банку Србије о реализацији гарантне шеме из овог закона.</w:t>
      </w:r>
    </w:p>
    <w:p w14:paraId="6184CEC4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Министарство финансија размењује податке са Народном банком Србије о контроли реализације овог закона.</w:t>
      </w:r>
    </w:p>
    <w:p w14:paraId="3EFD32A2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Ближи садржај и рокови за подношење извештаја из става 1. овог члана уређују се уговором из члана 11. овог закона.</w:t>
      </w:r>
    </w:p>
    <w:p w14:paraId="128C4D3E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Контролу реализације овог закона врши Министарство финансија.</w:t>
      </w:r>
    </w:p>
    <w:p w14:paraId="2B7BF594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4D88EF21" w14:textId="77777777" w:rsidR="0066354C" w:rsidRPr="00F94464" w:rsidRDefault="00A45ED3" w:rsidP="00013F7E">
      <w:pPr>
        <w:pStyle w:val="GLAVA"/>
        <w:spacing w:before="0" w:after="0"/>
        <w:ind w:left="0" w:right="87"/>
        <w:rPr>
          <w:rFonts w:ascii="Times New Roman" w:hAnsi="Times New Roman"/>
          <w:b w:val="0"/>
          <w:szCs w:val="24"/>
        </w:rPr>
      </w:pPr>
      <w:bookmarkStart w:id="31" w:name="str_17"/>
      <w:bookmarkEnd w:id="31"/>
      <w:r w:rsidRPr="00F94464">
        <w:rPr>
          <w:rFonts w:ascii="Times New Roman" w:hAnsi="Times New Roman"/>
          <w:b w:val="0"/>
          <w:szCs w:val="24"/>
        </w:rPr>
        <w:t xml:space="preserve">VII.  </w:t>
      </w:r>
      <w:r w:rsidR="0066354C" w:rsidRPr="00F94464">
        <w:rPr>
          <w:rFonts w:ascii="Times New Roman" w:hAnsi="Times New Roman"/>
          <w:b w:val="0"/>
          <w:szCs w:val="24"/>
        </w:rPr>
        <w:t>НАДЗОР</w:t>
      </w:r>
    </w:p>
    <w:p w14:paraId="194A9FF4" w14:textId="77777777" w:rsidR="009D659F" w:rsidRPr="00F94464" w:rsidRDefault="009D659F" w:rsidP="009D659F">
      <w:pPr>
        <w:pStyle w:val="GLAVA"/>
        <w:tabs>
          <w:tab w:val="left" w:pos="1080"/>
          <w:tab w:val="left" w:pos="1440"/>
          <w:tab w:val="left" w:pos="1530"/>
        </w:tabs>
        <w:spacing w:before="0" w:after="0"/>
        <w:rPr>
          <w:rFonts w:ascii="Times New Roman" w:hAnsi="Times New Roman"/>
          <w:b w:val="0"/>
          <w:szCs w:val="24"/>
        </w:rPr>
      </w:pPr>
    </w:p>
    <w:p w14:paraId="5EE71ABF" w14:textId="77777777" w:rsidR="0066354C" w:rsidRPr="00F94464" w:rsidRDefault="0066354C" w:rsidP="00013F7E">
      <w:pPr>
        <w:pStyle w:val="CLAN"/>
        <w:spacing w:before="0"/>
        <w:ind w:left="0" w:right="87"/>
        <w:rPr>
          <w:rFonts w:ascii="Times New Roman" w:hAnsi="Times New Roman"/>
          <w:b w:val="0"/>
          <w:sz w:val="24"/>
          <w:szCs w:val="24"/>
        </w:rPr>
      </w:pPr>
      <w:bookmarkStart w:id="32" w:name="str_18"/>
      <w:bookmarkEnd w:id="32"/>
      <w:r w:rsidRPr="00F94464">
        <w:rPr>
          <w:rFonts w:ascii="Times New Roman" w:hAnsi="Times New Roman"/>
          <w:b w:val="0"/>
          <w:sz w:val="24"/>
          <w:szCs w:val="24"/>
        </w:rPr>
        <w:t>Надзор над применом</w:t>
      </w:r>
    </w:p>
    <w:p w14:paraId="62F9F9AF" w14:textId="77777777" w:rsidR="0066354C" w:rsidRPr="00F94464" w:rsidRDefault="0066354C" w:rsidP="00FC2CFD">
      <w:pPr>
        <w:pStyle w:val="CLAN"/>
        <w:spacing w:before="0"/>
        <w:ind w:left="0" w:right="87"/>
        <w:rPr>
          <w:rFonts w:ascii="Times New Roman" w:hAnsi="Times New Roman"/>
          <w:b w:val="0"/>
          <w:sz w:val="24"/>
          <w:szCs w:val="24"/>
        </w:rPr>
      </w:pPr>
      <w:bookmarkStart w:id="33" w:name="clan_14"/>
      <w:bookmarkEnd w:id="33"/>
      <w:r w:rsidRPr="00F94464">
        <w:rPr>
          <w:rFonts w:ascii="Times New Roman" w:hAnsi="Times New Roman"/>
          <w:b w:val="0"/>
          <w:sz w:val="24"/>
          <w:szCs w:val="24"/>
        </w:rPr>
        <w:t>Члан 13.</w:t>
      </w:r>
    </w:p>
    <w:p w14:paraId="2AECA8C9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Надзор над применом одредаба овог закона врши Министарство финансија.</w:t>
      </w:r>
    </w:p>
    <w:p w14:paraId="5413E44F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1A2A9ADF" w14:textId="77777777" w:rsidR="0066354C" w:rsidRPr="00F94464" w:rsidRDefault="0066354C" w:rsidP="00013F7E">
      <w:pPr>
        <w:pStyle w:val="CLAN"/>
        <w:spacing w:before="0"/>
        <w:ind w:left="0" w:right="87"/>
        <w:rPr>
          <w:rFonts w:ascii="Times New Roman" w:hAnsi="Times New Roman"/>
          <w:b w:val="0"/>
          <w:sz w:val="24"/>
          <w:szCs w:val="24"/>
        </w:rPr>
      </w:pPr>
      <w:bookmarkStart w:id="34" w:name="str_19"/>
      <w:bookmarkEnd w:id="34"/>
      <w:r w:rsidRPr="00F94464">
        <w:rPr>
          <w:rFonts w:ascii="Times New Roman" w:hAnsi="Times New Roman"/>
          <w:b w:val="0"/>
          <w:sz w:val="24"/>
          <w:szCs w:val="24"/>
        </w:rPr>
        <w:t>Ступање на снагу</w:t>
      </w:r>
    </w:p>
    <w:p w14:paraId="6F840D43" w14:textId="77777777" w:rsidR="0066354C" w:rsidRPr="00F94464" w:rsidRDefault="0066354C" w:rsidP="00013F7E">
      <w:pPr>
        <w:pStyle w:val="CLAN"/>
        <w:spacing w:before="0"/>
        <w:ind w:left="0" w:right="87"/>
        <w:rPr>
          <w:rFonts w:ascii="Times New Roman" w:hAnsi="Times New Roman"/>
          <w:b w:val="0"/>
          <w:sz w:val="24"/>
          <w:szCs w:val="24"/>
        </w:rPr>
      </w:pPr>
      <w:bookmarkStart w:id="35" w:name="clan_15"/>
      <w:bookmarkEnd w:id="35"/>
      <w:r w:rsidRPr="00F94464">
        <w:rPr>
          <w:rFonts w:ascii="Times New Roman" w:hAnsi="Times New Roman"/>
          <w:b w:val="0"/>
          <w:sz w:val="24"/>
          <w:szCs w:val="24"/>
        </w:rPr>
        <w:t>Члан 14.</w:t>
      </w:r>
    </w:p>
    <w:p w14:paraId="37FDC2A5" w14:textId="77777777" w:rsidR="0066354C" w:rsidRPr="00F94464" w:rsidRDefault="0066354C" w:rsidP="009D659F">
      <w:pPr>
        <w:shd w:val="clear" w:color="auto" w:fill="FFFFFF"/>
        <w:tabs>
          <w:tab w:val="clear" w:pos="1080"/>
          <w:tab w:val="left" w:pos="720"/>
        </w:tabs>
        <w:spacing w:after="0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F94464">
        <w:rPr>
          <w:rFonts w:ascii="Times New Roman" w:eastAsia="Times New Roman" w:hAnsi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Србијеˮ, а примењиваће се почев од 1. марта 2025. године.</w:t>
      </w:r>
    </w:p>
    <w:p w14:paraId="1D20FECC" w14:textId="77777777" w:rsidR="00F9485B" w:rsidRPr="00F94464" w:rsidRDefault="00F9485B" w:rsidP="009D659F">
      <w:pPr>
        <w:spacing w:after="0"/>
        <w:rPr>
          <w:sz w:val="24"/>
          <w:szCs w:val="24"/>
          <w:lang w:val="sr-Cyrl-CS"/>
        </w:rPr>
      </w:pPr>
    </w:p>
    <w:sectPr w:rsidR="00F9485B" w:rsidRPr="00F94464" w:rsidSect="00286E5A">
      <w:headerReference w:type="default" r:id="rId8"/>
      <w:headerReference w:type="first" r:id="rId9"/>
      <w:pgSz w:w="11909" w:h="16834" w:code="9"/>
      <w:pgMar w:top="1418" w:right="1800" w:bottom="1135" w:left="180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CDFD2" w14:textId="77777777" w:rsidR="0014683F" w:rsidRDefault="0014683F">
      <w:pPr>
        <w:spacing w:after="0"/>
      </w:pPr>
      <w:r>
        <w:separator/>
      </w:r>
    </w:p>
  </w:endnote>
  <w:endnote w:type="continuationSeparator" w:id="0">
    <w:p w14:paraId="2A100607" w14:textId="77777777" w:rsidR="0014683F" w:rsidRDefault="0014683F">
      <w:pPr>
        <w:spacing w:after="0"/>
      </w:pPr>
      <w:r>
        <w:continuationSeparator/>
      </w:r>
    </w:p>
  </w:endnote>
  <w:endnote w:type="continuationNotice" w:id="1">
    <w:p w14:paraId="5299D8EE" w14:textId="77777777" w:rsidR="0014683F" w:rsidRDefault="0014683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2D494" w14:textId="77777777" w:rsidR="0014683F" w:rsidRDefault="0014683F">
      <w:pPr>
        <w:spacing w:after="0"/>
      </w:pPr>
      <w:r>
        <w:separator/>
      </w:r>
    </w:p>
  </w:footnote>
  <w:footnote w:type="continuationSeparator" w:id="0">
    <w:p w14:paraId="5567FA50" w14:textId="77777777" w:rsidR="0014683F" w:rsidRDefault="0014683F">
      <w:pPr>
        <w:spacing w:after="0"/>
      </w:pPr>
      <w:r>
        <w:continuationSeparator/>
      </w:r>
    </w:p>
  </w:footnote>
  <w:footnote w:type="continuationNotice" w:id="1">
    <w:p w14:paraId="7CEEE369" w14:textId="77777777" w:rsidR="0014683F" w:rsidRDefault="0014683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9F777" w14:textId="77777777" w:rsidR="002F4D97" w:rsidRDefault="002F4D97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35B4">
      <w:rPr>
        <w:noProof/>
      </w:rPr>
      <w:t>7</w:t>
    </w:r>
    <w:r>
      <w:rPr>
        <w:noProof/>
      </w:rPr>
      <w:fldChar w:fldCharType="end"/>
    </w:r>
  </w:p>
  <w:p w14:paraId="7AF7613A" w14:textId="77777777" w:rsidR="002F4D97" w:rsidRDefault="002F4D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F4FE9" w14:textId="77777777" w:rsidR="002F4D97" w:rsidRPr="00252634" w:rsidRDefault="002F4D97" w:rsidP="002F4D9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8446B"/>
    <w:multiLevelType w:val="hybridMultilevel"/>
    <w:tmpl w:val="F0241D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6860"/>
    <w:multiLevelType w:val="hybridMultilevel"/>
    <w:tmpl w:val="BEE03126"/>
    <w:lvl w:ilvl="0" w:tplc="0464AC4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723B6"/>
    <w:multiLevelType w:val="hybridMultilevel"/>
    <w:tmpl w:val="5E7AE4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1A0439"/>
    <w:multiLevelType w:val="hybridMultilevel"/>
    <w:tmpl w:val="9BE064EE"/>
    <w:lvl w:ilvl="0" w:tplc="912849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3C0A97"/>
    <w:multiLevelType w:val="hybridMultilevel"/>
    <w:tmpl w:val="FA7A9B7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9641EDB"/>
    <w:multiLevelType w:val="hybridMultilevel"/>
    <w:tmpl w:val="6A4A19F0"/>
    <w:lvl w:ilvl="0" w:tplc="29EE14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2C0F23"/>
    <w:multiLevelType w:val="hybridMultilevel"/>
    <w:tmpl w:val="E11A3C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F74E5"/>
    <w:multiLevelType w:val="hybridMultilevel"/>
    <w:tmpl w:val="A1F6E3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9B75B0"/>
    <w:multiLevelType w:val="hybridMultilevel"/>
    <w:tmpl w:val="4DEE145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E1458"/>
    <w:multiLevelType w:val="hybridMultilevel"/>
    <w:tmpl w:val="FBA22C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596957">
    <w:abstractNumId w:val="1"/>
  </w:num>
  <w:num w:numId="2" w16cid:durableId="836723347">
    <w:abstractNumId w:val="2"/>
  </w:num>
  <w:num w:numId="3" w16cid:durableId="453444504">
    <w:abstractNumId w:val="5"/>
  </w:num>
  <w:num w:numId="4" w16cid:durableId="458911560">
    <w:abstractNumId w:val="8"/>
  </w:num>
  <w:num w:numId="5" w16cid:durableId="958611748">
    <w:abstractNumId w:val="0"/>
  </w:num>
  <w:num w:numId="6" w16cid:durableId="1057897181">
    <w:abstractNumId w:val="9"/>
  </w:num>
  <w:num w:numId="7" w16cid:durableId="768084329">
    <w:abstractNumId w:val="4"/>
  </w:num>
  <w:num w:numId="8" w16cid:durableId="1412044182">
    <w:abstractNumId w:val="3"/>
  </w:num>
  <w:num w:numId="9" w16cid:durableId="1568539047">
    <w:abstractNumId w:val="7"/>
  </w:num>
  <w:num w:numId="10" w16cid:durableId="3127608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29B"/>
    <w:rsid w:val="00007A52"/>
    <w:rsid w:val="000109F7"/>
    <w:rsid w:val="00013E7A"/>
    <w:rsid w:val="00013F7E"/>
    <w:rsid w:val="0004075B"/>
    <w:rsid w:val="000415A9"/>
    <w:rsid w:val="00056955"/>
    <w:rsid w:val="00062DB0"/>
    <w:rsid w:val="00093A57"/>
    <w:rsid w:val="00096088"/>
    <w:rsid w:val="000A6A88"/>
    <w:rsid w:val="000B1B33"/>
    <w:rsid w:val="000B530B"/>
    <w:rsid w:val="000B7252"/>
    <w:rsid w:val="000C0F26"/>
    <w:rsid w:val="000C5017"/>
    <w:rsid w:val="000D1B69"/>
    <w:rsid w:val="000E75F9"/>
    <w:rsid w:val="000F06C6"/>
    <w:rsid w:val="000F12A1"/>
    <w:rsid w:val="000F687F"/>
    <w:rsid w:val="00103DB7"/>
    <w:rsid w:val="001132FF"/>
    <w:rsid w:val="00115AE5"/>
    <w:rsid w:val="001161D4"/>
    <w:rsid w:val="00124DE5"/>
    <w:rsid w:val="001307A1"/>
    <w:rsid w:val="00136B98"/>
    <w:rsid w:val="00136F70"/>
    <w:rsid w:val="0014401C"/>
    <w:rsid w:val="00144C3A"/>
    <w:rsid w:val="00145003"/>
    <w:rsid w:val="0014683F"/>
    <w:rsid w:val="0015163D"/>
    <w:rsid w:val="00167E56"/>
    <w:rsid w:val="0017552E"/>
    <w:rsid w:val="00187AA1"/>
    <w:rsid w:val="00193052"/>
    <w:rsid w:val="001A2206"/>
    <w:rsid w:val="001C5604"/>
    <w:rsid w:val="001D28BD"/>
    <w:rsid w:val="001E02F2"/>
    <w:rsid w:val="00201C56"/>
    <w:rsid w:val="00207CCF"/>
    <w:rsid w:val="00226801"/>
    <w:rsid w:val="00232D7E"/>
    <w:rsid w:val="002465C6"/>
    <w:rsid w:val="002478F9"/>
    <w:rsid w:val="00256277"/>
    <w:rsid w:val="00256E1A"/>
    <w:rsid w:val="00261264"/>
    <w:rsid w:val="00286E5A"/>
    <w:rsid w:val="00296AE8"/>
    <w:rsid w:val="002A4C63"/>
    <w:rsid w:val="002B0D46"/>
    <w:rsid w:val="002B457E"/>
    <w:rsid w:val="002B51A8"/>
    <w:rsid w:val="002B78A0"/>
    <w:rsid w:val="002C1C1D"/>
    <w:rsid w:val="002D3849"/>
    <w:rsid w:val="002E1126"/>
    <w:rsid w:val="002E36C9"/>
    <w:rsid w:val="002F3845"/>
    <w:rsid w:val="002F4D97"/>
    <w:rsid w:val="002F64F0"/>
    <w:rsid w:val="003177DB"/>
    <w:rsid w:val="00323C4D"/>
    <w:rsid w:val="00325F70"/>
    <w:rsid w:val="00341F0F"/>
    <w:rsid w:val="00343A2B"/>
    <w:rsid w:val="00350E59"/>
    <w:rsid w:val="00353119"/>
    <w:rsid w:val="0036538B"/>
    <w:rsid w:val="00386785"/>
    <w:rsid w:val="003C0CB5"/>
    <w:rsid w:val="003C4EB7"/>
    <w:rsid w:val="003C583E"/>
    <w:rsid w:val="003D4A83"/>
    <w:rsid w:val="003F6726"/>
    <w:rsid w:val="004052E7"/>
    <w:rsid w:val="00413E33"/>
    <w:rsid w:val="00415A62"/>
    <w:rsid w:val="004250E2"/>
    <w:rsid w:val="00441824"/>
    <w:rsid w:val="00453A1F"/>
    <w:rsid w:val="00461B17"/>
    <w:rsid w:val="00462C1F"/>
    <w:rsid w:val="004700ED"/>
    <w:rsid w:val="00476405"/>
    <w:rsid w:val="00481BC6"/>
    <w:rsid w:val="00482505"/>
    <w:rsid w:val="00483D46"/>
    <w:rsid w:val="00495463"/>
    <w:rsid w:val="004B603D"/>
    <w:rsid w:val="004C1430"/>
    <w:rsid w:val="004D1294"/>
    <w:rsid w:val="004D3157"/>
    <w:rsid w:val="004F13AA"/>
    <w:rsid w:val="004F7364"/>
    <w:rsid w:val="0051234E"/>
    <w:rsid w:val="00512692"/>
    <w:rsid w:val="00514218"/>
    <w:rsid w:val="0052523C"/>
    <w:rsid w:val="005274AC"/>
    <w:rsid w:val="00531033"/>
    <w:rsid w:val="005402D8"/>
    <w:rsid w:val="0055229B"/>
    <w:rsid w:val="005640B8"/>
    <w:rsid w:val="00574392"/>
    <w:rsid w:val="00586305"/>
    <w:rsid w:val="005904F6"/>
    <w:rsid w:val="00593A36"/>
    <w:rsid w:val="005B5C2D"/>
    <w:rsid w:val="005C7BA0"/>
    <w:rsid w:val="005D2FD9"/>
    <w:rsid w:val="005E060A"/>
    <w:rsid w:val="005E0881"/>
    <w:rsid w:val="005E759E"/>
    <w:rsid w:val="006020E9"/>
    <w:rsid w:val="00604FAE"/>
    <w:rsid w:val="006051B9"/>
    <w:rsid w:val="0061356A"/>
    <w:rsid w:val="00622C97"/>
    <w:rsid w:val="00630075"/>
    <w:rsid w:val="00632C0F"/>
    <w:rsid w:val="006408A6"/>
    <w:rsid w:val="00645A02"/>
    <w:rsid w:val="00645A58"/>
    <w:rsid w:val="00655E0A"/>
    <w:rsid w:val="00661F8E"/>
    <w:rsid w:val="0066354C"/>
    <w:rsid w:val="006659E3"/>
    <w:rsid w:val="006743CF"/>
    <w:rsid w:val="006762C0"/>
    <w:rsid w:val="00694DA7"/>
    <w:rsid w:val="006970C4"/>
    <w:rsid w:val="006A4233"/>
    <w:rsid w:val="006B0162"/>
    <w:rsid w:val="006B5159"/>
    <w:rsid w:val="006C079B"/>
    <w:rsid w:val="006C1A52"/>
    <w:rsid w:val="006C3DA8"/>
    <w:rsid w:val="006C40B4"/>
    <w:rsid w:val="006E0348"/>
    <w:rsid w:val="006E2E99"/>
    <w:rsid w:val="006E7C8A"/>
    <w:rsid w:val="006F05F0"/>
    <w:rsid w:val="006F2550"/>
    <w:rsid w:val="006F2FCB"/>
    <w:rsid w:val="007126C3"/>
    <w:rsid w:val="007203F0"/>
    <w:rsid w:val="00733AEB"/>
    <w:rsid w:val="00733E78"/>
    <w:rsid w:val="00744B62"/>
    <w:rsid w:val="00747826"/>
    <w:rsid w:val="00755703"/>
    <w:rsid w:val="00755FE1"/>
    <w:rsid w:val="007675F3"/>
    <w:rsid w:val="00785E8E"/>
    <w:rsid w:val="007924F1"/>
    <w:rsid w:val="007925DB"/>
    <w:rsid w:val="007A6EC7"/>
    <w:rsid w:val="007B2C83"/>
    <w:rsid w:val="007B7A1F"/>
    <w:rsid w:val="007C2A75"/>
    <w:rsid w:val="007C6B98"/>
    <w:rsid w:val="007D153A"/>
    <w:rsid w:val="007D7C33"/>
    <w:rsid w:val="007E1E49"/>
    <w:rsid w:val="007E2243"/>
    <w:rsid w:val="007F3F38"/>
    <w:rsid w:val="007F6660"/>
    <w:rsid w:val="00800444"/>
    <w:rsid w:val="00801F45"/>
    <w:rsid w:val="00806A76"/>
    <w:rsid w:val="008115FE"/>
    <w:rsid w:val="008174F6"/>
    <w:rsid w:val="0082765E"/>
    <w:rsid w:val="00831F79"/>
    <w:rsid w:val="00856D8F"/>
    <w:rsid w:val="008612B5"/>
    <w:rsid w:val="008715E6"/>
    <w:rsid w:val="008734E7"/>
    <w:rsid w:val="00875B55"/>
    <w:rsid w:val="00895F31"/>
    <w:rsid w:val="00896905"/>
    <w:rsid w:val="008A5931"/>
    <w:rsid w:val="008B411E"/>
    <w:rsid w:val="008C6565"/>
    <w:rsid w:val="008C6DC8"/>
    <w:rsid w:val="008D00C0"/>
    <w:rsid w:val="008D0DC3"/>
    <w:rsid w:val="008D618B"/>
    <w:rsid w:val="008F6E68"/>
    <w:rsid w:val="00904C80"/>
    <w:rsid w:val="00924048"/>
    <w:rsid w:val="00933805"/>
    <w:rsid w:val="00934660"/>
    <w:rsid w:val="00946A1C"/>
    <w:rsid w:val="00946FC8"/>
    <w:rsid w:val="00951F4B"/>
    <w:rsid w:val="009525E4"/>
    <w:rsid w:val="00963999"/>
    <w:rsid w:val="00983D60"/>
    <w:rsid w:val="00987253"/>
    <w:rsid w:val="009916E0"/>
    <w:rsid w:val="00995DA3"/>
    <w:rsid w:val="009964B7"/>
    <w:rsid w:val="009A654E"/>
    <w:rsid w:val="009A7D0F"/>
    <w:rsid w:val="009B4761"/>
    <w:rsid w:val="009B4FEA"/>
    <w:rsid w:val="009C2EDC"/>
    <w:rsid w:val="009C73E4"/>
    <w:rsid w:val="009D1EA0"/>
    <w:rsid w:val="009D4352"/>
    <w:rsid w:val="009D659F"/>
    <w:rsid w:val="009E0FC3"/>
    <w:rsid w:val="009E3B3D"/>
    <w:rsid w:val="009E3F19"/>
    <w:rsid w:val="00A04AD5"/>
    <w:rsid w:val="00A0747A"/>
    <w:rsid w:val="00A144D3"/>
    <w:rsid w:val="00A2346D"/>
    <w:rsid w:val="00A32369"/>
    <w:rsid w:val="00A36F0F"/>
    <w:rsid w:val="00A45ED3"/>
    <w:rsid w:val="00A501BC"/>
    <w:rsid w:val="00A67E3A"/>
    <w:rsid w:val="00A738BA"/>
    <w:rsid w:val="00A80A56"/>
    <w:rsid w:val="00A835B4"/>
    <w:rsid w:val="00A85934"/>
    <w:rsid w:val="00A96D97"/>
    <w:rsid w:val="00AA4682"/>
    <w:rsid w:val="00AB06B5"/>
    <w:rsid w:val="00AB1478"/>
    <w:rsid w:val="00AB2206"/>
    <w:rsid w:val="00AB4228"/>
    <w:rsid w:val="00AB5BE4"/>
    <w:rsid w:val="00AC671A"/>
    <w:rsid w:val="00AD7820"/>
    <w:rsid w:val="00AF373D"/>
    <w:rsid w:val="00AF4B3A"/>
    <w:rsid w:val="00B27396"/>
    <w:rsid w:val="00B711BF"/>
    <w:rsid w:val="00B724B1"/>
    <w:rsid w:val="00B80E5E"/>
    <w:rsid w:val="00B84EC8"/>
    <w:rsid w:val="00B87B21"/>
    <w:rsid w:val="00B925C6"/>
    <w:rsid w:val="00B941E1"/>
    <w:rsid w:val="00BC4D4C"/>
    <w:rsid w:val="00BE4EE8"/>
    <w:rsid w:val="00C009FB"/>
    <w:rsid w:val="00C17941"/>
    <w:rsid w:val="00C22D09"/>
    <w:rsid w:val="00C249AB"/>
    <w:rsid w:val="00C31E6D"/>
    <w:rsid w:val="00C531CA"/>
    <w:rsid w:val="00C72612"/>
    <w:rsid w:val="00C94CB9"/>
    <w:rsid w:val="00CB0711"/>
    <w:rsid w:val="00CB7978"/>
    <w:rsid w:val="00CC3EA9"/>
    <w:rsid w:val="00CC63D6"/>
    <w:rsid w:val="00CD1925"/>
    <w:rsid w:val="00CD3597"/>
    <w:rsid w:val="00CE5C3E"/>
    <w:rsid w:val="00CF4D96"/>
    <w:rsid w:val="00CF55E1"/>
    <w:rsid w:val="00CF760C"/>
    <w:rsid w:val="00CF7BB0"/>
    <w:rsid w:val="00D17C26"/>
    <w:rsid w:val="00D23833"/>
    <w:rsid w:val="00D26871"/>
    <w:rsid w:val="00D36EBF"/>
    <w:rsid w:val="00D44FBB"/>
    <w:rsid w:val="00D465CC"/>
    <w:rsid w:val="00D60150"/>
    <w:rsid w:val="00D63416"/>
    <w:rsid w:val="00D73B02"/>
    <w:rsid w:val="00D81D7B"/>
    <w:rsid w:val="00D86140"/>
    <w:rsid w:val="00D9149E"/>
    <w:rsid w:val="00D9217D"/>
    <w:rsid w:val="00D93035"/>
    <w:rsid w:val="00D97558"/>
    <w:rsid w:val="00DB60DD"/>
    <w:rsid w:val="00DC3F8B"/>
    <w:rsid w:val="00DC7E10"/>
    <w:rsid w:val="00DD5B95"/>
    <w:rsid w:val="00DF2C00"/>
    <w:rsid w:val="00E02710"/>
    <w:rsid w:val="00E04E18"/>
    <w:rsid w:val="00E05103"/>
    <w:rsid w:val="00E064EE"/>
    <w:rsid w:val="00E101E1"/>
    <w:rsid w:val="00E228DB"/>
    <w:rsid w:val="00E23F7E"/>
    <w:rsid w:val="00E33EDC"/>
    <w:rsid w:val="00E37DF3"/>
    <w:rsid w:val="00E45742"/>
    <w:rsid w:val="00E45CBC"/>
    <w:rsid w:val="00E47283"/>
    <w:rsid w:val="00E4736D"/>
    <w:rsid w:val="00E7708A"/>
    <w:rsid w:val="00E82644"/>
    <w:rsid w:val="00E859AC"/>
    <w:rsid w:val="00E948A0"/>
    <w:rsid w:val="00EA010D"/>
    <w:rsid w:val="00EB11F8"/>
    <w:rsid w:val="00EB44EE"/>
    <w:rsid w:val="00EB6642"/>
    <w:rsid w:val="00EB6F26"/>
    <w:rsid w:val="00EC420D"/>
    <w:rsid w:val="00EC546D"/>
    <w:rsid w:val="00ED7F4D"/>
    <w:rsid w:val="00EE636A"/>
    <w:rsid w:val="00EE7283"/>
    <w:rsid w:val="00EE79E6"/>
    <w:rsid w:val="00EE7E43"/>
    <w:rsid w:val="00EF55B8"/>
    <w:rsid w:val="00F12C2A"/>
    <w:rsid w:val="00F249E7"/>
    <w:rsid w:val="00F25785"/>
    <w:rsid w:val="00F25EFC"/>
    <w:rsid w:val="00F3085F"/>
    <w:rsid w:val="00F33333"/>
    <w:rsid w:val="00F36A88"/>
    <w:rsid w:val="00F665FC"/>
    <w:rsid w:val="00F704A2"/>
    <w:rsid w:val="00F770CB"/>
    <w:rsid w:val="00F83D60"/>
    <w:rsid w:val="00F850B1"/>
    <w:rsid w:val="00F866AF"/>
    <w:rsid w:val="00F9314B"/>
    <w:rsid w:val="00F94464"/>
    <w:rsid w:val="00F9485B"/>
    <w:rsid w:val="00FC2CFD"/>
    <w:rsid w:val="00FC56B5"/>
    <w:rsid w:val="00FD1742"/>
    <w:rsid w:val="00FE1A7E"/>
    <w:rsid w:val="00FE1F14"/>
    <w:rsid w:val="00FF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40C20D"/>
  <w15:chartTrackingRefBased/>
  <w15:docId w15:val="{02631EE1-98EF-44AE-A010-8017B539F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29B"/>
    <w:pPr>
      <w:tabs>
        <w:tab w:val="left" w:pos="1080"/>
      </w:tabs>
      <w:spacing w:after="120"/>
    </w:pPr>
    <w:rPr>
      <w:rFonts w:ascii="Arial" w:eastAsia="Calibri" w:hAnsi="Arial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KON">
    <w:name w:val="ZAKON"/>
    <w:basedOn w:val="Normal"/>
    <w:qFormat/>
    <w:rsid w:val="0055229B"/>
    <w:pPr>
      <w:keepNext/>
      <w:tabs>
        <w:tab w:val="clear" w:pos="1080"/>
      </w:tabs>
      <w:ind w:left="720" w:right="720"/>
      <w:jc w:val="center"/>
    </w:pPr>
    <w:rPr>
      <w:rFonts w:ascii="Arial Bold" w:hAnsi="Arial Bold"/>
      <w:b/>
      <w:caps/>
      <w:sz w:val="36"/>
      <w:lang w:val="sr-Cyrl-CS"/>
    </w:rPr>
  </w:style>
  <w:style w:type="paragraph" w:customStyle="1" w:styleId="GLAVA">
    <w:name w:val="GLAVA"/>
    <w:basedOn w:val="ZAKON"/>
    <w:qFormat/>
    <w:rsid w:val="0055229B"/>
    <w:pPr>
      <w:spacing w:before="120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55229B"/>
    <w:pPr>
      <w:tabs>
        <w:tab w:val="clear" w:pos="1080"/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229B"/>
    <w:rPr>
      <w:rFonts w:ascii="Arial" w:eastAsia="Calibri" w:hAnsi="Arial" w:cs="Times New Roman"/>
      <w:lang w:val="sr-Cyrl-RS"/>
    </w:rPr>
  </w:style>
  <w:style w:type="paragraph" w:customStyle="1" w:styleId="NAZIVCLANA">
    <w:name w:val="NAZIV CLANA"/>
    <w:basedOn w:val="Normal"/>
    <w:next w:val="Normal"/>
    <w:qFormat/>
    <w:rsid w:val="0055229B"/>
    <w:pPr>
      <w:keepNext/>
      <w:tabs>
        <w:tab w:val="clear" w:pos="1080"/>
      </w:tabs>
      <w:spacing w:before="120"/>
      <w:ind w:left="720" w:right="720"/>
      <w:jc w:val="center"/>
    </w:pPr>
    <w:rPr>
      <w:rFonts w:ascii="Arial Bold" w:hAnsi="Arial Bold"/>
      <w:b/>
      <w:lang w:val="sr-Cyrl-CS"/>
    </w:rPr>
  </w:style>
  <w:style w:type="paragraph" w:customStyle="1" w:styleId="CLAN">
    <w:name w:val="CLAN"/>
    <w:basedOn w:val="NAZIVCLANA"/>
    <w:next w:val="Normal"/>
    <w:qFormat/>
    <w:rsid w:val="0055229B"/>
  </w:style>
  <w:style w:type="paragraph" w:styleId="ListParagraph">
    <w:name w:val="List Paragraph"/>
    <w:basedOn w:val="Normal"/>
    <w:uiPriority w:val="34"/>
    <w:qFormat/>
    <w:rsid w:val="0055229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522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22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229B"/>
    <w:rPr>
      <w:rFonts w:ascii="Arial" w:eastAsia="Calibri" w:hAnsi="Arial" w:cs="Times New Roman"/>
      <w:sz w:val="20"/>
      <w:szCs w:val="20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29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29B"/>
    <w:rPr>
      <w:rFonts w:ascii="Segoe UI" w:eastAsia="Calibri" w:hAnsi="Segoe UI" w:cs="Segoe UI"/>
      <w:sz w:val="18"/>
      <w:szCs w:val="18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52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523C"/>
    <w:rPr>
      <w:rFonts w:ascii="Arial" w:eastAsia="Calibri" w:hAnsi="Arial" w:cs="Times New Roman"/>
      <w:b/>
      <w:bCs/>
      <w:sz w:val="20"/>
      <w:szCs w:val="20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F25EFC"/>
    <w:pPr>
      <w:tabs>
        <w:tab w:val="clear" w:pos="1080"/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25EFC"/>
    <w:rPr>
      <w:rFonts w:ascii="Arial" w:eastAsia="Calibri" w:hAnsi="Arial" w:cs="Times New Roman"/>
      <w:lang w:val="sr-Cyrl-RS"/>
    </w:rPr>
  </w:style>
  <w:style w:type="paragraph" w:styleId="Revision">
    <w:name w:val="Revision"/>
    <w:hidden/>
    <w:uiPriority w:val="99"/>
    <w:semiHidden/>
    <w:rsid w:val="00201C56"/>
    <w:pPr>
      <w:jc w:val="left"/>
    </w:pPr>
    <w:rPr>
      <w:rFonts w:ascii="Arial" w:eastAsia="Calibri" w:hAnsi="Arial" w:cs="Times New Roman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F3B6D-BA74-4F39-B0F7-45C09D1C2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2617</Words>
  <Characters>14923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Vojinović</dc:creator>
  <cp:keywords>[SEC=JAVNO]</cp:keywords>
  <dc:description/>
  <cp:lastModifiedBy>Ivana Vojinović</cp:lastModifiedBy>
  <cp:revision>2</cp:revision>
  <dcterms:created xsi:type="dcterms:W3CDTF">2025-01-17T11:28:00Z</dcterms:created>
  <dcterms:modified xsi:type="dcterms:W3CDTF">2025-01-17T11:28:00Z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55B2A4369D5F48D710449FF59B27553129938E73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399804E4CEDF1522A7FEE2A1E55B9CB2378C1D72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DABDE6E8639B4A01B657FF5C561B4840</vt:lpwstr>
  </property>
  <property fmtid="{D5CDD505-2E9C-101B-9397-08002B2CF9AE}" pid="16" name="PM_OriginationTimeStamp">
    <vt:lpwstr>2024-12-24T07:50:48Z</vt:lpwstr>
  </property>
  <property fmtid="{D5CDD505-2E9C-101B-9397-08002B2CF9AE}" pid="17" name="PM_Hash_Version">
    <vt:lpwstr>2016.1</vt:lpwstr>
  </property>
  <property fmtid="{D5CDD505-2E9C-101B-9397-08002B2CF9AE}" pid="18" name="PM_Hash_Salt_Prev">
    <vt:lpwstr>A038CACEB31BED2B0BEA9E4477620FD1</vt:lpwstr>
  </property>
  <property fmtid="{D5CDD505-2E9C-101B-9397-08002B2CF9AE}" pid="19" name="PM_Hash_Salt">
    <vt:lpwstr>A038CACEB31BED2B0BEA9E4477620FD1</vt:lpwstr>
  </property>
</Properties>
</file>