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CBF" w:rsidRPr="00384518" w:rsidRDefault="00241CBF">
      <w:pPr>
        <w:rPr>
          <w:lang w:val="sr-Cyrl-CS"/>
        </w:rPr>
      </w:pPr>
    </w:p>
    <w:tbl>
      <w:tblPr>
        <w:tblW w:w="5000" w:type="pct"/>
        <w:tblLayout w:type="fixed"/>
        <w:tblCellMar>
          <w:left w:w="115" w:type="dxa"/>
          <w:right w:w="115" w:type="dxa"/>
        </w:tblCellMar>
        <w:tblLook w:val="0000" w:firstRow="0" w:lastRow="0" w:firstColumn="0" w:lastColumn="0" w:noHBand="0" w:noVBand="0"/>
      </w:tblPr>
      <w:tblGrid>
        <w:gridCol w:w="9070"/>
      </w:tblGrid>
      <w:tr w:rsidR="00D71854" w:rsidRPr="00384518">
        <w:tc>
          <w:tcPr>
            <w:tcW w:w="4979" w:type="pct"/>
            <w:shd w:val="pct5" w:color="FFFFFF" w:fill="auto"/>
          </w:tcPr>
          <w:p w:rsidR="00D71854" w:rsidRPr="00384518" w:rsidRDefault="00D71854">
            <w:pPr>
              <w:pStyle w:val="BodyText"/>
              <w:spacing w:after="0"/>
              <w:jc w:val="center"/>
              <w:rPr>
                <w:rFonts w:cs="Times New Roman"/>
                <w:lang w:val="sr-Cyrl-CS"/>
              </w:rPr>
            </w:pPr>
          </w:p>
          <w:p w:rsidR="009C00D1" w:rsidRPr="00384518" w:rsidRDefault="009C00D1" w:rsidP="00A13491">
            <w:pPr>
              <w:pStyle w:val="BodyText"/>
              <w:jc w:val="center"/>
              <w:rPr>
                <w:b/>
                <w:lang w:val="sr-Cyrl-CS"/>
              </w:rPr>
            </w:pPr>
          </w:p>
          <w:p w:rsidR="009C00D1" w:rsidRPr="00384518" w:rsidRDefault="009C00D1">
            <w:pPr>
              <w:pStyle w:val="BodyText"/>
              <w:jc w:val="center"/>
              <w:rPr>
                <w:rFonts w:cs="Times New Roman"/>
                <w:b/>
                <w:lang w:val="sr-Cyrl-CS"/>
              </w:rPr>
            </w:pPr>
          </w:p>
          <w:p w:rsidR="00D71854" w:rsidRPr="00384518" w:rsidRDefault="00C6477B">
            <w:pPr>
              <w:pStyle w:val="BodyText"/>
              <w:jc w:val="center"/>
              <w:rPr>
                <w:rFonts w:cs="Times New Roman"/>
                <w:lang w:val="sr-Cyrl-CS"/>
              </w:rPr>
            </w:pPr>
            <w:r w:rsidRPr="00384518">
              <w:rPr>
                <w:rFonts w:cs="Times New Roman"/>
                <w:b/>
                <w:lang w:val="sr-Cyrl-CS"/>
              </w:rPr>
              <w:t xml:space="preserve">УГОВОР </w:t>
            </w:r>
            <w:proofErr w:type="spellStart"/>
            <w:r w:rsidRPr="00384518">
              <w:rPr>
                <w:rFonts w:cs="Times New Roman"/>
                <w:b/>
                <w:lang w:val="sr-Cyrl-CS"/>
              </w:rPr>
              <w:t>АФД-А</w:t>
            </w:r>
            <w:proofErr w:type="spellEnd"/>
            <w:r w:rsidRPr="00384518">
              <w:rPr>
                <w:rFonts w:cs="Times New Roman"/>
                <w:b/>
                <w:lang w:val="sr-Cyrl-CS"/>
              </w:rPr>
              <w:t xml:space="preserve"> БРОЈ</w:t>
            </w:r>
            <w:r w:rsidR="0053341F" w:rsidRPr="00384518">
              <w:rPr>
                <w:rFonts w:cs="Times New Roman"/>
                <w:b/>
                <w:lang w:val="sr-Cyrl-CS"/>
              </w:rPr>
              <w:t xml:space="preserve"> </w:t>
            </w:r>
            <w:proofErr w:type="spellStart"/>
            <w:r w:rsidR="00527029" w:rsidRPr="00384518">
              <w:rPr>
                <w:rFonts w:cs="Times New Roman"/>
                <w:b/>
                <w:lang w:val="sr-Cyrl-CS"/>
              </w:rPr>
              <w:t>CRS</w:t>
            </w:r>
            <w:proofErr w:type="spellEnd"/>
            <w:r w:rsidR="00295D86" w:rsidRPr="00384518">
              <w:rPr>
                <w:rFonts w:cs="Times New Roman"/>
                <w:b/>
                <w:lang w:val="sr-Cyrl-CS"/>
              </w:rPr>
              <w:t xml:space="preserve"> </w:t>
            </w:r>
            <w:r w:rsidR="00527029" w:rsidRPr="00384518">
              <w:rPr>
                <w:rFonts w:cs="Times New Roman"/>
                <w:b/>
                <w:lang w:val="sr-Cyrl-CS"/>
              </w:rPr>
              <w:t>10</w:t>
            </w:r>
            <w:r w:rsidR="00974565" w:rsidRPr="00384518">
              <w:rPr>
                <w:rFonts w:cs="Times New Roman"/>
                <w:b/>
                <w:lang w:val="sr-Cyrl-CS"/>
              </w:rPr>
              <w:t xml:space="preserve">29 </w:t>
            </w:r>
            <w:r w:rsidR="00527029" w:rsidRPr="00384518">
              <w:rPr>
                <w:rFonts w:cs="Times New Roman"/>
                <w:b/>
                <w:lang w:val="sr-Cyrl-CS"/>
              </w:rPr>
              <w:t xml:space="preserve">01 </w:t>
            </w:r>
            <w:r w:rsidR="00974565" w:rsidRPr="00384518">
              <w:rPr>
                <w:rFonts w:cs="Times New Roman"/>
                <w:b/>
                <w:lang w:val="sr-Cyrl-CS"/>
              </w:rPr>
              <w:t>H</w:t>
            </w:r>
          </w:p>
          <w:p w:rsidR="00D71854" w:rsidRPr="00384518" w:rsidRDefault="00D71854">
            <w:pPr>
              <w:pStyle w:val="BodyText"/>
              <w:pBdr>
                <w:top w:val="single" w:sz="4" w:space="1" w:color="auto"/>
              </w:pBdr>
              <w:spacing w:after="0"/>
              <w:rPr>
                <w:rFonts w:cs="Times New Roman"/>
                <w:lang w:val="sr-Cyrl-CS"/>
              </w:rPr>
            </w:pPr>
          </w:p>
          <w:p w:rsidR="00D71854" w:rsidRPr="00384518" w:rsidRDefault="00C6477B">
            <w:pPr>
              <w:pStyle w:val="BodyText"/>
              <w:jc w:val="center"/>
              <w:rPr>
                <w:rFonts w:cs="Times New Roman"/>
                <w:lang w:val="sr-Cyrl-CS"/>
              </w:rPr>
            </w:pPr>
            <w:r w:rsidRPr="00384518">
              <w:rPr>
                <w:rFonts w:cs="Times New Roman"/>
                <w:b/>
                <w:lang w:val="sr-Cyrl-CS"/>
              </w:rPr>
              <w:t xml:space="preserve">УГОВОР О </w:t>
            </w:r>
            <w:r w:rsidR="005D2D73" w:rsidRPr="00384518">
              <w:rPr>
                <w:rFonts w:cs="Times New Roman"/>
                <w:b/>
                <w:lang w:val="sr-Cyrl-CS"/>
              </w:rPr>
              <w:t>КРЕДИТНО</w:t>
            </w:r>
            <w:r w:rsidR="00F54A15" w:rsidRPr="00384518">
              <w:rPr>
                <w:rFonts w:cs="Times New Roman"/>
                <w:b/>
                <w:lang w:val="sr-Cyrl-CS"/>
              </w:rPr>
              <w:t>М АРАНЖМАНУ</w:t>
            </w:r>
          </w:p>
          <w:p w:rsidR="00D71854" w:rsidRPr="00384518" w:rsidRDefault="00C6477B">
            <w:pPr>
              <w:pStyle w:val="BodyText"/>
              <w:jc w:val="center"/>
              <w:rPr>
                <w:rFonts w:cs="Times New Roman"/>
                <w:color w:val="000000"/>
                <w:lang w:val="sr-Cyrl-CS"/>
              </w:rPr>
            </w:pPr>
            <w:r w:rsidRPr="00384518">
              <w:rPr>
                <w:rFonts w:cs="Times New Roman"/>
                <w:b/>
                <w:lang w:val="sr-Cyrl-CS"/>
              </w:rPr>
              <w:t>закључен дана</w:t>
            </w:r>
            <w:r w:rsidR="0053341F" w:rsidRPr="00384518">
              <w:rPr>
                <w:rFonts w:cs="Times New Roman"/>
                <w:b/>
                <w:lang w:val="sr-Cyrl-CS"/>
              </w:rPr>
              <w:t xml:space="preserve"> </w:t>
            </w:r>
            <w:r w:rsidR="004C2F9F" w:rsidRPr="00384518">
              <w:rPr>
                <w:rFonts w:cs="Times New Roman"/>
                <w:b/>
                <w:color w:val="000000"/>
                <w:lang w:val="sr-Cyrl-CS"/>
              </w:rPr>
              <w:t>17. децембра 2024. године</w:t>
            </w:r>
          </w:p>
          <w:p w:rsidR="00D71854" w:rsidRPr="00384518" w:rsidRDefault="00C6477B">
            <w:pPr>
              <w:pStyle w:val="BodyText"/>
              <w:jc w:val="center"/>
              <w:rPr>
                <w:rFonts w:cs="Times New Roman"/>
                <w:lang w:val="sr-Cyrl-CS"/>
              </w:rPr>
            </w:pPr>
            <w:r w:rsidRPr="00384518">
              <w:rPr>
                <w:rFonts w:cs="Times New Roman"/>
                <w:b/>
                <w:lang w:val="sr-Cyrl-CS"/>
              </w:rPr>
              <w:t>између</w:t>
            </w:r>
          </w:p>
          <w:p w:rsidR="00D71854" w:rsidRPr="00384518" w:rsidRDefault="00C6477B">
            <w:pPr>
              <w:pStyle w:val="BodyText"/>
              <w:jc w:val="center"/>
              <w:rPr>
                <w:rFonts w:cs="Times New Roman"/>
                <w:lang w:val="sr-Cyrl-CS"/>
              </w:rPr>
            </w:pPr>
            <w:r w:rsidRPr="00384518">
              <w:rPr>
                <w:rFonts w:cs="Times New Roman"/>
                <w:b/>
                <w:lang w:val="sr-Cyrl-CS"/>
              </w:rPr>
              <w:t>ФРАНЦУСКЕ АГЕНЦИЈЕ ЗА РАЗВОЈ</w:t>
            </w:r>
          </w:p>
          <w:p w:rsidR="00D71854" w:rsidRPr="00384518" w:rsidRDefault="00C6477B">
            <w:pPr>
              <w:pStyle w:val="BodyText"/>
              <w:jc w:val="center"/>
              <w:rPr>
                <w:rFonts w:cs="Times New Roman"/>
                <w:lang w:val="sr-Cyrl-CS"/>
              </w:rPr>
            </w:pPr>
            <w:r w:rsidRPr="00384518">
              <w:rPr>
                <w:rFonts w:cs="Times New Roman"/>
                <w:lang w:val="sr-Cyrl-CS"/>
              </w:rPr>
              <w:t>као Зајмодавца</w:t>
            </w:r>
          </w:p>
          <w:p w:rsidR="00D71854" w:rsidRPr="00384518" w:rsidRDefault="00C6477B">
            <w:pPr>
              <w:pStyle w:val="BodyText"/>
              <w:jc w:val="center"/>
              <w:rPr>
                <w:rFonts w:cs="Times New Roman"/>
                <w:lang w:val="sr-Cyrl-CS"/>
              </w:rPr>
            </w:pPr>
            <w:r w:rsidRPr="00384518">
              <w:rPr>
                <w:rFonts w:cs="Times New Roman"/>
                <w:b/>
                <w:lang w:val="sr-Cyrl-CS"/>
              </w:rPr>
              <w:t>и</w:t>
            </w:r>
          </w:p>
          <w:p w:rsidR="00D71854" w:rsidRPr="00384518" w:rsidRDefault="00C6477B">
            <w:pPr>
              <w:pStyle w:val="BodyText"/>
              <w:jc w:val="center"/>
              <w:rPr>
                <w:rFonts w:cs="Times New Roman"/>
                <w:b/>
                <w:lang w:val="sr-Cyrl-CS"/>
              </w:rPr>
            </w:pPr>
            <w:r w:rsidRPr="00384518">
              <w:rPr>
                <w:rFonts w:cs="Times New Roman"/>
                <w:b/>
                <w:lang w:val="sr-Cyrl-CS"/>
              </w:rPr>
              <w:t>РЕПУБЛИКЕ СРБИЈЕ</w:t>
            </w:r>
          </w:p>
          <w:p w:rsidR="00D71854" w:rsidRPr="00384518" w:rsidRDefault="00C6477B">
            <w:pPr>
              <w:pStyle w:val="BodyText"/>
              <w:jc w:val="center"/>
              <w:rPr>
                <w:rFonts w:cs="Times New Roman"/>
                <w:lang w:val="sr-Cyrl-CS"/>
              </w:rPr>
            </w:pPr>
            <w:r w:rsidRPr="00384518">
              <w:rPr>
                <w:rFonts w:cs="Times New Roman"/>
                <w:lang w:val="sr-Cyrl-CS"/>
              </w:rPr>
              <w:t>као Зајмопримца</w:t>
            </w:r>
          </w:p>
          <w:p w:rsidR="004E08D6" w:rsidRPr="00384518" w:rsidRDefault="004E08D6">
            <w:pPr>
              <w:pStyle w:val="BodyText"/>
              <w:jc w:val="center"/>
              <w:rPr>
                <w:rFonts w:cs="Times New Roman"/>
                <w:lang w:val="sr-Cyrl-CS"/>
              </w:rPr>
            </w:pPr>
          </w:p>
          <w:p w:rsidR="00D71854" w:rsidRPr="00384518" w:rsidRDefault="00D71854" w:rsidP="00D83CF6">
            <w:pPr>
              <w:pStyle w:val="BodyText"/>
              <w:spacing w:before="100"/>
              <w:rPr>
                <w:b/>
                <w:color w:val="0070C0"/>
                <w:szCs w:val="22"/>
                <w:lang w:val="sr-Cyrl-CS"/>
              </w:rPr>
            </w:pPr>
          </w:p>
        </w:tc>
      </w:tr>
    </w:tbl>
    <w:p w:rsidR="00D71854" w:rsidRPr="00384518" w:rsidRDefault="00D83CF6">
      <w:pPr>
        <w:pStyle w:val="PARTHEADING"/>
        <w:keepNext w:val="0"/>
        <w:keepLines w:val="0"/>
        <w:pageBreakBefore/>
        <w:numPr>
          <w:ilvl w:val="0"/>
          <w:numId w:val="0"/>
        </w:numPr>
        <w:tabs>
          <w:tab w:val="left" w:pos="990"/>
        </w:tabs>
        <w:spacing w:after="240" w:line="240" w:lineRule="auto"/>
        <w:rPr>
          <w:rFonts w:ascii="Times New Roman" w:hAnsi="Times New Roman"/>
          <w:lang w:val="sr-Cyrl-CS"/>
        </w:rPr>
      </w:pPr>
      <w:r w:rsidRPr="00384518">
        <w:rPr>
          <w:rFonts w:ascii="Times New Roman" w:hAnsi="Times New Roman"/>
          <w:lang w:val="sr-Cyrl-CS"/>
        </w:rPr>
        <w:lastRenderedPageBreak/>
        <w:t>САДРЖАЈ</w:t>
      </w:r>
    </w:p>
    <w:p w:rsidR="00A01A2D" w:rsidRPr="00384518" w:rsidRDefault="00A01A2D" w:rsidP="00A01A2D">
      <w:pPr>
        <w:rPr>
          <w:lang w:val="sr-Cyrl-CS"/>
        </w:rPr>
      </w:pPr>
    </w:p>
    <w:p w:rsidR="00A01A2D" w:rsidRPr="00384518" w:rsidRDefault="00A01A2D" w:rsidP="00A01A2D">
      <w:pPr>
        <w:rPr>
          <w:lang w:val="sr-Cyrl-CS" w:eastAsia="en-GB"/>
        </w:rPr>
      </w:pPr>
    </w:p>
    <w:p w:rsidR="003E2E23" w:rsidRPr="00384518" w:rsidRDefault="0032475F">
      <w:pPr>
        <w:pStyle w:val="TOC1"/>
        <w:rPr>
          <w:rFonts w:asciiTheme="minorHAnsi" w:eastAsiaTheme="minorEastAsia" w:hAnsiTheme="minorHAnsi" w:cstheme="minorBidi"/>
          <w:b w:val="0"/>
          <w:caps w:val="0"/>
          <w:noProof/>
          <w:sz w:val="22"/>
          <w:szCs w:val="22"/>
          <w:lang w:val="sr-Cyrl-CS" w:eastAsia="en-US"/>
        </w:rPr>
      </w:pPr>
      <w:r w:rsidRPr="00384518">
        <w:rPr>
          <w:b w:val="0"/>
          <w:caps w:val="0"/>
          <w:lang w:val="sr-Cyrl-CS"/>
        </w:rPr>
        <w:fldChar w:fldCharType="begin"/>
      </w:r>
      <w:r w:rsidRPr="00384518">
        <w:rPr>
          <w:b w:val="0"/>
          <w:caps w:val="0"/>
          <w:lang w:val="sr-Cyrl-CS"/>
        </w:rPr>
        <w:instrText xml:space="preserve"> TOC \o "1-2" \h \z \u </w:instrText>
      </w:r>
      <w:r w:rsidRPr="00384518">
        <w:rPr>
          <w:b w:val="0"/>
          <w:caps w:val="0"/>
          <w:lang w:val="sr-Cyrl-CS"/>
        </w:rPr>
        <w:fldChar w:fldCharType="separate"/>
      </w:r>
      <w:hyperlink w:anchor="_Toc184574084" w:history="1">
        <w:r w:rsidR="003E2E23" w:rsidRPr="00384518">
          <w:rPr>
            <w:rStyle w:val="Hyperlink"/>
            <w:noProof/>
            <w:lang w:val="sr-Cyrl-CS"/>
          </w:rPr>
          <w:t>1.</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ЗНАЧЕЊА РЕЧИ И ИЗРАЗА И ТУМАЧЕЊЕ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085" w:history="1">
        <w:r w:rsidR="003E2E23" w:rsidRPr="00384518">
          <w:rPr>
            <w:rStyle w:val="Hyperlink"/>
            <w:noProof/>
            <w:lang w:val="sr-Cyrl-CS"/>
          </w:rPr>
          <w:t>1.1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Значења речи и израз</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086" w:history="1">
        <w:r w:rsidR="003E2E23" w:rsidRPr="00384518">
          <w:rPr>
            <w:rStyle w:val="Hyperlink"/>
            <w:noProof/>
            <w:lang w:val="sr-Cyrl-CS"/>
          </w:rPr>
          <w:t>1.2</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Тумачење</w:t>
        </w:r>
        <w:r w:rsidR="003E2E23" w:rsidRPr="00384518">
          <w:rPr>
            <w:noProof/>
            <w:webHidden/>
            <w:lang w:val="sr-Cyrl-CS"/>
          </w:rPr>
          <w:tab/>
        </w:r>
      </w:hyperlink>
    </w:p>
    <w:p w:rsidR="003E2E23" w:rsidRPr="00384518" w:rsidRDefault="00281A73">
      <w:pPr>
        <w:pStyle w:val="TOC1"/>
        <w:rPr>
          <w:rFonts w:asciiTheme="minorHAnsi" w:eastAsiaTheme="minorEastAsia" w:hAnsiTheme="minorHAnsi" w:cstheme="minorBidi"/>
          <w:b w:val="0"/>
          <w:caps w:val="0"/>
          <w:noProof/>
          <w:sz w:val="22"/>
          <w:szCs w:val="22"/>
          <w:lang w:val="sr-Cyrl-CS" w:eastAsia="en-US"/>
        </w:rPr>
      </w:pPr>
      <w:hyperlink w:anchor="_Toc184574087" w:history="1">
        <w:r w:rsidR="003E2E23" w:rsidRPr="00384518">
          <w:rPr>
            <w:rStyle w:val="Hyperlink"/>
            <w:noProof/>
            <w:lang w:val="sr-Cyrl-CS"/>
          </w:rPr>
          <w:t>2.</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КРЕДИТНИ АРАНЖМАН, СВРХА И УСЛОВИ КОРИШЋЕЊА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088" w:history="1">
        <w:r w:rsidR="003E2E23" w:rsidRPr="00384518">
          <w:rPr>
            <w:rStyle w:val="Hyperlink"/>
            <w:noProof/>
            <w:lang w:val="sr-Cyrl-CS"/>
          </w:rPr>
          <w:t>2.1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Кредитни аранжман</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089" w:history="1">
        <w:r w:rsidR="003E2E23" w:rsidRPr="00384518">
          <w:rPr>
            <w:rStyle w:val="Hyperlink"/>
            <w:noProof/>
            <w:lang w:val="sr-Cyrl-CS" w:eastAsia="ja-JP"/>
          </w:rPr>
          <w:t>2.2</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eastAsia="ja-JP"/>
          </w:rPr>
          <w:t>Сврха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090" w:history="1">
        <w:r w:rsidR="003E2E23" w:rsidRPr="00384518">
          <w:rPr>
            <w:rStyle w:val="Hyperlink"/>
            <w:noProof/>
            <w:lang w:val="sr-Cyrl-CS"/>
          </w:rPr>
          <w:t>2.3</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Праћење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091" w:history="1">
        <w:r w:rsidR="003E2E23" w:rsidRPr="00384518">
          <w:rPr>
            <w:rStyle w:val="Hyperlink"/>
            <w:noProof/>
            <w:lang w:val="sr-Cyrl-CS"/>
          </w:rPr>
          <w:t>2.4</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Претходни услови</w:t>
        </w:r>
        <w:r w:rsidR="003E2E23" w:rsidRPr="00384518">
          <w:rPr>
            <w:noProof/>
            <w:webHidden/>
            <w:lang w:val="sr-Cyrl-CS"/>
          </w:rPr>
          <w:tab/>
        </w:r>
      </w:hyperlink>
    </w:p>
    <w:p w:rsidR="003E2E23" w:rsidRPr="00384518" w:rsidRDefault="00281A73">
      <w:pPr>
        <w:pStyle w:val="TOC1"/>
        <w:rPr>
          <w:rFonts w:asciiTheme="minorHAnsi" w:eastAsiaTheme="minorEastAsia" w:hAnsiTheme="minorHAnsi" w:cstheme="minorBidi"/>
          <w:b w:val="0"/>
          <w:caps w:val="0"/>
          <w:noProof/>
          <w:sz w:val="22"/>
          <w:szCs w:val="22"/>
          <w:lang w:val="sr-Cyrl-CS" w:eastAsia="en-US"/>
        </w:rPr>
      </w:pPr>
      <w:hyperlink w:anchor="_Toc184574092" w:history="1">
        <w:r w:rsidR="003E2E23" w:rsidRPr="00384518">
          <w:rPr>
            <w:rStyle w:val="Hyperlink"/>
            <w:noProof/>
            <w:lang w:val="sr-Cyrl-CS"/>
          </w:rPr>
          <w:t>3.</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ПОВЛАЧЕЊЕ СРЕДСТАВА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093" w:history="1">
        <w:r w:rsidR="003E2E23" w:rsidRPr="00384518">
          <w:rPr>
            <w:rStyle w:val="Hyperlink"/>
            <w:noProof/>
            <w:lang w:val="sr-Cyrl-CS"/>
          </w:rPr>
          <w:t>3.1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Износи Повлачења средстава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094" w:history="1">
        <w:r w:rsidR="003E2E23" w:rsidRPr="00384518">
          <w:rPr>
            <w:rStyle w:val="Hyperlink"/>
            <w:noProof/>
            <w:lang w:val="sr-Cyrl-CS"/>
          </w:rPr>
          <w:t>3.2</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Захтев за повлачење средстава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095" w:history="1">
        <w:r w:rsidR="003E2E23" w:rsidRPr="00384518">
          <w:rPr>
            <w:rStyle w:val="Hyperlink"/>
            <w:noProof/>
            <w:lang w:val="sr-Cyrl-CS"/>
          </w:rPr>
          <w:t>3.3</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Извршење исплате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096" w:history="1">
        <w:r w:rsidR="003E2E23" w:rsidRPr="00384518">
          <w:rPr>
            <w:rStyle w:val="Hyperlink"/>
            <w:noProof/>
            <w:lang w:val="sr-Cyrl-CS"/>
          </w:rPr>
          <w:t>3.4</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Начини исплате – непосредна плаћања Извођачима стране Зајмопримца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097" w:history="1">
        <w:r w:rsidR="003E2E23" w:rsidRPr="00384518">
          <w:rPr>
            <w:rStyle w:val="Hyperlink"/>
            <w:noProof/>
            <w:lang w:val="sr-Cyrl-CS"/>
          </w:rPr>
          <w:t>3.5</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Рок за прво повлачење средстава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098" w:history="1">
        <w:r w:rsidR="003E2E23" w:rsidRPr="00384518">
          <w:rPr>
            <w:rStyle w:val="Hyperlink"/>
            <w:noProof/>
            <w:lang w:val="sr-Cyrl-CS"/>
          </w:rPr>
          <w:t>3.6</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Рок за Повлачење средстава</w:t>
        </w:r>
        <w:r w:rsidR="003E2E23" w:rsidRPr="00384518">
          <w:rPr>
            <w:noProof/>
            <w:webHidden/>
            <w:lang w:val="sr-Cyrl-CS"/>
          </w:rPr>
          <w:tab/>
        </w:r>
      </w:hyperlink>
    </w:p>
    <w:p w:rsidR="003E2E23" w:rsidRPr="00384518" w:rsidRDefault="00281A73">
      <w:pPr>
        <w:pStyle w:val="TOC1"/>
        <w:rPr>
          <w:rFonts w:asciiTheme="minorHAnsi" w:eastAsiaTheme="minorEastAsia" w:hAnsiTheme="minorHAnsi" w:cstheme="minorBidi"/>
          <w:b w:val="0"/>
          <w:caps w:val="0"/>
          <w:noProof/>
          <w:sz w:val="22"/>
          <w:szCs w:val="22"/>
          <w:lang w:val="sr-Cyrl-CS" w:eastAsia="en-US"/>
        </w:rPr>
      </w:pPr>
      <w:hyperlink w:anchor="_Toc184574099" w:history="1">
        <w:r w:rsidR="003E2E23" w:rsidRPr="00384518">
          <w:rPr>
            <w:rStyle w:val="Hyperlink"/>
            <w:noProof/>
            <w:lang w:val="sr-Cyrl-CS"/>
          </w:rPr>
          <w:t>4.</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КАМАТА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00" w:history="1">
        <w:r w:rsidR="003E2E23" w:rsidRPr="00384518">
          <w:rPr>
            <w:rStyle w:val="Hyperlink"/>
            <w:noProof/>
            <w:lang w:val="sr-Cyrl-CS"/>
          </w:rPr>
          <w:t>4.1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Каматна стопа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01" w:history="1">
        <w:r w:rsidR="003E2E23" w:rsidRPr="00384518">
          <w:rPr>
            <w:rStyle w:val="Hyperlink"/>
            <w:noProof/>
            <w:lang w:val="sr-Cyrl-CS"/>
          </w:rPr>
          <w:t>4.2</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Обрачун и плаћање камате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02" w:history="1">
        <w:r w:rsidR="003E2E23" w:rsidRPr="00384518">
          <w:rPr>
            <w:rStyle w:val="Hyperlink"/>
            <w:noProof/>
            <w:lang w:val="sr-Cyrl-CS"/>
          </w:rPr>
          <w:t>4.3</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Камата на доцњу и затезна камата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03" w:history="1">
        <w:r w:rsidR="003E2E23" w:rsidRPr="00384518">
          <w:rPr>
            <w:rStyle w:val="Hyperlink"/>
            <w:noProof/>
            <w:lang w:val="sr-Cyrl-CS"/>
          </w:rPr>
          <w:t>4.4</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Обавештавање о Каматним стопама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04" w:history="1">
        <w:r w:rsidR="003E2E23" w:rsidRPr="00384518">
          <w:rPr>
            <w:rStyle w:val="Hyperlink"/>
            <w:noProof/>
            <w:lang w:val="sr-Cyrl-CS"/>
          </w:rPr>
          <w:t>4.5</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eastAsia="ja-JP"/>
          </w:rPr>
          <w:t>Ефективна укупна каматна стопа</w:t>
        </w:r>
        <w:r w:rsidR="003E2E23" w:rsidRPr="00384518">
          <w:rPr>
            <w:rStyle w:val="Hyperlink"/>
            <w:noProof/>
            <w:lang w:val="sr-Cyrl-CS"/>
          </w:rPr>
          <w:t xml:space="preserve"> (</w:t>
        </w:r>
        <w:r w:rsidR="003E2E23" w:rsidRPr="00384518">
          <w:rPr>
            <w:rStyle w:val="Hyperlink"/>
            <w:i/>
            <w:noProof/>
            <w:lang w:val="sr-Cyrl-CS"/>
          </w:rPr>
          <w:t>Taux Effectif Global</w:t>
        </w:r>
        <w:r w:rsidR="003E2E23" w:rsidRPr="00384518">
          <w:rPr>
            <w:rStyle w:val="Hyperlink"/>
            <w:noProof/>
            <w:lang w:val="sr-Cyrl-CS"/>
          </w:rPr>
          <w:t>)</w:t>
        </w:r>
        <w:r w:rsidR="003E2E23" w:rsidRPr="00384518">
          <w:rPr>
            <w:noProof/>
            <w:webHidden/>
            <w:lang w:val="sr-Cyrl-CS"/>
          </w:rPr>
          <w:tab/>
        </w:r>
      </w:hyperlink>
    </w:p>
    <w:p w:rsidR="003E2E23" w:rsidRPr="00384518" w:rsidRDefault="00281A73">
      <w:pPr>
        <w:pStyle w:val="TOC1"/>
        <w:rPr>
          <w:rFonts w:asciiTheme="minorHAnsi" w:eastAsiaTheme="minorEastAsia" w:hAnsiTheme="minorHAnsi" w:cstheme="minorBidi"/>
          <w:b w:val="0"/>
          <w:caps w:val="0"/>
          <w:noProof/>
          <w:sz w:val="22"/>
          <w:szCs w:val="22"/>
          <w:lang w:val="sr-Cyrl-CS" w:eastAsia="en-US"/>
        </w:rPr>
      </w:pPr>
      <w:hyperlink w:anchor="_Toc184574105" w:history="1">
        <w:r w:rsidR="003E2E23" w:rsidRPr="00384518">
          <w:rPr>
            <w:rStyle w:val="Hyperlink"/>
            <w:noProof/>
            <w:lang w:val="sr-Cyrl-CS"/>
          </w:rPr>
          <w:t>5.</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ИЗМЕНА ОБРАЧУНА КАМАТЕ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06" w:history="1">
        <w:r w:rsidR="003E2E23" w:rsidRPr="00384518">
          <w:rPr>
            <w:rStyle w:val="Hyperlink"/>
            <w:rFonts w:eastAsia="Calibri"/>
            <w:noProof/>
            <w:lang w:val="sr-Cyrl-CS" w:eastAsia="en-US"/>
          </w:rPr>
          <w:t>5.1</w:t>
        </w:r>
        <w:r w:rsidR="003E2E23" w:rsidRPr="00384518">
          <w:rPr>
            <w:rFonts w:asciiTheme="minorHAnsi" w:eastAsiaTheme="minorEastAsia" w:hAnsiTheme="minorHAnsi" w:cstheme="minorBidi"/>
            <w:noProof/>
            <w:szCs w:val="22"/>
            <w:lang w:val="sr-Cyrl-CS" w:eastAsia="en-US"/>
          </w:rPr>
          <w:tab/>
        </w:r>
        <w:r w:rsidR="003E2E23" w:rsidRPr="00384518">
          <w:rPr>
            <w:rStyle w:val="Hyperlink"/>
            <w:rFonts w:eastAsia="Calibri"/>
            <w:noProof/>
            <w:lang w:val="sr-Cyrl-CS" w:eastAsia="en-US"/>
          </w:rPr>
          <w:t>Поремећај тржишта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07" w:history="1">
        <w:r w:rsidR="003E2E23" w:rsidRPr="00384518">
          <w:rPr>
            <w:rStyle w:val="Hyperlink"/>
            <w:rFonts w:eastAsia="Calibri"/>
            <w:noProof/>
            <w:lang w:val="sr-Cyrl-CS" w:eastAsia="en-US"/>
          </w:rPr>
          <w:t>5.2</w:t>
        </w:r>
        <w:r w:rsidR="003E2E23" w:rsidRPr="00384518">
          <w:rPr>
            <w:rFonts w:asciiTheme="minorHAnsi" w:eastAsiaTheme="minorEastAsia" w:hAnsiTheme="minorHAnsi" w:cstheme="minorBidi"/>
            <w:noProof/>
            <w:szCs w:val="22"/>
            <w:lang w:val="sr-Cyrl-CS" w:eastAsia="en-US"/>
          </w:rPr>
          <w:tab/>
        </w:r>
        <w:r w:rsidR="003E2E23" w:rsidRPr="00384518">
          <w:rPr>
            <w:rStyle w:val="Hyperlink"/>
            <w:rFonts w:eastAsia="Calibri"/>
            <w:noProof/>
            <w:lang w:val="sr-Cyrl-CS" w:eastAsia="ja-JP"/>
          </w:rPr>
          <w:t>Замена Приказа референтне стопе</w:t>
        </w:r>
        <w:r w:rsidR="003E2E23" w:rsidRPr="00384518">
          <w:rPr>
            <w:noProof/>
            <w:webHidden/>
            <w:lang w:val="sr-Cyrl-CS"/>
          </w:rPr>
          <w:tab/>
        </w:r>
      </w:hyperlink>
    </w:p>
    <w:p w:rsidR="003E2E23" w:rsidRPr="00384518" w:rsidRDefault="00281A73">
      <w:pPr>
        <w:pStyle w:val="TOC1"/>
        <w:rPr>
          <w:rFonts w:asciiTheme="minorHAnsi" w:eastAsiaTheme="minorEastAsia" w:hAnsiTheme="minorHAnsi" w:cstheme="minorBidi"/>
          <w:b w:val="0"/>
          <w:caps w:val="0"/>
          <w:noProof/>
          <w:sz w:val="22"/>
          <w:szCs w:val="22"/>
          <w:lang w:val="sr-Cyrl-CS" w:eastAsia="en-US"/>
        </w:rPr>
      </w:pPr>
      <w:hyperlink w:anchor="_Toc184574108" w:history="1">
        <w:r w:rsidR="003E2E23" w:rsidRPr="00384518">
          <w:rPr>
            <w:rStyle w:val="Hyperlink"/>
            <w:noProof/>
            <w:lang w:val="sr-Cyrl-CS"/>
          </w:rPr>
          <w:t>6.</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НАКНАДЕ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09" w:history="1">
        <w:r w:rsidR="003E2E23" w:rsidRPr="00384518">
          <w:rPr>
            <w:rStyle w:val="Hyperlink"/>
            <w:noProof/>
            <w:lang w:val="sr-Cyrl-CS"/>
          </w:rPr>
          <w:t>6.1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Накнаде за ангажовање средстава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10" w:history="1">
        <w:r w:rsidR="003E2E23" w:rsidRPr="00384518">
          <w:rPr>
            <w:rStyle w:val="Hyperlink"/>
            <w:noProof/>
            <w:lang w:val="sr-Cyrl-CS"/>
          </w:rPr>
          <w:t>6.2</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Накнада за процену</w:t>
        </w:r>
        <w:r w:rsidR="003E2E23" w:rsidRPr="00384518">
          <w:rPr>
            <w:noProof/>
            <w:webHidden/>
            <w:lang w:val="sr-Cyrl-CS"/>
          </w:rPr>
          <w:tab/>
        </w:r>
      </w:hyperlink>
    </w:p>
    <w:p w:rsidR="003E2E23" w:rsidRPr="00384518" w:rsidRDefault="00281A73">
      <w:pPr>
        <w:pStyle w:val="TOC1"/>
        <w:rPr>
          <w:rFonts w:asciiTheme="minorHAnsi" w:eastAsiaTheme="minorEastAsia" w:hAnsiTheme="minorHAnsi" w:cstheme="minorBidi"/>
          <w:b w:val="0"/>
          <w:caps w:val="0"/>
          <w:noProof/>
          <w:sz w:val="22"/>
          <w:szCs w:val="22"/>
          <w:lang w:val="sr-Cyrl-CS" w:eastAsia="en-US"/>
        </w:rPr>
      </w:pPr>
      <w:hyperlink w:anchor="_Toc184574111" w:history="1">
        <w:r w:rsidR="003E2E23" w:rsidRPr="00384518">
          <w:rPr>
            <w:rStyle w:val="Hyperlink"/>
            <w:noProof/>
            <w:lang w:val="sr-Cyrl-CS"/>
          </w:rPr>
          <w:t>7.</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ОТПЛАТА</w:t>
        </w:r>
        <w:r w:rsidR="003E2E23" w:rsidRPr="00384518">
          <w:rPr>
            <w:noProof/>
            <w:webHidden/>
            <w:lang w:val="sr-Cyrl-CS"/>
          </w:rPr>
          <w:tab/>
        </w:r>
      </w:hyperlink>
    </w:p>
    <w:p w:rsidR="003E2E23" w:rsidRPr="00384518" w:rsidRDefault="00281A73">
      <w:pPr>
        <w:pStyle w:val="TOC1"/>
        <w:rPr>
          <w:rFonts w:asciiTheme="minorHAnsi" w:eastAsiaTheme="minorEastAsia" w:hAnsiTheme="minorHAnsi" w:cstheme="minorBidi"/>
          <w:b w:val="0"/>
          <w:caps w:val="0"/>
          <w:noProof/>
          <w:sz w:val="22"/>
          <w:szCs w:val="22"/>
          <w:lang w:val="sr-Cyrl-CS" w:eastAsia="en-US"/>
        </w:rPr>
      </w:pPr>
      <w:hyperlink w:anchor="_Toc184574112" w:history="1">
        <w:r w:rsidR="003E2E23" w:rsidRPr="00384518">
          <w:rPr>
            <w:rStyle w:val="Hyperlink"/>
            <w:noProof/>
            <w:lang w:val="sr-Cyrl-CS"/>
          </w:rPr>
          <w:t>8.</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ПРЕВРЕМЕНА ОТПЛАТА И ОТКАЗ</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13" w:history="1">
        <w:r w:rsidR="003E2E23" w:rsidRPr="00384518">
          <w:rPr>
            <w:rStyle w:val="Hyperlink"/>
            <w:noProof/>
            <w:lang w:val="sr-Cyrl-CS"/>
          </w:rPr>
          <w:t>8.1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Добровољна превремена отплата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14" w:history="1">
        <w:r w:rsidR="003E2E23" w:rsidRPr="00384518">
          <w:rPr>
            <w:rStyle w:val="Hyperlink"/>
            <w:noProof/>
            <w:lang w:val="sr-Cyrl-CS"/>
          </w:rPr>
          <w:t>8.2</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Обавезна превремена отплата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15" w:history="1">
        <w:r w:rsidR="003E2E23" w:rsidRPr="00384518">
          <w:rPr>
            <w:rStyle w:val="Hyperlink"/>
            <w:noProof/>
            <w:lang w:val="sr-Cyrl-CS"/>
          </w:rPr>
          <w:t>8.3</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Отказ од стране Зајмопримца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16" w:history="1">
        <w:r w:rsidR="003E2E23" w:rsidRPr="00384518">
          <w:rPr>
            <w:rStyle w:val="Hyperlink"/>
            <w:noProof/>
            <w:lang w:val="sr-Cyrl-CS"/>
          </w:rPr>
          <w:t>8.4</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Отказ од стране Зајмодавца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17" w:history="1">
        <w:r w:rsidR="003E2E23" w:rsidRPr="00384518">
          <w:rPr>
            <w:rStyle w:val="Hyperlink"/>
            <w:noProof/>
            <w:lang w:val="sr-Cyrl-CS"/>
          </w:rPr>
          <w:t>8.5</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Ограничења Аранжмана</w:t>
        </w:r>
        <w:r w:rsidR="003E2E23" w:rsidRPr="00384518">
          <w:rPr>
            <w:noProof/>
            <w:webHidden/>
            <w:lang w:val="sr-Cyrl-CS"/>
          </w:rPr>
          <w:tab/>
        </w:r>
      </w:hyperlink>
    </w:p>
    <w:p w:rsidR="003E2E23" w:rsidRPr="00384518" w:rsidRDefault="00281A73">
      <w:pPr>
        <w:pStyle w:val="TOC1"/>
        <w:rPr>
          <w:rFonts w:asciiTheme="minorHAnsi" w:eastAsiaTheme="minorEastAsia" w:hAnsiTheme="minorHAnsi" w:cstheme="minorBidi"/>
          <w:b w:val="0"/>
          <w:caps w:val="0"/>
          <w:noProof/>
          <w:sz w:val="22"/>
          <w:szCs w:val="22"/>
          <w:lang w:val="sr-Cyrl-CS" w:eastAsia="en-US"/>
        </w:rPr>
      </w:pPr>
      <w:hyperlink w:anchor="_Toc184574118" w:history="1">
        <w:r w:rsidR="003E2E23" w:rsidRPr="00384518">
          <w:rPr>
            <w:rStyle w:val="Hyperlink"/>
            <w:noProof/>
            <w:lang w:val="sr-Cyrl-CS"/>
          </w:rPr>
          <w:t>9.</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ДОДАТНЕ ОБАВЕЗЕ ПЛАЋАЊА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19" w:history="1">
        <w:r w:rsidR="003E2E23" w:rsidRPr="00384518">
          <w:rPr>
            <w:rStyle w:val="Hyperlink"/>
            <w:noProof/>
            <w:lang w:val="sr-Cyrl-CS"/>
          </w:rPr>
          <w:t>9.1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Трошкови и расходи</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20" w:history="1">
        <w:r w:rsidR="003E2E23" w:rsidRPr="00384518">
          <w:rPr>
            <w:rStyle w:val="Hyperlink"/>
            <w:noProof/>
            <w:lang w:val="sr-Cyrl-CS"/>
          </w:rPr>
          <w:t>9.2</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Обештећење за отказ</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21" w:history="1">
        <w:r w:rsidR="003E2E23" w:rsidRPr="00384518">
          <w:rPr>
            <w:rStyle w:val="Hyperlink"/>
            <w:noProof/>
            <w:lang w:val="sr-Cyrl-CS"/>
          </w:rPr>
          <w:t>9.3</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Обештећење за превремену отплату</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22" w:history="1">
        <w:r w:rsidR="003E2E23" w:rsidRPr="00384518">
          <w:rPr>
            <w:rStyle w:val="Hyperlink"/>
            <w:noProof/>
            <w:lang w:val="sr-Cyrl-CS"/>
          </w:rPr>
          <w:t>9.4</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Порези и таксе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23" w:history="1">
        <w:r w:rsidR="003E2E23" w:rsidRPr="00384518">
          <w:rPr>
            <w:rStyle w:val="Hyperlink"/>
            <w:noProof/>
            <w:lang w:val="sr-Cyrl-CS"/>
          </w:rPr>
          <w:t>9.5</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Додатни трошкови</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24" w:history="1">
        <w:r w:rsidR="003E2E23" w:rsidRPr="00384518">
          <w:rPr>
            <w:rStyle w:val="Hyperlink"/>
            <w:noProof/>
            <w:lang w:val="sr-Cyrl-CS"/>
          </w:rPr>
          <w:t>9.6</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Валутно обештећење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25" w:history="1">
        <w:r w:rsidR="003E2E23" w:rsidRPr="00384518">
          <w:rPr>
            <w:rStyle w:val="Hyperlink"/>
            <w:noProof/>
            <w:lang w:val="sr-Cyrl-CS"/>
          </w:rPr>
          <w:t>9.7</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Дани доспећа</w:t>
        </w:r>
        <w:r w:rsidR="003E2E23" w:rsidRPr="00384518">
          <w:rPr>
            <w:noProof/>
            <w:webHidden/>
            <w:lang w:val="sr-Cyrl-CS"/>
          </w:rPr>
          <w:tab/>
        </w:r>
      </w:hyperlink>
    </w:p>
    <w:p w:rsidR="003E2E23" w:rsidRPr="00384518" w:rsidRDefault="00281A73">
      <w:pPr>
        <w:pStyle w:val="TOC1"/>
        <w:rPr>
          <w:rFonts w:asciiTheme="minorHAnsi" w:eastAsiaTheme="minorEastAsia" w:hAnsiTheme="minorHAnsi" w:cstheme="minorBidi"/>
          <w:b w:val="0"/>
          <w:caps w:val="0"/>
          <w:noProof/>
          <w:sz w:val="22"/>
          <w:szCs w:val="22"/>
          <w:lang w:val="sr-Cyrl-CS" w:eastAsia="en-US"/>
        </w:rPr>
      </w:pPr>
      <w:hyperlink w:anchor="_Toc184574126" w:history="1">
        <w:r w:rsidR="003E2E23" w:rsidRPr="00384518">
          <w:rPr>
            <w:rStyle w:val="Hyperlink"/>
            <w:noProof/>
            <w:lang w:val="sr-Cyrl-CS"/>
          </w:rPr>
          <w:t>10.</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ИЗЈАВЕ И ГАРАНЦИЈЕ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27" w:history="1">
        <w:r w:rsidR="003E2E23" w:rsidRPr="00384518">
          <w:rPr>
            <w:rStyle w:val="Hyperlink"/>
            <w:noProof/>
            <w:lang w:val="sr-Cyrl-CS"/>
          </w:rPr>
          <w:t>10.1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Овлашћења и надлежност</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28" w:history="1">
        <w:r w:rsidR="003E2E23" w:rsidRPr="00384518">
          <w:rPr>
            <w:rStyle w:val="Hyperlink"/>
            <w:noProof/>
            <w:lang w:val="sr-Cyrl-CS"/>
          </w:rPr>
          <w:t>10.2</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Ваљаност и прихватљивост у сврхе доказивања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29" w:history="1">
        <w:r w:rsidR="003E2E23" w:rsidRPr="00384518">
          <w:rPr>
            <w:rStyle w:val="Hyperlink"/>
            <w:noProof/>
            <w:lang w:val="sr-Cyrl-CS"/>
          </w:rPr>
          <w:t>10.3</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Извршивост обавеза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30" w:history="1">
        <w:r w:rsidR="003E2E23" w:rsidRPr="00384518">
          <w:rPr>
            <w:rStyle w:val="Hyperlink"/>
            <w:noProof/>
            <w:lang w:val="sr-Cyrl-CS"/>
          </w:rPr>
          <w:t>10.4</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Ослобођење од такси за упис или регистрацију</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31" w:history="1">
        <w:r w:rsidR="003E2E23" w:rsidRPr="00384518">
          <w:rPr>
            <w:rStyle w:val="Hyperlink"/>
            <w:noProof/>
            <w:lang w:val="sr-Cyrl-CS"/>
          </w:rPr>
          <w:t>10.5</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Пренос средстава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32" w:history="1">
        <w:r w:rsidR="003E2E23" w:rsidRPr="00384518">
          <w:rPr>
            <w:rStyle w:val="Hyperlink"/>
            <w:noProof/>
            <w:lang w:val="sr-Cyrl-CS"/>
          </w:rPr>
          <w:t>10.6</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Одсуство сукоба са другим обавезама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33" w:history="1">
        <w:r w:rsidR="003E2E23" w:rsidRPr="00384518">
          <w:rPr>
            <w:rStyle w:val="Hyperlink"/>
            <w:noProof/>
            <w:lang w:val="sr-Cyrl-CS"/>
          </w:rPr>
          <w:t>10.7</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Меродавно право и извршење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34" w:history="1">
        <w:r w:rsidR="003E2E23" w:rsidRPr="00384518">
          <w:rPr>
            <w:rStyle w:val="Hyperlink"/>
            <w:noProof/>
            <w:lang w:val="sr-Cyrl-CS"/>
          </w:rPr>
          <w:t>10.8</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Одсуство неизвршења обавеза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35" w:history="1">
        <w:r w:rsidR="003E2E23" w:rsidRPr="00384518">
          <w:rPr>
            <w:rStyle w:val="Hyperlink"/>
            <w:noProof/>
            <w:lang w:val="sr-Cyrl-CS"/>
          </w:rPr>
          <w:t>10.9</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Одсуство информација које доводе у заблуду</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36" w:history="1">
        <w:r w:rsidR="003E2E23" w:rsidRPr="00384518">
          <w:rPr>
            <w:rStyle w:val="Hyperlink"/>
            <w:noProof/>
            <w:lang w:val="sr-Cyrl-CS"/>
          </w:rPr>
          <w:t>10.10</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Пројектна документација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37" w:history="1">
        <w:r w:rsidR="003E2E23" w:rsidRPr="00384518">
          <w:rPr>
            <w:rStyle w:val="Hyperlink"/>
            <w:noProof/>
            <w:lang w:val="sr-Cyrl-CS"/>
          </w:rPr>
          <w:t>10.11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Пројектна одобрења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38" w:history="1">
        <w:r w:rsidR="003E2E23" w:rsidRPr="00384518">
          <w:rPr>
            <w:rStyle w:val="Hyperlink"/>
            <w:noProof/>
            <w:lang w:val="sr-Cyrl-CS"/>
          </w:rPr>
          <w:t>10.12</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Набавке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39" w:history="1">
        <w:r w:rsidR="003E2E23" w:rsidRPr="00384518">
          <w:rPr>
            <w:rStyle w:val="Hyperlink"/>
            <w:noProof/>
            <w:lang w:val="sr-Cyrl-CS"/>
          </w:rPr>
          <w:t>10.13</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eastAsia="ja-JP"/>
          </w:rPr>
          <w:t xml:space="preserve">Статус </w:t>
        </w:r>
        <w:r w:rsidR="003E2E23" w:rsidRPr="00384518">
          <w:rPr>
            <w:rStyle w:val="Hyperlink"/>
            <w:i/>
            <w:iCs/>
            <w:noProof/>
            <w:lang w:val="sr-Cyrl-CS" w:eastAsia="ja-JP"/>
          </w:rPr>
          <w:t>p</w:t>
        </w:r>
        <w:r w:rsidR="003E2E23" w:rsidRPr="00384518">
          <w:rPr>
            <w:rStyle w:val="Hyperlink"/>
            <w:i/>
            <w:iCs/>
            <w:noProof/>
            <w:lang w:val="sr-Cyrl-CS"/>
          </w:rPr>
          <w:t>ari passu</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40" w:history="1">
        <w:r w:rsidR="003E2E23" w:rsidRPr="00384518">
          <w:rPr>
            <w:rStyle w:val="Hyperlink"/>
            <w:noProof/>
            <w:snapToGrid w:val="0"/>
            <w:lang w:val="sr-Cyrl-CS"/>
          </w:rPr>
          <w:t>10.14</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snapToGrid w:val="0"/>
            <w:lang w:val="sr-Cyrl-CS"/>
          </w:rPr>
          <w:t>Законито порекло средстава и Забрањене радње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41" w:history="1">
        <w:r w:rsidR="003E2E23" w:rsidRPr="00384518">
          <w:rPr>
            <w:rStyle w:val="Hyperlink"/>
            <w:noProof/>
            <w:lang w:val="sr-Cyrl-CS"/>
          </w:rPr>
          <w:t>10.15</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Одсуство Значајних негативних последица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42" w:history="1">
        <w:r w:rsidR="003E2E23" w:rsidRPr="00384518">
          <w:rPr>
            <w:rStyle w:val="Hyperlink"/>
            <w:noProof/>
            <w:lang w:val="sr-Cyrl-CS"/>
          </w:rPr>
          <w:t>10.16</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Без имунитета</w:t>
        </w:r>
        <w:r w:rsidR="003E2E23" w:rsidRPr="00384518">
          <w:rPr>
            <w:noProof/>
            <w:webHidden/>
            <w:lang w:val="sr-Cyrl-CS"/>
          </w:rPr>
          <w:tab/>
        </w:r>
      </w:hyperlink>
    </w:p>
    <w:p w:rsidR="003E2E23" w:rsidRPr="00384518" w:rsidRDefault="00281A73">
      <w:pPr>
        <w:pStyle w:val="TOC1"/>
        <w:rPr>
          <w:rFonts w:asciiTheme="minorHAnsi" w:eastAsiaTheme="minorEastAsia" w:hAnsiTheme="minorHAnsi" w:cstheme="minorBidi"/>
          <w:b w:val="0"/>
          <w:caps w:val="0"/>
          <w:noProof/>
          <w:sz w:val="22"/>
          <w:szCs w:val="22"/>
          <w:lang w:val="sr-Cyrl-CS" w:eastAsia="en-US"/>
        </w:rPr>
      </w:pPr>
      <w:hyperlink w:anchor="_Toc184574143" w:history="1">
        <w:r w:rsidR="003E2E23" w:rsidRPr="00384518">
          <w:rPr>
            <w:rStyle w:val="Hyperlink"/>
            <w:noProof/>
            <w:lang w:val="sr-Cyrl-CS"/>
          </w:rPr>
          <w:t>11.</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ОБАВЕЗЕ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44" w:history="1">
        <w:r w:rsidR="003E2E23" w:rsidRPr="00384518">
          <w:rPr>
            <w:rStyle w:val="Hyperlink"/>
            <w:noProof/>
            <w:lang w:val="sr-Cyrl-CS"/>
          </w:rPr>
          <w:t>11.1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Поштовање закона, прописа и обавеза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45" w:history="1">
        <w:r w:rsidR="003E2E23" w:rsidRPr="00384518">
          <w:rPr>
            <w:rStyle w:val="Hyperlink"/>
            <w:noProof/>
            <w:lang w:val="sr-Cyrl-CS"/>
          </w:rPr>
          <w:t>11.2</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Овлашћења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46" w:history="1">
        <w:r w:rsidR="003E2E23" w:rsidRPr="00384518">
          <w:rPr>
            <w:rStyle w:val="Hyperlink"/>
            <w:noProof/>
            <w:lang w:val="sr-Cyrl-CS"/>
          </w:rPr>
          <w:t>11.3</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Пројектна документација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47" w:history="1">
        <w:r w:rsidR="003E2E23" w:rsidRPr="00384518">
          <w:rPr>
            <w:rStyle w:val="Hyperlink"/>
            <w:noProof/>
            <w:lang w:val="sr-Cyrl-CS"/>
          </w:rPr>
          <w:t>11.4</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Спровођење и одржавање Пројекта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48" w:history="1">
        <w:r w:rsidR="003E2E23" w:rsidRPr="00384518">
          <w:rPr>
            <w:rStyle w:val="Hyperlink"/>
            <w:noProof/>
            <w:lang w:val="sr-Cyrl-CS"/>
          </w:rPr>
          <w:t>11.5</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Набавке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49" w:history="1">
        <w:r w:rsidR="003E2E23" w:rsidRPr="00384518">
          <w:rPr>
            <w:rStyle w:val="Hyperlink"/>
            <w:noProof/>
            <w:lang w:val="sr-Cyrl-CS"/>
          </w:rPr>
          <w:t>11.6</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Одговорност за заштиту животне средине и друштвена одговорност</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50" w:history="1">
        <w:r w:rsidR="003E2E23" w:rsidRPr="00384518">
          <w:rPr>
            <w:rStyle w:val="Hyperlink"/>
            <w:noProof/>
            <w:lang w:val="sr-Cyrl-CS"/>
          </w:rPr>
          <w:t>11.7</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Додатно финансирање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51" w:history="1">
        <w:r w:rsidR="003E2E23" w:rsidRPr="00384518">
          <w:rPr>
            <w:rStyle w:val="Hyperlink"/>
            <w:noProof/>
            <w:lang w:val="sr-Cyrl-CS"/>
          </w:rPr>
          <w:t>11.8</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 xml:space="preserve">Статус </w:t>
        </w:r>
        <w:r w:rsidR="003E2E23" w:rsidRPr="00384518">
          <w:rPr>
            <w:rStyle w:val="Hyperlink"/>
            <w:i/>
            <w:iCs/>
            <w:noProof/>
            <w:lang w:val="sr-Cyrl-CS"/>
          </w:rPr>
          <w:t>pari passu</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52" w:history="1">
        <w:r w:rsidR="003E2E23" w:rsidRPr="00384518">
          <w:rPr>
            <w:rStyle w:val="Hyperlink"/>
            <w:noProof/>
            <w:lang w:val="sr-Cyrl-CS"/>
          </w:rPr>
          <w:t>11.9</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Вршење надзора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53" w:history="1">
        <w:r w:rsidR="003E2E23" w:rsidRPr="00384518">
          <w:rPr>
            <w:rStyle w:val="Hyperlink"/>
            <w:noProof/>
            <w:lang w:val="sr-Cyrl-CS"/>
          </w:rPr>
          <w:t>11.10</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Вредновање Пројекта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54" w:history="1">
        <w:r w:rsidR="003E2E23" w:rsidRPr="00384518">
          <w:rPr>
            <w:rStyle w:val="Hyperlink"/>
            <w:noProof/>
            <w:lang w:val="sr-Cyrl-CS"/>
          </w:rPr>
          <w:t>11.11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Спискови лица под финансијским санкцијама и ембаргом</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55" w:history="1">
        <w:r w:rsidR="003E2E23" w:rsidRPr="00384518">
          <w:rPr>
            <w:rStyle w:val="Hyperlink"/>
            <w:noProof/>
            <w:snapToGrid w:val="0"/>
            <w:lang w:val="sr-Cyrl-CS"/>
          </w:rPr>
          <w:t>11.12</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snapToGrid w:val="0"/>
            <w:lang w:val="sr-Cyrl-CS"/>
          </w:rPr>
          <w:t>Законито порекло, уздржавање од Забрањених радњи</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56" w:history="1">
        <w:r w:rsidR="003E2E23" w:rsidRPr="00384518">
          <w:rPr>
            <w:rStyle w:val="Hyperlink"/>
            <w:noProof/>
            <w:lang w:val="sr-Cyrl-CS"/>
          </w:rPr>
          <w:t>11.13</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Истражне радње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57" w:history="1">
        <w:r w:rsidR="003E2E23" w:rsidRPr="00384518">
          <w:rPr>
            <w:rStyle w:val="Hyperlink"/>
            <w:noProof/>
            <w:lang w:val="sr-Cyrl-CS"/>
          </w:rPr>
          <w:t>11.14</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Видљивост и комуникације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58" w:history="1">
        <w:r w:rsidR="003E2E23" w:rsidRPr="00384518">
          <w:rPr>
            <w:rStyle w:val="Hyperlink"/>
            <w:noProof/>
            <w:lang w:val="sr-Cyrl-CS"/>
          </w:rPr>
          <w:t>11.15</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Одредбе које се посебно односе на Пројекат</w:t>
        </w:r>
        <w:r w:rsidR="003E2E23" w:rsidRPr="00384518">
          <w:rPr>
            <w:noProof/>
            <w:webHidden/>
            <w:lang w:val="sr-Cyrl-CS"/>
          </w:rPr>
          <w:tab/>
        </w:r>
      </w:hyperlink>
    </w:p>
    <w:p w:rsidR="003E2E23" w:rsidRPr="00384518" w:rsidRDefault="00281A73">
      <w:pPr>
        <w:pStyle w:val="TOC1"/>
        <w:rPr>
          <w:rFonts w:asciiTheme="minorHAnsi" w:eastAsiaTheme="minorEastAsia" w:hAnsiTheme="minorHAnsi" w:cstheme="minorBidi"/>
          <w:b w:val="0"/>
          <w:caps w:val="0"/>
          <w:noProof/>
          <w:sz w:val="22"/>
          <w:szCs w:val="22"/>
          <w:lang w:val="sr-Cyrl-CS" w:eastAsia="en-US"/>
        </w:rPr>
      </w:pPr>
      <w:hyperlink w:anchor="_Toc184574159" w:history="1">
        <w:r w:rsidR="003E2E23" w:rsidRPr="00384518">
          <w:rPr>
            <w:rStyle w:val="Hyperlink"/>
            <w:noProof/>
            <w:lang w:val="sr-Cyrl-CS"/>
          </w:rPr>
          <w:t>12.</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ОБАВЕЗЕ У ПОГЛЕДУ ИНФОРМИСАЊА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60" w:history="1">
        <w:r w:rsidR="003E2E23" w:rsidRPr="00384518">
          <w:rPr>
            <w:rStyle w:val="Hyperlink"/>
            <w:noProof/>
            <w:lang w:val="sr-Cyrl-CS"/>
          </w:rPr>
          <w:t>12.1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Финансијске информације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61" w:history="1">
        <w:r w:rsidR="003E2E23" w:rsidRPr="00384518">
          <w:rPr>
            <w:rStyle w:val="Hyperlink"/>
            <w:noProof/>
            <w:lang w:val="sr-Cyrl-CS"/>
          </w:rPr>
          <w:t>12.2</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Извештај о спровођењу Пројекта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62" w:history="1">
        <w:r w:rsidR="003E2E23" w:rsidRPr="00384518">
          <w:rPr>
            <w:rStyle w:val="Hyperlink"/>
            <w:noProof/>
            <w:lang w:val="sr-Cyrl-CS"/>
          </w:rPr>
          <w:t>12.3</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Суфинансирање</w:t>
        </w:r>
        <w:r w:rsidR="003E2E23" w:rsidRPr="00384518">
          <w:rPr>
            <w:noProof/>
            <w:webHidden/>
            <w:lang w:val="sr-Cyrl-CS"/>
          </w:rPr>
          <w:tab/>
        </w:r>
      </w:hyperlink>
    </w:p>
    <w:p w:rsidR="003E2E23" w:rsidRPr="00384518" w:rsidRDefault="00281A73">
      <w:pPr>
        <w:pStyle w:val="TOC1"/>
        <w:rPr>
          <w:rFonts w:asciiTheme="minorHAnsi" w:eastAsiaTheme="minorEastAsia" w:hAnsiTheme="minorHAnsi" w:cstheme="minorBidi"/>
          <w:b w:val="0"/>
          <w:caps w:val="0"/>
          <w:noProof/>
          <w:sz w:val="22"/>
          <w:szCs w:val="22"/>
          <w:lang w:val="sr-Cyrl-CS" w:eastAsia="en-US"/>
        </w:rPr>
      </w:pPr>
      <w:hyperlink w:anchor="_Toc184574163" w:history="1">
        <w:r w:rsidR="003E2E23" w:rsidRPr="00384518">
          <w:rPr>
            <w:rStyle w:val="Hyperlink"/>
            <w:noProof/>
            <w:lang w:val="sr-Cyrl-CS"/>
          </w:rPr>
          <w:t>13.</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СЛУЧАЈЕВИ НЕИЗВРШЕЊА ОБАВЕЗА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64" w:history="1">
        <w:r w:rsidR="003E2E23" w:rsidRPr="00384518">
          <w:rPr>
            <w:rStyle w:val="Hyperlink"/>
            <w:noProof/>
            <w:lang w:val="sr-Cyrl-CS"/>
          </w:rPr>
          <w:t>13.1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Случајеви неизвршења обавеза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65" w:history="1">
        <w:r w:rsidR="003E2E23" w:rsidRPr="00384518">
          <w:rPr>
            <w:rStyle w:val="Hyperlink"/>
            <w:noProof/>
            <w:lang w:val="sr-Cyrl-CS"/>
          </w:rPr>
          <w:t>13.2</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Превремена доспелост</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66" w:history="1">
        <w:r w:rsidR="003E2E23" w:rsidRPr="00384518">
          <w:rPr>
            <w:rStyle w:val="Hyperlink"/>
            <w:noProof/>
            <w:lang w:val="sr-Cyrl-CS"/>
          </w:rPr>
          <w:t>13.3</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Обавештење о Случају неизвршења обавеза</w:t>
        </w:r>
        <w:r w:rsidR="003E2E23" w:rsidRPr="00384518">
          <w:rPr>
            <w:noProof/>
            <w:webHidden/>
            <w:lang w:val="sr-Cyrl-CS"/>
          </w:rPr>
          <w:tab/>
        </w:r>
      </w:hyperlink>
    </w:p>
    <w:p w:rsidR="003E2E23" w:rsidRPr="00384518" w:rsidRDefault="00281A73">
      <w:pPr>
        <w:pStyle w:val="TOC1"/>
        <w:rPr>
          <w:rFonts w:asciiTheme="minorHAnsi" w:eastAsiaTheme="minorEastAsia" w:hAnsiTheme="minorHAnsi" w:cstheme="minorBidi"/>
          <w:b w:val="0"/>
          <w:caps w:val="0"/>
          <w:noProof/>
          <w:sz w:val="22"/>
          <w:szCs w:val="22"/>
          <w:lang w:val="sr-Cyrl-CS" w:eastAsia="en-US"/>
        </w:rPr>
      </w:pPr>
      <w:hyperlink w:anchor="_Toc184574167" w:history="1">
        <w:r w:rsidR="003E2E23" w:rsidRPr="00384518">
          <w:rPr>
            <w:rStyle w:val="Hyperlink"/>
            <w:noProof/>
            <w:lang w:val="sr-Cyrl-CS"/>
          </w:rPr>
          <w:t>14.</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УПРАВЉАЊЕ АРАНЖМАНОМ</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68" w:history="1">
        <w:r w:rsidR="003E2E23" w:rsidRPr="00384518">
          <w:rPr>
            <w:rStyle w:val="Hyperlink"/>
            <w:noProof/>
            <w:lang w:val="sr-Cyrl-CS"/>
          </w:rPr>
          <w:t>14.1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Плаћања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69" w:history="1">
        <w:r w:rsidR="003E2E23" w:rsidRPr="00384518">
          <w:rPr>
            <w:rStyle w:val="Hyperlink"/>
            <w:noProof/>
            <w:lang w:val="sr-Cyrl-CS"/>
          </w:rPr>
          <w:t>14.2</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Пребијање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70" w:history="1">
        <w:r w:rsidR="003E2E23" w:rsidRPr="00384518">
          <w:rPr>
            <w:rStyle w:val="Hyperlink"/>
            <w:noProof/>
            <w:lang w:val="sr-Cyrl-CS"/>
          </w:rPr>
          <w:t>14.3</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Радни дани</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71" w:history="1">
        <w:r w:rsidR="003E2E23" w:rsidRPr="00384518">
          <w:rPr>
            <w:rStyle w:val="Hyperlink"/>
            <w:noProof/>
            <w:lang w:val="sr-Cyrl-CS"/>
          </w:rPr>
          <w:t>14.4</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Валута плаћања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72" w:history="1">
        <w:r w:rsidR="003E2E23" w:rsidRPr="00384518">
          <w:rPr>
            <w:rStyle w:val="Hyperlink"/>
            <w:noProof/>
            <w:lang w:val="sr-Cyrl-CS"/>
          </w:rPr>
          <w:t>14.5</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Правило за израчунавање броја дана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73" w:history="1">
        <w:r w:rsidR="003E2E23" w:rsidRPr="00384518">
          <w:rPr>
            <w:rStyle w:val="Hyperlink"/>
            <w:noProof/>
            <w:lang w:val="sr-Cyrl-CS"/>
          </w:rPr>
          <w:t>14.6</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Место плаћања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74" w:history="1">
        <w:r w:rsidR="003E2E23" w:rsidRPr="00384518">
          <w:rPr>
            <w:rStyle w:val="Hyperlink"/>
            <w:noProof/>
            <w:lang w:val="sr-Cyrl-CS"/>
          </w:rPr>
          <w:t>14.7</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Поремећај платног промета</w:t>
        </w:r>
        <w:r w:rsidR="003E2E23" w:rsidRPr="00384518">
          <w:rPr>
            <w:noProof/>
            <w:webHidden/>
            <w:lang w:val="sr-Cyrl-CS"/>
          </w:rPr>
          <w:tab/>
        </w:r>
      </w:hyperlink>
    </w:p>
    <w:p w:rsidR="003E2E23" w:rsidRPr="00384518" w:rsidRDefault="00281A73">
      <w:pPr>
        <w:pStyle w:val="TOC1"/>
        <w:rPr>
          <w:rFonts w:asciiTheme="minorHAnsi" w:eastAsiaTheme="minorEastAsia" w:hAnsiTheme="minorHAnsi" w:cstheme="minorBidi"/>
          <w:b w:val="0"/>
          <w:caps w:val="0"/>
          <w:noProof/>
          <w:sz w:val="22"/>
          <w:szCs w:val="22"/>
          <w:lang w:val="sr-Cyrl-CS" w:eastAsia="en-US"/>
        </w:rPr>
      </w:pPr>
      <w:hyperlink w:anchor="_Toc184574175" w:history="1">
        <w:r w:rsidR="003E2E23" w:rsidRPr="00384518">
          <w:rPr>
            <w:rStyle w:val="Hyperlink"/>
            <w:noProof/>
            <w:lang w:val="sr-Cyrl-CS"/>
          </w:rPr>
          <w:t>15.</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РАЗНО</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76" w:history="1">
        <w:r w:rsidR="003E2E23" w:rsidRPr="00384518">
          <w:rPr>
            <w:rStyle w:val="Hyperlink"/>
            <w:noProof/>
            <w:lang w:val="sr-Cyrl-CS"/>
          </w:rPr>
          <w:t>15.1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Језик</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77" w:history="1">
        <w:r w:rsidR="003E2E23" w:rsidRPr="00384518">
          <w:rPr>
            <w:rStyle w:val="Hyperlink"/>
            <w:noProof/>
            <w:lang w:val="sr-Cyrl-CS"/>
          </w:rPr>
          <w:t>15.2</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Потврде и утврђења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78" w:history="1">
        <w:r w:rsidR="003E2E23" w:rsidRPr="00384518">
          <w:rPr>
            <w:rStyle w:val="Hyperlink"/>
            <w:noProof/>
            <w:lang w:val="sr-Cyrl-CS"/>
          </w:rPr>
          <w:t>15.3</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Делимична ништавост</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79" w:history="1">
        <w:r w:rsidR="003E2E23" w:rsidRPr="00384518">
          <w:rPr>
            <w:rStyle w:val="Hyperlink"/>
            <w:noProof/>
            <w:lang w:val="sr-Cyrl-CS"/>
          </w:rPr>
          <w:t>15.4</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Неодрицање од права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80" w:history="1">
        <w:r w:rsidR="003E2E23" w:rsidRPr="00384518">
          <w:rPr>
            <w:rStyle w:val="Hyperlink"/>
            <w:noProof/>
            <w:lang w:val="sr-Cyrl-CS"/>
          </w:rPr>
          <w:t>15.5</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Уступање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81" w:history="1">
        <w:r w:rsidR="003E2E23" w:rsidRPr="00384518">
          <w:rPr>
            <w:rStyle w:val="Hyperlink"/>
            <w:noProof/>
            <w:lang w:val="sr-Cyrl-CS"/>
          </w:rPr>
          <w:t>15.6</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Правно дејство</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82" w:history="1">
        <w:r w:rsidR="003E2E23" w:rsidRPr="00384518">
          <w:rPr>
            <w:rStyle w:val="Hyperlink"/>
            <w:noProof/>
            <w:lang w:val="sr-Cyrl-CS"/>
          </w:rPr>
          <w:t>15.7</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Целовитост споразума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83" w:history="1">
        <w:r w:rsidR="003E2E23" w:rsidRPr="00384518">
          <w:rPr>
            <w:rStyle w:val="Hyperlink"/>
            <w:noProof/>
            <w:lang w:val="sr-Cyrl-CS"/>
          </w:rPr>
          <w:t>15.8</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Измене и допуне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84" w:history="1">
        <w:r w:rsidR="003E2E23" w:rsidRPr="00384518">
          <w:rPr>
            <w:rStyle w:val="Hyperlink"/>
            <w:noProof/>
            <w:lang w:val="sr-Cyrl-CS"/>
          </w:rPr>
          <w:t>15.9</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Поверљивост – Откривање информација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85" w:history="1">
        <w:r w:rsidR="003E2E23" w:rsidRPr="00384518">
          <w:rPr>
            <w:rStyle w:val="Hyperlink"/>
            <w:noProof/>
            <w:lang w:val="sr-Cyrl-CS"/>
          </w:rPr>
          <w:t>15.10</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Застарелост</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86" w:history="1">
        <w:r w:rsidR="003E2E23" w:rsidRPr="00384518">
          <w:rPr>
            <w:rStyle w:val="Hyperlink"/>
            <w:noProof/>
            <w:lang w:val="sr-Cyrl-CS"/>
          </w:rPr>
          <w:t>15.11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Промењене околности</w:t>
        </w:r>
        <w:r w:rsidR="003E2E23" w:rsidRPr="00384518">
          <w:rPr>
            <w:noProof/>
            <w:webHidden/>
            <w:lang w:val="sr-Cyrl-CS"/>
          </w:rPr>
          <w:tab/>
        </w:r>
      </w:hyperlink>
    </w:p>
    <w:p w:rsidR="003E2E23" w:rsidRPr="00384518" w:rsidRDefault="00281A73">
      <w:pPr>
        <w:pStyle w:val="TOC1"/>
        <w:rPr>
          <w:rFonts w:asciiTheme="minorHAnsi" w:eastAsiaTheme="minorEastAsia" w:hAnsiTheme="minorHAnsi" w:cstheme="minorBidi"/>
          <w:b w:val="0"/>
          <w:caps w:val="0"/>
          <w:noProof/>
          <w:sz w:val="22"/>
          <w:szCs w:val="22"/>
          <w:lang w:val="sr-Cyrl-CS" w:eastAsia="en-US"/>
        </w:rPr>
      </w:pPr>
      <w:hyperlink w:anchor="_Toc184574187" w:history="1">
        <w:r w:rsidR="003E2E23" w:rsidRPr="00384518">
          <w:rPr>
            <w:rStyle w:val="Hyperlink"/>
            <w:noProof/>
            <w:lang w:val="sr-Cyrl-CS"/>
          </w:rPr>
          <w:t>16.</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ОБАВЕШТЕЊА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88" w:history="1">
        <w:r w:rsidR="003E2E23" w:rsidRPr="00384518">
          <w:rPr>
            <w:rStyle w:val="Hyperlink"/>
            <w:noProof/>
            <w:lang w:val="sr-Cyrl-CS"/>
          </w:rPr>
          <w:t>16.1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Писмена комуникација и адресе</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89" w:history="1">
        <w:r w:rsidR="003E2E23" w:rsidRPr="00384518">
          <w:rPr>
            <w:rStyle w:val="Hyperlink"/>
            <w:noProof/>
            <w:lang w:val="sr-Cyrl-CS"/>
          </w:rPr>
          <w:t>16.2</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Пријем</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90" w:history="1">
        <w:r w:rsidR="003E2E23" w:rsidRPr="00384518">
          <w:rPr>
            <w:rStyle w:val="Hyperlink"/>
            <w:noProof/>
            <w:lang w:val="sr-Cyrl-CS"/>
          </w:rPr>
          <w:t>16.3</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Електронска комуникација</w:t>
        </w:r>
        <w:r w:rsidR="003E2E23" w:rsidRPr="00384518">
          <w:rPr>
            <w:noProof/>
            <w:webHidden/>
            <w:lang w:val="sr-Cyrl-CS"/>
          </w:rPr>
          <w:tab/>
        </w:r>
      </w:hyperlink>
    </w:p>
    <w:p w:rsidR="003E2E23" w:rsidRPr="00384518" w:rsidRDefault="00281A73">
      <w:pPr>
        <w:pStyle w:val="TOC1"/>
        <w:rPr>
          <w:rFonts w:asciiTheme="minorHAnsi" w:eastAsiaTheme="minorEastAsia" w:hAnsiTheme="minorHAnsi" w:cstheme="minorBidi"/>
          <w:b w:val="0"/>
          <w:caps w:val="0"/>
          <w:noProof/>
          <w:sz w:val="22"/>
          <w:szCs w:val="22"/>
          <w:lang w:val="sr-Cyrl-CS" w:eastAsia="en-US"/>
        </w:rPr>
      </w:pPr>
      <w:hyperlink w:anchor="_Toc184574191" w:history="1">
        <w:r w:rsidR="003E2E23" w:rsidRPr="00384518">
          <w:rPr>
            <w:rStyle w:val="Hyperlink"/>
            <w:noProof/>
            <w:lang w:val="sr-Cyrl-CS"/>
          </w:rPr>
          <w:t>17.</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МЕРОДАВНО ПРАВО, извршење и избор седишта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92" w:history="1">
        <w:r w:rsidR="003E2E23" w:rsidRPr="00384518">
          <w:rPr>
            <w:rStyle w:val="Hyperlink"/>
            <w:noProof/>
            <w:lang w:val="sr-Cyrl-CS"/>
          </w:rPr>
          <w:t>17.1</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Меродавно право</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93" w:history="1">
        <w:r w:rsidR="003E2E23" w:rsidRPr="00384518">
          <w:rPr>
            <w:rStyle w:val="Hyperlink"/>
            <w:noProof/>
            <w:lang w:val="sr-Cyrl-CS"/>
          </w:rPr>
          <w:t>17.2</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Арбитража</w:t>
        </w:r>
        <w:r w:rsidR="003E2E23" w:rsidRPr="00384518">
          <w:rPr>
            <w:noProof/>
            <w:webHidden/>
            <w:lang w:val="sr-Cyrl-CS"/>
          </w:rPr>
          <w:tab/>
        </w:r>
      </w:hyperlink>
    </w:p>
    <w:p w:rsidR="003E2E23" w:rsidRPr="00384518" w:rsidRDefault="00281A73">
      <w:pPr>
        <w:pStyle w:val="TOC2"/>
        <w:rPr>
          <w:rFonts w:asciiTheme="minorHAnsi" w:eastAsiaTheme="minorEastAsia" w:hAnsiTheme="minorHAnsi" w:cstheme="minorBidi"/>
          <w:noProof/>
          <w:szCs w:val="22"/>
          <w:lang w:val="sr-Cyrl-CS" w:eastAsia="en-US"/>
        </w:rPr>
      </w:pPr>
      <w:hyperlink w:anchor="_Toc184574194" w:history="1">
        <w:r w:rsidR="003E2E23" w:rsidRPr="00384518">
          <w:rPr>
            <w:rStyle w:val="Hyperlink"/>
            <w:noProof/>
            <w:lang w:val="sr-Cyrl-CS"/>
          </w:rPr>
          <w:t>17.3</w:t>
        </w:r>
        <w:r w:rsidR="003E2E23" w:rsidRPr="00384518">
          <w:rPr>
            <w:rFonts w:asciiTheme="minorHAnsi" w:eastAsiaTheme="minorEastAsia" w:hAnsiTheme="minorHAnsi" w:cstheme="minorBidi"/>
            <w:noProof/>
            <w:szCs w:val="22"/>
            <w:lang w:val="sr-Cyrl-CS" w:eastAsia="en-US"/>
          </w:rPr>
          <w:tab/>
        </w:r>
        <w:r w:rsidR="003E2E23" w:rsidRPr="00384518">
          <w:rPr>
            <w:rStyle w:val="Hyperlink"/>
            <w:noProof/>
            <w:lang w:val="sr-Cyrl-CS"/>
          </w:rPr>
          <w:t>Достава</w:t>
        </w:r>
        <w:r w:rsidR="003E2E23" w:rsidRPr="00384518">
          <w:rPr>
            <w:noProof/>
            <w:webHidden/>
            <w:lang w:val="sr-Cyrl-CS"/>
          </w:rPr>
          <w:tab/>
        </w:r>
      </w:hyperlink>
    </w:p>
    <w:p w:rsidR="003E2E23" w:rsidRPr="00384518" w:rsidRDefault="00281A73">
      <w:pPr>
        <w:pStyle w:val="TOC1"/>
        <w:rPr>
          <w:rFonts w:asciiTheme="minorHAnsi" w:eastAsiaTheme="minorEastAsia" w:hAnsiTheme="minorHAnsi" w:cstheme="minorBidi"/>
          <w:b w:val="0"/>
          <w:caps w:val="0"/>
          <w:noProof/>
          <w:sz w:val="22"/>
          <w:szCs w:val="22"/>
          <w:lang w:val="sr-Cyrl-CS" w:eastAsia="en-US"/>
        </w:rPr>
      </w:pPr>
      <w:hyperlink w:anchor="_Toc184574195" w:history="1">
        <w:r w:rsidR="003E2E23" w:rsidRPr="00384518">
          <w:rPr>
            <w:rStyle w:val="Hyperlink"/>
            <w:noProof/>
            <w:lang w:val="sr-Cyrl-CS"/>
          </w:rPr>
          <w:t>18.</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ТРАЈАЊЕ</w:t>
        </w:r>
        <w:r w:rsidR="003E2E23" w:rsidRPr="00384518">
          <w:rPr>
            <w:noProof/>
            <w:webHidden/>
            <w:lang w:val="sr-Cyrl-CS"/>
          </w:rPr>
          <w:tab/>
        </w:r>
      </w:hyperlink>
    </w:p>
    <w:p w:rsidR="003E2E23" w:rsidRPr="00384518" w:rsidRDefault="00281A73">
      <w:pPr>
        <w:pStyle w:val="TOC1"/>
        <w:tabs>
          <w:tab w:val="left" w:pos="1440"/>
        </w:tabs>
        <w:rPr>
          <w:rFonts w:asciiTheme="minorHAnsi" w:eastAsiaTheme="minorEastAsia" w:hAnsiTheme="minorHAnsi" w:cstheme="minorBidi"/>
          <w:b w:val="0"/>
          <w:caps w:val="0"/>
          <w:noProof/>
          <w:sz w:val="22"/>
          <w:szCs w:val="22"/>
          <w:lang w:val="sr-Cyrl-CS" w:eastAsia="en-US"/>
        </w:rPr>
      </w:pPr>
      <w:hyperlink w:anchor="_Toc184574196" w:history="1">
        <w:r w:rsidR="003E2E23" w:rsidRPr="00384518">
          <w:rPr>
            <w:rStyle w:val="Hyperlink"/>
            <w:noProof/>
            <w:lang w:val="sr-Cyrl-CS"/>
          </w:rPr>
          <w:t>ПРИЛОГ 1A</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ЗНАЧЕЊА РЕЧИ И ИЗРАЗА</w:t>
        </w:r>
        <w:r w:rsidR="003E2E23" w:rsidRPr="00384518">
          <w:rPr>
            <w:noProof/>
            <w:webHidden/>
            <w:lang w:val="sr-Cyrl-CS"/>
          </w:rPr>
          <w:tab/>
        </w:r>
      </w:hyperlink>
    </w:p>
    <w:p w:rsidR="003E2E23" w:rsidRPr="00384518" w:rsidRDefault="00281A73">
      <w:pPr>
        <w:pStyle w:val="TOC1"/>
        <w:tabs>
          <w:tab w:val="left" w:pos="1440"/>
        </w:tabs>
        <w:rPr>
          <w:rFonts w:asciiTheme="minorHAnsi" w:eastAsiaTheme="minorEastAsia" w:hAnsiTheme="minorHAnsi" w:cstheme="minorBidi"/>
          <w:b w:val="0"/>
          <w:caps w:val="0"/>
          <w:noProof/>
          <w:sz w:val="22"/>
          <w:szCs w:val="22"/>
          <w:lang w:val="sr-Cyrl-CS" w:eastAsia="en-US"/>
        </w:rPr>
      </w:pPr>
      <w:hyperlink w:anchor="_Toc184574197" w:history="1">
        <w:r w:rsidR="003E2E23" w:rsidRPr="00384518">
          <w:rPr>
            <w:rStyle w:val="Hyperlink"/>
            <w:noProof/>
            <w:lang w:val="sr-Cyrl-CS"/>
          </w:rPr>
          <w:t>ПРИЛОГ 1Б</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ТУМАЧЕЊЕ</w:t>
        </w:r>
        <w:r w:rsidR="003E2E23" w:rsidRPr="00384518">
          <w:rPr>
            <w:noProof/>
            <w:webHidden/>
            <w:lang w:val="sr-Cyrl-CS"/>
          </w:rPr>
          <w:tab/>
        </w:r>
      </w:hyperlink>
    </w:p>
    <w:p w:rsidR="003E2E23" w:rsidRPr="00384518" w:rsidRDefault="00281A73">
      <w:pPr>
        <w:pStyle w:val="TOC1"/>
        <w:tabs>
          <w:tab w:val="left" w:pos="1440"/>
        </w:tabs>
        <w:rPr>
          <w:rFonts w:asciiTheme="minorHAnsi" w:eastAsiaTheme="minorEastAsia" w:hAnsiTheme="minorHAnsi" w:cstheme="minorBidi"/>
          <w:b w:val="0"/>
          <w:caps w:val="0"/>
          <w:noProof/>
          <w:sz w:val="22"/>
          <w:szCs w:val="22"/>
          <w:lang w:val="sr-Cyrl-CS" w:eastAsia="en-US"/>
        </w:rPr>
      </w:pPr>
      <w:hyperlink w:anchor="_Toc184574198" w:history="1">
        <w:r w:rsidR="003E2E23" w:rsidRPr="00384518">
          <w:rPr>
            <w:rStyle w:val="Hyperlink"/>
            <w:noProof/>
            <w:lang w:val="sr-Cyrl-CS"/>
          </w:rPr>
          <w:t>ПРИЛОГ 2</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ОПИС ПРОЈЕКТА</w:t>
        </w:r>
        <w:r w:rsidR="003E2E23" w:rsidRPr="00384518">
          <w:rPr>
            <w:noProof/>
            <w:webHidden/>
            <w:lang w:val="sr-Cyrl-CS"/>
          </w:rPr>
          <w:tab/>
        </w:r>
      </w:hyperlink>
    </w:p>
    <w:p w:rsidR="003E2E23" w:rsidRPr="00384518" w:rsidRDefault="00281A73">
      <w:pPr>
        <w:pStyle w:val="TOC1"/>
        <w:tabs>
          <w:tab w:val="left" w:pos="1440"/>
        </w:tabs>
        <w:rPr>
          <w:rFonts w:asciiTheme="minorHAnsi" w:eastAsiaTheme="minorEastAsia" w:hAnsiTheme="minorHAnsi" w:cstheme="minorBidi"/>
          <w:b w:val="0"/>
          <w:caps w:val="0"/>
          <w:noProof/>
          <w:sz w:val="22"/>
          <w:szCs w:val="22"/>
          <w:lang w:val="sr-Cyrl-CS" w:eastAsia="en-US"/>
        </w:rPr>
      </w:pPr>
      <w:hyperlink w:anchor="_Toc184574199" w:history="1">
        <w:r w:rsidR="003E2E23" w:rsidRPr="00384518">
          <w:rPr>
            <w:rStyle w:val="Hyperlink"/>
            <w:noProof/>
            <w:lang w:val="sr-Cyrl-CS"/>
          </w:rPr>
          <w:t>ПРИЛОГ 3</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ПЛАН ФИНАНСИРАЊА</w:t>
        </w:r>
        <w:r w:rsidR="003E2E23" w:rsidRPr="00384518">
          <w:rPr>
            <w:noProof/>
            <w:webHidden/>
            <w:lang w:val="sr-Cyrl-CS"/>
          </w:rPr>
          <w:tab/>
        </w:r>
      </w:hyperlink>
    </w:p>
    <w:p w:rsidR="003E2E23" w:rsidRPr="00384518" w:rsidRDefault="00281A73">
      <w:pPr>
        <w:pStyle w:val="TOC1"/>
        <w:tabs>
          <w:tab w:val="left" w:pos="1440"/>
        </w:tabs>
        <w:rPr>
          <w:rFonts w:asciiTheme="minorHAnsi" w:eastAsiaTheme="minorEastAsia" w:hAnsiTheme="minorHAnsi" w:cstheme="minorBidi"/>
          <w:b w:val="0"/>
          <w:caps w:val="0"/>
          <w:noProof/>
          <w:sz w:val="22"/>
          <w:szCs w:val="22"/>
          <w:lang w:val="sr-Cyrl-CS" w:eastAsia="en-US"/>
        </w:rPr>
      </w:pPr>
      <w:hyperlink w:anchor="_Toc184574200" w:history="1">
        <w:r w:rsidR="003E2E23" w:rsidRPr="00384518">
          <w:rPr>
            <w:rStyle w:val="Hyperlink"/>
            <w:noProof/>
            <w:lang w:val="sr-Cyrl-CS"/>
          </w:rPr>
          <w:t>ПРИЛОГ 4</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ПРЕТХОДНИ УСЛОВИ</w:t>
        </w:r>
        <w:r w:rsidR="003E2E23" w:rsidRPr="00384518">
          <w:rPr>
            <w:noProof/>
            <w:webHidden/>
            <w:lang w:val="sr-Cyrl-CS"/>
          </w:rPr>
          <w:tab/>
        </w:r>
      </w:hyperlink>
    </w:p>
    <w:p w:rsidR="003E2E23" w:rsidRPr="00384518" w:rsidRDefault="00281A73">
      <w:pPr>
        <w:pStyle w:val="TOC1"/>
        <w:tabs>
          <w:tab w:val="left" w:pos="1440"/>
        </w:tabs>
        <w:rPr>
          <w:rFonts w:asciiTheme="minorHAnsi" w:eastAsiaTheme="minorEastAsia" w:hAnsiTheme="minorHAnsi" w:cstheme="minorBidi"/>
          <w:b w:val="0"/>
          <w:caps w:val="0"/>
          <w:noProof/>
          <w:sz w:val="22"/>
          <w:szCs w:val="22"/>
          <w:lang w:val="sr-Cyrl-CS" w:eastAsia="en-US"/>
        </w:rPr>
      </w:pPr>
      <w:hyperlink w:anchor="_Toc184574201" w:history="1">
        <w:r w:rsidR="003E2E23" w:rsidRPr="00384518">
          <w:rPr>
            <w:rStyle w:val="Hyperlink"/>
            <w:noProof/>
            <w:lang w:val="sr-Cyrl-CS"/>
          </w:rPr>
          <w:t>ПРИЛОГ 5A</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ОБРАЗАЦ ЗАХТЕВА ЗА ПОВЛАЧЕЊЕ СРЕДСТАВА</w:t>
        </w:r>
        <w:r w:rsidR="003E2E23" w:rsidRPr="00384518">
          <w:rPr>
            <w:noProof/>
            <w:webHidden/>
            <w:lang w:val="sr-Cyrl-CS"/>
          </w:rPr>
          <w:tab/>
        </w:r>
      </w:hyperlink>
    </w:p>
    <w:p w:rsidR="003E2E23" w:rsidRPr="00384518" w:rsidRDefault="00281A73">
      <w:pPr>
        <w:pStyle w:val="TOC1"/>
        <w:tabs>
          <w:tab w:val="left" w:pos="1440"/>
        </w:tabs>
        <w:rPr>
          <w:rFonts w:asciiTheme="minorHAnsi" w:eastAsiaTheme="minorEastAsia" w:hAnsiTheme="minorHAnsi" w:cstheme="minorBidi"/>
          <w:b w:val="0"/>
          <w:caps w:val="0"/>
          <w:noProof/>
          <w:sz w:val="22"/>
          <w:szCs w:val="22"/>
          <w:lang w:val="sr-Cyrl-CS" w:eastAsia="en-US"/>
        </w:rPr>
      </w:pPr>
      <w:hyperlink w:anchor="_Toc184574202" w:history="1">
        <w:r w:rsidR="003E2E23" w:rsidRPr="00384518">
          <w:rPr>
            <w:rStyle w:val="Hyperlink"/>
            <w:noProof/>
            <w:lang w:val="sr-Cyrl-CS"/>
          </w:rPr>
          <w:t>ПРИЛОГ 5б</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ОБРАЗАЦ ПОТВРДЕ О ПОВЛАЧЕЊУ СРЕДСТАВА И КАМАТНОЈ СТОПИ</w:t>
        </w:r>
        <w:r w:rsidR="003E2E23" w:rsidRPr="00384518">
          <w:rPr>
            <w:noProof/>
            <w:webHidden/>
            <w:lang w:val="sr-Cyrl-CS"/>
          </w:rPr>
          <w:tab/>
        </w:r>
      </w:hyperlink>
    </w:p>
    <w:p w:rsidR="003E2E23" w:rsidRPr="00384518" w:rsidRDefault="00281A73">
      <w:pPr>
        <w:pStyle w:val="TOC1"/>
        <w:tabs>
          <w:tab w:val="left" w:pos="1440"/>
        </w:tabs>
        <w:rPr>
          <w:rFonts w:asciiTheme="minorHAnsi" w:eastAsiaTheme="minorEastAsia" w:hAnsiTheme="minorHAnsi" w:cstheme="minorBidi"/>
          <w:b w:val="0"/>
          <w:caps w:val="0"/>
          <w:noProof/>
          <w:sz w:val="22"/>
          <w:szCs w:val="22"/>
          <w:lang w:val="sr-Cyrl-CS" w:eastAsia="en-US"/>
        </w:rPr>
      </w:pPr>
      <w:hyperlink w:anchor="_Toc184574203" w:history="1">
        <w:r w:rsidR="003E2E23" w:rsidRPr="00384518">
          <w:rPr>
            <w:rStyle w:val="Hyperlink"/>
            <w:noProof/>
            <w:lang w:val="sr-Cyrl-CS"/>
          </w:rPr>
          <w:t>ПРИЛОГ 5ц</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ОБРАЗАЦ ЗАХТЕВА ЗА КОНВЕРЗИЈУ КАМАТНЕ СТОПЕ</w:t>
        </w:r>
        <w:r w:rsidR="003E2E23" w:rsidRPr="00384518">
          <w:rPr>
            <w:noProof/>
            <w:webHidden/>
            <w:lang w:val="sr-Cyrl-CS"/>
          </w:rPr>
          <w:tab/>
        </w:r>
      </w:hyperlink>
    </w:p>
    <w:p w:rsidR="003E2E23" w:rsidRPr="00384518" w:rsidRDefault="00281A73">
      <w:pPr>
        <w:pStyle w:val="TOC1"/>
        <w:tabs>
          <w:tab w:val="left" w:pos="1440"/>
        </w:tabs>
        <w:rPr>
          <w:rFonts w:asciiTheme="minorHAnsi" w:eastAsiaTheme="minorEastAsia" w:hAnsiTheme="minorHAnsi" w:cstheme="minorBidi"/>
          <w:b w:val="0"/>
          <w:caps w:val="0"/>
          <w:noProof/>
          <w:sz w:val="22"/>
          <w:szCs w:val="22"/>
          <w:lang w:val="sr-Cyrl-CS" w:eastAsia="en-US"/>
        </w:rPr>
      </w:pPr>
      <w:hyperlink w:anchor="_Toc184574204" w:history="1">
        <w:r w:rsidR="003E2E23" w:rsidRPr="00384518">
          <w:rPr>
            <w:rStyle w:val="Hyperlink"/>
            <w:noProof/>
            <w:lang w:val="sr-Cyrl-CS"/>
          </w:rPr>
          <w:t>ПРИЛОГ 5д</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образац потврде о конверзији каматне стопе</w:t>
        </w:r>
        <w:r w:rsidR="003E2E23" w:rsidRPr="00384518">
          <w:rPr>
            <w:noProof/>
            <w:webHidden/>
            <w:lang w:val="sr-Cyrl-CS"/>
          </w:rPr>
          <w:tab/>
        </w:r>
      </w:hyperlink>
    </w:p>
    <w:p w:rsidR="003E2E23" w:rsidRPr="00384518" w:rsidRDefault="00281A73">
      <w:pPr>
        <w:pStyle w:val="TOC1"/>
        <w:tabs>
          <w:tab w:val="left" w:pos="1440"/>
        </w:tabs>
        <w:rPr>
          <w:rFonts w:asciiTheme="minorHAnsi" w:eastAsiaTheme="minorEastAsia" w:hAnsiTheme="minorHAnsi" w:cstheme="minorBidi"/>
          <w:b w:val="0"/>
          <w:caps w:val="0"/>
          <w:noProof/>
          <w:sz w:val="22"/>
          <w:szCs w:val="22"/>
          <w:lang w:val="sr-Cyrl-CS" w:eastAsia="en-US"/>
        </w:rPr>
      </w:pPr>
      <w:hyperlink w:anchor="_Toc184574205" w:history="1">
        <w:r w:rsidR="003E2E23" w:rsidRPr="00384518">
          <w:rPr>
            <w:rStyle w:val="Hyperlink"/>
            <w:noProof/>
            <w:lang w:val="sr-Cyrl-CS"/>
          </w:rPr>
          <w:t>ПРИЛОГ 6</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ОБРАЗАЦ ИЗВЕШТАЈА ПРАЋЕЊА ПОКАЗАТЕЉА ПРОЈЕКТА</w:t>
        </w:r>
        <w:r w:rsidR="003E2E23" w:rsidRPr="00384518">
          <w:rPr>
            <w:noProof/>
            <w:webHidden/>
            <w:lang w:val="sr-Cyrl-CS"/>
          </w:rPr>
          <w:tab/>
        </w:r>
      </w:hyperlink>
    </w:p>
    <w:p w:rsidR="003E2E23" w:rsidRPr="00384518" w:rsidRDefault="00281A73">
      <w:pPr>
        <w:pStyle w:val="TOC1"/>
        <w:tabs>
          <w:tab w:val="left" w:pos="1440"/>
        </w:tabs>
        <w:rPr>
          <w:rFonts w:asciiTheme="minorHAnsi" w:eastAsiaTheme="minorEastAsia" w:hAnsiTheme="minorHAnsi" w:cstheme="minorBidi"/>
          <w:b w:val="0"/>
          <w:caps w:val="0"/>
          <w:noProof/>
          <w:sz w:val="22"/>
          <w:szCs w:val="22"/>
          <w:lang w:val="sr-Cyrl-CS" w:eastAsia="en-US"/>
        </w:rPr>
      </w:pPr>
      <w:hyperlink w:anchor="_Toc184574206" w:history="1">
        <w:r w:rsidR="003E2E23" w:rsidRPr="00384518">
          <w:rPr>
            <w:rStyle w:val="Hyperlink"/>
            <w:noProof/>
            <w:lang w:val="sr-Cyrl-CS"/>
          </w:rPr>
          <w:t>ПРИЛОГ 7</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ИНФОРМАЦИЈЕ КОЈЕ је зајмодавац изричито овлашћен на објави НА ИНТЕРНЕТ СТРАНИЦИ зајмодавца (а нарочито СВОЈОЈ платформи отворених података)</w:t>
        </w:r>
        <w:r w:rsidR="003E2E23" w:rsidRPr="00384518">
          <w:rPr>
            <w:noProof/>
            <w:webHidden/>
            <w:lang w:val="sr-Cyrl-CS"/>
          </w:rPr>
          <w:tab/>
        </w:r>
      </w:hyperlink>
    </w:p>
    <w:p w:rsidR="003E2E23" w:rsidRPr="00384518" w:rsidRDefault="00281A73">
      <w:pPr>
        <w:pStyle w:val="TOC1"/>
        <w:tabs>
          <w:tab w:val="left" w:pos="1440"/>
        </w:tabs>
        <w:rPr>
          <w:rFonts w:asciiTheme="minorHAnsi" w:eastAsiaTheme="minorEastAsia" w:hAnsiTheme="minorHAnsi" w:cstheme="minorBidi"/>
          <w:b w:val="0"/>
          <w:caps w:val="0"/>
          <w:noProof/>
          <w:sz w:val="22"/>
          <w:szCs w:val="22"/>
          <w:lang w:val="sr-Cyrl-CS" w:eastAsia="en-US"/>
        </w:rPr>
      </w:pPr>
      <w:hyperlink w:anchor="_Toc184574207" w:history="1">
        <w:r w:rsidR="003E2E23" w:rsidRPr="00384518">
          <w:rPr>
            <w:rStyle w:val="Hyperlink"/>
            <w:noProof/>
            <w:lang w:val="sr-Cyrl-CS"/>
          </w:rPr>
          <w:t>ПРИЛОГ 7-1</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ИНФОРМАТИВНО САОПШТЕЊЕ О ПРОЈЕКТУ</w:t>
        </w:r>
        <w:r w:rsidR="003E2E23" w:rsidRPr="00384518">
          <w:rPr>
            <w:noProof/>
            <w:webHidden/>
            <w:lang w:val="sr-Cyrl-CS"/>
          </w:rPr>
          <w:tab/>
        </w:r>
      </w:hyperlink>
    </w:p>
    <w:p w:rsidR="003E2E23" w:rsidRPr="00384518" w:rsidRDefault="00281A73">
      <w:pPr>
        <w:pStyle w:val="TOC1"/>
        <w:tabs>
          <w:tab w:val="left" w:pos="1440"/>
        </w:tabs>
        <w:rPr>
          <w:rFonts w:asciiTheme="minorHAnsi" w:eastAsiaTheme="minorEastAsia" w:hAnsiTheme="minorHAnsi" w:cstheme="minorBidi"/>
          <w:b w:val="0"/>
          <w:caps w:val="0"/>
          <w:noProof/>
          <w:sz w:val="22"/>
          <w:szCs w:val="22"/>
          <w:lang w:val="sr-Cyrl-CS" w:eastAsia="en-US"/>
        </w:rPr>
      </w:pPr>
      <w:hyperlink w:anchor="_Toc184574208" w:history="1">
        <w:r w:rsidR="003E2E23" w:rsidRPr="00384518">
          <w:rPr>
            <w:rStyle w:val="Hyperlink"/>
            <w:noProof/>
            <w:lang w:val="sr-Cyrl-CS"/>
          </w:rPr>
          <w:t>ПРИЛОГ 8</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СПОРАЗУМ АФД-А О ИНТЕГРИТЕТУ</w:t>
        </w:r>
        <w:r w:rsidR="003E2E23" w:rsidRPr="00384518">
          <w:rPr>
            <w:noProof/>
            <w:webHidden/>
            <w:lang w:val="sr-Cyrl-CS"/>
          </w:rPr>
          <w:tab/>
        </w:r>
      </w:hyperlink>
    </w:p>
    <w:p w:rsidR="003E2E23" w:rsidRPr="00384518" w:rsidRDefault="00281A73">
      <w:pPr>
        <w:pStyle w:val="TOC1"/>
        <w:tabs>
          <w:tab w:val="left" w:pos="1440"/>
        </w:tabs>
        <w:rPr>
          <w:rFonts w:asciiTheme="minorHAnsi" w:eastAsiaTheme="minorEastAsia" w:hAnsiTheme="minorHAnsi" w:cstheme="minorBidi"/>
          <w:b w:val="0"/>
          <w:caps w:val="0"/>
          <w:noProof/>
          <w:sz w:val="22"/>
          <w:szCs w:val="22"/>
          <w:lang w:val="sr-Cyrl-CS" w:eastAsia="en-US"/>
        </w:rPr>
      </w:pPr>
      <w:hyperlink w:anchor="_Toc184574209" w:history="1">
        <w:r w:rsidR="003E2E23" w:rsidRPr="00384518">
          <w:rPr>
            <w:rStyle w:val="Hyperlink"/>
            <w:noProof/>
            <w:lang w:val="sr-Cyrl-CS"/>
          </w:rPr>
          <w:t>ПРИЛОГ 9</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НЕТАКСАТИВНИ списак докумената У ЗАШТИТИ ЖИВОТНЕ СРЕДИНЕ И СОЦИЈАЛНИХ ПИТАЊА за које зајмопримац допушта да буду објављени у вези са пословником о раду Механизма за управљање жалбама везаним за ЕИС питања</w:t>
        </w:r>
        <w:r w:rsidR="003E2E23" w:rsidRPr="00384518">
          <w:rPr>
            <w:noProof/>
            <w:webHidden/>
            <w:lang w:val="sr-Cyrl-CS"/>
          </w:rPr>
          <w:tab/>
        </w:r>
      </w:hyperlink>
    </w:p>
    <w:p w:rsidR="003E2E23" w:rsidRPr="00384518" w:rsidRDefault="00281A73">
      <w:pPr>
        <w:pStyle w:val="TOC1"/>
        <w:tabs>
          <w:tab w:val="left" w:pos="1440"/>
        </w:tabs>
        <w:rPr>
          <w:rFonts w:asciiTheme="minorHAnsi" w:eastAsiaTheme="minorEastAsia" w:hAnsiTheme="minorHAnsi" w:cstheme="minorBidi"/>
          <w:b w:val="0"/>
          <w:caps w:val="0"/>
          <w:noProof/>
          <w:sz w:val="22"/>
          <w:szCs w:val="22"/>
          <w:lang w:val="sr-Cyrl-CS" w:eastAsia="en-US"/>
        </w:rPr>
      </w:pPr>
      <w:hyperlink w:anchor="_Toc184574210" w:history="1">
        <w:r w:rsidR="003E2E23" w:rsidRPr="00384518">
          <w:rPr>
            <w:rStyle w:val="Hyperlink"/>
            <w:noProof/>
            <w:lang w:val="sr-Cyrl-CS"/>
          </w:rPr>
          <w:t>ПРИЛОГ 10</w:t>
        </w:r>
        <w:r w:rsidR="003E2E23" w:rsidRPr="00384518">
          <w:rPr>
            <w:rFonts w:asciiTheme="minorHAnsi" w:eastAsiaTheme="minorEastAsia" w:hAnsiTheme="minorHAnsi" w:cstheme="minorBidi"/>
            <w:b w:val="0"/>
            <w:caps w:val="0"/>
            <w:noProof/>
            <w:sz w:val="22"/>
            <w:szCs w:val="22"/>
            <w:lang w:val="sr-Cyrl-CS" w:eastAsia="en-US"/>
          </w:rPr>
          <w:tab/>
        </w:r>
        <w:r w:rsidR="003E2E23" w:rsidRPr="00384518">
          <w:rPr>
            <w:rStyle w:val="Hyperlink"/>
            <w:noProof/>
            <w:lang w:val="sr-Cyrl-CS"/>
          </w:rPr>
          <w:t>РАЗМЕНА ПОДАТАКА О БИОДИВЕРЗИТЕТУ</w:t>
        </w:r>
        <w:r w:rsidR="003E2E23" w:rsidRPr="00384518">
          <w:rPr>
            <w:noProof/>
            <w:webHidden/>
            <w:lang w:val="sr-Cyrl-CS"/>
          </w:rPr>
          <w:tab/>
        </w:r>
      </w:hyperlink>
    </w:p>
    <w:p w:rsidR="00D71854" w:rsidRPr="00384518" w:rsidRDefault="0032475F" w:rsidP="00A01A2D">
      <w:pPr>
        <w:rPr>
          <w:lang w:val="sr-Cyrl-CS"/>
        </w:rPr>
      </w:pPr>
      <w:r w:rsidRPr="00384518">
        <w:rPr>
          <w:b/>
          <w:caps/>
          <w:sz w:val="20"/>
          <w:lang w:val="sr-Cyrl-CS"/>
        </w:rPr>
        <w:fldChar w:fldCharType="end"/>
      </w:r>
    </w:p>
    <w:p w:rsidR="00D71854" w:rsidRPr="00384518" w:rsidRDefault="00BF7703">
      <w:pPr>
        <w:pStyle w:val="BodyText"/>
        <w:pageBreakBefore/>
        <w:spacing w:before="240"/>
        <w:jc w:val="center"/>
        <w:rPr>
          <w:rFonts w:cs="Times New Roman"/>
          <w:lang w:val="sr-Cyrl-CS"/>
        </w:rPr>
      </w:pPr>
      <w:r w:rsidRPr="00384518">
        <w:rPr>
          <w:rFonts w:cs="Times New Roman"/>
          <w:b/>
          <w:lang w:val="sr-Cyrl-CS"/>
        </w:rPr>
        <w:lastRenderedPageBreak/>
        <w:t xml:space="preserve">УГОВОР О </w:t>
      </w:r>
      <w:r w:rsidR="005D2D73" w:rsidRPr="00384518">
        <w:rPr>
          <w:rFonts w:cs="Times New Roman"/>
          <w:b/>
          <w:lang w:val="sr-Cyrl-CS"/>
        </w:rPr>
        <w:t>КРЕДИТНО</w:t>
      </w:r>
      <w:r w:rsidR="00931640" w:rsidRPr="00384518">
        <w:rPr>
          <w:rFonts w:cs="Times New Roman"/>
          <w:b/>
          <w:lang w:val="sr-Cyrl-CS"/>
        </w:rPr>
        <w:t>М АРАНЖМАНУ</w:t>
      </w:r>
    </w:p>
    <w:p w:rsidR="00D71854" w:rsidRPr="00384518" w:rsidRDefault="00BF7703">
      <w:pPr>
        <w:pStyle w:val="BodyText"/>
        <w:rPr>
          <w:rFonts w:cs="Times New Roman"/>
          <w:lang w:val="sr-Cyrl-CS"/>
        </w:rPr>
      </w:pPr>
      <w:r w:rsidRPr="00384518">
        <w:rPr>
          <w:rFonts w:cs="Times New Roman"/>
          <w:b/>
          <w:lang w:val="sr-Cyrl-CS"/>
        </w:rPr>
        <w:t>ЗАКЉУЧЕН ИЗМЕЂУ</w:t>
      </w:r>
      <w:r w:rsidR="0053341F" w:rsidRPr="00384518">
        <w:rPr>
          <w:rFonts w:cs="Times New Roman"/>
          <w:b/>
          <w:lang w:val="sr-Cyrl-CS"/>
        </w:rPr>
        <w:t>:</w:t>
      </w:r>
    </w:p>
    <w:p w:rsidR="00EB228A" w:rsidRPr="00384518" w:rsidRDefault="00BF7703" w:rsidP="00D203F9">
      <w:pPr>
        <w:pStyle w:val="Recitals"/>
        <w:rPr>
          <w:lang w:val="sr-Cyrl-CS"/>
        </w:rPr>
      </w:pPr>
      <w:r w:rsidRPr="00384518">
        <w:rPr>
          <w:b/>
          <w:lang w:val="sr-Cyrl-CS"/>
        </w:rPr>
        <w:t>РЕПУБЛИКЕ СРБИЈЕ</w:t>
      </w:r>
      <w:r w:rsidRPr="00384518">
        <w:rPr>
          <w:bCs/>
          <w:lang w:val="sr-Cyrl-CS"/>
        </w:rPr>
        <w:t>,</w:t>
      </w:r>
      <w:r w:rsidR="00D203F9" w:rsidRPr="00384518">
        <w:rPr>
          <w:bCs/>
          <w:lang w:val="sr-Cyrl-CS"/>
        </w:rPr>
        <w:t xml:space="preserve"> </w:t>
      </w:r>
      <w:r w:rsidRPr="00384518">
        <w:rPr>
          <w:bCs/>
          <w:lang w:val="sr-Cyrl-CS"/>
        </w:rPr>
        <w:t>ко</w:t>
      </w:r>
      <w:r w:rsidRPr="00384518">
        <w:rPr>
          <w:lang w:val="sr-Cyrl-CS"/>
        </w:rPr>
        <w:t>ју заступа Влада Републике Србије посредством министра финансија</w:t>
      </w:r>
      <w:r w:rsidR="00353139" w:rsidRPr="00384518">
        <w:rPr>
          <w:lang w:val="sr-Cyrl-CS"/>
        </w:rPr>
        <w:t xml:space="preserve"> Синише Малог</w:t>
      </w:r>
      <w:r w:rsidRPr="00384518">
        <w:rPr>
          <w:lang w:val="sr-Cyrl-CS"/>
        </w:rPr>
        <w:t xml:space="preserve">, </w:t>
      </w:r>
      <w:r w:rsidR="00836EC5" w:rsidRPr="00384518">
        <w:rPr>
          <w:lang w:val="sr-Cyrl-CS"/>
        </w:rPr>
        <w:t>овлашћеног</w:t>
      </w:r>
      <w:r w:rsidRPr="00384518">
        <w:rPr>
          <w:lang w:val="sr-Cyrl-CS"/>
        </w:rPr>
        <w:t xml:space="preserve"> да потпише овај Уговор</w:t>
      </w:r>
      <w:r w:rsidR="0081548F" w:rsidRPr="00384518">
        <w:rPr>
          <w:lang w:val="sr-Cyrl-CS"/>
        </w:rPr>
        <w:t>,</w:t>
      </w:r>
    </w:p>
    <w:p w:rsidR="00BF7703" w:rsidRPr="00384518" w:rsidRDefault="00BF7703" w:rsidP="00BF7703">
      <w:pPr>
        <w:pStyle w:val="BodyText"/>
        <w:rPr>
          <w:color w:val="000000"/>
          <w:szCs w:val="22"/>
          <w:lang w:val="sr-Cyrl-CS"/>
        </w:rPr>
      </w:pPr>
      <w:r w:rsidRPr="00384518">
        <w:rPr>
          <w:color w:val="000000"/>
          <w:szCs w:val="22"/>
          <w:lang w:val="sr-Cyrl-CS"/>
        </w:rPr>
        <w:t xml:space="preserve">(у даљем тексту: </w:t>
      </w:r>
      <w:r w:rsidRPr="00384518">
        <w:rPr>
          <w:b/>
          <w:bCs w:val="0"/>
          <w:color w:val="000000"/>
          <w:szCs w:val="22"/>
          <w:lang w:val="sr-Cyrl-CS"/>
        </w:rPr>
        <w:t>„Република Србија</w:t>
      </w:r>
      <w:r w:rsidR="00873AF8" w:rsidRPr="00384518">
        <w:rPr>
          <w:b/>
          <w:bCs w:val="0"/>
          <w:color w:val="000000"/>
          <w:szCs w:val="22"/>
          <w:lang w:val="sr-Cyrl-CS"/>
        </w:rPr>
        <w:t>”</w:t>
      </w:r>
      <w:r w:rsidRPr="00384518">
        <w:rPr>
          <w:bCs w:val="0"/>
          <w:color w:val="000000"/>
          <w:szCs w:val="22"/>
          <w:lang w:val="sr-Cyrl-CS"/>
        </w:rPr>
        <w:t xml:space="preserve"> или </w:t>
      </w:r>
      <w:r w:rsidRPr="00384518">
        <w:rPr>
          <w:b/>
          <w:color w:val="000000"/>
          <w:szCs w:val="22"/>
          <w:lang w:val="sr-Cyrl-CS"/>
        </w:rPr>
        <w:t>„Зајмопримац</w:t>
      </w:r>
      <w:r w:rsidR="00873AF8" w:rsidRPr="00384518">
        <w:rPr>
          <w:b/>
          <w:color w:val="000000"/>
          <w:szCs w:val="22"/>
          <w:lang w:val="sr-Cyrl-CS"/>
        </w:rPr>
        <w:t>”</w:t>
      </w:r>
      <w:r w:rsidRPr="00384518">
        <w:rPr>
          <w:bCs w:val="0"/>
          <w:color w:val="000000"/>
          <w:szCs w:val="22"/>
          <w:lang w:val="sr-Cyrl-CS"/>
        </w:rPr>
        <w:t>);</w:t>
      </w:r>
    </w:p>
    <w:p w:rsidR="00D71854" w:rsidRPr="00384518" w:rsidRDefault="00BF7703">
      <w:pPr>
        <w:pStyle w:val="BodyText"/>
        <w:rPr>
          <w:rFonts w:cs="Times New Roman"/>
          <w:lang w:val="sr-Cyrl-CS"/>
        </w:rPr>
      </w:pPr>
      <w:r w:rsidRPr="00384518">
        <w:rPr>
          <w:rFonts w:cs="Times New Roman"/>
          <w:b/>
          <w:lang w:val="sr-Cyrl-CS"/>
        </w:rPr>
        <w:t>И</w:t>
      </w:r>
    </w:p>
    <w:p w:rsidR="00BF7703" w:rsidRPr="00384518" w:rsidRDefault="00BF7703" w:rsidP="00A13491">
      <w:pPr>
        <w:pStyle w:val="Recitals"/>
        <w:rPr>
          <w:lang w:val="sr-Cyrl-CS"/>
        </w:rPr>
      </w:pPr>
      <w:r w:rsidRPr="00384518">
        <w:rPr>
          <w:b/>
          <w:lang w:val="sr-Cyrl-CS"/>
        </w:rPr>
        <w:t>ФРАНЦУСКЕ АГЕНЦИЈЕ ЗА РАЗВОЈ</w:t>
      </w:r>
      <w:r w:rsidRPr="00384518">
        <w:rPr>
          <w:lang w:val="sr-Cyrl-CS"/>
        </w:rPr>
        <w:t xml:space="preserve">, јавног субјекта Француске чији је рад уређен правом Француске, са седиштем на адреси 5, </w:t>
      </w:r>
      <w:proofErr w:type="spellStart"/>
      <w:r w:rsidR="00290FBF" w:rsidRPr="00384518">
        <w:rPr>
          <w:lang w:val="sr-Cyrl-CS"/>
        </w:rPr>
        <w:t>r</w:t>
      </w:r>
      <w:r w:rsidRPr="00384518">
        <w:rPr>
          <w:lang w:val="sr-Cyrl-CS"/>
        </w:rPr>
        <w:t>ue</w:t>
      </w:r>
      <w:proofErr w:type="spellEnd"/>
      <w:r w:rsidRPr="00384518">
        <w:rPr>
          <w:lang w:val="sr-Cyrl-CS"/>
        </w:rPr>
        <w:t xml:space="preserve"> Roland </w:t>
      </w:r>
      <w:proofErr w:type="spellStart"/>
      <w:r w:rsidRPr="00384518">
        <w:rPr>
          <w:lang w:val="sr-Cyrl-CS"/>
        </w:rPr>
        <w:t>Barthes</w:t>
      </w:r>
      <w:proofErr w:type="spellEnd"/>
      <w:r w:rsidRPr="00384518">
        <w:rPr>
          <w:lang w:val="sr-Cyrl-CS"/>
        </w:rPr>
        <w:t xml:space="preserve">, 75598 Paris </w:t>
      </w:r>
      <w:proofErr w:type="spellStart"/>
      <w:r w:rsidRPr="00384518">
        <w:rPr>
          <w:lang w:val="sr-Cyrl-CS"/>
        </w:rPr>
        <w:t>Cedex</w:t>
      </w:r>
      <w:proofErr w:type="spellEnd"/>
      <w:r w:rsidRPr="00384518">
        <w:rPr>
          <w:lang w:val="sr-Cyrl-CS"/>
        </w:rPr>
        <w:t xml:space="preserve"> 12, Француска, уписаног у Трговински и регистар привредних друштава у Паризу под бројем 775 665 599, кој</w:t>
      </w:r>
      <w:r w:rsidR="000C6BBE" w:rsidRPr="00384518">
        <w:rPr>
          <w:lang w:val="sr-Cyrl-CS"/>
        </w:rPr>
        <w:t>у</w:t>
      </w:r>
      <w:r w:rsidRPr="00384518">
        <w:rPr>
          <w:lang w:val="sr-Cyrl-CS"/>
        </w:rPr>
        <w:t xml:space="preserve"> заступа </w:t>
      </w:r>
      <w:r w:rsidR="00A13491" w:rsidRPr="00384518">
        <w:rPr>
          <w:color w:val="000000"/>
          <w:lang w:val="sr-Cyrl-CS"/>
        </w:rPr>
        <w:t xml:space="preserve">господин </w:t>
      </w:r>
      <w:proofErr w:type="spellStart"/>
      <w:r w:rsidR="00A13491" w:rsidRPr="00384518">
        <w:rPr>
          <w:color w:val="000000"/>
          <w:lang w:val="sr-Cyrl-CS"/>
        </w:rPr>
        <w:t>Rémy</w:t>
      </w:r>
      <w:proofErr w:type="spellEnd"/>
      <w:r w:rsidR="00A13491" w:rsidRPr="00384518">
        <w:rPr>
          <w:color w:val="000000"/>
          <w:lang w:val="sr-Cyrl-CS"/>
        </w:rPr>
        <w:t xml:space="preserve"> </w:t>
      </w:r>
      <w:proofErr w:type="spellStart"/>
      <w:r w:rsidR="00A13491" w:rsidRPr="00384518">
        <w:rPr>
          <w:color w:val="000000"/>
          <w:lang w:val="sr-Cyrl-CS"/>
        </w:rPr>
        <w:t>Rioux</w:t>
      </w:r>
      <w:proofErr w:type="spellEnd"/>
      <w:r w:rsidR="00110B49" w:rsidRPr="00384518">
        <w:rPr>
          <w:color w:val="000000"/>
          <w:lang w:val="sr-Cyrl-CS"/>
        </w:rPr>
        <w:t xml:space="preserve">, </w:t>
      </w:r>
      <w:r w:rsidR="00A13491" w:rsidRPr="00384518">
        <w:rPr>
          <w:color w:val="000000"/>
          <w:lang w:val="sr-Cyrl-CS"/>
        </w:rPr>
        <w:t>у својству главног извршног директора</w:t>
      </w:r>
      <w:r w:rsidRPr="00384518">
        <w:rPr>
          <w:lang w:val="sr-Cyrl-CS"/>
        </w:rPr>
        <w:t xml:space="preserve">, </w:t>
      </w:r>
      <w:r w:rsidR="00836EC5" w:rsidRPr="00384518">
        <w:rPr>
          <w:lang w:val="sr-Cyrl-CS"/>
        </w:rPr>
        <w:t>овлашћеног</w:t>
      </w:r>
      <w:r w:rsidR="00353139" w:rsidRPr="00384518">
        <w:rPr>
          <w:lang w:val="sr-Cyrl-CS"/>
        </w:rPr>
        <w:t xml:space="preserve"> </w:t>
      </w:r>
      <w:r w:rsidRPr="00384518">
        <w:rPr>
          <w:lang w:val="sr-Cyrl-CS"/>
        </w:rPr>
        <w:t>да потпише овај Уговор,</w:t>
      </w:r>
      <w:r w:rsidR="00A13491" w:rsidRPr="00384518">
        <w:rPr>
          <w:lang w:val="sr-Cyrl-CS"/>
        </w:rPr>
        <w:t xml:space="preserve"> </w:t>
      </w:r>
    </w:p>
    <w:p w:rsidR="00BF7703" w:rsidRPr="00384518" w:rsidRDefault="00BF7703" w:rsidP="00BF7703">
      <w:pPr>
        <w:pStyle w:val="Recitals"/>
        <w:numPr>
          <w:ilvl w:val="0"/>
          <w:numId w:val="0"/>
        </w:numPr>
        <w:rPr>
          <w:lang w:val="sr-Cyrl-CS"/>
        </w:rPr>
      </w:pPr>
      <w:r w:rsidRPr="00384518">
        <w:rPr>
          <w:lang w:val="sr-Cyrl-CS"/>
        </w:rPr>
        <w:t>(у даљем тексту: „</w:t>
      </w:r>
      <w:proofErr w:type="spellStart"/>
      <w:r w:rsidRPr="00384518">
        <w:rPr>
          <w:b/>
          <w:lang w:val="sr-Cyrl-CS"/>
        </w:rPr>
        <w:t>АФД</w:t>
      </w:r>
      <w:proofErr w:type="spellEnd"/>
      <w:r w:rsidR="00873AF8" w:rsidRPr="00384518">
        <w:rPr>
          <w:b/>
          <w:lang w:val="sr-Cyrl-CS"/>
        </w:rPr>
        <w:t>”</w:t>
      </w:r>
      <w:r w:rsidRPr="00384518">
        <w:rPr>
          <w:lang w:val="sr-Cyrl-CS"/>
        </w:rPr>
        <w:t xml:space="preserve"> или „</w:t>
      </w:r>
      <w:r w:rsidRPr="00384518">
        <w:rPr>
          <w:b/>
          <w:lang w:val="sr-Cyrl-CS"/>
        </w:rPr>
        <w:t>Зајмодавац</w:t>
      </w:r>
      <w:r w:rsidR="00873AF8" w:rsidRPr="00384518">
        <w:rPr>
          <w:lang w:val="sr-Cyrl-CS"/>
        </w:rPr>
        <w:t>”</w:t>
      </w:r>
      <w:r w:rsidRPr="00384518">
        <w:rPr>
          <w:lang w:val="sr-Cyrl-CS"/>
        </w:rPr>
        <w:t>);</w:t>
      </w:r>
    </w:p>
    <w:p w:rsidR="00BF7703" w:rsidRPr="00384518" w:rsidRDefault="00BF7703" w:rsidP="00BF7703">
      <w:pPr>
        <w:pStyle w:val="Doctxt"/>
        <w:spacing w:line="240" w:lineRule="atLeast"/>
        <w:rPr>
          <w:lang w:val="sr-Cyrl-CS"/>
        </w:rPr>
      </w:pPr>
      <w:r w:rsidRPr="00384518">
        <w:rPr>
          <w:lang w:val="sr-Cyrl-CS"/>
        </w:rPr>
        <w:t>(у даљем тексту збирно: „</w:t>
      </w:r>
      <w:r w:rsidRPr="00384518">
        <w:rPr>
          <w:b/>
          <w:lang w:val="sr-Cyrl-CS"/>
        </w:rPr>
        <w:t>Стране</w:t>
      </w:r>
      <w:r w:rsidR="00873AF8" w:rsidRPr="00384518">
        <w:rPr>
          <w:lang w:val="sr-Cyrl-CS"/>
        </w:rPr>
        <w:t>”</w:t>
      </w:r>
      <w:r w:rsidRPr="00384518">
        <w:rPr>
          <w:lang w:val="sr-Cyrl-CS"/>
        </w:rPr>
        <w:t xml:space="preserve"> односно појединачно: „</w:t>
      </w:r>
      <w:r w:rsidRPr="00384518">
        <w:rPr>
          <w:b/>
          <w:lang w:val="sr-Cyrl-CS"/>
        </w:rPr>
        <w:t>Страна</w:t>
      </w:r>
      <w:r w:rsidR="00873AF8" w:rsidRPr="00384518">
        <w:rPr>
          <w:lang w:val="sr-Cyrl-CS"/>
        </w:rPr>
        <w:t>”</w:t>
      </w:r>
      <w:r w:rsidRPr="00384518">
        <w:rPr>
          <w:lang w:val="sr-Cyrl-CS"/>
        </w:rPr>
        <w:t>).</w:t>
      </w:r>
    </w:p>
    <w:p w:rsidR="00D71854" w:rsidRPr="00384518" w:rsidRDefault="00BF7703">
      <w:pPr>
        <w:pStyle w:val="BodyText"/>
        <w:rPr>
          <w:rFonts w:cs="Times New Roman"/>
          <w:lang w:val="sr-Cyrl-CS"/>
        </w:rPr>
      </w:pPr>
      <w:r w:rsidRPr="00384518">
        <w:rPr>
          <w:rFonts w:cs="Times New Roman"/>
          <w:b/>
          <w:lang w:val="sr-Cyrl-CS"/>
        </w:rPr>
        <w:t>БУДУЋИ ДА</w:t>
      </w:r>
      <w:r w:rsidR="0053341F" w:rsidRPr="00384518">
        <w:rPr>
          <w:rFonts w:cs="Times New Roman"/>
          <w:lang w:val="sr-Cyrl-CS"/>
        </w:rPr>
        <w:t>:</w:t>
      </w:r>
    </w:p>
    <w:p w:rsidR="00D71854" w:rsidRPr="00384518" w:rsidRDefault="00BF7703" w:rsidP="0006386D">
      <w:pPr>
        <w:pStyle w:val="Parties"/>
        <w:rPr>
          <w:lang w:val="sr-Cyrl-CS"/>
        </w:rPr>
      </w:pPr>
      <w:r w:rsidRPr="00384518">
        <w:rPr>
          <w:lang w:val="sr-Cyrl-CS"/>
        </w:rPr>
        <w:t xml:space="preserve">Зајмопримац намерава да реализује </w:t>
      </w:r>
      <w:r w:rsidR="0006386D" w:rsidRPr="00384518">
        <w:rPr>
          <w:lang w:val="sr-Cyrl-CS"/>
        </w:rPr>
        <w:t xml:space="preserve">Фазу </w:t>
      </w:r>
      <w:proofErr w:type="spellStart"/>
      <w:r w:rsidR="0006386D" w:rsidRPr="00384518">
        <w:rPr>
          <w:lang w:val="sr-Cyrl-CS"/>
        </w:rPr>
        <w:t>III</w:t>
      </w:r>
      <w:proofErr w:type="spellEnd"/>
      <w:r w:rsidR="0006386D" w:rsidRPr="00384518">
        <w:rPr>
          <w:lang w:val="sr-Cyrl-CS"/>
        </w:rPr>
        <w:t xml:space="preserve"> </w:t>
      </w:r>
      <w:r w:rsidR="0006386D" w:rsidRPr="00384518">
        <w:rPr>
          <w:lang w:val="sr-Cyrl-CS" w:eastAsia="ja-JP"/>
        </w:rPr>
        <w:t>Програма за чврсти отпад у Републици Србији (</w:t>
      </w:r>
      <w:r w:rsidR="00587FE5" w:rsidRPr="00384518">
        <w:rPr>
          <w:lang w:val="sr-Cyrl-CS" w:eastAsia="ja-JP"/>
        </w:rPr>
        <w:t xml:space="preserve">у даљем тексту: </w:t>
      </w:r>
      <w:r w:rsidR="00587FE5" w:rsidRPr="00384518">
        <w:rPr>
          <w:b/>
          <w:bCs/>
          <w:lang w:val="sr-Cyrl-CS" w:eastAsia="ja-JP"/>
        </w:rPr>
        <w:t>„Пројекат</w:t>
      </w:r>
      <w:r w:rsidR="00873AF8" w:rsidRPr="00384518">
        <w:rPr>
          <w:b/>
          <w:bCs/>
          <w:lang w:val="sr-Cyrl-CS" w:eastAsia="ja-JP"/>
        </w:rPr>
        <w:t>”</w:t>
      </w:r>
      <w:r w:rsidR="009F4207" w:rsidRPr="00384518">
        <w:rPr>
          <w:lang w:val="sr-Cyrl-CS" w:eastAsia="ja-JP"/>
        </w:rPr>
        <w:t>)</w:t>
      </w:r>
      <w:r w:rsidR="00587FE5" w:rsidRPr="00384518">
        <w:rPr>
          <w:lang w:val="sr-Cyrl-CS" w:eastAsia="ja-JP"/>
        </w:rPr>
        <w:t>, детаљније описану у Прилогу 2 (</w:t>
      </w:r>
      <w:r w:rsidR="00587FE5" w:rsidRPr="00384518">
        <w:rPr>
          <w:i/>
          <w:iCs/>
          <w:lang w:val="sr-Cyrl-CS" w:eastAsia="ja-JP"/>
        </w:rPr>
        <w:t>Опис Пројекта</w:t>
      </w:r>
      <w:r w:rsidR="00587FE5" w:rsidRPr="00384518">
        <w:rPr>
          <w:lang w:val="sr-Cyrl-CS" w:eastAsia="ja-JP"/>
        </w:rPr>
        <w:t xml:space="preserve">) у укупној вредности од </w:t>
      </w:r>
      <w:r w:rsidR="0006386D" w:rsidRPr="00384518">
        <w:rPr>
          <w:lang w:val="sr-Cyrl-CS" w:eastAsia="ja-JP"/>
        </w:rPr>
        <w:t>сто педесет</w:t>
      </w:r>
      <w:r w:rsidR="00587FE5" w:rsidRPr="00384518">
        <w:rPr>
          <w:lang w:val="sr-Cyrl-CS" w:eastAsia="ja-JP"/>
        </w:rPr>
        <w:t xml:space="preserve"> милиона </w:t>
      </w:r>
      <w:proofErr w:type="spellStart"/>
      <w:r w:rsidR="00587FE5" w:rsidRPr="00384518">
        <w:rPr>
          <w:lang w:val="sr-Cyrl-CS" w:eastAsia="ja-JP"/>
        </w:rPr>
        <w:t>евра</w:t>
      </w:r>
      <w:proofErr w:type="spellEnd"/>
      <w:r w:rsidR="00587FE5" w:rsidRPr="00384518">
        <w:rPr>
          <w:lang w:val="sr-Cyrl-CS" w:eastAsia="ja-JP"/>
        </w:rPr>
        <w:t xml:space="preserve"> </w:t>
      </w:r>
      <w:r w:rsidR="00EB228A" w:rsidRPr="00384518">
        <w:rPr>
          <w:lang w:val="sr-Cyrl-CS"/>
        </w:rPr>
        <w:t>(</w:t>
      </w:r>
      <w:r w:rsidR="0006386D" w:rsidRPr="00384518">
        <w:rPr>
          <w:lang w:val="sr-Cyrl-CS"/>
        </w:rPr>
        <w:t>150</w:t>
      </w:r>
      <w:r w:rsidR="00587FE5" w:rsidRPr="00384518">
        <w:rPr>
          <w:lang w:val="sr-Cyrl-CS"/>
        </w:rPr>
        <w:t>.</w:t>
      </w:r>
      <w:r w:rsidR="00EB228A" w:rsidRPr="00384518">
        <w:rPr>
          <w:lang w:val="sr-Cyrl-CS"/>
        </w:rPr>
        <w:t>000</w:t>
      </w:r>
      <w:r w:rsidR="00587FE5" w:rsidRPr="00384518">
        <w:rPr>
          <w:lang w:val="sr-Cyrl-CS"/>
        </w:rPr>
        <w:t>.</w:t>
      </w:r>
      <w:r w:rsidR="00EB228A" w:rsidRPr="00384518">
        <w:rPr>
          <w:lang w:val="sr-Cyrl-CS"/>
        </w:rPr>
        <w:t>000</w:t>
      </w:r>
      <w:r w:rsidR="00587FE5" w:rsidRPr="00384518">
        <w:rPr>
          <w:lang w:val="sr-Cyrl-CS"/>
        </w:rPr>
        <w:t xml:space="preserve"> </w:t>
      </w:r>
      <w:proofErr w:type="spellStart"/>
      <w:r w:rsidR="00587FE5" w:rsidRPr="00384518">
        <w:rPr>
          <w:lang w:val="sr-Cyrl-CS"/>
        </w:rPr>
        <w:t>ЕUR</w:t>
      </w:r>
      <w:proofErr w:type="spellEnd"/>
      <w:r w:rsidR="00EB228A" w:rsidRPr="00384518">
        <w:rPr>
          <w:lang w:val="sr-Cyrl-CS"/>
        </w:rPr>
        <w:t>)</w:t>
      </w:r>
      <w:r w:rsidR="0053341F" w:rsidRPr="00384518">
        <w:rPr>
          <w:lang w:val="sr-Cyrl-CS"/>
        </w:rPr>
        <w:t>.</w:t>
      </w:r>
    </w:p>
    <w:p w:rsidR="00587FE5" w:rsidRPr="00384518" w:rsidRDefault="00587FE5">
      <w:pPr>
        <w:pStyle w:val="Parties"/>
        <w:rPr>
          <w:lang w:val="sr-Cyrl-CS" w:eastAsia="ja-JP"/>
        </w:rPr>
      </w:pPr>
      <w:r w:rsidRPr="00384518">
        <w:rPr>
          <w:lang w:val="sr-Cyrl-CS" w:eastAsia="ja-JP"/>
        </w:rPr>
        <w:t xml:space="preserve">Зајмопримац је затражио од Зајмодавца да </w:t>
      </w:r>
      <w:r w:rsidR="005D2D73" w:rsidRPr="00384518">
        <w:rPr>
          <w:lang w:val="sr-Cyrl-CS" w:eastAsia="ja-JP"/>
        </w:rPr>
        <w:t xml:space="preserve">му </w:t>
      </w:r>
      <w:r w:rsidR="004532B9" w:rsidRPr="00384518">
        <w:rPr>
          <w:lang w:val="sr-Cyrl-CS" w:eastAsia="ja-JP"/>
        </w:rPr>
        <w:t>стави на располагање</w:t>
      </w:r>
      <w:r w:rsidRPr="00384518">
        <w:rPr>
          <w:lang w:val="sr-Cyrl-CS" w:eastAsia="ja-JP"/>
        </w:rPr>
        <w:t xml:space="preserve"> </w:t>
      </w:r>
      <w:r w:rsidR="005D2D73" w:rsidRPr="00384518">
        <w:rPr>
          <w:lang w:val="sr-Cyrl-CS" w:eastAsia="ja-JP"/>
        </w:rPr>
        <w:t>кредитн</w:t>
      </w:r>
      <w:r w:rsidR="00931640" w:rsidRPr="00384518">
        <w:rPr>
          <w:lang w:val="sr-Cyrl-CS" w:eastAsia="ja-JP"/>
        </w:rPr>
        <w:t xml:space="preserve">и аранжман </w:t>
      </w:r>
      <w:r w:rsidRPr="00384518">
        <w:rPr>
          <w:lang w:val="sr-Cyrl-CS" w:eastAsia="ja-JP"/>
        </w:rPr>
        <w:t>за потребе делимичног финансирања Пројекта.</w:t>
      </w:r>
    </w:p>
    <w:p w:rsidR="00AE099C" w:rsidRPr="00384518" w:rsidRDefault="00AE099C">
      <w:pPr>
        <w:pStyle w:val="Parties"/>
        <w:rPr>
          <w:lang w:val="sr-Cyrl-CS" w:eastAsia="ja-JP"/>
        </w:rPr>
      </w:pPr>
      <w:r w:rsidRPr="00384518">
        <w:rPr>
          <w:lang w:val="sr-Cyrl-CS" w:eastAsia="ja-JP"/>
        </w:rPr>
        <w:t xml:space="preserve">Зајмодавац, јавни субјект који доприноси реализацији политике развојне помоћи државе Француске (у складу са чланом L. 515-13 </w:t>
      </w:r>
      <w:r w:rsidRPr="00384518">
        <w:rPr>
          <w:lang w:val="sr-Cyrl-CS"/>
        </w:rPr>
        <w:t>француског Законика о новцу и финансијама) изразио је заинтересованост да учествује у финансирању Пројекта.</w:t>
      </w:r>
    </w:p>
    <w:p w:rsidR="00F95751" w:rsidRPr="00384518" w:rsidRDefault="00F95751" w:rsidP="00F95751">
      <w:pPr>
        <w:pStyle w:val="Parties"/>
        <w:rPr>
          <w:lang w:val="sr-Cyrl-CS"/>
        </w:rPr>
      </w:pPr>
      <w:bookmarkStart w:id="0" w:name="_Ref379268627"/>
      <w:r w:rsidRPr="00384518">
        <w:rPr>
          <w:lang w:val="sr-Cyrl-CS" w:eastAsia="ja-JP"/>
        </w:rPr>
        <w:t xml:space="preserve">као суфинансијер, </w:t>
      </w:r>
      <w:proofErr w:type="spellStart"/>
      <w:r w:rsidRPr="00384518">
        <w:rPr>
          <w:lang w:val="sr-Cyrl-CS" w:eastAsia="ja-JP"/>
        </w:rPr>
        <w:t>ЕБРД</w:t>
      </w:r>
      <w:proofErr w:type="spellEnd"/>
      <w:r w:rsidRPr="00384518">
        <w:rPr>
          <w:lang w:val="sr-Cyrl-CS" w:eastAsia="ja-JP"/>
        </w:rPr>
        <w:t xml:space="preserve"> намерава да стави на располагање средства за финансирање Пројекта у износу од највише седамдесет пет милиона </w:t>
      </w:r>
      <w:proofErr w:type="spellStart"/>
      <w:r w:rsidRPr="00384518">
        <w:rPr>
          <w:lang w:val="sr-Cyrl-CS" w:eastAsia="ja-JP"/>
        </w:rPr>
        <w:t>евра</w:t>
      </w:r>
      <w:proofErr w:type="spellEnd"/>
      <w:r w:rsidRPr="00384518">
        <w:rPr>
          <w:lang w:val="sr-Cyrl-CS" w:eastAsia="ja-JP"/>
        </w:rPr>
        <w:t xml:space="preserve"> (75.000.000 </w:t>
      </w:r>
      <w:proofErr w:type="spellStart"/>
      <w:r w:rsidRPr="00384518">
        <w:rPr>
          <w:lang w:val="sr-Cyrl-CS" w:eastAsia="ja-JP"/>
        </w:rPr>
        <w:t>EUR</w:t>
      </w:r>
      <w:proofErr w:type="spellEnd"/>
      <w:r w:rsidRPr="00384518">
        <w:rPr>
          <w:lang w:val="sr-Cyrl-CS" w:eastAsia="ja-JP"/>
        </w:rPr>
        <w:t xml:space="preserve">) која ће бити опредељена почевши од дана ступања на снагу </w:t>
      </w:r>
      <w:r w:rsidR="00DA7049" w:rsidRPr="00384518">
        <w:rPr>
          <w:lang w:val="sr-Cyrl-CS" w:eastAsia="ja-JP"/>
        </w:rPr>
        <w:t>Уговора</w:t>
      </w:r>
      <w:r w:rsidRPr="00384518">
        <w:rPr>
          <w:lang w:val="sr-Cyrl-CS" w:eastAsia="ja-JP"/>
        </w:rPr>
        <w:t xml:space="preserve"> о зајму са </w:t>
      </w:r>
      <w:proofErr w:type="spellStart"/>
      <w:r w:rsidRPr="00384518">
        <w:rPr>
          <w:lang w:val="sr-Cyrl-CS" w:eastAsia="ja-JP"/>
        </w:rPr>
        <w:t>ЕБРД-ом</w:t>
      </w:r>
      <w:proofErr w:type="spellEnd"/>
      <w:r w:rsidRPr="00384518">
        <w:rPr>
          <w:lang w:val="sr-Cyrl-CS" w:eastAsia="ja-JP"/>
        </w:rPr>
        <w:t>.</w:t>
      </w:r>
    </w:p>
    <w:p w:rsidR="00D71854" w:rsidRPr="00384518" w:rsidRDefault="004532B9" w:rsidP="004532B9">
      <w:pPr>
        <w:pStyle w:val="Parties"/>
        <w:rPr>
          <w:lang w:val="sr-Cyrl-CS"/>
        </w:rPr>
      </w:pPr>
      <w:r w:rsidRPr="00384518">
        <w:rPr>
          <w:lang w:val="sr-Cyrl-CS" w:eastAsia="ja-JP"/>
        </w:rPr>
        <w:t xml:space="preserve">У складу са одлуком </w:t>
      </w:r>
      <w:r w:rsidR="00797727" w:rsidRPr="00384518">
        <w:rPr>
          <w:lang w:val="sr-Cyrl-CS" w:eastAsia="ja-JP"/>
        </w:rPr>
        <w:t xml:space="preserve">свог Управног одбора </w:t>
      </w:r>
      <w:r w:rsidRPr="00384518">
        <w:rPr>
          <w:lang w:val="sr-Cyrl-CS" w:eastAsia="ja-JP"/>
        </w:rPr>
        <w:t xml:space="preserve">број </w:t>
      </w:r>
      <w:r w:rsidR="00683709">
        <w:rPr>
          <w:lang w:val="en-US" w:eastAsia="ja-JP"/>
        </w:rPr>
        <w:t xml:space="preserve"> </w:t>
      </w:r>
      <w:proofErr w:type="spellStart"/>
      <w:r w:rsidR="00683709" w:rsidRPr="00683709">
        <w:rPr>
          <w:color w:val="000000"/>
          <w:u w:val="single"/>
          <w:lang w:val="en-US"/>
        </w:rPr>
        <w:t>C20241236</w:t>
      </w:r>
      <w:proofErr w:type="spellEnd"/>
      <w:r w:rsidRPr="00384518">
        <w:rPr>
          <w:lang w:val="sr-Cyrl-CS"/>
        </w:rPr>
        <w:t xml:space="preserve"> </w:t>
      </w:r>
      <w:r w:rsidR="00683709">
        <w:rPr>
          <w:lang w:val="en-US"/>
        </w:rPr>
        <w:t xml:space="preserve"> </w:t>
      </w:r>
      <w:r w:rsidR="005038EF" w:rsidRPr="00384518">
        <w:rPr>
          <w:iCs/>
          <w:lang w:val="sr-Cyrl-CS"/>
        </w:rPr>
        <w:t>од</w:t>
      </w:r>
      <w:r w:rsidR="008917CC" w:rsidRPr="00384518">
        <w:rPr>
          <w:iCs/>
          <w:lang w:val="sr-Cyrl-CS"/>
        </w:rPr>
        <w:t xml:space="preserve"> </w:t>
      </w:r>
      <w:r w:rsidR="00B94826" w:rsidRPr="00384518">
        <w:rPr>
          <w:color w:val="000000"/>
          <w:lang w:val="sr-Cyrl-CS"/>
        </w:rPr>
        <w:t>11. децембра 2024. године</w:t>
      </w:r>
      <w:r w:rsidRPr="00384518">
        <w:rPr>
          <w:color w:val="000000"/>
          <w:lang w:val="sr-Cyrl-CS"/>
        </w:rPr>
        <w:t xml:space="preserve">, </w:t>
      </w:r>
      <w:r w:rsidRPr="00384518">
        <w:rPr>
          <w:lang w:val="sr-Cyrl-CS"/>
        </w:rPr>
        <w:t xml:space="preserve">Зајмодавац се сагласио да Зајмопримцу стави на располагање </w:t>
      </w:r>
      <w:r w:rsidR="005D2D73" w:rsidRPr="00384518">
        <w:rPr>
          <w:lang w:val="sr-Cyrl-CS"/>
        </w:rPr>
        <w:t>Кредитн</w:t>
      </w:r>
      <w:r w:rsidR="00931640" w:rsidRPr="00384518">
        <w:rPr>
          <w:lang w:val="sr-Cyrl-CS"/>
        </w:rPr>
        <w:t xml:space="preserve">и аранжман </w:t>
      </w:r>
      <w:r w:rsidRPr="00384518">
        <w:rPr>
          <w:lang w:val="sr-Cyrl-CS"/>
        </w:rPr>
        <w:t>у складу са условима из овог Уговора.</w:t>
      </w:r>
      <w:bookmarkEnd w:id="0"/>
    </w:p>
    <w:p w:rsidR="00D71854" w:rsidRPr="00384518" w:rsidRDefault="0053341F">
      <w:pPr>
        <w:pStyle w:val="BodyText"/>
        <w:jc w:val="center"/>
        <w:rPr>
          <w:rFonts w:cs="Times New Roman"/>
          <w:szCs w:val="22"/>
          <w:lang w:val="sr-Cyrl-CS"/>
        </w:rPr>
      </w:pPr>
      <w:r w:rsidRPr="00384518">
        <w:rPr>
          <w:rFonts w:cs="Times New Roman"/>
          <w:b/>
          <w:lang w:val="sr-Cyrl-CS"/>
        </w:rPr>
        <w:br w:type="page"/>
      </w:r>
      <w:r w:rsidR="004532B9" w:rsidRPr="00384518">
        <w:rPr>
          <w:rFonts w:cs="Times New Roman"/>
          <w:b/>
          <w:szCs w:val="22"/>
          <w:lang w:val="sr-Cyrl-CS"/>
        </w:rPr>
        <w:lastRenderedPageBreak/>
        <w:t>НА ОСНОВУ НАПРЕД НАВЕДЕНОГ, СТРАНЕ СУ СЕ СТОГА СПОРАЗУМЕЛЕ О СЛЕДЕЋЕМ</w:t>
      </w:r>
      <w:r w:rsidRPr="00384518">
        <w:rPr>
          <w:rFonts w:cs="Times New Roman"/>
          <w:b/>
          <w:szCs w:val="22"/>
          <w:lang w:val="sr-Cyrl-CS"/>
        </w:rPr>
        <w:t>:</w:t>
      </w:r>
    </w:p>
    <w:p w:rsidR="00503455" w:rsidRPr="00384518" w:rsidRDefault="00503455" w:rsidP="00503455">
      <w:pPr>
        <w:pStyle w:val="AATitre1"/>
        <w:rPr>
          <w:noProof w:val="0"/>
          <w:lang w:val="sr-Cyrl-CS"/>
        </w:rPr>
      </w:pPr>
      <w:bookmarkStart w:id="1" w:name="_Toc176467109"/>
      <w:bookmarkStart w:id="2" w:name="_Toc184574084"/>
      <w:bookmarkStart w:id="3" w:name="_Toc106103665"/>
      <w:bookmarkStart w:id="4" w:name="_Toc106104506"/>
      <w:bookmarkStart w:id="5" w:name="_Toc106104617"/>
      <w:bookmarkStart w:id="6" w:name="_Toc76467909"/>
      <w:r w:rsidRPr="00384518">
        <w:rPr>
          <w:noProof w:val="0"/>
          <w:lang w:val="sr-Cyrl-CS"/>
        </w:rPr>
        <w:t>ЗНАЧЕЊА РЕЧИ И ИЗРАЗА И ТУМАЧЕЊЕ</w:t>
      </w:r>
      <w:bookmarkEnd w:id="1"/>
      <w:bookmarkEnd w:id="2"/>
    </w:p>
    <w:p w:rsidR="00D71854" w:rsidRPr="00384518" w:rsidRDefault="00503455">
      <w:pPr>
        <w:pStyle w:val="AATitre2"/>
        <w:rPr>
          <w:lang w:val="sr-Cyrl-CS"/>
        </w:rPr>
      </w:pPr>
      <w:bookmarkStart w:id="7" w:name="_Toc176467110"/>
      <w:bookmarkStart w:id="8" w:name="_Toc184574085"/>
      <w:bookmarkEnd w:id="3"/>
      <w:bookmarkEnd w:id="4"/>
      <w:bookmarkEnd w:id="5"/>
      <w:bookmarkEnd w:id="6"/>
      <w:r w:rsidRPr="00384518">
        <w:rPr>
          <w:lang w:val="sr-Cyrl-CS"/>
        </w:rPr>
        <w:t>Значења речи и израза</w:t>
      </w:r>
      <w:bookmarkEnd w:id="7"/>
      <w:bookmarkEnd w:id="8"/>
    </w:p>
    <w:p w:rsidR="00503455" w:rsidRPr="00384518" w:rsidRDefault="00503455" w:rsidP="00503455">
      <w:pPr>
        <w:pStyle w:val="Corpsdetexte21"/>
        <w:ind w:left="709"/>
        <w:rPr>
          <w:lang w:val="sr-Cyrl-CS"/>
        </w:rPr>
      </w:pPr>
      <w:r w:rsidRPr="00384518">
        <w:rPr>
          <w:lang w:val="sr-Cyrl-CS"/>
        </w:rPr>
        <w:t>Речи и изрази написани великим почетним словом који се користе у овом Уговору (укључујући и у напред наведеној преамбули и Прилозима) имају значења која су им дата у Прилогу 1А (</w:t>
      </w:r>
      <w:r w:rsidRPr="00384518">
        <w:rPr>
          <w:i/>
          <w:iCs/>
          <w:lang w:val="sr-Cyrl-CS"/>
        </w:rPr>
        <w:t>Значења речи и израза</w:t>
      </w:r>
      <w:r w:rsidRPr="00384518">
        <w:rPr>
          <w:lang w:val="sr-Cyrl-CS"/>
        </w:rPr>
        <w:t>), осим ако овим Уговором није прописано другачије.</w:t>
      </w:r>
    </w:p>
    <w:p w:rsidR="00D71854" w:rsidRPr="00384518" w:rsidRDefault="00503455">
      <w:pPr>
        <w:pStyle w:val="AATitre2"/>
        <w:rPr>
          <w:u w:val="none"/>
          <w:lang w:val="sr-Cyrl-CS"/>
        </w:rPr>
      </w:pPr>
      <w:bookmarkStart w:id="9" w:name="_Toc176467111"/>
      <w:bookmarkStart w:id="10" w:name="_Toc184574086"/>
      <w:r w:rsidRPr="00384518">
        <w:rPr>
          <w:lang w:val="sr-Cyrl-CS"/>
        </w:rPr>
        <w:t>Тумачење</w:t>
      </w:r>
      <w:bookmarkEnd w:id="9"/>
      <w:bookmarkEnd w:id="10"/>
    </w:p>
    <w:p w:rsidR="00503455" w:rsidRPr="00384518" w:rsidRDefault="00503455" w:rsidP="00503455">
      <w:pPr>
        <w:pStyle w:val="Corpsdetexte21"/>
        <w:ind w:left="709"/>
        <w:rPr>
          <w:lang w:val="sr-Cyrl-CS"/>
        </w:rPr>
      </w:pPr>
      <w:r w:rsidRPr="00384518">
        <w:rPr>
          <w:lang w:val="sr-Cyrl-CS"/>
        </w:rPr>
        <w:t xml:space="preserve">Речи и изрази који се користе у овом Уговору тумаче се у складу са одредбама Прилога </w:t>
      </w:r>
      <w:r w:rsidR="003A330A" w:rsidRPr="00384518">
        <w:rPr>
          <w:lang w:val="sr-Cyrl-CS"/>
        </w:rPr>
        <w:t>1</w:t>
      </w:r>
      <w:r w:rsidRPr="00384518">
        <w:rPr>
          <w:lang w:val="sr-Cyrl-CS"/>
        </w:rPr>
        <w:t xml:space="preserve">Б </w:t>
      </w:r>
      <w:r w:rsidR="003A330A" w:rsidRPr="00384518">
        <w:rPr>
          <w:lang w:val="sr-Cyrl-CS"/>
        </w:rPr>
        <w:t>(</w:t>
      </w:r>
      <w:r w:rsidR="003A330A" w:rsidRPr="00384518">
        <w:rPr>
          <w:i/>
          <w:lang w:val="sr-Cyrl-CS"/>
        </w:rPr>
        <w:t>Тумачење</w:t>
      </w:r>
      <w:r w:rsidR="003A330A" w:rsidRPr="00384518">
        <w:rPr>
          <w:lang w:val="sr-Cyrl-CS"/>
        </w:rPr>
        <w:t>)</w:t>
      </w:r>
      <w:r w:rsidRPr="00384518">
        <w:rPr>
          <w:lang w:val="sr-Cyrl-CS"/>
        </w:rPr>
        <w:t>, осим ако није наведено другачије.</w:t>
      </w:r>
    </w:p>
    <w:p w:rsidR="00D71854" w:rsidRPr="00384518" w:rsidRDefault="00C90B92">
      <w:pPr>
        <w:pStyle w:val="AATitre1"/>
        <w:rPr>
          <w:rFonts w:ascii="Times New Roman" w:hAnsi="Times New Roman"/>
          <w:noProof w:val="0"/>
          <w:lang w:val="sr-Cyrl-CS"/>
        </w:rPr>
      </w:pPr>
      <w:bookmarkStart w:id="11" w:name="_Toc85359085"/>
      <w:bookmarkStart w:id="12" w:name="_Toc92162135"/>
      <w:bookmarkStart w:id="13" w:name="_Toc106103667"/>
      <w:bookmarkStart w:id="14" w:name="_Toc106104508"/>
      <w:bookmarkStart w:id="15" w:name="_Toc106104619"/>
      <w:bookmarkStart w:id="16" w:name="_Toc76467911"/>
      <w:bookmarkStart w:id="17" w:name="_Toc176467112"/>
      <w:bookmarkStart w:id="18" w:name="_Toc184574087"/>
      <w:r w:rsidRPr="00384518">
        <w:rPr>
          <w:rFonts w:ascii="Times New Roman" w:hAnsi="Times New Roman"/>
          <w:caps w:val="0"/>
          <w:noProof w:val="0"/>
          <w:lang w:val="sr-Cyrl-CS"/>
        </w:rPr>
        <w:t>КРЕДИТНИ АРАНЖМАН, СВРХА И УСЛОВИ КОРИШЋЕЊА</w:t>
      </w:r>
      <w:bookmarkEnd w:id="11"/>
      <w:bookmarkEnd w:id="12"/>
      <w:bookmarkEnd w:id="13"/>
      <w:bookmarkEnd w:id="14"/>
      <w:bookmarkEnd w:id="15"/>
      <w:bookmarkEnd w:id="16"/>
      <w:bookmarkEnd w:id="17"/>
      <w:bookmarkEnd w:id="18"/>
    </w:p>
    <w:p w:rsidR="00D71854" w:rsidRPr="00384518" w:rsidRDefault="005D2D73">
      <w:pPr>
        <w:pStyle w:val="AATitre2"/>
        <w:rPr>
          <w:u w:val="none"/>
          <w:lang w:val="sr-Cyrl-CS"/>
        </w:rPr>
      </w:pPr>
      <w:bookmarkStart w:id="19" w:name="_Toc176467113"/>
      <w:bookmarkStart w:id="20" w:name="_Toc184574088"/>
      <w:r w:rsidRPr="00384518">
        <w:rPr>
          <w:lang w:val="sr-Cyrl-CS"/>
        </w:rPr>
        <w:t>Кредитн</w:t>
      </w:r>
      <w:r w:rsidR="00931640" w:rsidRPr="00384518">
        <w:rPr>
          <w:lang w:val="sr-Cyrl-CS"/>
        </w:rPr>
        <w:t>и аранжман</w:t>
      </w:r>
      <w:bookmarkEnd w:id="19"/>
      <w:bookmarkEnd w:id="20"/>
    </w:p>
    <w:p w:rsidR="00D71854" w:rsidRPr="00384518" w:rsidRDefault="00503455" w:rsidP="00210340">
      <w:pPr>
        <w:pStyle w:val="Corpsdetexte21"/>
        <w:ind w:left="709"/>
        <w:rPr>
          <w:lang w:val="sr-Cyrl-CS"/>
        </w:rPr>
      </w:pPr>
      <w:r w:rsidRPr="00384518">
        <w:rPr>
          <w:lang w:val="sr-Cyrl-CS"/>
        </w:rPr>
        <w:t xml:space="preserve">У складу са условима овог Уговора, </w:t>
      </w:r>
      <w:r w:rsidR="005D2D73" w:rsidRPr="00384518">
        <w:rPr>
          <w:lang w:val="sr-Cyrl-CS" w:eastAsia="ja-JP"/>
        </w:rPr>
        <w:t>Зајмодавац ставља на располагање Зајмопримцу Кредитн</w:t>
      </w:r>
      <w:r w:rsidR="00FF6A20" w:rsidRPr="00384518">
        <w:rPr>
          <w:lang w:val="sr-Cyrl-CS" w:eastAsia="ja-JP"/>
        </w:rPr>
        <w:t xml:space="preserve">и аранжман </w:t>
      </w:r>
      <w:r w:rsidR="005D2D73" w:rsidRPr="00384518">
        <w:rPr>
          <w:lang w:val="sr-Cyrl-CS" w:eastAsia="ja-JP"/>
        </w:rPr>
        <w:t xml:space="preserve">у максималном укупном износу од </w:t>
      </w:r>
      <w:r w:rsidR="00B575A4" w:rsidRPr="00384518">
        <w:rPr>
          <w:lang w:val="sr-Cyrl-CS" w:eastAsia="ja-JP"/>
        </w:rPr>
        <w:t>седамдесет пет</w:t>
      </w:r>
      <w:r w:rsidR="005D2D73" w:rsidRPr="00384518">
        <w:rPr>
          <w:lang w:val="sr-Cyrl-CS" w:eastAsia="ja-JP"/>
        </w:rPr>
        <w:t xml:space="preserve"> милиона </w:t>
      </w:r>
      <w:proofErr w:type="spellStart"/>
      <w:r w:rsidR="005D2D73" w:rsidRPr="00384518">
        <w:rPr>
          <w:lang w:val="sr-Cyrl-CS" w:eastAsia="ja-JP"/>
        </w:rPr>
        <w:t>евра</w:t>
      </w:r>
      <w:proofErr w:type="spellEnd"/>
      <w:r w:rsidR="005D2D73" w:rsidRPr="00384518">
        <w:rPr>
          <w:lang w:val="sr-Cyrl-CS" w:eastAsia="ja-JP"/>
        </w:rPr>
        <w:t xml:space="preserve"> </w:t>
      </w:r>
      <w:r w:rsidR="0081548F" w:rsidRPr="00384518">
        <w:rPr>
          <w:lang w:val="sr-Cyrl-CS"/>
        </w:rPr>
        <w:t>(</w:t>
      </w:r>
      <w:r w:rsidR="00976B20" w:rsidRPr="00384518">
        <w:rPr>
          <w:lang w:val="sr-Cyrl-CS"/>
        </w:rPr>
        <w:t>75</w:t>
      </w:r>
      <w:r w:rsidR="005D2D73" w:rsidRPr="00384518">
        <w:rPr>
          <w:lang w:val="sr-Cyrl-CS"/>
        </w:rPr>
        <w:t>.</w:t>
      </w:r>
      <w:r w:rsidR="0081548F" w:rsidRPr="00384518">
        <w:rPr>
          <w:lang w:val="sr-Cyrl-CS"/>
        </w:rPr>
        <w:t>000</w:t>
      </w:r>
      <w:r w:rsidR="005D2D73" w:rsidRPr="00384518">
        <w:rPr>
          <w:lang w:val="sr-Cyrl-CS"/>
        </w:rPr>
        <w:t>.</w:t>
      </w:r>
      <w:r w:rsidR="0081548F" w:rsidRPr="00384518">
        <w:rPr>
          <w:lang w:val="sr-Cyrl-CS"/>
        </w:rPr>
        <w:t>000</w:t>
      </w:r>
      <w:r w:rsidR="005D2D73" w:rsidRPr="00384518">
        <w:rPr>
          <w:lang w:val="sr-Cyrl-CS"/>
        </w:rPr>
        <w:t xml:space="preserve"> </w:t>
      </w:r>
      <w:proofErr w:type="spellStart"/>
      <w:r w:rsidR="005D2D73" w:rsidRPr="00384518">
        <w:rPr>
          <w:lang w:val="sr-Cyrl-CS"/>
        </w:rPr>
        <w:t>EUR</w:t>
      </w:r>
      <w:proofErr w:type="spellEnd"/>
      <w:r w:rsidR="0081548F" w:rsidRPr="00384518">
        <w:rPr>
          <w:lang w:val="sr-Cyrl-CS"/>
        </w:rPr>
        <w:t>)</w:t>
      </w:r>
      <w:r w:rsidR="0053341F" w:rsidRPr="00384518">
        <w:rPr>
          <w:lang w:val="sr-Cyrl-CS"/>
        </w:rPr>
        <w:t>.</w:t>
      </w:r>
    </w:p>
    <w:p w:rsidR="00D71854" w:rsidRPr="00384518" w:rsidRDefault="005D2D73">
      <w:pPr>
        <w:pStyle w:val="AATitre2"/>
        <w:rPr>
          <w:u w:val="none"/>
          <w:lang w:val="sr-Cyrl-CS" w:eastAsia="ja-JP"/>
        </w:rPr>
      </w:pPr>
      <w:bookmarkStart w:id="21" w:name="_Toc176467114"/>
      <w:bookmarkStart w:id="22" w:name="_Toc184574089"/>
      <w:r w:rsidRPr="00384518">
        <w:rPr>
          <w:lang w:val="sr-Cyrl-CS" w:eastAsia="ja-JP"/>
        </w:rPr>
        <w:t>Сврха</w:t>
      </w:r>
      <w:bookmarkEnd w:id="21"/>
      <w:bookmarkEnd w:id="22"/>
    </w:p>
    <w:p w:rsidR="00D71854" w:rsidRPr="00384518" w:rsidRDefault="005D2D73" w:rsidP="00210340">
      <w:pPr>
        <w:pStyle w:val="Corpsdetexte21"/>
        <w:ind w:left="709"/>
        <w:rPr>
          <w:lang w:val="sr-Cyrl-CS"/>
        </w:rPr>
      </w:pPr>
      <w:r w:rsidRPr="00384518">
        <w:rPr>
          <w:lang w:val="sr-Cyrl-CS"/>
        </w:rPr>
        <w:t xml:space="preserve">Зајмопримац ће све износе које позајми у </w:t>
      </w:r>
      <w:r w:rsidR="00F54A15" w:rsidRPr="00384518">
        <w:rPr>
          <w:lang w:val="sr-Cyrl-CS"/>
        </w:rPr>
        <w:t>складу са ов</w:t>
      </w:r>
      <w:r w:rsidR="00F14063" w:rsidRPr="00384518">
        <w:rPr>
          <w:lang w:val="sr-Cyrl-CS"/>
        </w:rPr>
        <w:t>им</w:t>
      </w:r>
      <w:r w:rsidR="00F54A15" w:rsidRPr="00384518">
        <w:rPr>
          <w:lang w:val="sr-Cyrl-CS"/>
        </w:rPr>
        <w:t xml:space="preserve"> Кредитн</w:t>
      </w:r>
      <w:r w:rsidR="00F14063" w:rsidRPr="00384518">
        <w:rPr>
          <w:lang w:val="sr-Cyrl-CS"/>
        </w:rPr>
        <w:t xml:space="preserve">им аранжманом </w:t>
      </w:r>
      <w:r w:rsidR="00F54A15" w:rsidRPr="00384518">
        <w:rPr>
          <w:lang w:val="sr-Cyrl-CS"/>
        </w:rPr>
        <w:t xml:space="preserve">користити искључиво за финансирање </w:t>
      </w:r>
      <w:r w:rsidR="00117A72" w:rsidRPr="00384518">
        <w:rPr>
          <w:lang w:val="sr-Cyrl-CS" w:eastAsia="ja-JP"/>
        </w:rPr>
        <w:t xml:space="preserve">Прихватљивих трошкова у складу са </w:t>
      </w:r>
      <w:r w:rsidR="00117A72" w:rsidRPr="00384518">
        <w:rPr>
          <w:lang w:val="sr-Cyrl-CS"/>
        </w:rPr>
        <w:t>Планом финансирања из</w:t>
      </w:r>
      <w:r w:rsidR="0053341F" w:rsidRPr="00384518">
        <w:rPr>
          <w:lang w:val="sr-Cyrl-CS"/>
        </w:rPr>
        <w:t xml:space="preserve"> </w:t>
      </w:r>
      <w:r w:rsidR="00117A72" w:rsidRPr="00384518">
        <w:rPr>
          <w:lang w:val="sr-Cyrl-CS"/>
        </w:rPr>
        <w:t xml:space="preserve">Прилога </w:t>
      </w:r>
      <w:r w:rsidR="003A330A" w:rsidRPr="00384518">
        <w:rPr>
          <w:lang w:val="sr-Cyrl-CS"/>
        </w:rPr>
        <w:t>3</w:t>
      </w:r>
      <w:r w:rsidR="0053341F" w:rsidRPr="00384518">
        <w:rPr>
          <w:lang w:val="sr-Cyrl-CS"/>
        </w:rPr>
        <w:t xml:space="preserve"> (</w:t>
      </w:r>
      <w:r w:rsidR="003A330A" w:rsidRPr="00384518">
        <w:rPr>
          <w:i/>
          <w:lang w:val="sr-Cyrl-CS"/>
        </w:rPr>
        <w:t>План финансирања</w:t>
      </w:r>
      <w:r w:rsidR="0053341F" w:rsidRPr="00384518">
        <w:rPr>
          <w:lang w:val="sr-Cyrl-CS"/>
        </w:rPr>
        <w:t>).</w:t>
      </w:r>
    </w:p>
    <w:p w:rsidR="00D71854" w:rsidRPr="00384518" w:rsidRDefault="005D2D73">
      <w:pPr>
        <w:pStyle w:val="AATitre2"/>
        <w:rPr>
          <w:lang w:val="sr-Cyrl-CS"/>
        </w:rPr>
      </w:pPr>
      <w:bookmarkStart w:id="23" w:name="_Toc176467115"/>
      <w:bookmarkStart w:id="24" w:name="_Toc184574090"/>
      <w:r w:rsidRPr="00384518">
        <w:rPr>
          <w:lang w:val="sr-Cyrl-CS"/>
        </w:rPr>
        <w:t>Праћење</w:t>
      </w:r>
      <w:bookmarkEnd w:id="23"/>
      <w:bookmarkEnd w:id="24"/>
    </w:p>
    <w:p w:rsidR="00D71854" w:rsidRPr="00384518" w:rsidRDefault="00117A72" w:rsidP="00117A72">
      <w:pPr>
        <w:pStyle w:val="Corpsdetexte21"/>
        <w:ind w:left="709"/>
        <w:rPr>
          <w:lang w:val="sr-Cyrl-CS"/>
        </w:rPr>
      </w:pPr>
      <w:r w:rsidRPr="00384518">
        <w:rPr>
          <w:lang w:val="sr-Cyrl-CS"/>
        </w:rPr>
        <w:t>Зајмодавац се не сматра одговорним за коришћење било ког позајмљеног износа супротно одредбама овог Уговора</w:t>
      </w:r>
      <w:r w:rsidR="0053341F" w:rsidRPr="00384518">
        <w:rPr>
          <w:lang w:val="sr-Cyrl-CS"/>
        </w:rPr>
        <w:t>.</w:t>
      </w:r>
    </w:p>
    <w:p w:rsidR="00D71854" w:rsidRPr="00384518" w:rsidRDefault="005D2D73">
      <w:pPr>
        <w:pStyle w:val="AATitre2"/>
        <w:rPr>
          <w:lang w:val="sr-Cyrl-CS"/>
        </w:rPr>
      </w:pPr>
      <w:bookmarkStart w:id="25" w:name="_Toc176467116"/>
      <w:bookmarkStart w:id="26" w:name="_Toc184574091"/>
      <w:r w:rsidRPr="00384518">
        <w:rPr>
          <w:lang w:val="sr-Cyrl-CS"/>
        </w:rPr>
        <w:t>Претходни услови</w:t>
      </w:r>
      <w:bookmarkEnd w:id="25"/>
      <w:bookmarkEnd w:id="26"/>
    </w:p>
    <w:p w:rsidR="00117A72" w:rsidRPr="00384518" w:rsidRDefault="00117A72" w:rsidP="003E2E23">
      <w:pPr>
        <w:pStyle w:val="AltAATitre4"/>
        <w:numPr>
          <w:ilvl w:val="0"/>
          <w:numId w:val="85"/>
        </w:numPr>
        <w:rPr>
          <w:szCs w:val="22"/>
          <w:lang w:val="sr-Cyrl-CS"/>
        </w:rPr>
      </w:pPr>
      <w:bookmarkStart w:id="27" w:name="_Ref78389328"/>
      <w:r w:rsidRPr="00384518">
        <w:rPr>
          <w:szCs w:val="22"/>
          <w:lang w:val="sr-Cyrl-CS"/>
        </w:rPr>
        <w:t xml:space="preserve">Најкасније на Дан потписивања, Зајмопримац ће Зајмодавцу доставити све документе из Дела </w:t>
      </w:r>
      <w:r w:rsidR="003A330A" w:rsidRPr="00384518">
        <w:rPr>
          <w:szCs w:val="22"/>
          <w:lang w:val="sr-Cyrl-CS"/>
        </w:rPr>
        <w:t>I</w:t>
      </w:r>
      <w:r w:rsidRPr="00384518">
        <w:rPr>
          <w:szCs w:val="22"/>
          <w:lang w:val="sr-Cyrl-CS"/>
        </w:rPr>
        <w:t xml:space="preserve"> Прилога </w:t>
      </w:r>
      <w:r w:rsidR="003A330A" w:rsidRPr="00384518">
        <w:rPr>
          <w:szCs w:val="22"/>
          <w:lang w:val="sr-Cyrl-CS"/>
        </w:rPr>
        <w:t>4</w:t>
      </w:r>
      <w:r w:rsidRPr="00384518">
        <w:rPr>
          <w:szCs w:val="22"/>
          <w:lang w:val="sr-Cyrl-CS"/>
        </w:rPr>
        <w:t xml:space="preserve"> (</w:t>
      </w:r>
      <w:r w:rsidR="003A330A" w:rsidRPr="00384518">
        <w:rPr>
          <w:i/>
          <w:szCs w:val="22"/>
          <w:lang w:val="sr-Cyrl-CS"/>
        </w:rPr>
        <w:t>Претходни услови</w:t>
      </w:r>
      <w:r w:rsidRPr="00384518">
        <w:rPr>
          <w:szCs w:val="22"/>
          <w:lang w:val="sr-Cyrl-CS"/>
        </w:rPr>
        <w:t>).</w:t>
      </w:r>
      <w:bookmarkEnd w:id="27"/>
    </w:p>
    <w:p w:rsidR="00117A72" w:rsidRPr="00384518" w:rsidRDefault="00117A72" w:rsidP="003E2E23">
      <w:pPr>
        <w:pStyle w:val="AltAATitre4"/>
        <w:numPr>
          <w:ilvl w:val="0"/>
          <w:numId w:val="85"/>
        </w:numPr>
        <w:rPr>
          <w:szCs w:val="22"/>
          <w:lang w:val="sr-Cyrl-CS"/>
        </w:rPr>
      </w:pPr>
      <w:bookmarkStart w:id="28" w:name="_Ref77760502"/>
      <w:bookmarkStart w:id="29" w:name="_Ref371952541"/>
      <w:r w:rsidRPr="00384518">
        <w:rPr>
          <w:szCs w:val="22"/>
          <w:lang w:val="sr-Cyrl-CS"/>
        </w:rPr>
        <w:t>Захтев за повлачење средстава не може се доставити Зајмодавцу осим ако:</w:t>
      </w:r>
      <w:bookmarkEnd w:id="28"/>
    </w:p>
    <w:p w:rsidR="00D71854" w:rsidRPr="00384518" w:rsidRDefault="00117A72" w:rsidP="00016B4D">
      <w:pPr>
        <w:pStyle w:val="AlltAATitre6"/>
        <w:ind w:left="1530"/>
        <w:rPr>
          <w:szCs w:val="22"/>
          <w:lang w:val="sr-Cyrl-CS"/>
        </w:rPr>
      </w:pPr>
      <w:bookmarkStart w:id="30" w:name="_Ref379250718"/>
      <w:bookmarkEnd w:id="29"/>
      <w:r w:rsidRPr="00384518">
        <w:rPr>
          <w:szCs w:val="22"/>
          <w:lang w:val="sr-Cyrl-CS"/>
        </w:rPr>
        <w:t>за прво Повлачење</w:t>
      </w:r>
      <w:r w:rsidR="00B717CA" w:rsidRPr="00384518">
        <w:rPr>
          <w:szCs w:val="22"/>
          <w:lang w:val="sr-Cyrl-CS"/>
        </w:rPr>
        <w:t xml:space="preserve"> средстава</w:t>
      </w:r>
      <w:r w:rsidRPr="00384518">
        <w:rPr>
          <w:szCs w:val="22"/>
          <w:lang w:val="sr-Cyrl-CS"/>
        </w:rPr>
        <w:t>,</w:t>
      </w:r>
      <w:r w:rsidR="009D1860" w:rsidRPr="00384518">
        <w:rPr>
          <w:szCs w:val="22"/>
          <w:lang w:val="sr-Cyrl-CS"/>
        </w:rPr>
        <w:t xml:space="preserve"> нису испуњени  услови из Дел</w:t>
      </w:r>
      <w:r w:rsidR="00490AAC" w:rsidRPr="00384518">
        <w:rPr>
          <w:szCs w:val="22"/>
          <w:lang w:val="sr-Cyrl-CS" w:eastAsia="ja-JP"/>
        </w:rPr>
        <w:t>а</w:t>
      </w:r>
      <w:r w:rsidR="009D1860" w:rsidRPr="00384518">
        <w:rPr>
          <w:szCs w:val="22"/>
          <w:lang w:val="sr-Cyrl-CS"/>
        </w:rPr>
        <w:t xml:space="preserve"> </w:t>
      </w:r>
      <w:proofErr w:type="spellStart"/>
      <w:r w:rsidR="00D12596" w:rsidRPr="00384518">
        <w:rPr>
          <w:szCs w:val="22"/>
          <w:lang w:val="sr-Cyrl-CS"/>
        </w:rPr>
        <w:t>III</w:t>
      </w:r>
      <w:proofErr w:type="spellEnd"/>
      <w:r w:rsidR="00D12596" w:rsidRPr="00384518">
        <w:rPr>
          <w:szCs w:val="22"/>
          <w:lang w:val="sr-Cyrl-CS"/>
        </w:rPr>
        <w:t xml:space="preserve"> и/или </w:t>
      </w:r>
      <w:proofErr w:type="spellStart"/>
      <w:r w:rsidR="001B1C5A" w:rsidRPr="00384518">
        <w:rPr>
          <w:szCs w:val="22"/>
          <w:lang w:val="sr-Cyrl-CS"/>
        </w:rPr>
        <w:t>I</w:t>
      </w:r>
      <w:r w:rsidR="00490AAC" w:rsidRPr="00384518">
        <w:rPr>
          <w:szCs w:val="22"/>
          <w:lang w:val="sr-Cyrl-CS"/>
        </w:rPr>
        <w:t>V</w:t>
      </w:r>
      <w:proofErr w:type="spellEnd"/>
      <w:r w:rsidR="009D1860" w:rsidRPr="00384518">
        <w:rPr>
          <w:szCs w:val="22"/>
          <w:lang w:val="sr-Cyrl-CS" w:eastAsia="ja-JP"/>
        </w:rPr>
        <w:t xml:space="preserve"> </w:t>
      </w:r>
      <w:r w:rsidR="00AD685C" w:rsidRPr="00384518">
        <w:rPr>
          <w:szCs w:val="22"/>
          <w:lang w:val="sr-Cyrl-CS" w:eastAsia="ja-JP"/>
        </w:rPr>
        <w:t xml:space="preserve">Прилога 4 </w:t>
      </w:r>
      <w:r w:rsidR="009D1860" w:rsidRPr="00384518">
        <w:rPr>
          <w:szCs w:val="22"/>
          <w:lang w:val="sr-Cyrl-CS" w:eastAsia="ja-JP"/>
        </w:rPr>
        <w:t>(</w:t>
      </w:r>
      <w:r w:rsidR="00AD685C" w:rsidRPr="00384518">
        <w:rPr>
          <w:i/>
          <w:iCs/>
          <w:szCs w:val="22"/>
          <w:lang w:val="sr-Cyrl-CS" w:eastAsia="ja-JP"/>
        </w:rPr>
        <w:t>Претходни услови</w:t>
      </w:r>
      <w:r w:rsidR="009D1860" w:rsidRPr="00384518">
        <w:rPr>
          <w:szCs w:val="22"/>
          <w:lang w:val="sr-Cyrl-CS" w:eastAsia="ja-JP"/>
        </w:rPr>
        <w:t>)</w:t>
      </w:r>
      <w:r w:rsidR="009D1860" w:rsidRPr="00384518">
        <w:rPr>
          <w:szCs w:val="22"/>
          <w:lang w:val="sr-Cyrl-CS"/>
        </w:rPr>
        <w:t xml:space="preserve">, </w:t>
      </w:r>
      <w:r w:rsidR="00EF4302" w:rsidRPr="00384518">
        <w:rPr>
          <w:szCs w:val="22"/>
          <w:lang w:val="sr-Cyrl-CS"/>
        </w:rPr>
        <w:t>већ према случа</w:t>
      </w:r>
      <w:r w:rsidR="00AD685C" w:rsidRPr="00384518">
        <w:rPr>
          <w:szCs w:val="22"/>
          <w:lang w:val="sr-Cyrl-CS"/>
        </w:rPr>
        <w:t>ј</w:t>
      </w:r>
      <w:r w:rsidR="00EF4302" w:rsidRPr="00384518">
        <w:rPr>
          <w:szCs w:val="22"/>
          <w:lang w:val="sr-Cyrl-CS"/>
        </w:rPr>
        <w:t xml:space="preserve">у, </w:t>
      </w:r>
      <w:r w:rsidR="007636F3" w:rsidRPr="00384518">
        <w:rPr>
          <w:szCs w:val="22"/>
          <w:lang w:val="sr-Cyrl-CS"/>
        </w:rPr>
        <w:t xml:space="preserve">а </w:t>
      </w:r>
      <w:bookmarkEnd w:id="30"/>
      <w:r w:rsidR="009D1860" w:rsidRPr="00384518">
        <w:rPr>
          <w:szCs w:val="22"/>
          <w:lang w:val="sr-Cyrl-CS"/>
        </w:rPr>
        <w:t xml:space="preserve">Зајмодавац </w:t>
      </w:r>
      <w:r w:rsidR="003F343B" w:rsidRPr="00384518">
        <w:rPr>
          <w:szCs w:val="22"/>
          <w:lang w:val="sr-Cyrl-CS"/>
        </w:rPr>
        <w:t xml:space="preserve">није обавестио Зајмопримца да </w:t>
      </w:r>
      <w:r w:rsidR="009D1860" w:rsidRPr="00384518">
        <w:rPr>
          <w:szCs w:val="22"/>
          <w:lang w:val="sr-Cyrl-CS"/>
        </w:rPr>
        <w:t>су ти услови испуњени и да је документација</w:t>
      </w:r>
      <w:r w:rsidR="003F343B" w:rsidRPr="00384518">
        <w:rPr>
          <w:szCs w:val="22"/>
          <w:lang w:val="sr-Cyrl-CS"/>
        </w:rPr>
        <w:t xml:space="preserve"> </w:t>
      </w:r>
      <w:r w:rsidR="00327730" w:rsidRPr="00384518">
        <w:rPr>
          <w:szCs w:val="22"/>
          <w:lang w:val="sr-Cyrl-CS"/>
        </w:rPr>
        <w:t xml:space="preserve">по својој форми и садржини </w:t>
      </w:r>
      <w:r w:rsidR="0058000D" w:rsidRPr="00384518">
        <w:rPr>
          <w:szCs w:val="22"/>
          <w:lang w:val="sr-Cyrl-CS"/>
        </w:rPr>
        <w:t>прихватљива</w:t>
      </w:r>
      <w:r w:rsidR="003F343B" w:rsidRPr="00384518">
        <w:rPr>
          <w:szCs w:val="22"/>
          <w:lang w:val="sr-Cyrl-CS"/>
        </w:rPr>
        <w:t xml:space="preserve">; </w:t>
      </w:r>
    </w:p>
    <w:p w:rsidR="00611BEE" w:rsidRPr="00384518" w:rsidRDefault="00611BEE" w:rsidP="00016B4D">
      <w:pPr>
        <w:pStyle w:val="AlltAATitre6"/>
        <w:ind w:left="1530"/>
        <w:rPr>
          <w:szCs w:val="22"/>
          <w:lang w:val="sr-Cyrl-CS"/>
        </w:rPr>
      </w:pPr>
      <w:r w:rsidRPr="00384518">
        <w:rPr>
          <w:szCs w:val="22"/>
          <w:lang w:val="sr-Cyrl-CS"/>
        </w:rPr>
        <w:t xml:space="preserve">за свако евентуално касније Повлачење средстава, нису испуњени </w:t>
      </w:r>
      <w:r w:rsidR="00552FEC" w:rsidRPr="00384518">
        <w:rPr>
          <w:szCs w:val="22"/>
          <w:lang w:val="sr-Cyrl-CS"/>
        </w:rPr>
        <w:t xml:space="preserve">сви </w:t>
      </w:r>
      <w:r w:rsidRPr="00384518">
        <w:rPr>
          <w:szCs w:val="22"/>
          <w:lang w:val="sr-Cyrl-CS"/>
        </w:rPr>
        <w:t xml:space="preserve">услови из </w:t>
      </w:r>
      <w:r w:rsidR="001B1C5A" w:rsidRPr="00384518">
        <w:rPr>
          <w:szCs w:val="22"/>
          <w:lang w:val="sr-Cyrl-CS"/>
        </w:rPr>
        <w:t>Дел</w:t>
      </w:r>
      <w:r w:rsidR="001B1C5A" w:rsidRPr="00384518">
        <w:rPr>
          <w:szCs w:val="22"/>
          <w:lang w:val="sr-Cyrl-CS" w:eastAsia="ja-JP"/>
        </w:rPr>
        <w:t>а</w:t>
      </w:r>
      <w:r w:rsidR="001B1C5A" w:rsidRPr="00384518">
        <w:rPr>
          <w:szCs w:val="22"/>
          <w:lang w:val="sr-Cyrl-CS"/>
        </w:rPr>
        <w:t xml:space="preserve"> </w:t>
      </w:r>
      <w:proofErr w:type="spellStart"/>
      <w:r w:rsidR="001B1C5A" w:rsidRPr="00384518">
        <w:rPr>
          <w:szCs w:val="22"/>
          <w:lang w:val="sr-Cyrl-CS"/>
        </w:rPr>
        <w:t>IV</w:t>
      </w:r>
      <w:proofErr w:type="spellEnd"/>
      <w:r w:rsidR="001B1C5A" w:rsidRPr="00384518">
        <w:rPr>
          <w:szCs w:val="22"/>
          <w:lang w:val="sr-Cyrl-CS" w:eastAsia="ja-JP"/>
        </w:rPr>
        <w:t xml:space="preserve"> </w:t>
      </w:r>
      <w:r w:rsidR="00AD685C" w:rsidRPr="00384518">
        <w:rPr>
          <w:szCs w:val="22"/>
          <w:lang w:val="sr-Cyrl-CS" w:eastAsia="ja-JP"/>
        </w:rPr>
        <w:t xml:space="preserve">из </w:t>
      </w:r>
      <w:r w:rsidR="003A330A" w:rsidRPr="00384518">
        <w:rPr>
          <w:szCs w:val="22"/>
          <w:lang w:val="sr-Cyrl-CS" w:eastAsia="ja-JP"/>
        </w:rPr>
        <w:t>Прилога 4 (</w:t>
      </w:r>
      <w:r w:rsidR="003A330A" w:rsidRPr="00384518">
        <w:rPr>
          <w:i/>
          <w:iCs/>
          <w:szCs w:val="22"/>
          <w:lang w:val="sr-Cyrl-CS" w:eastAsia="ja-JP"/>
        </w:rPr>
        <w:t>Претходни услови</w:t>
      </w:r>
      <w:r w:rsidR="003A330A" w:rsidRPr="00384518">
        <w:rPr>
          <w:szCs w:val="22"/>
          <w:lang w:val="sr-Cyrl-CS" w:eastAsia="ja-JP"/>
        </w:rPr>
        <w:t>),</w:t>
      </w:r>
      <w:r w:rsidRPr="00384518">
        <w:rPr>
          <w:szCs w:val="22"/>
          <w:lang w:val="sr-Cyrl-CS"/>
        </w:rPr>
        <w:t xml:space="preserve"> и Зајмодавац није обавестио Зајмопримца да су ти услови испуњени и да је документација по својој</w:t>
      </w:r>
      <w:r w:rsidR="003C50DD" w:rsidRPr="00384518">
        <w:rPr>
          <w:szCs w:val="22"/>
          <w:lang w:val="sr-Cyrl-CS"/>
        </w:rPr>
        <w:t xml:space="preserve"> форми и садржини прихватљива; </w:t>
      </w:r>
    </w:p>
    <w:p w:rsidR="00D71854" w:rsidRPr="00384518" w:rsidRDefault="003F343B" w:rsidP="00016B4D">
      <w:pPr>
        <w:pStyle w:val="AlltAATitre6"/>
        <w:ind w:left="1530"/>
        <w:rPr>
          <w:szCs w:val="22"/>
          <w:lang w:val="sr-Cyrl-CS"/>
        </w:rPr>
      </w:pPr>
      <w:bookmarkStart w:id="31" w:name="_Ref379250830"/>
      <w:r w:rsidRPr="00384518">
        <w:rPr>
          <w:szCs w:val="22"/>
          <w:lang w:val="sr-Cyrl-CS"/>
        </w:rPr>
        <w:t>на дан подношења Захтева за повлачење</w:t>
      </w:r>
      <w:r w:rsidR="00032D51" w:rsidRPr="00384518">
        <w:rPr>
          <w:szCs w:val="22"/>
          <w:lang w:val="sr-Cyrl-CS"/>
        </w:rPr>
        <w:t xml:space="preserve"> средстава</w:t>
      </w:r>
      <w:r w:rsidRPr="00384518">
        <w:rPr>
          <w:szCs w:val="22"/>
          <w:lang w:val="sr-Cyrl-CS"/>
        </w:rPr>
        <w:t xml:space="preserve"> и на предложени Дан повлачења </w:t>
      </w:r>
      <w:r w:rsidR="00032D51" w:rsidRPr="00384518">
        <w:rPr>
          <w:szCs w:val="22"/>
          <w:lang w:val="sr-Cyrl-CS"/>
        </w:rPr>
        <w:t xml:space="preserve">средстава </w:t>
      </w:r>
      <w:r w:rsidRPr="00384518">
        <w:rPr>
          <w:szCs w:val="22"/>
          <w:lang w:val="sr-Cyrl-CS"/>
        </w:rPr>
        <w:t>за одговарајуће Повлачење</w:t>
      </w:r>
      <w:r w:rsidR="00B717CA" w:rsidRPr="00384518">
        <w:rPr>
          <w:szCs w:val="22"/>
          <w:lang w:val="sr-Cyrl-CS"/>
        </w:rPr>
        <w:t xml:space="preserve"> средстава</w:t>
      </w:r>
      <w:r w:rsidRPr="00384518">
        <w:rPr>
          <w:szCs w:val="22"/>
          <w:lang w:val="sr-Cyrl-CS"/>
        </w:rPr>
        <w:t xml:space="preserve">, </w:t>
      </w:r>
      <w:r w:rsidRPr="00384518">
        <w:rPr>
          <w:szCs w:val="22"/>
          <w:lang w:val="sr-Cyrl-CS" w:eastAsia="ja-JP"/>
        </w:rPr>
        <w:t xml:space="preserve">није наступио </w:t>
      </w:r>
      <w:r w:rsidRPr="00384518">
        <w:rPr>
          <w:szCs w:val="22"/>
          <w:lang w:val="sr-Cyrl-CS" w:eastAsia="ja-JP"/>
        </w:rPr>
        <w:lastRenderedPageBreak/>
        <w:t xml:space="preserve">Случај </w:t>
      </w:r>
      <w:r w:rsidRPr="00384518">
        <w:rPr>
          <w:lang w:val="sr-Cyrl-CS"/>
        </w:rPr>
        <w:t>поремећаја</w:t>
      </w:r>
      <w:r w:rsidR="002A26DE" w:rsidRPr="00384518">
        <w:rPr>
          <w:lang w:val="sr-Cyrl-CS"/>
        </w:rPr>
        <w:t xml:space="preserve"> </w:t>
      </w:r>
      <w:r w:rsidRPr="00384518">
        <w:rPr>
          <w:lang w:val="sr-Cyrl-CS"/>
        </w:rPr>
        <w:t>платног промета и ако нису испуњени услови из овог Уговора, укључујући</w:t>
      </w:r>
      <w:bookmarkEnd w:id="31"/>
      <w:r w:rsidRPr="00384518">
        <w:rPr>
          <w:lang w:val="sr-Cyrl-CS"/>
        </w:rPr>
        <w:t xml:space="preserve"> следеће</w:t>
      </w:r>
      <w:r w:rsidR="006971DF" w:rsidRPr="00384518">
        <w:rPr>
          <w:lang w:val="sr-Cyrl-CS"/>
        </w:rPr>
        <w:t>:</w:t>
      </w:r>
    </w:p>
    <w:p w:rsidR="006971DF" w:rsidRPr="00384518" w:rsidRDefault="00730410" w:rsidP="006971DF">
      <w:pPr>
        <w:pStyle w:val="AATitre8"/>
        <w:ind w:left="2410" w:hanging="567"/>
        <w:rPr>
          <w:szCs w:val="22"/>
          <w:lang w:val="sr-Cyrl-CS"/>
        </w:rPr>
      </w:pPr>
      <w:r w:rsidRPr="00384518">
        <w:rPr>
          <w:szCs w:val="22"/>
          <w:lang w:val="sr-Cyrl-CS"/>
        </w:rPr>
        <w:t>н</w:t>
      </w:r>
      <w:r w:rsidR="006971DF" w:rsidRPr="00384518">
        <w:rPr>
          <w:szCs w:val="22"/>
          <w:lang w:val="sr-Cyrl-CS"/>
        </w:rPr>
        <w:t xml:space="preserve">иједан Случај неизмирења обавеза </w:t>
      </w:r>
      <w:r w:rsidR="00723AC3" w:rsidRPr="00384518">
        <w:rPr>
          <w:szCs w:val="22"/>
          <w:lang w:val="sr-Cyrl-CS"/>
        </w:rPr>
        <w:t xml:space="preserve">или случај обавезне превремене отплате </w:t>
      </w:r>
      <w:r w:rsidR="006971DF" w:rsidRPr="00384518">
        <w:rPr>
          <w:szCs w:val="22"/>
          <w:lang w:val="sr-Cyrl-CS"/>
        </w:rPr>
        <w:t>није у току нити би наступио услед предложеног Повлачења средстава;</w:t>
      </w:r>
    </w:p>
    <w:p w:rsidR="007E5D14" w:rsidRPr="00384518" w:rsidRDefault="007E5D14" w:rsidP="006971DF">
      <w:pPr>
        <w:pStyle w:val="AATitre8"/>
        <w:ind w:left="2410" w:hanging="567"/>
        <w:rPr>
          <w:szCs w:val="22"/>
          <w:lang w:val="sr-Cyrl-CS"/>
        </w:rPr>
      </w:pPr>
      <w:r w:rsidRPr="00384518">
        <w:rPr>
          <w:szCs w:val="22"/>
          <w:lang w:val="sr-Cyrl-CS"/>
        </w:rPr>
        <w:t>ниједан Суфинансијер није обуставио плаћања у погледу Пројекта;</w:t>
      </w:r>
    </w:p>
    <w:p w:rsidR="00A314F8" w:rsidRPr="00384518" w:rsidRDefault="00A314F8" w:rsidP="00A314F8">
      <w:pPr>
        <w:pStyle w:val="AATitre8"/>
        <w:ind w:left="2430" w:hanging="540"/>
        <w:rPr>
          <w:szCs w:val="22"/>
          <w:lang w:val="sr-Cyrl-CS"/>
        </w:rPr>
      </w:pPr>
      <w:r w:rsidRPr="00384518">
        <w:rPr>
          <w:szCs w:val="22"/>
          <w:lang w:val="sr-Cyrl-CS"/>
        </w:rPr>
        <w:t>Зајмопримац је ажуран са свим својим обавезама плаћања, укључујући накнаде и провизије које доспевају по Уговору</w:t>
      </w:r>
      <w:r w:rsidR="00AB30FB" w:rsidRPr="00384518">
        <w:rPr>
          <w:szCs w:val="22"/>
          <w:lang w:val="sr-Cyrl-CS"/>
        </w:rPr>
        <w:t>;</w:t>
      </w:r>
    </w:p>
    <w:p w:rsidR="006971DF" w:rsidRPr="00384518" w:rsidRDefault="00730410" w:rsidP="006971DF">
      <w:pPr>
        <w:pStyle w:val="AATitre8"/>
        <w:ind w:left="2410" w:hanging="567"/>
        <w:rPr>
          <w:szCs w:val="22"/>
          <w:lang w:val="sr-Cyrl-CS"/>
        </w:rPr>
      </w:pPr>
      <w:r w:rsidRPr="00384518">
        <w:rPr>
          <w:szCs w:val="22"/>
          <w:lang w:val="sr-Cyrl-CS"/>
        </w:rPr>
        <w:t>З</w:t>
      </w:r>
      <w:r w:rsidR="006971DF" w:rsidRPr="00384518">
        <w:rPr>
          <w:szCs w:val="22"/>
          <w:lang w:val="sr-Cyrl-CS"/>
        </w:rPr>
        <w:t xml:space="preserve">ахтев за повлачење средстава је упућен у складу са одредбама Члана </w:t>
      </w:r>
      <w:r w:rsidR="003A330A" w:rsidRPr="00384518">
        <w:rPr>
          <w:szCs w:val="22"/>
          <w:lang w:val="sr-Cyrl-CS"/>
        </w:rPr>
        <w:t>3.2</w:t>
      </w:r>
      <w:r w:rsidR="006971DF" w:rsidRPr="00384518">
        <w:rPr>
          <w:szCs w:val="22"/>
          <w:lang w:val="sr-Cyrl-CS"/>
        </w:rPr>
        <w:t xml:space="preserve"> (</w:t>
      </w:r>
      <w:r w:rsidR="003A330A" w:rsidRPr="00384518">
        <w:rPr>
          <w:i/>
          <w:szCs w:val="22"/>
          <w:lang w:val="sr-Cyrl-CS"/>
        </w:rPr>
        <w:t>Захтев за повлачење средстава</w:t>
      </w:r>
      <w:r w:rsidR="006971DF" w:rsidRPr="00384518">
        <w:rPr>
          <w:szCs w:val="22"/>
          <w:lang w:val="sr-Cyrl-CS"/>
        </w:rPr>
        <w:t>);</w:t>
      </w:r>
    </w:p>
    <w:p w:rsidR="006971DF" w:rsidRPr="00384518" w:rsidRDefault="006971DF" w:rsidP="003A330A">
      <w:pPr>
        <w:pStyle w:val="AATitre8"/>
        <w:ind w:left="2410" w:hanging="567"/>
        <w:rPr>
          <w:szCs w:val="22"/>
          <w:lang w:val="sr-Cyrl-CS"/>
        </w:rPr>
      </w:pPr>
      <w:r w:rsidRPr="00384518">
        <w:rPr>
          <w:szCs w:val="22"/>
          <w:lang w:val="sr-Cyrl-CS"/>
        </w:rPr>
        <w:t xml:space="preserve">све изјаве које је Зајмопримац дао у вези са Чланом </w:t>
      </w:r>
      <w:r w:rsidR="003A330A" w:rsidRPr="00384518">
        <w:rPr>
          <w:szCs w:val="22"/>
          <w:lang w:val="sr-Cyrl-CS"/>
        </w:rPr>
        <w:t>10</w:t>
      </w:r>
      <w:r w:rsidRPr="00384518">
        <w:rPr>
          <w:szCs w:val="22"/>
          <w:lang w:val="sr-Cyrl-CS"/>
        </w:rPr>
        <w:t xml:space="preserve"> (</w:t>
      </w:r>
      <w:r w:rsidR="003A330A" w:rsidRPr="00384518">
        <w:rPr>
          <w:i/>
          <w:szCs w:val="22"/>
          <w:lang w:val="sr-Cyrl-CS"/>
        </w:rPr>
        <w:t>Изјаве и гаранције</w:t>
      </w:r>
      <w:r w:rsidRPr="00384518">
        <w:rPr>
          <w:szCs w:val="22"/>
          <w:lang w:val="sr-Cyrl-CS"/>
        </w:rPr>
        <w:t xml:space="preserve">) </w:t>
      </w:r>
      <w:r w:rsidR="00730410" w:rsidRPr="00384518">
        <w:rPr>
          <w:szCs w:val="22"/>
          <w:lang w:val="sr-Cyrl-CS"/>
        </w:rPr>
        <w:t xml:space="preserve">су </w:t>
      </w:r>
      <w:r w:rsidRPr="00384518">
        <w:rPr>
          <w:szCs w:val="22"/>
          <w:lang w:val="sr-Cyrl-CS"/>
        </w:rPr>
        <w:t>истините</w:t>
      </w:r>
      <w:r w:rsidR="00D37B82" w:rsidRPr="00384518">
        <w:rPr>
          <w:szCs w:val="22"/>
          <w:lang w:val="sr-Cyrl-CS"/>
        </w:rPr>
        <w:t>.</w:t>
      </w:r>
    </w:p>
    <w:p w:rsidR="00730410" w:rsidRPr="00384518" w:rsidRDefault="00730410" w:rsidP="00730410">
      <w:pPr>
        <w:pStyle w:val="AATitre1"/>
        <w:rPr>
          <w:noProof w:val="0"/>
          <w:lang w:val="sr-Cyrl-CS"/>
        </w:rPr>
      </w:pPr>
      <w:bookmarkStart w:id="32" w:name="_Toc372477857"/>
      <w:bookmarkStart w:id="33" w:name="_Toc372622710"/>
      <w:bookmarkStart w:id="34" w:name="_Toc373100196"/>
      <w:bookmarkStart w:id="35" w:name="_Toc373153296"/>
      <w:bookmarkStart w:id="36" w:name="_Toc373352127"/>
      <w:bookmarkStart w:id="37" w:name="_Ref77759915"/>
      <w:bookmarkStart w:id="38" w:name="_Toc130385314"/>
      <w:bookmarkStart w:id="39" w:name="_Toc176467117"/>
      <w:bookmarkStart w:id="40" w:name="_Toc184574092"/>
      <w:bookmarkEnd w:id="32"/>
      <w:bookmarkEnd w:id="33"/>
      <w:bookmarkEnd w:id="34"/>
      <w:bookmarkEnd w:id="35"/>
      <w:bookmarkEnd w:id="36"/>
      <w:r w:rsidRPr="00384518">
        <w:rPr>
          <w:noProof w:val="0"/>
          <w:lang w:val="sr-Cyrl-CS"/>
        </w:rPr>
        <w:t>ПОВЛАЧЕЊЕ СРЕДСТАВА</w:t>
      </w:r>
      <w:bookmarkEnd w:id="37"/>
      <w:bookmarkEnd w:id="38"/>
      <w:bookmarkEnd w:id="39"/>
      <w:bookmarkEnd w:id="40"/>
    </w:p>
    <w:p w:rsidR="00D71854" w:rsidRPr="00384518" w:rsidRDefault="001B2978">
      <w:pPr>
        <w:pStyle w:val="AATitre2"/>
        <w:rPr>
          <w:u w:val="none"/>
          <w:lang w:val="sr-Cyrl-CS"/>
        </w:rPr>
      </w:pPr>
      <w:bookmarkStart w:id="41" w:name="_Ref371952466"/>
      <w:bookmarkStart w:id="42" w:name="_Ref371952493"/>
      <w:bookmarkStart w:id="43" w:name="_Ref379265149"/>
      <w:bookmarkStart w:id="44" w:name="_Toc76467917"/>
      <w:bookmarkStart w:id="45" w:name="_Toc176467118"/>
      <w:bookmarkStart w:id="46" w:name="_Toc184574093"/>
      <w:r w:rsidRPr="00384518">
        <w:rPr>
          <w:lang w:val="sr-Cyrl-CS"/>
        </w:rPr>
        <w:t>Износи Повлачења средс</w:t>
      </w:r>
      <w:bookmarkEnd w:id="41"/>
      <w:bookmarkEnd w:id="42"/>
      <w:bookmarkEnd w:id="43"/>
      <w:bookmarkEnd w:id="44"/>
      <w:r w:rsidRPr="00384518">
        <w:rPr>
          <w:lang w:val="sr-Cyrl-CS"/>
        </w:rPr>
        <w:t>тава</w:t>
      </w:r>
      <w:bookmarkEnd w:id="45"/>
      <w:bookmarkEnd w:id="46"/>
    </w:p>
    <w:p w:rsidR="00D71854" w:rsidRPr="00384518" w:rsidRDefault="00C53CC3" w:rsidP="00C53CC3">
      <w:pPr>
        <w:pStyle w:val="Corpsdetexte21"/>
        <w:ind w:left="709"/>
        <w:rPr>
          <w:lang w:val="sr-Cyrl-CS"/>
        </w:rPr>
      </w:pPr>
      <w:r w:rsidRPr="00384518">
        <w:rPr>
          <w:lang w:val="sr-Cyrl-CS"/>
        </w:rPr>
        <w:t>Кредитни аранжман ће бити стављен на располагање Зајмопримцу током Периода расположивости</w:t>
      </w:r>
      <w:r w:rsidR="003334BC" w:rsidRPr="00384518">
        <w:rPr>
          <w:lang w:val="sr-Cyrl-CS"/>
        </w:rPr>
        <w:t xml:space="preserve"> средстава</w:t>
      </w:r>
      <w:r w:rsidRPr="00384518">
        <w:rPr>
          <w:lang w:val="sr-Cyrl-CS"/>
        </w:rPr>
        <w:t>, у више Повлачења средстава, при чему број Повлачења средстава неће прећи</w:t>
      </w:r>
      <w:r w:rsidR="00A90894" w:rsidRPr="00384518">
        <w:rPr>
          <w:lang w:val="sr-Cyrl-CS"/>
        </w:rPr>
        <w:t xml:space="preserve"> </w:t>
      </w:r>
      <w:r w:rsidR="003C312B" w:rsidRPr="00384518">
        <w:rPr>
          <w:lang w:val="sr-Cyrl-CS"/>
        </w:rPr>
        <w:t>седамдесет</w:t>
      </w:r>
      <w:r w:rsidRPr="00384518">
        <w:rPr>
          <w:lang w:val="sr-Cyrl-CS"/>
        </w:rPr>
        <w:t xml:space="preserve"> (</w:t>
      </w:r>
      <w:r w:rsidR="003C312B" w:rsidRPr="00384518">
        <w:rPr>
          <w:lang w:val="sr-Cyrl-CS"/>
        </w:rPr>
        <w:t>7</w:t>
      </w:r>
      <w:r w:rsidRPr="00384518">
        <w:rPr>
          <w:lang w:val="sr-Cyrl-CS"/>
        </w:rPr>
        <w:t>0).</w:t>
      </w:r>
    </w:p>
    <w:p w:rsidR="0091364C" w:rsidRPr="00384518" w:rsidRDefault="00CD556E" w:rsidP="00C53CC3">
      <w:pPr>
        <w:pStyle w:val="Corpsdetexte21"/>
        <w:ind w:left="709"/>
        <w:rPr>
          <w:lang w:val="sr-Cyrl-CS" w:eastAsia="ja-JP"/>
        </w:rPr>
      </w:pPr>
      <w:r w:rsidRPr="00384518">
        <w:rPr>
          <w:lang w:val="sr-Cyrl-CS"/>
        </w:rPr>
        <w:t xml:space="preserve">За Повлачења средстава по фиксној каматној стопи, свако Повлачење средстава </w:t>
      </w:r>
      <w:r w:rsidR="00E16266" w:rsidRPr="00384518">
        <w:rPr>
          <w:lang w:val="sr-Cyrl-CS"/>
        </w:rPr>
        <w:t>износиће</w:t>
      </w:r>
      <w:r w:rsidRPr="00384518">
        <w:rPr>
          <w:lang w:val="sr-Cyrl-CS"/>
        </w:rPr>
        <w:t xml:space="preserve"> </w:t>
      </w:r>
      <w:r w:rsidR="00E16266" w:rsidRPr="00384518">
        <w:rPr>
          <w:lang w:val="sr-Cyrl-CS"/>
        </w:rPr>
        <w:t>најмање</w:t>
      </w:r>
      <w:r w:rsidRPr="00384518">
        <w:rPr>
          <w:lang w:val="sr-Cyrl-CS"/>
        </w:rPr>
        <w:t xml:space="preserve"> три милиона </w:t>
      </w:r>
      <w:proofErr w:type="spellStart"/>
      <w:r w:rsidRPr="00384518">
        <w:rPr>
          <w:lang w:val="sr-Cyrl-CS"/>
        </w:rPr>
        <w:t>евра</w:t>
      </w:r>
      <w:proofErr w:type="spellEnd"/>
      <w:r w:rsidRPr="00384518">
        <w:rPr>
          <w:lang w:val="sr-Cyrl-CS"/>
        </w:rPr>
        <w:t xml:space="preserve"> (3.000.000 </w:t>
      </w:r>
      <w:proofErr w:type="spellStart"/>
      <w:r w:rsidRPr="00384518">
        <w:rPr>
          <w:lang w:val="sr-Cyrl-CS"/>
        </w:rPr>
        <w:t>EUR</w:t>
      </w:r>
      <w:proofErr w:type="spellEnd"/>
      <w:r w:rsidRPr="00384518">
        <w:rPr>
          <w:lang w:val="sr-Cyrl-CS"/>
        </w:rPr>
        <w:t>)</w:t>
      </w:r>
      <w:r w:rsidRPr="00384518">
        <w:rPr>
          <w:lang w:val="sr-Cyrl-CS" w:eastAsia="ja-JP"/>
        </w:rPr>
        <w:t xml:space="preserve"> или </w:t>
      </w:r>
      <w:r w:rsidR="00FB3C65" w:rsidRPr="00384518">
        <w:rPr>
          <w:lang w:val="sr-Cyrl-CS" w:eastAsia="ja-JP"/>
        </w:rPr>
        <w:t>ће одговарати</w:t>
      </w:r>
      <w:r w:rsidRPr="00384518">
        <w:rPr>
          <w:lang w:val="sr-Cyrl-CS" w:eastAsia="ja-JP"/>
        </w:rPr>
        <w:t xml:space="preserve"> </w:t>
      </w:r>
      <w:r w:rsidR="00FB3C65" w:rsidRPr="00384518">
        <w:rPr>
          <w:lang w:val="sr-Cyrl-CS" w:eastAsia="ja-JP"/>
        </w:rPr>
        <w:t>Расположивом износу</w:t>
      </w:r>
      <w:r w:rsidRPr="00384518">
        <w:rPr>
          <w:lang w:val="sr-Cyrl-CS" w:eastAsia="ja-JP"/>
        </w:rPr>
        <w:t xml:space="preserve"> </w:t>
      </w:r>
      <w:r w:rsidR="00FF65C6" w:rsidRPr="00384518">
        <w:rPr>
          <w:lang w:val="sr-Cyrl-CS"/>
        </w:rPr>
        <w:t xml:space="preserve">Кредитног </w:t>
      </w:r>
      <w:r w:rsidR="006E638C" w:rsidRPr="00384518">
        <w:rPr>
          <w:lang w:val="sr-Cyrl-CS"/>
        </w:rPr>
        <w:t>аранжмана</w:t>
      </w:r>
      <w:r w:rsidR="00FF65C6" w:rsidRPr="00384518">
        <w:rPr>
          <w:lang w:val="sr-Cyrl-CS"/>
        </w:rPr>
        <w:t xml:space="preserve"> </w:t>
      </w:r>
      <w:r w:rsidR="009E22AF" w:rsidRPr="00384518">
        <w:rPr>
          <w:lang w:val="sr-Cyrl-CS" w:eastAsia="ja-JP"/>
        </w:rPr>
        <w:t xml:space="preserve">ако је тај износ мањи од </w:t>
      </w:r>
      <w:r w:rsidR="009E22AF" w:rsidRPr="00384518">
        <w:rPr>
          <w:lang w:val="sr-Cyrl-CS"/>
        </w:rPr>
        <w:t xml:space="preserve">три милиона </w:t>
      </w:r>
      <w:proofErr w:type="spellStart"/>
      <w:r w:rsidR="009E22AF" w:rsidRPr="00384518">
        <w:rPr>
          <w:lang w:val="sr-Cyrl-CS"/>
        </w:rPr>
        <w:t>евра</w:t>
      </w:r>
      <w:proofErr w:type="spellEnd"/>
      <w:r w:rsidR="009E22AF" w:rsidRPr="00384518">
        <w:rPr>
          <w:lang w:val="sr-Cyrl-CS"/>
        </w:rPr>
        <w:t xml:space="preserve"> (3.000.000 </w:t>
      </w:r>
      <w:proofErr w:type="spellStart"/>
      <w:r w:rsidR="009E22AF" w:rsidRPr="00384518">
        <w:rPr>
          <w:lang w:val="sr-Cyrl-CS"/>
        </w:rPr>
        <w:t>EUR</w:t>
      </w:r>
      <w:proofErr w:type="spellEnd"/>
      <w:r w:rsidR="009E22AF" w:rsidRPr="00384518">
        <w:rPr>
          <w:lang w:val="sr-Cyrl-CS"/>
        </w:rPr>
        <w:t>).</w:t>
      </w:r>
    </w:p>
    <w:p w:rsidR="00A90894" w:rsidRPr="00384518" w:rsidRDefault="00E16266" w:rsidP="00C53CC3">
      <w:pPr>
        <w:pStyle w:val="Corpsdetexte21"/>
        <w:ind w:left="709"/>
        <w:rPr>
          <w:lang w:val="sr-Cyrl-CS" w:eastAsia="ja-JP"/>
        </w:rPr>
      </w:pPr>
      <w:r w:rsidRPr="00384518">
        <w:rPr>
          <w:lang w:val="sr-Cyrl-CS"/>
        </w:rPr>
        <w:t xml:space="preserve">За Повлачења средстава по променљивој каматној стопи, свако Повлачење средстава </w:t>
      </w:r>
      <w:r w:rsidR="000F3D40" w:rsidRPr="00384518">
        <w:rPr>
          <w:lang w:val="sr-Cyrl-CS"/>
        </w:rPr>
        <w:t xml:space="preserve">износиће најмање </w:t>
      </w:r>
      <w:r w:rsidR="0029044F" w:rsidRPr="00384518">
        <w:rPr>
          <w:lang w:val="sr-Cyrl-CS"/>
        </w:rPr>
        <w:t>сто хиљада</w:t>
      </w:r>
      <w:r w:rsidR="008B710B" w:rsidRPr="00384518">
        <w:rPr>
          <w:lang w:val="sr-Cyrl-CS"/>
        </w:rPr>
        <w:t xml:space="preserve"> </w:t>
      </w:r>
      <w:proofErr w:type="spellStart"/>
      <w:r w:rsidR="008B710B" w:rsidRPr="00384518">
        <w:rPr>
          <w:lang w:val="sr-Cyrl-CS"/>
        </w:rPr>
        <w:t>евра</w:t>
      </w:r>
      <w:proofErr w:type="spellEnd"/>
      <w:r w:rsidR="008B710B" w:rsidRPr="00384518">
        <w:rPr>
          <w:lang w:val="sr-Cyrl-CS"/>
        </w:rPr>
        <w:t xml:space="preserve"> (</w:t>
      </w:r>
      <w:r w:rsidR="0029044F" w:rsidRPr="00384518">
        <w:rPr>
          <w:lang w:val="sr-Cyrl-CS"/>
        </w:rPr>
        <w:t>1</w:t>
      </w:r>
      <w:r w:rsidR="008B710B" w:rsidRPr="00384518">
        <w:rPr>
          <w:lang w:val="sr-Cyrl-CS"/>
        </w:rPr>
        <w:t xml:space="preserve">00.000 </w:t>
      </w:r>
      <w:proofErr w:type="spellStart"/>
      <w:r w:rsidR="008B710B" w:rsidRPr="00384518">
        <w:rPr>
          <w:lang w:val="sr-Cyrl-CS"/>
        </w:rPr>
        <w:t>EUR</w:t>
      </w:r>
      <w:proofErr w:type="spellEnd"/>
      <w:r w:rsidR="008B710B" w:rsidRPr="00384518">
        <w:rPr>
          <w:lang w:val="sr-Cyrl-CS"/>
        </w:rPr>
        <w:t xml:space="preserve">) или ће одговарати </w:t>
      </w:r>
      <w:r w:rsidR="00FB3C65" w:rsidRPr="00384518">
        <w:rPr>
          <w:lang w:val="sr-Cyrl-CS"/>
        </w:rPr>
        <w:t>Расположивом</w:t>
      </w:r>
      <w:r w:rsidR="008B710B" w:rsidRPr="00384518">
        <w:rPr>
          <w:lang w:val="sr-Cyrl-CS"/>
        </w:rPr>
        <w:t xml:space="preserve"> износу Кредитног аранжмана ако је тај износ мањи од </w:t>
      </w:r>
      <w:r w:rsidR="000E341F" w:rsidRPr="00384518">
        <w:rPr>
          <w:lang w:val="sr-Cyrl-CS"/>
        </w:rPr>
        <w:t>сто</w:t>
      </w:r>
      <w:r w:rsidR="008B710B" w:rsidRPr="00384518">
        <w:rPr>
          <w:lang w:val="sr-Cyrl-CS"/>
        </w:rPr>
        <w:t xml:space="preserve"> хиљада </w:t>
      </w:r>
      <w:proofErr w:type="spellStart"/>
      <w:r w:rsidR="008B710B" w:rsidRPr="00384518">
        <w:rPr>
          <w:lang w:val="sr-Cyrl-CS"/>
        </w:rPr>
        <w:t>евра</w:t>
      </w:r>
      <w:proofErr w:type="spellEnd"/>
      <w:r w:rsidR="008B710B" w:rsidRPr="00384518">
        <w:rPr>
          <w:lang w:val="sr-Cyrl-CS"/>
        </w:rPr>
        <w:t xml:space="preserve"> (</w:t>
      </w:r>
      <w:r w:rsidR="000E341F" w:rsidRPr="00384518">
        <w:rPr>
          <w:lang w:val="sr-Cyrl-CS"/>
        </w:rPr>
        <w:t>10</w:t>
      </w:r>
      <w:r w:rsidR="008B710B" w:rsidRPr="00384518">
        <w:rPr>
          <w:lang w:val="sr-Cyrl-CS"/>
        </w:rPr>
        <w:t xml:space="preserve">0.000 </w:t>
      </w:r>
      <w:proofErr w:type="spellStart"/>
      <w:r w:rsidR="008B710B" w:rsidRPr="00384518">
        <w:rPr>
          <w:lang w:val="sr-Cyrl-CS"/>
        </w:rPr>
        <w:t>EUR</w:t>
      </w:r>
      <w:proofErr w:type="spellEnd"/>
      <w:r w:rsidR="008B710B" w:rsidRPr="00384518">
        <w:rPr>
          <w:lang w:val="sr-Cyrl-CS"/>
        </w:rPr>
        <w:t>).</w:t>
      </w:r>
    </w:p>
    <w:p w:rsidR="00D71854" w:rsidRPr="00384518" w:rsidRDefault="00C53CC3">
      <w:pPr>
        <w:pStyle w:val="AATitre2"/>
        <w:rPr>
          <w:u w:val="none"/>
          <w:lang w:val="sr-Cyrl-CS"/>
        </w:rPr>
      </w:pPr>
      <w:bookmarkStart w:id="47" w:name="_Toc176467119"/>
      <w:bookmarkStart w:id="48" w:name="_Toc184574094"/>
      <w:r w:rsidRPr="00384518">
        <w:rPr>
          <w:lang w:val="sr-Cyrl-CS"/>
        </w:rPr>
        <w:t>Захтев за повлачење средстава</w:t>
      </w:r>
      <w:bookmarkEnd w:id="47"/>
      <w:bookmarkEnd w:id="48"/>
    </w:p>
    <w:p w:rsidR="005C7D48" w:rsidRPr="00384518" w:rsidRDefault="00C53CC3" w:rsidP="00A0376F">
      <w:pPr>
        <w:pStyle w:val="Corpsdetexte21"/>
        <w:numPr>
          <w:ilvl w:val="0"/>
          <w:numId w:val="86"/>
        </w:numPr>
        <w:ind w:left="1276" w:hanging="283"/>
        <w:rPr>
          <w:color w:val="auto"/>
          <w:lang w:val="sr-Cyrl-CS"/>
        </w:rPr>
      </w:pPr>
      <w:r w:rsidRPr="00384518">
        <w:rPr>
          <w:color w:val="auto"/>
          <w:lang w:val="sr-Cyrl-CS"/>
        </w:rPr>
        <w:t xml:space="preserve">Под условом да су испуњени захтеви из Члана </w:t>
      </w:r>
      <w:r w:rsidR="00A0376F" w:rsidRPr="00384518">
        <w:rPr>
          <w:color w:val="auto"/>
          <w:lang w:val="sr-Cyrl-CS"/>
        </w:rPr>
        <w:t xml:space="preserve">2.4 </w:t>
      </w:r>
      <w:r w:rsidRPr="00384518">
        <w:rPr>
          <w:color w:val="auto"/>
          <w:lang w:val="sr-Cyrl-CS"/>
        </w:rPr>
        <w:t>(б) (</w:t>
      </w:r>
      <w:r w:rsidR="00A0376F" w:rsidRPr="00384518">
        <w:rPr>
          <w:color w:val="auto"/>
          <w:lang w:val="sr-Cyrl-CS"/>
        </w:rPr>
        <w:t>Претходни услови)</w:t>
      </w:r>
      <w:r w:rsidRPr="00384518">
        <w:rPr>
          <w:color w:val="auto"/>
          <w:lang w:val="sr-Cyrl-CS"/>
        </w:rPr>
        <w:t xml:space="preserve"> Зајмопримац може да повуче средства по основу Кредитног аранжмана тако што ће Зајмодавцу доставити </w:t>
      </w:r>
      <w:r w:rsidR="00901BCD" w:rsidRPr="00384518">
        <w:rPr>
          <w:color w:val="auto"/>
          <w:lang w:val="sr-Cyrl-CS"/>
        </w:rPr>
        <w:t>уредно</w:t>
      </w:r>
      <w:r w:rsidRPr="00384518">
        <w:rPr>
          <w:color w:val="auto"/>
          <w:lang w:val="sr-Cyrl-CS"/>
        </w:rPr>
        <w:t xml:space="preserve"> попуњен </w:t>
      </w:r>
      <w:r w:rsidR="00D44BB3" w:rsidRPr="00384518">
        <w:rPr>
          <w:color w:val="auto"/>
          <w:lang w:val="sr-Cyrl-CS"/>
        </w:rPr>
        <w:t xml:space="preserve">и потписан </w:t>
      </w:r>
      <w:r w:rsidRPr="00384518">
        <w:rPr>
          <w:color w:val="auto"/>
          <w:lang w:val="sr-Cyrl-CS"/>
        </w:rPr>
        <w:t>Захтев за повлачење средстава</w:t>
      </w:r>
      <w:r w:rsidR="00CD0210" w:rsidRPr="00384518">
        <w:rPr>
          <w:color w:val="auto"/>
          <w:lang w:val="sr-Cyrl-CS"/>
        </w:rPr>
        <w:t>. Зајмопримац доставља сваки Захтев за повлачење средстава</w:t>
      </w:r>
      <w:r w:rsidR="007D3BD1" w:rsidRPr="00384518">
        <w:rPr>
          <w:color w:val="auto"/>
          <w:lang w:val="sr-Cyrl-CS"/>
        </w:rPr>
        <w:t xml:space="preserve"> посредством Министарства </w:t>
      </w:r>
      <w:r w:rsidR="00CC089A" w:rsidRPr="00384518">
        <w:rPr>
          <w:color w:val="auto"/>
          <w:lang w:val="sr-Cyrl-CS"/>
        </w:rPr>
        <w:t>заштите животне средине</w:t>
      </w:r>
      <w:r w:rsidR="007D3BD1" w:rsidRPr="00384518">
        <w:rPr>
          <w:color w:val="auto"/>
          <w:lang w:val="sr-Cyrl-CS"/>
        </w:rPr>
        <w:t xml:space="preserve"> (у даљем тексту: „</w:t>
      </w:r>
      <w:proofErr w:type="spellStart"/>
      <w:r w:rsidR="00CC089A" w:rsidRPr="00384518">
        <w:rPr>
          <w:color w:val="auto"/>
          <w:lang w:val="sr-Cyrl-CS"/>
        </w:rPr>
        <w:t>МЗЖС</w:t>
      </w:r>
      <w:proofErr w:type="spellEnd"/>
      <w:r w:rsidR="007D3BD1" w:rsidRPr="00384518">
        <w:rPr>
          <w:color w:val="auto"/>
          <w:lang w:val="sr-Cyrl-CS"/>
        </w:rPr>
        <w:t xml:space="preserve">”) </w:t>
      </w:r>
      <w:r w:rsidR="008418D2" w:rsidRPr="00384518">
        <w:rPr>
          <w:color w:val="auto"/>
          <w:lang w:val="sr-Cyrl-CS"/>
        </w:rPr>
        <w:t xml:space="preserve">у физичком облику на адресу директора канцеларије </w:t>
      </w:r>
      <w:proofErr w:type="spellStart"/>
      <w:r w:rsidR="008418D2" w:rsidRPr="00384518">
        <w:rPr>
          <w:color w:val="auto"/>
          <w:lang w:val="sr-Cyrl-CS"/>
        </w:rPr>
        <w:t>АФД</w:t>
      </w:r>
      <w:proofErr w:type="spellEnd"/>
      <w:r w:rsidR="008418D2" w:rsidRPr="00384518">
        <w:rPr>
          <w:color w:val="auto"/>
          <w:lang w:val="sr-Cyrl-CS"/>
        </w:rPr>
        <w:t xml:space="preserve"> наведену у </w:t>
      </w:r>
      <w:r w:rsidR="00901BCD" w:rsidRPr="00384518">
        <w:rPr>
          <w:color w:val="auto"/>
          <w:lang w:val="sr-Cyrl-CS"/>
        </w:rPr>
        <w:t>Члану</w:t>
      </w:r>
      <w:r w:rsidR="005C7D48" w:rsidRPr="00384518">
        <w:rPr>
          <w:color w:val="auto"/>
          <w:lang w:val="sr-Cyrl-CS"/>
        </w:rPr>
        <w:t xml:space="preserve"> </w:t>
      </w:r>
      <w:r w:rsidR="00A0376F" w:rsidRPr="00384518">
        <w:rPr>
          <w:color w:val="auto"/>
          <w:lang w:val="sr-Cyrl-CS"/>
        </w:rPr>
        <w:t>16.1</w:t>
      </w:r>
      <w:r w:rsidR="005C7D48" w:rsidRPr="00384518">
        <w:rPr>
          <w:color w:val="auto"/>
          <w:lang w:val="sr-Cyrl-CS"/>
        </w:rPr>
        <w:t xml:space="preserve"> (</w:t>
      </w:r>
      <w:r w:rsidR="00A0376F" w:rsidRPr="00384518">
        <w:rPr>
          <w:color w:val="auto"/>
          <w:lang w:val="sr-Cyrl-CS"/>
        </w:rPr>
        <w:t>Писмена комуникација и адресе</w:t>
      </w:r>
      <w:r w:rsidR="005C7D48" w:rsidRPr="00384518">
        <w:rPr>
          <w:color w:val="auto"/>
          <w:lang w:val="sr-Cyrl-CS"/>
        </w:rPr>
        <w:t>).</w:t>
      </w:r>
    </w:p>
    <w:p w:rsidR="001A0F9A" w:rsidRPr="00384518" w:rsidRDefault="00497CFF" w:rsidP="003E2E23">
      <w:pPr>
        <w:pStyle w:val="Corpsdetexte21"/>
        <w:numPr>
          <w:ilvl w:val="0"/>
          <w:numId w:val="86"/>
        </w:numPr>
        <w:ind w:left="1276" w:hanging="283"/>
        <w:rPr>
          <w:color w:val="auto"/>
          <w:lang w:val="sr-Cyrl-CS"/>
        </w:rPr>
      </w:pPr>
      <w:r w:rsidRPr="00384518">
        <w:rPr>
          <w:color w:val="auto"/>
          <w:lang w:val="sr-Cyrl-CS"/>
        </w:rPr>
        <w:t xml:space="preserve">Осим ако Зајмодавац не одобри </w:t>
      </w:r>
      <w:r w:rsidR="0084440A" w:rsidRPr="00384518">
        <w:rPr>
          <w:color w:val="auto"/>
          <w:lang w:val="sr-Cyrl-CS" w:eastAsia="ja-JP"/>
        </w:rPr>
        <w:t xml:space="preserve">посебан </w:t>
      </w:r>
      <w:r w:rsidRPr="00384518">
        <w:rPr>
          <w:color w:val="auto"/>
          <w:lang w:val="sr-Cyrl-CS"/>
        </w:rPr>
        <w:t xml:space="preserve">изузетак, сваки Захтев за повлачење средстава подноси се истовремено са захтевом за повлачење средстава у складу са Уговором о зајму са </w:t>
      </w:r>
      <w:proofErr w:type="spellStart"/>
      <w:r w:rsidRPr="00384518">
        <w:rPr>
          <w:color w:val="auto"/>
          <w:lang w:val="sr-Cyrl-CS"/>
        </w:rPr>
        <w:t>ЕБРД-ом</w:t>
      </w:r>
      <w:proofErr w:type="spellEnd"/>
      <w:r w:rsidRPr="00384518">
        <w:rPr>
          <w:color w:val="auto"/>
          <w:lang w:val="sr-Cyrl-CS"/>
        </w:rPr>
        <w:t xml:space="preserve"> на одговарајући износ да би се испунили услови за </w:t>
      </w:r>
      <w:r w:rsidRPr="00384518">
        <w:rPr>
          <w:i/>
          <w:iCs/>
          <w:color w:val="auto"/>
          <w:lang w:val="sr-Cyrl-CS"/>
        </w:rPr>
        <w:t xml:space="preserve">pari </w:t>
      </w:r>
      <w:proofErr w:type="spellStart"/>
      <w:r w:rsidRPr="00384518">
        <w:rPr>
          <w:i/>
          <w:iCs/>
          <w:color w:val="auto"/>
          <w:lang w:val="sr-Cyrl-CS"/>
        </w:rPr>
        <w:t>passu</w:t>
      </w:r>
      <w:proofErr w:type="spellEnd"/>
      <w:r w:rsidRPr="00384518">
        <w:rPr>
          <w:i/>
          <w:iCs/>
          <w:color w:val="auto"/>
          <w:lang w:val="sr-Cyrl-CS"/>
        </w:rPr>
        <w:t xml:space="preserve"> </w:t>
      </w:r>
      <w:r w:rsidRPr="00384518">
        <w:rPr>
          <w:color w:val="auto"/>
          <w:lang w:val="sr-Cyrl-CS" w:eastAsia="ja-JP"/>
        </w:rPr>
        <w:t>финансирање из Прилога 3 (</w:t>
      </w:r>
      <w:r w:rsidRPr="00384518">
        <w:rPr>
          <w:i/>
          <w:iCs/>
          <w:color w:val="auto"/>
          <w:lang w:val="sr-Cyrl-CS" w:eastAsia="ja-JP"/>
        </w:rPr>
        <w:t>План финансирања</w:t>
      </w:r>
      <w:r w:rsidRPr="00384518">
        <w:rPr>
          <w:color w:val="auto"/>
          <w:lang w:val="sr-Cyrl-CS" w:eastAsia="ja-JP"/>
        </w:rPr>
        <w:t>).</w:t>
      </w:r>
    </w:p>
    <w:p w:rsidR="00FA276B" w:rsidRPr="00384518" w:rsidRDefault="0084440A" w:rsidP="003E2E23">
      <w:pPr>
        <w:pStyle w:val="Corpsdetexte21"/>
        <w:numPr>
          <w:ilvl w:val="0"/>
          <w:numId w:val="86"/>
        </w:numPr>
        <w:ind w:left="1276" w:hanging="283"/>
        <w:rPr>
          <w:lang w:val="sr-Cyrl-CS"/>
        </w:rPr>
      </w:pPr>
      <w:r w:rsidRPr="00384518">
        <w:rPr>
          <w:lang w:val="sr-Cyrl-CS"/>
        </w:rPr>
        <w:t>Зајмодавац и Суфинансијер ће извршити повлачења средстава у складу са својим појединачним процедурама исплате</w:t>
      </w:r>
      <w:r w:rsidR="00490B2A" w:rsidRPr="00384518">
        <w:rPr>
          <w:lang w:val="sr-Cyrl-CS"/>
        </w:rPr>
        <w:t xml:space="preserve">, на основу сразмерног приступа укупним износима </w:t>
      </w:r>
      <w:r w:rsidR="00FA276B" w:rsidRPr="00384518">
        <w:rPr>
          <w:lang w:val="sr-Cyrl-CS"/>
        </w:rPr>
        <w:t xml:space="preserve">зајмова, узимајући у обзир и износе </w:t>
      </w:r>
      <w:proofErr w:type="spellStart"/>
      <w:r w:rsidR="00FA276B" w:rsidRPr="00384518">
        <w:rPr>
          <w:lang w:val="sr-Cyrl-CS"/>
        </w:rPr>
        <w:t>суфинансирања</w:t>
      </w:r>
      <w:proofErr w:type="spellEnd"/>
      <w:r w:rsidR="00FA276B" w:rsidRPr="00384518">
        <w:rPr>
          <w:lang w:val="sr-Cyrl-CS"/>
        </w:rPr>
        <w:t xml:space="preserve"> других финансијера, већ према случају.</w:t>
      </w:r>
    </w:p>
    <w:p w:rsidR="00326D96" w:rsidRPr="00384518" w:rsidRDefault="00FA276B" w:rsidP="003E2E23">
      <w:pPr>
        <w:pStyle w:val="Corpsdetexte21"/>
        <w:numPr>
          <w:ilvl w:val="0"/>
          <w:numId w:val="86"/>
        </w:numPr>
        <w:ind w:left="1276" w:hanging="283"/>
        <w:rPr>
          <w:lang w:val="sr-Cyrl-CS"/>
        </w:rPr>
      </w:pPr>
      <w:r w:rsidRPr="00384518">
        <w:rPr>
          <w:lang w:val="sr-Cyrl-CS"/>
        </w:rPr>
        <w:lastRenderedPageBreak/>
        <w:t xml:space="preserve">У складу са условима и одредбама Уговора о </w:t>
      </w:r>
      <w:proofErr w:type="spellStart"/>
      <w:r w:rsidRPr="00384518">
        <w:rPr>
          <w:lang w:val="sr-Cyrl-CS"/>
        </w:rPr>
        <w:t>суфинансирању</w:t>
      </w:r>
      <w:proofErr w:type="spellEnd"/>
      <w:r w:rsidRPr="00384518">
        <w:rPr>
          <w:lang w:val="sr-Cyrl-CS"/>
        </w:rPr>
        <w:t xml:space="preserve">, након што и </w:t>
      </w:r>
      <w:proofErr w:type="spellStart"/>
      <w:r w:rsidRPr="00384518">
        <w:rPr>
          <w:lang w:val="sr-Cyrl-CS"/>
        </w:rPr>
        <w:t>Зајморавац</w:t>
      </w:r>
      <w:proofErr w:type="spellEnd"/>
      <w:r w:rsidRPr="00384518">
        <w:rPr>
          <w:lang w:val="sr-Cyrl-CS"/>
        </w:rPr>
        <w:t xml:space="preserve"> и Суфинансијер приме захтев за повлачење средстава у форми из одговарајућег уговора о зајму, Суфинансијер ће:</w:t>
      </w:r>
    </w:p>
    <w:p w:rsidR="00FA276B" w:rsidRPr="00384518" w:rsidRDefault="00FA276B" w:rsidP="003E2E23">
      <w:pPr>
        <w:pStyle w:val="Corpsdetexte21"/>
        <w:numPr>
          <w:ilvl w:val="1"/>
          <w:numId w:val="86"/>
        </w:numPr>
        <w:rPr>
          <w:lang w:val="sr-Cyrl-CS"/>
        </w:rPr>
      </w:pPr>
      <w:r w:rsidRPr="00384518">
        <w:rPr>
          <w:lang w:val="sr-Cyrl-CS"/>
        </w:rPr>
        <w:t xml:space="preserve">проверити да ли је сва пропратна документација коју је доставио Зајмопримац посредством </w:t>
      </w:r>
      <w:proofErr w:type="spellStart"/>
      <w:r w:rsidRPr="00384518">
        <w:rPr>
          <w:lang w:val="sr-Cyrl-CS"/>
        </w:rPr>
        <w:t>МЗЖС</w:t>
      </w:r>
      <w:proofErr w:type="spellEnd"/>
      <w:r w:rsidRPr="00384518">
        <w:rPr>
          <w:lang w:val="sr-Cyrl-CS"/>
        </w:rPr>
        <w:t xml:space="preserve"> усклађена са његовим важећим интерним правилима и процедурама;</w:t>
      </w:r>
    </w:p>
    <w:p w:rsidR="00FA276B" w:rsidRPr="00384518" w:rsidRDefault="00FA276B" w:rsidP="003E2E23">
      <w:pPr>
        <w:pStyle w:val="Corpsdetexte21"/>
        <w:numPr>
          <w:ilvl w:val="1"/>
          <w:numId w:val="86"/>
        </w:numPr>
        <w:rPr>
          <w:lang w:val="sr-Cyrl-CS"/>
        </w:rPr>
      </w:pPr>
      <w:r w:rsidRPr="00384518">
        <w:rPr>
          <w:lang w:val="sr-Cyrl-CS"/>
        </w:rPr>
        <w:t xml:space="preserve">утврдити да износ наведен у захтеву за повлачење средстава испуњава захтеве из Уговора о зајму са </w:t>
      </w:r>
      <w:proofErr w:type="spellStart"/>
      <w:r w:rsidRPr="00384518">
        <w:rPr>
          <w:lang w:val="sr-Cyrl-CS"/>
        </w:rPr>
        <w:t>ЕБРД-ом</w:t>
      </w:r>
      <w:proofErr w:type="spellEnd"/>
      <w:r w:rsidRPr="00384518">
        <w:rPr>
          <w:lang w:val="sr-Cyrl-CS"/>
        </w:rPr>
        <w:t>;</w:t>
      </w:r>
    </w:p>
    <w:p w:rsidR="00FA276B" w:rsidRPr="00384518" w:rsidRDefault="00FA276B" w:rsidP="003E2E23">
      <w:pPr>
        <w:pStyle w:val="Corpsdetexte21"/>
        <w:numPr>
          <w:ilvl w:val="1"/>
          <w:numId w:val="86"/>
        </w:numPr>
        <w:rPr>
          <w:lang w:val="sr-Cyrl-CS"/>
        </w:rPr>
      </w:pPr>
      <w:r w:rsidRPr="00384518">
        <w:rPr>
          <w:lang w:val="sr-Cyrl-CS"/>
        </w:rPr>
        <w:t xml:space="preserve">потврдити </w:t>
      </w:r>
      <w:proofErr w:type="spellStart"/>
      <w:r w:rsidRPr="00384518">
        <w:rPr>
          <w:lang w:val="sr-Cyrl-CS"/>
        </w:rPr>
        <w:t>АФД-у</w:t>
      </w:r>
      <w:proofErr w:type="spellEnd"/>
      <w:r w:rsidRPr="00384518">
        <w:rPr>
          <w:lang w:val="sr-Cyrl-CS"/>
        </w:rPr>
        <w:t xml:space="preserve"> (електронском поштом </w:t>
      </w:r>
      <w:r w:rsidRPr="00384518">
        <w:rPr>
          <w:lang w:val="sr-Cyrl-CS" w:eastAsia="ja-JP"/>
        </w:rPr>
        <w:t>или у другом писменом облику) да су његови претходни услови за одговарајуће повлачење средстава испуњени.</w:t>
      </w:r>
    </w:p>
    <w:p w:rsidR="00D71854" w:rsidRPr="00384518" w:rsidRDefault="00857948" w:rsidP="003E2E23">
      <w:pPr>
        <w:pStyle w:val="Corpsdetexte21"/>
        <w:numPr>
          <w:ilvl w:val="0"/>
          <w:numId w:val="86"/>
        </w:numPr>
        <w:ind w:left="1276" w:hanging="283"/>
        <w:rPr>
          <w:lang w:val="sr-Cyrl-CS"/>
        </w:rPr>
      </w:pPr>
      <w:r w:rsidRPr="00384518">
        <w:rPr>
          <w:lang w:val="sr-Cyrl-CS"/>
        </w:rPr>
        <w:t xml:space="preserve">Сваки Захтев за повлачење средстава </w:t>
      </w:r>
      <w:r w:rsidR="009F16AF" w:rsidRPr="00384518">
        <w:rPr>
          <w:lang w:val="sr-Cyrl-CS"/>
        </w:rPr>
        <w:t>је неопозив и сматраће се исправно попуњеним ако</w:t>
      </w:r>
      <w:r w:rsidR="00DB403A" w:rsidRPr="00384518">
        <w:rPr>
          <w:lang w:val="sr-Cyrl-CS"/>
        </w:rPr>
        <w:t xml:space="preserve"> је</w:t>
      </w:r>
      <w:r w:rsidR="009F16AF" w:rsidRPr="00384518">
        <w:rPr>
          <w:lang w:val="sr-Cyrl-CS"/>
        </w:rPr>
        <w:t>:</w:t>
      </w:r>
    </w:p>
    <w:p w:rsidR="00D71854" w:rsidRPr="00384518" w:rsidRDefault="009F16AF" w:rsidP="00A0376F">
      <w:pPr>
        <w:pStyle w:val="AlltAATitre6"/>
        <w:numPr>
          <w:ilvl w:val="0"/>
          <w:numId w:val="38"/>
        </w:numPr>
        <w:rPr>
          <w:szCs w:val="22"/>
          <w:lang w:val="sr-Cyrl-CS"/>
        </w:rPr>
      </w:pPr>
      <w:r w:rsidRPr="00384518">
        <w:rPr>
          <w:szCs w:val="22"/>
          <w:lang w:val="sr-Cyrl-CS"/>
        </w:rPr>
        <w:t xml:space="preserve">Захтев за повлачење средстава у значајној мери </w:t>
      </w:r>
      <w:r w:rsidR="00DB403A" w:rsidRPr="00384518">
        <w:rPr>
          <w:szCs w:val="22"/>
          <w:lang w:val="sr-Cyrl-CS"/>
        </w:rPr>
        <w:t>поднет у складу са</w:t>
      </w:r>
      <w:r w:rsidR="00DA3138" w:rsidRPr="00384518">
        <w:rPr>
          <w:szCs w:val="22"/>
          <w:lang w:val="sr-Cyrl-CS"/>
        </w:rPr>
        <w:t xml:space="preserve"> форм</w:t>
      </w:r>
      <w:r w:rsidR="00DB403A" w:rsidRPr="00384518">
        <w:rPr>
          <w:szCs w:val="22"/>
          <w:lang w:val="sr-Cyrl-CS"/>
        </w:rPr>
        <w:t>ом</w:t>
      </w:r>
      <w:r w:rsidR="00DA3138" w:rsidRPr="00384518">
        <w:rPr>
          <w:szCs w:val="22"/>
          <w:lang w:val="sr-Cyrl-CS"/>
        </w:rPr>
        <w:t xml:space="preserve"> из Прилога </w:t>
      </w:r>
      <w:r w:rsidR="00A0376F" w:rsidRPr="00384518">
        <w:rPr>
          <w:szCs w:val="22"/>
          <w:lang w:val="sr-Cyrl-CS"/>
        </w:rPr>
        <w:t>5А</w:t>
      </w:r>
      <w:r w:rsidR="0053341F" w:rsidRPr="00384518">
        <w:rPr>
          <w:szCs w:val="22"/>
          <w:lang w:val="sr-Cyrl-CS"/>
        </w:rPr>
        <w:t xml:space="preserve"> (</w:t>
      </w:r>
      <w:r w:rsidR="00A0376F" w:rsidRPr="00384518">
        <w:rPr>
          <w:i/>
          <w:szCs w:val="22"/>
          <w:lang w:val="sr-Cyrl-CS"/>
        </w:rPr>
        <w:t>Образац захтева за повлачење средстава</w:t>
      </w:r>
      <w:r w:rsidR="0053341F" w:rsidRPr="00384518">
        <w:rPr>
          <w:szCs w:val="22"/>
          <w:lang w:val="sr-Cyrl-CS"/>
        </w:rPr>
        <w:t>);</w:t>
      </w:r>
    </w:p>
    <w:p w:rsidR="00D71854" w:rsidRPr="00384518" w:rsidRDefault="00DA3138" w:rsidP="008B58D5">
      <w:pPr>
        <w:pStyle w:val="AlltAATitre6"/>
        <w:numPr>
          <w:ilvl w:val="0"/>
          <w:numId w:val="38"/>
        </w:numPr>
        <w:rPr>
          <w:szCs w:val="22"/>
          <w:lang w:val="sr-Cyrl-CS"/>
        </w:rPr>
      </w:pPr>
      <w:r w:rsidRPr="00384518">
        <w:rPr>
          <w:szCs w:val="22"/>
          <w:lang w:val="sr-Cyrl-CS"/>
        </w:rPr>
        <w:t xml:space="preserve">Зајмодавац </w:t>
      </w:r>
      <w:r w:rsidR="00991ACA" w:rsidRPr="00384518">
        <w:rPr>
          <w:szCs w:val="22"/>
          <w:lang w:val="sr-Cyrl-CS"/>
        </w:rPr>
        <w:t>прими</w:t>
      </w:r>
      <w:r w:rsidR="00FF7A66" w:rsidRPr="00384518">
        <w:rPr>
          <w:szCs w:val="22"/>
          <w:lang w:val="sr-Cyrl-CS"/>
        </w:rPr>
        <w:t>о</w:t>
      </w:r>
      <w:r w:rsidRPr="00384518">
        <w:rPr>
          <w:szCs w:val="22"/>
          <w:lang w:val="sr-Cyrl-CS"/>
        </w:rPr>
        <w:t xml:space="preserve"> Захтев за повлачење средстава најмање петнаест (15) Радних дана пре истека Рока за повлачење средстава</w:t>
      </w:r>
      <w:r w:rsidR="0053341F" w:rsidRPr="00384518">
        <w:rPr>
          <w:szCs w:val="22"/>
          <w:lang w:val="sr-Cyrl-CS"/>
        </w:rPr>
        <w:t>;</w:t>
      </w:r>
    </w:p>
    <w:p w:rsidR="00D71854" w:rsidRPr="00384518" w:rsidRDefault="00DA3138" w:rsidP="008B58D5">
      <w:pPr>
        <w:pStyle w:val="AlltAATitre6"/>
        <w:numPr>
          <w:ilvl w:val="0"/>
          <w:numId w:val="38"/>
        </w:numPr>
        <w:rPr>
          <w:szCs w:val="22"/>
          <w:lang w:val="sr-Cyrl-CS"/>
        </w:rPr>
      </w:pPr>
      <w:r w:rsidRPr="00384518">
        <w:rPr>
          <w:szCs w:val="22"/>
          <w:lang w:val="sr-Cyrl-CS"/>
        </w:rPr>
        <w:t>предложени Дан повлачења средстава Радни дан који пада у</w:t>
      </w:r>
      <w:r w:rsidR="003334BC" w:rsidRPr="00384518">
        <w:rPr>
          <w:szCs w:val="22"/>
          <w:lang w:val="sr-Cyrl-CS"/>
        </w:rPr>
        <w:t>нутар Периода расположивости средстава;</w:t>
      </w:r>
    </w:p>
    <w:p w:rsidR="00D71854" w:rsidRPr="00384518" w:rsidRDefault="003334BC" w:rsidP="001B1471">
      <w:pPr>
        <w:pStyle w:val="AlltAATitre6"/>
        <w:numPr>
          <w:ilvl w:val="0"/>
          <w:numId w:val="38"/>
        </w:numPr>
        <w:rPr>
          <w:szCs w:val="22"/>
          <w:lang w:val="sr-Cyrl-CS"/>
        </w:rPr>
      </w:pPr>
      <w:r w:rsidRPr="00384518">
        <w:rPr>
          <w:szCs w:val="22"/>
          <w:lang w:val="sr-Cyrl-CS"/>
        </w:rPr>
        <w:t xml:space="preserve">износ Повлачења средстава у складу са одредбом Члана </w:t>
      </w:r>
      <w:r w:rsidR="001B1471" w:rsidRPr="00384518">
        <w:rPr>
          <w:szCs w:val="22"/>
          <w:lang w:val="sr-Cyrl-CS"/>
        </w:rPr>
        <w:t>3.1</w:t>
      </w:r>
      <w:r w:rsidR="0053341F" w:rsidRPr="00384518">
        <w:rPr>
          <w:szCs w:val="22"/>
          <w:lang w:val="sr-Cyrl-CS"/>
        </w:rPr>
        <w:t xml:space="preserve"> (</w:t>
      </w:r>
      <w:r w:rsidR="001B1471" w:rsidRPr="00384518">
        <w:rPr>
          <w:i/>
          <w:szCs w:val="22"/>
          <w:lang w:val="sr-Cyrl-CS"/>
        </w:rPr>
        <w:t>Износи Повлачења средстава</w:t>
      </w:r>
      <w:r w:rsidR="001B1471" w:rsidRPr="00384518">
        <w:rPr>
          <w:szCs w:val="22"/>
          <w:lang w:val="sr-Cyrl-CS"/>
        </w:rPr>
        <w:t>)</w:t>
      </w:r>
      <w:r w:rsidR="0053341F" w:rsidRPr="00384518">
        <w:rPr>
          <w:szCs w:val="22"/>
          <w:lang w:val="sr-Cyrl-CS"/>
        </w:rPr>
        <w:t xml:space="preserve">; </w:t>
      </w:r>
      <w:r w:rsidRPr="00384518">
        <w:rPr>
          <w:szCs w:val="22"/>
          <w:lang w:val="sr-Cyrl-CS"/>
        </w:rPr>
        <w:t>и</w:t>
      </w:r>
    </w:p>
    <w:p w:rsidR="005C7D48" w:rsidRPr="00384518" w:rsidRDefault="003334BC" w:rsidP="001B1471">
      <w:pPr>
        <w:pStyle w:val="AlltAATitre6"/>
        <w:numPr>
          <w:ilvl w:val="0"/>
          <w:numId w:val="38"/>
        </w:numPr>
        <w:rPr>
          <w:lang w:val="sr-Cyrl-CS"/>
        </w:rPr>
      </w:pPr>
      <w:r w:rsidRPr="00384518">
        <w:rPr>
          <w:lang w:val="sr-Cyrl-CS"/>
        </w:rPr>
        <w:t>сва документација из Дела</w:t>
      </w:r>
      <w:r w:rsidR="005C7D48" w:rsidRPr="00384518">
        <w:rPr>
          <w:lang w:val="sr-Cyrl-CS"/>
        </w:rPr>
        <w:t xml:space="preserve"> </w:t>
      </w:r>
      <w:proofErr w:type="spellStart"/>
      <w:r w:rsidR="00F521CD" w:rsidRPr="00384518">
        <w:rPr>
          <w:lang w:val="sr-Cyrl-CS"/>
        </w:rPr>
        <w:t>III</w:t>
      </w:r>
      <w:proofErr w:type="spellEnd"/>
      <w:r w:rsidR="00734A7A" w:rsidRPr="00384518">
        <w:rPr>
          <w:lang w:val="sr-Cyrl-CS"/>
        </w:rPr>
        <w:t xml:space="preserve"> </w:t>
      </w:r>
      <w:r w:rsidR="00A74623" w:rsidRPr="00384518">
        <w:rPr>
          <w:lang w:val="sr-Cyrl-CS"/>
        </w:rPr>
        <w:t xml:space="preserve">и/или </w:t>
      </w:r>
      <w:r w:rsidR="00AD10F4" w:rsidRPr="00384518">
        <w:rPr>
          <w:lang w:val="sr-Cyrl-CS"/>
        </w:rPr>
        <w:t xml:space="preserve">Дела </w:t>
      </w:r>
      <w:proofErr w:type="spellStart"/>
      <w:r w:rsidR="001B1471" w:rsidRPr="00384518">
        <w:rPr>
          <w:lang w:val="sr-Cyrl-CS"/>
        </w:rPr>
        <w:t>IV</w:t>
      </w:r>
      <w:proofErr w:type="spellEnd"/>
      <w:r w:rsidR="00AD10F4" w:rsidRPr="00384518">
        <w:rPr>
          <w:lang w:val="sr-Cyrl-CS"/>
        </w:rPr>
        <w:t xml:space="preserve"> </w:t>
      </w:r>
      <w:r w:rsidRPr="00384518">
        <w:rPr>
          <w:lang w:val="sr-Cyrl-CS"/>
        </w:rPr>
        <w:t>Прилога</w:t>
      </w:r>
      <w:r w:rsidR="005C7D48" w:rsidRPr="00384518">
        <w:rPr>
          <w:lang w:val="sr-Cyrl-CS"/>
        </w:rPr>
        <w:t xml:space="preserve"> </w:t>
      </w:r>
      <w:r w:rsidR="001B1471" w:rsidRPr="00384518">
        <w:rPr>
          <w:lang w:val="sr-Cyrl-CS"/>
        </w:rPr>
        <w:t>4</w:t>
      </w:r>
      <w:r w:rsidR="005C7D48" w:rsidRPr="00384518">
        <w:rPr>
          <w:lang w:val="sr-Cyrl-CS"/>
        </w:rPr>
        <w:t xml:space="preserve"> (</w:t>
      </w:r>
      <w:r w:rsidR="001B1471" w:rsidRPr="00384518">
        <w:rPr>
          <w:i/>
          <w:lang w:val="sr-Cyrl-CS"/>
        </w:rPr>
        <w:t>Претходни Услови</w:t>
      </w:r>
      <w:r w:rsidR="005C7D48" w:rsidRPr="00384518">
        <w:rPr>
          <w:lang w:val="sr-Cyrl-CS"/>
        </w:rPr>
        <w:t>)</w:t>
      </w:r>
      <w:r w:rsidR="007A7816" w:rsidRPr="00384518">
        <w:rPr>
          <w:lang w:val="sr-Cyrl-CS"/>
        </w:rPr>
        <w:t>,</w:t>
      </w:r>
      <w:r w:rsidR="005C7D48" w:rsidRPr="00384518">
        <w:rPr>
          <w:lang w:val="sr-Cyrl-CS"/>
        </w:rPr>
        <w:t xml:space="preserve"> </w:t>
      </w:r>
      <w:r w:rsidR="009E2F3C" w:rsidRPr="00384518">
        <w:rPr>
          <w:lang w:val="sr-Cyrl-CS"/>
        </w:rPr>
        <w:t>већ према случају</w:t>
      </w:r>
      <w:r w:rsidRPr="00384518">
        <w:rPr>
          <w:lang w:val="sr-Cyrl-CS"/>
        </w:rPr>
        <w:t xml:space="preserve">, за потребе Повлачења средстава, која је приложена уз Захтев за повлачење средстава, у складу са захтевима из напред наведеног Прилога и условима Члана </w:t>
      </w:r>
      <w:r w:rsidR="008D24C6" w:rsidRPr="00384518">
        <w:rPr>
          <w:lang w:val="sr-Cyrl-CS"/>
        </w:rPr>
        <w:t>3.4</w:t>
      </w:r>
      <w:r w:rsidR="005C7D48" w:rsidRPr="00384518">
        <w:rPr>
          <w:lang w:val="sr-Cyrl-CS"/>
        </w:rPr>
        <w:t xml:space="preserve"> (</w:t>
      </w:r>
      <w:r w:rsidRPr="00384518">
        <w:rPr>
          <w:i/>
          <w:lang w:val="sr-Cyrl-CS"/>
        </w:rPr>
        <w:t>Начини исплате</w:t>
      </w:r>
      <w:r w:rsidR="0039694C" w:rsidRPr="00384518">
        <w:rPr>
          <w:iCs/>
          <w:lang w:val="sr-Cyrl-CS" w:eastAsia="ja-JP"/>
        </w:rPr>
        <w:t>)</w:t>
      </w:r>
      <w:r w:rsidR="005C7D48" w:rsidRPr="00384518">
        <w:rPr>
          <w:lang w:val="sr-Cyrl-CS"/>
        </w:rPr>
        <w:t xml:space="preserve">, </w:t>
      </w:r>
      <w:r w:rsidR="00F75E32" w:rsidRPr="00384518">
        <w:rPr>
          <w:lang w:val="sr-Cyrl-CS"/>
        </w:rPr>
        <w:t xml:space="preserve">као и да је </w:t>
      </w:r>
      <w:r w:rsidR="00C578BA" w:rsidRPr="00384518">
        <w:rPr>
          <w:lang w:val="sr-Cyrl-CS"/>
        </w:rPr>
        <w:t xml:space="preserve">по својој форми и садржини </w:t>
      </w:r>
      <w:r w:rsidR="00F75E32" w:rsidRPr="00384518">
        <w:rPr>
          <w:lang w:val="sr-Cyrl-CS"/>
        </w:rPr>
        <w:t>прихватљива Зајмодавцу</w:t>
      </w:r>
      <w:r w:rsidR="005C7D48" w:rsidRPr="00384518">
        <w:rPr>
          <w:lang w:val="sr-Cyrl-CS"/>
        </w:rPr>
        <w:t>.</w:t>
      </w:r>
    </w:p>
    <w:p w:rsidR="005C7D48" w:rsidRPr="00384518" w:rsidRDefault="00F63D4A" w:rsidP="00F63D4A">
      <w:pPr>
        <w:pStyle w:val="Corpsdetexte21"/>
        <w:ind w:left="1052"/>
        <w:rPr>
          <w:lang w:val="sr-Cyrl-CS"/>
        </w:rPr>
      </w:pPr>
      <w:r w:rsidRPr="00384518">
        <w:rPr>
          <w:lang w:val="sr-Cyrl-CS"/>
        </w:rPr>
        <w:t>Сви евентуални документарни докази, као што су рачуни или плаћене фактуре, морају да садрже референтни број и датум одговарајућег налога за плаћање</w:t>
      </w:r>
      <w:r w:rsidR="000C2487" w:rsidRPr="00384518">
        <w:rPr>
          <w:lang w:val="sr-Cyrl-CS"/>
        </w:rPr>
        <w:t>, ако је то примењиво и неопходно у складу са процедурама Суфинансијера.</w:t>
      </w:r>
    </w:p>
    <w:p w:rsidR="00D71854" w:rsidRPr="00384518" w:rsidRDefault="00F63D4A" w:rsidP="00653455">
      <w:pPr>
        <w:pStyle w:val="Corpsdetexte21"/>
        <w:ind w:left="1052"/>
        <w:rPr>
          <w:lang w:val="sr-Cyrl-CS"/>
        </w:rPr>
      </w:pPr>
      <w:r w:rsidRPr="00384518">
        <w:rPr>
          <w:lang w:val="sr-Cyrl-CS"/>
        </w:rPr>
        <w:t xml:space="preserve">Зајмопримац се обавезује да ће чувати оригиналне примерке документарних доказа, ставити их на располагање Зајмодавцу у сваком тренутку и доставити Зајмодавцу Оверене копије или преписе таквих доказа </w:t>
      </w:r>
      <w:r w:rsidR="00653455" w:rsidRPr="00384518">
        <w:rPr>
          <w:lang w:val="sr-Cyrl-CS"/>
        </w:rPr>
        <w:t>на захтев Зајмодавца.</w:t>
      </w:r>
    </w:p>
    <w:p w:rsidR="00D71854" w:rsidRPr="00384518" w:rsidRDefault="00653455">
      <w:pPr>
        <w:pStyle w:val="AATitre2"/>
        <w:rPr>
          <w:u w:val="none"/>
          <w:lang w:val="sr-Cyrl-CS"/>
        </w:rPr>
      </w:pPr>
      <w:bookmarkStart w:id="49" w:name="_Toc372296056"/>
      <w:bookmarkStart w:id="50" w:name="_Toc372296214"/>
      <w:bookmarkStart w:id="51" w:name="_Toc372296372"/>
      <w:bookmarkStart w:id="52" w:name="_Toc372296532"/>
      <w:bookmarkStart w:id="53" w:name="_Toc372296688"/>
      <w:bookmarkStart w:id="54" w:name="_Toc372297614"/>
      <w:bookmarkStart w:id="55" w:name="_Toc372308256"/>
      <w:bookmarkStart w:id="56" w:name="_Toc372308546"/>
      <w:bookmarkStart w:id="57" w:name="_Toc372308743"/>
      <w:bookmarkStart w:id="58" w:name="_Toc372308969"/>
      <w:bookmarkStart w:id="59" w:name="_Toc372309169"/>
      <w:bookmarkStart w:id="60" w:name="_Toc372309381"/>
      <w:bookmarkStart w:id="61" w:name="_Toc372309536"/>
      <w:bookmarkStart w:id="62" w:name="_Toc372309787"/>
      <w:bookmarkStart w:id="63" w:name="_Toc372309942"/>
      <w:bookmarkStart w:id="64" w:name="_Toc372310097"/>
      <w:bookmarkStart w:id="65" w:name="_Toc372310252"/>
      <w:bookmarkStart w:id="66" w:name="_Toc372477868"/>
      <w:bookmarkStart w:id="67" w:name="_Toc372595645"/>
      <w:bookmarkStart w:id="68" w:name="_Toc372622721"/>
      <w:bookmarkStart w:id="69" w:name="_Toc373100207"/>
      <w:bookmarkStart w:id="70" w:name="_Toc373153307"/>
      <w:bookmarkStart w:id="71" w:name="_Toc373195559"/>
      <w:bookmarkStart w:id="72" w:name="_Toc373195726"/>
      <w:bookmarkStart w:id="73" w:name="_Toc373352138"/>
      <w:bookmarkStart w:id="74" w:name="_Toc176467120"/>
      <w:bookmarkStart w:id="75" w:name="_Toc184574095"/>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384518">
        <w:rPr>
          <w:lang w:val="sr-Cyrl-CS"/>
        </w:rPr>
        <w:t xml:space="preserve">Извршење </w:t>
      </w:r>
      <w:r w:rsidR="00090F75" w:rsidRPr="00384518">
        <w:rPr>
          <w:lang w:val="sr-Cyrl-CS"/>
        </w:rPr>
        <w:t>исплате</w:t>
      </w:r>
      <w:bookmarkEnd w:id="74"/>
      <w:bookmarkEnd w:id="75"/>
    </w:p>
    <w:p w:rsidR="00C5304F" w:rsidRPr="00384518" w:rsidRDefault="00915A7D" w:rsidP="00915A7D">
      <w:pPr>
        <w:pStyle w:val="Corpsdetexte21"/>
        <w:ind w:left="706"/>
        <w:rPr>
          <w:lang w:val="sr-Cyrl-CS"/>
        </w:rPr>
      </w:pPr>
      <w:bookmarkStart w:id="76" w:name="_Ref188164627"/>
      <w:bookmarkStart w:id="77" w:name="_Ref371532011"/>
      <w:bookmarkStart w:id="78" w:name="_Ref371533171"/>
      <w:bookmarkStart w:id="79" w:name="_Ref503194204"/>
      <w:bookmarkStart w:id="80" w:name="_Toc76467920"/>
      <w:bookmarkStart w:id="81" w:name="_Toc106103679"/>
      <w:bookmarkStart w:id="82" w:name="_Toc106104518"/>
      <w:bookmarkStart w:id="83" w:name="_Toc106104629"/>
      <w:r w:rsidRPr="00384518">
        <w:rPr>
          <w:lang w:val="sr-Cyrl-CS" w:eastAsia="ja-JP"/>
        </w:rPr>
        <w:t xml:space="preserve">Под условом да је </w:t>
      </w:r>
      <w:r w:rsidR="002A53C6" w:rsidRPr="00384518">
        <w:rPr>
          <w:lang w:val="sr-Cyrl-CS" w:eastAsia="ja-JP"/>
        </w:rPr>
        <w:t>испуњен</w:t>
      </w:r>
      <w:r w:rsidRPr="00384518">
        <w:rPr>
          <w:lang w:val="sr-Cyrl-CS" w:eastAsia="ja-JP"/>
        </w:rPr>
        <w:t xml:space="preserve"> захтев из</w:t>
      </w:r>
      <w:r w:rsidR="00D04883" w:rsidRPr="00384518">
        <w:rPr>
          <w:lang w:val="sr-Cyrl-CS" w:eastAsia="ja-JP"/>
        </w:rPr>
        <w:t xml:space="preserve"> Члана </w:t>
      </w:r>
      <w:r w:rsidR="001B1471" w:rsidRPr="00384518">
        <w:rPr>
          <w:lang w:val="sr-Cyrl-CS" w:eastAsia="ja-JP"/>
        </w:rPr>
        <w:t>14.7</w:t>
      </w:r>
      <w:r w:rsidR="00C5304F" w:rsidRPr="00384518">
        <w:rPr>
          <w:lang w:val="sr-Cyrl-CS"/>
        </w:rPr>
        <w:t xml:space="preserve"> (</w:t>
      </w:r>
      <w:r w:rsidR="001B1471" w:rsidRPr="00384518">
        <w:rPr>
          <w:i/>
          <w:lang w:val="sr-Cyrl-CS"/>
        </w:rPr>
        <w:t>Поремећај платног промета</w:t>
      </w:r>
      <w:r w:rsidR="00C5304F" w:rsidRPr="00384518">
        <w:rPr>
          <w:lang w:val="sr-Cyrl-CS"/>
        </w:rPr>
        <w:t xml:space="preserve">), </w:t>
      </w:r>
      <w:r w:rsidRPr="00384518">
        <w:rPr>
          <w:lang w:val="sr-Cyrl-CS"/>
        </w:rPr>
        <w:t xml:space="preserve">ако је испуњен сваки од услова из Члана </w:t>
      </w:r>
      <w:r w:rsidR="001B7672" w:rsidRPr="00384518">
        <w:rPr>
          <w:lang w:val="sr-Cyrl-CS"/>
        </w:rPr>
        <w:t xml:space="preserve">2.4(б) </w:t>
      </w:r>
      <w:r w:rsidR="00C5304F" w:rsidRPr="00384518">
        <w:rPr>
          <w:lang w:val="sr-Cyrl-CS"/>
        </w:rPr>
        <w:t>(</w:t>
      </w:r>
      <w:r w:rsidR="001B1471" w:rsidRPr="00384518">
        <w:rPr>
          <w:i/>
          <w:lang w:val="sr-Cyrl-CS"/>
        </w:rPr>
        <w:t>Претходни услови</w:t>
      </w:r>
      <w:r w:rsidR="00C5304F" w:rsidRPr="00384518">
        <w:rPr>
          <w:lang w:val="sr-Cyrl-CS"/>
        </w:rPr>
        <w:t xml:space="preserve">) </w:t>
      </w:r>
      <w:r w:rsidRPr="00384518">
        <w:rPr>
          <w:lang w:val="sr-Cyrl-CS"/>
        </w:rPr>
        <w:t>овог Уговора, Зајмодавац ће ставити захтевано Повлачење средстава на располагање Зајмопримцу најкасније на Дан повлачења средстава.</w:t>
      </w:r>
    </w:p>
    <w:p w:rsidR="00C5304F" w:rsidRPr="00384518" w:rsidRDefault="00915A7D" w:rsidP="002A53C6">
      <w:pPr>
        <w:pStyle w:val="Corpsdetexte21"/>
        <w:ind w:left="706"/>
        <w:rPr>
          <w:lang w:val="sr-Cyrl-CS"/>
        </w:rPr>
      </w:pPr>
      <w:r w:rsidRPr="00384518">
        <w:rPr>
          <w:lang w:val="sr-Cyrl-CS"/>
        </w:rPr>
        <w:t xml:space="preserve">Зајмодавац ће доставити Зајмопримцу писмо о потврди Повлачења средстава </w:t>
      </w:r>
      <w:r w:rsidR="002A53C6" w:rsidRPr="00384518">
        <w:rPr>
          <w:lang w:val="sr-Cyrl-CS"/>
        </w:rPr>
        <w:t xml:space="preserve">које у највећој мери одговара форми из Прилога </w:t>
      </w:r>
      <w:r w:rsidR="001B1471" w:rsidRPr="00384518">
        <w:rPr>
          <w:lang w:val="sr-Cyrl-CS"/>
        </w:rPr>
        <w:t>5</w:t>
      </w:r>
      <w:r w:rsidR="00B62D9C" w:rsidRPr="00384518">
        <w:rPr>
          <w:lang w:val="sr-Cyrl-CS"/>
        </w:rPr>
        <w:t>Б</w:t>
      </w:r>
      <w:r w:rsidR="00C5304F" w:rsidRPr="00384518">
        <w:rPr>
          <w:lang w:val="sr-Cyrl-CS"/>
        </w:rPr>
        <w:t xml:space="preserve"> (</w:t>
      </w:r>
      <w:r w:rsidR="001B1471" w:rsidRPr="00384518">
        <w:rPr>
          <w:i/>
          <w:lang w:val="sr-Cyrl-CS"/>
        </w:rPr>
        <w:t>Образац потврде о повлачењу средстава и каматној стопи</w:t>
      </w:r>
      <w:r w:rsidR="00C5304F" w:rsidRPr="00384518">
        <w:rPr>
          <w:lang w:val="sr-Cyrl-CS"/>
        </w:rPr>
        <w:t>).</w:t>
      </w:r>
    </w:p>
    <w:p w:rsidR="00D71854" w:rsidRPr="00384518" w:rsidRDefault="002A53C6">
      <w:pPr>
        <w:pStyle w:val="AATitre2"/>
        <w:rPr>
          <w:u w:val="none"/>
          <w:lang w:val="sr-Cyrl-CS"/>
        </w:rPr>
      </w:pPr>
      <w:bookmarkStart w:id="84" w:name="_Toc176467121"/>
      <w:bookmarkStart w:id="85" w:name="_Toc184574096"/>
      <w:r w:rsidRPr="00384518">
        <w:rPr>
          <w:lang w:val="sr-Cyrl-CS"/>
        </w:rPr>
        <w:lastRenderedPageBreak/>
        <w:t>Начини исплате</w:t>
      </w:r>
      <w:bookmarkEnd w:id="76"/>
      <w:bookmarkEnd w:id="77"/>
      <w:bookmarkEnd w:id="78"/>
      <w:bookmarkEnd w:id="79"/>
      <w:bookmarkEnd w:id="80"/>
      <w:bookmarkEnd w:id="84"/>
      <w:r w:rsidR="005F3339" w:rsidRPr="00384518">
        <w:rPr>
          <w:lang w:val="sr-Cyrl-CS"/>
        </w:rPr>
        <w:t xml:space="preserve"> – непосредн</w:t>
      </w:r>
      <w:r w:rsidR="001576C5" w:rsidRPr="00384518">
        <w:rPr>
          <w:lang w:val="sr-Cyrl-CS"/>
        </w:rPr>
        <w:t>а</w:t>
      </w:r>
      <w:r w:rsidR="005F3339" w:rsidRPr="00384518">
        <w:rPr>
          <w:lang w:val="sr-Cyrl-CS"/>
        </w:rPr>
        <w:t xml:space="preserve"> плаћањ</w:t>
      </w:r>
      <w:r w:rsidR="001576C5" w:rsidRPr="00384518">
        <w:rPr>
          <w:lang w:val="sr-Cyrl-CS"/>
        </w:rPr>
        <w:t>а</w:t>
      </w:r>
      <w:r w:rsidR="005F3339" w:rsidRPr="00384518">
        <w:rPr>
          <w:lang w:val="sr-Cyrl-CS"/>
        </w:rPr>
        <w:t xml:space="preserve"> Извођачима стране Зајмопримца</w:t>
      </w:r>
      <w:bookmarkEnd w:id="85"/>
    </w:p>
    <w:bookmarkEnd w:id="81"/>
    <w:bookmarkEnd w:id="82"/>
    <w:bookmarkEnd w:id="83"/>
    <w:p w:rsidR="0028176E" w:rsidRPr="00384518" w:rsidRDefault="00F66734" w:rsidP="003E2E23">
      <w:pPr>
        <w:pStyle w:val="AATitre4"/>
        <w:numPr>
          <w:ilvl w:val="0"/>
          <w:numId w:val="81"/>
        </w:numPr>
        <w:ind w:left="1276" w:hanging="283"/>
        <w:rPr>
          <w:szCs w:val="22"/>
          <w:lang w:val="sr-Cyrl-CS"/>
        </w:rPr>
      </w:pPr>
      <w:r w:rsidRPr="00384518">
        <w:rPr>
          <w:lang w:val="sr-Cyrl-CS"/>
        </w:rPr>
        <w:t xml:space="preserve">На захтев </w:t>
      </w:r>
      <w:r w:rsidR="00BE6817" w:rsidRPr="00384518">
        <w:rPr>
          <w:lang w:val="sr-Cyrl-CS"/>
        </w:rPr>
        <w:t>Зајмопримц</w:t>
      </w:r>
      <w:r w:rsidRPr="00384518">
        <w:rPr>
          <w:lang w:val="sr-Cyrl-CS"/>
        </w:rPr>
        <w:t>а,</w:t>
      </w:r>
      <w:r w:rsidR="00BE6817" w:rsidRPr="00384518">
        <w:rPr>
          <w:lang w:val="sr-Cyrl-CS"/>
        </w:rPr>
        <w:t xml:space="preserve"> </w:t>
      </w:r>
      <w:r w:rsidR="00396A9E" w:rsidRPr="00384518">
        <w:rPr>
          <w:lang w:val="sr-Cyrl-CS" w:eastAsia="ja-JP"/>
        </w:rPr>
        <w:t>посредством</w:t>
      </w:r>
      <w:r w:rsidR="00396A9E" w:rsidRPr="00384518">
        <w:rPr>
          <w:lang w:val="sr-Cyrl-CS"/>
        </w:rPr>
        <w:t xml:space="preserve"> </w:t>
      </w:r>
      <w:proofErr w:type="spellStart"/>
      <w:r w:rsidR="00E46186" w:rsidRPr="00384518">
        <w:rPr>
          <w:lang w:val="sr-Cyrl-CS"/>
        </w:rPr>
        <w:t>МЗЖС</w:t>
      </w:r>
      <w:proofErr w:type="spellEnd"/>
      <w:r w:rsidR="00E46186" w:rsidRPr="00384518">
        <w:rPr>
          <w:lang w:val="sr-Cyrl-CS"/>
        </w:rPr>
        <w:t xml:space="preserve">, </w:t>
      </w:r>
      <w:r w:rsidR="00BE6817" w:rsidRPr="00384518">
        <w:rPr>
          <w:lang w:val="sr-Cyrl-CS"/>
        </w:rPr>
        <w:t>износ Повлачења средстава стави</w:t>
      </w:r>
      <w:r w:rsidRPr="00384518">
        <w:rPr>
          <w:lang w:val="sr-Cyrl-CS"/>
        </w:rPr>
        <w:t>ће се</w:t>
      </w:r>
      <w:r w:rsidR="00BE6817" w:rsidRPr="00384518">
        <w:rPr>
          <w:lang w:val="sr-Cyrl-CS"/>
        </w:rPr>
        <w:t xml:space="preserve"> на располагање непосредно Извођач</w:t>
      </w:r>
      <w:r w:rsidR="002D6B97" w:rsidRPr="00384518">
        <w:rPr>
          <w:lang w:val="sr-Cyrl-CS"/>
        </w:rPr>
        <w:t>у</w:t>
      </w:r>
      <w:r w:rsidR="00BE6817" w:rsidRPr="00384518">
        <w:rPr>
          <w:lang w:val="sr-Cyrl-CS"/>
        </w:rPr>
        <w:t xml:space="preserve"> радова у циљу плаћања Прихватљивих трошкова </w:t>
      </w:r>
      <w:r w:rsidR="00051540" w:rsidRPr="00384518">
        <w:rPr>
          <w:lang w:val="sr-Cyrl-CS"/>
        </w:rPr>
        <w:t xml:space="preserve">који доспевају по уговору </w:t>
      </w:r>
      <w:r w:rsidR="000874D5" w:rsidRPr="00384518">
        <w:rPr>
          <w:lang w:val="sr-Cyrl-CS"/>
        </w:rPr>
        <w:t>о набавци радова, постројења, робе, консултантских услуга или услуга које нису консултантске</w:t>
      </w:r>
      <w:r w:rsidR="00107719" w:rsidRPr="00384518">
        <w:rPr>
          <w:lang w:val="sr-Cyrl-CS"/>
        </w:rPr>
        <w:t xml:space="preserve"> </w:t>
      </w:r>
      <w:r w:rsidR="00051540" w:rsidRPr="00384518">
        <w:rPr>
          <w:lang w:val="sr-Cyrl-CS"/>
        </w:rPr>
        <w:t xml:space="preserve">закљученом за сврхе </w:t>
      </w:r>
      <w:r w:rsidR="00007416" w:rsidRPr="00384518">
        <w:rPr>
          <w:lang w:val="sr-Cyrl-CS"/>
        </w:rPr>
        <w:t>спровођења</w:t>
      </w:r>
      <w:r w:rsidR="00051540" w:rsidRPr="00384518">
        <w:rPr>
          <w:lang w:val="sr-Cyrl-CS"/>
        </w:rPr>
        <w:t xml:space="preserve"> Пројекта или било ког његовог дела.</w:t>
      </w:r>
    </w:p>
    <w:p w:rsidR="0028176E" w:rsidRPr="00384518" w:rsidRDefault="00684CD7" w:rsidP="007A4089">
      <w:pPr>
        <w:pStyle w:val="Corpsdetexte21"/>
        <w:ind w:left="1350"/>
        <w:rPr>
          <w:lang w:val="sr-Cyrl-CS"/>
        </w:rPr>
      </w:pPr>
      <w:r w:rsidRPr="00384518">
        <w:rPr>
          <w:lang w:val="sr-Cyrl-CS"/>
        </w:rPr>
        <w:t>У том смислу, Зајмопримац ће</w:t>
      </w:r>
      <w:r w:rsidR="00E46186" w:rsidRPr="00384518">
        <w:rPr>
          <w:lang w:val="sr-Cyrl-CS"/>
        </w:rPr>
        <w:t xml:space="preserve"> </w:t>
      </w:r>
      <w:r w:rsidR="00396A9E" w:rsidRPr="00384518">
        <w:rPr>
          <w:lang w:val="sr-Cyrl-CS" w:eastAsia="ja-JP"/>
        </w:rPr>
        <w:t>посредством</w:t>
      </w:r>
      <w:r w:rsidR="00E46186" w:rsidRPr="00384518">
        <w:rPr>
          <w:lang w:val="sr-Cyrl-CS"/>
        </w:rPr>
        <w:t xml:space="preserve"> </w:t>
      </w:r>
      <w:proofErr w:type="spellStart"/>
      <w:r w:rsidR="00E46186" w:rsidRPr="00384518">
        <w:rPr>
          <w:lang w:val="sr-Cyrl-CS"/>
        </w:rPr>
        <w:t>МЗЖС</w:t>
      </w:r>
      <w:proofErr w:type="spellEnd"/>
      <w:r w:rsidRPr="00384518">
        <w:rPr>
          <w:lang w:val="sr-Cyrl-CS"/>
        </w:rPr>
        <w:t xml:space="preserve"> Зајмодавцу доставити инструкције неопходне за</w:t>
      </w:r>
      <w:r w:rsidR="000A0A1F" w:rsidRPr="00384518">
        <w:rPr>
          <w:lang w:val="sr-Cyrl-CS"/>
        </w:rPr>
        <w:t xml:space="preserve"> непосредно</w:t>
      </w:r>
      <w:r w:rsidRPr="00384518">
        <w:rPr>
          <w:lang w:val="sr-Cyrl-CS"/>
        </w:rPr>
        <w:t xml:space="preserve"> плаћање Повлачења средстава </w:t>
      </w:r>
      <w:r w:rsidR="0044677A" w:rsidRPr="00384518">
        <w:rPr>
          <w:lang w:val="sr-Cyrl-CS" w:eastAsia="ja-JP"/>
        </w:rPr>
        <w:t xml:space="preserve">по захтеву и, већ према случају, под условом да се Зајмодавац сагласи да је одговарајуће Повлачење средстава </w:t>
      </w:r>
      <w:r w:rsidR="00E90B18" w:rsidRPr="00384518">
        <w:rPr>
          <w:lang w:val="sr-Cyrl-CS"/>
        </w:rPr>
        <w:t xml:space="preserve">у складу са </w:t>
      </w:r>
      <w:r w:rsidR="00BF5B24" w:rsidRPr="00384518">
        <w:rPr>
          <w:lang w:val="sr-Cyrl-CS"/>
        </w:rPr>
        <w:t xml:space="preserve">одредбом Члана </w:t>
      </w:r>
      <w:r w:rsidR="00813277" w:rsidRPr="00384518">
        <w:rPr>
          <w:lang w:val="sr-Cyrl-CS"/>
        </w:rPr>
        <w:t>14.6</w:t>
      </w:r>
      <w:r w:rsidR="00BF5B24" w:rsidRPr="00384518">
        <w:rPr>
          <w:lang w:val="sr-Cyrl-CS"/>
        </w:rPr>
        <w:t xml:space="preserve"> (</w:t>
      </w:r>
      <w:r w:rsidR="00BF5B24" w:rsidRPr="00384518">
        <w:rPr>
          <w:i/>
          <w:iCs/>
          <w:lang w:val="sr-Cyrl-CS"/>
        </w:rPr>
        <w:t>Место плаћања</w:t>
      </w:r>
      <w:r w:rsidR="00BF5B24" w:rsidRPr="00384518">
        <w:rPr>
          <w:lang w:val="sr-Cyrl-CS"/>
        </w:rPr>
        <w:t xml:space="preserve">), </w:t>
      </w:r>
      <w:r w:rsidR="00D203BF" w:rsidRPr="00384518">
        <w:rPr>
          <w:lang w:val="sr-Cyrl-CS"/>
        </w:rPr>
        <w:t xml:space="preserve">и то тако што ће уз Захтев за повлачење средстава приложити релевантну документацију из Прилога </w:t>
      </w:r>
      <w:r w:rsidR="00813277" w:rsidRPr="00384518">
        <w:rPr>
          <w:lang w:val="sr-Cyrl-CS"/>
        </w:rPr>
        <w:t>4</w:t>
      </w:r>
      <w:r w:rsidR="00D203BF" w:rsidRPr="00384518">
        <w:rPr>
          <w:lang w:val="sr-Cyrl-CS"/>
        </w:rPr>
        <w:t xml:space="preserve"> (</w:t>
      </w:r>
      <w:r w:rsidR="00813277" w:rsidRPr="00384518">
        <w:rPr>
          <w:i/>
          <w:lang w:val="sr-Cyrl-CS"/>
        </w:rPr>
        <w:t>Претходни Услови</w:t>
      </w:r>
      <w:r w:rsidR="00D203BF" w:rsidRPr="00384518">
        <w:rPr>
          <w:lang w:val="sr-Cyrl-CS"/>
        </w:rPr>
        <w:t>)</w:t>
      </w:r>
      <w:r w:rsidR="00C86FA1" w:rsidRPr="00384518">
        <w:rPr>
          <w:lang w:val="sr-Cyrl-CS"/>
        </w:rPr>
        <w:t>.</w:t>
      </w:r>
    </w:p>
    <w:p w:rsidR="00176331" w:rsidRPr="00384518" w:rsidRDefault="002501FA" w:rsidP="003E2E23">
      <w:pPr>
        <w:pStyle w:val="AATitre4"/>
        <w:numPr>
          <w:ilvl w:val="0"/>
          <w:numId w:val="81"/>
        </w:numPr>
        <w:ind w:left="1276" w:hanging="283"/>
        <w:rPr>
          <w:lang w:val="sr-Cyrl-CS"/>
        </w:rPr>
      </w:pPr>
      <w:r w:rsidRPr="00384518">
        <w:rPr>
          <w:lang w:val="sr-Cyrl-CS"/>
        </w:rPr>
        <w:t xml:space="preserve">Зајмопримац овим овлашћује Зајмодавца да </w:t>
      </w:r>
      <w:r w:rsidR="00F64BCE" w:rsidRPr="00384518">
        <w:rPr>
          <w:lang w:val="sr-Cyrl-CS"/>
        </w:rPr>
        <w:t xml:space="preserve">врши непосредна плаћања у складу са ставом (а) овог Члана из </w:t>
      </w:r>
      <w:r w:rsidR="007C5908" w:rsidRPr="00384518">
        <w:rPr>
          <w:lang w:val="sr-Cyrl-CS"/>
        </w:rPr>
        <w:t xml:space="preserve">износа Повлачења средстава. </w:t>
      </w:r>
      <w:r w:rsidR="00470879" w:rsidRPr="00384518">
        <w:rPr>
          <w:lang w:val="sr-Cyrl-CS"/>
        </w:rPr>
        <w:t xml:space="preserve">Зајмодавац </w:t>
      </w:r>
      <w:r w:rsidR="00AB3905" w:rsidRPr="00384518">
        <w:rPr>
          <w:lang w:val="sr-Cyrl-CS"/>
        </w:rPr>
        <w:t xml:space="preserve">ни у ком </w:t>
      </w:r>
      <w:r w:rsidR="001B746B" w:rsidRPr="00384518">
        <w:rPr>
          <w:lang w:val="sr-Cyrl-CS"/>
        </w:rPr>
        <w:t>тренутку</w:t>
      </w:r>
      <w:r w:rsidR="00AB3905" w:rsidRPr="00384518">
        <w:rPr>
          <w:lang w:val="sr-Cyrl-CS"/>
        </w:rPr>
        <w:t xml:space="preserve"> неће бити дужан да проверава да ли постоји ограничење било које врсте </w:t>
      </w:r>
      <w:r w:rsidR="001B746B" w:rsidRPr="00384518">
        <w:rPr>
          <w:lang w:val="sr-Cyrl-CS"/>
        </w:rPr>
        <w:t>у вези са захтев</w:t>
      </w:r>
      <w:r w:rsidR="007C46E6" w:rsidRPr="00384518">
        <w:rPr>
          <w:lang w:val="sr-Cyrl-CS"/>
        </w:rPr>
        <w:t>аним Повлачењем средстава. Зајмодавац задржава право да одбије такав захтев ако сазна за било какво ограничење те врсте.</w:t>
      </w:r>
    </w:p>
    <w:p w:rsidR="00D71854" w:rsidRPr="00384518" w:rsidRDefault="00226073" w:rsidP="003E2E23">
      <w:pPr>
        <w:pStyle w:val="AATitre4"/>
        <w:numPr>
          <w:ilvl w:val="0"/>
          <w:numId w:val="81"/>
        </w:numPr>
        <w:ind w:left="1276" w:hanging="283"/>
        <w:rPr>
          <w:szCs w:val="22"/>
          <w:lang w:val="sr-Cyrl-CS"/>
        </w:rPr>
      </w:pPr>
      <w:r w:rsidRPr="00384518">
        <w:rPr>
          <w:lang w:val="sr-Cyrl-CS"/>
        </w:rPr>
        <w:t xml:space="preserve">Зајмодавац </w:t>
      </w:r>
      <w:r w:rsidR="006D3C7E" w:rsidRPr="00384518">
        <w:rPr>
          <w:lang w:val="sr-Cyrl-CS"/>
        </w:rPr>
        <w:t xml:space="preserve">ни на који начин није одговоран у погледу Повлачења средстава а Зајмопримац се овим одриче права на </w:t>
      </w:r>
      <w:r w:rsidR="00310021" w:rsidRPr="00384518">
        <w:rPr>
          <w:lang w:val="sr-Cyrl-CS"/>
        </w:rPr>
        <w:t xml:space="preserve">предузимање било какве радње према Зајмодавцу у том погледу. </w:t>
      </w:r>
      <w:r w:rsidR="00A80C01" w:rsidRPr="00384518">
        <w:rPr>
          <w:lang w:val="sr-Cyrl-CS"/>
        </w:rPr>
        <w:t xml:space="preserve">Зајмопримац ће </w:t>
      </w:r>
      <w:r w:rsidR="000A4147" w:rsidRPr="00384518">
        <w:rPr>
          <w:lang w:val="sr-Cyrl-CS"/>
        </w:rPr>
        <w:t>надокнадити</w:t>
      </w:r>
      <w:r w:rsidR="00A80C01" w:rsidRPr="00384518">
        <w:rPr>
          <w:lang w:val="sr-Cyrl-CS"/>
        </w:rPr>
        <w:t xml:space="preserve"> Зајмодавц</w:t>
      </w:r>
      <w:r w:rsidR="003E44F2" w:rsidRPr="00384518">
        <w:rPr>
          <w:lang w:val="sr-Cyrl-CS"/>
        </w:rPr>
        <w:t xml:space="preserve">у </w:t>
      </w:r>
      <w:r w:rsidR="000A4147" w:rsidRPr="00384518">
        <w:rPr>
          <w:lang w:val="sr-Cyrl-CS"/>
        </w:rPr>
        <w:t>све</w:t>
      </w:r>
      <w:r w:rsidR="000A4147" w:rsidRPr="00384518">
        <w:rPr>
          <w:szCs w:val="22"/>
          <w:lang w:val="sr-Cyrl-CS"/>
        </w:rPr>
        <w:t xml:space="preserve"> трошкове, губитке и </w:t>
      </w:r>
      <w:r w:rsidR="009A1F3F" w:rsidRPr="00384518">
        <w:rPr>
          <w:szCs w:val="22"/>
          <w:lang w:val="sr-Cyrl-CS"/>
        </w:rPr>
        <w:t xml:space="preserve">обавезе које </w:t>
      </w:r>
      <w:r w:rsidR="00D62072" w:rsidRPr="00384518">
        <w:rPr>
          <w:szCs w:val="22"/>
          <w:lang w:val="sr-Cyrl-CS"/>
        </w:rPr>
        <w:t xml:space="preserve">по </w:t>
      </w:r>
      <w:r w:rsidR="00C1325B" w:rsidRPr="00384518">
        <w:rPr>
          <w:szCs w:val="22"/>
          <w:lang w:val="sr-Cyrl-CS"/>
        </w:rPr>
        <w:t>Зајмодав</w:t>
      </w:r>
      <w:r w:rsidR="00D62072" w:rsidRPr="00384518">
        <w:rPr>
          <w:szCs w:val="22"/>
          <w:lang w:val="sr-Cyrl-CS"/>
        </w:rPr>
        <w:t>ца</w:t>
      </w:r>
      <w:r w:rsidR="00C1325B" w:rsidRPr="00384518">
        <w:rPr>
          <w:szCs w:val="22"/>
          <w:lang w:val="sr-Cyrl-CS"/>
        </w:rPr>
        <w:t xml:space="preserve"> </w:t>
      </w:r>
      <w:r w:rsidR="00D62072" w:rsidRPr="00384518">
        <w:rPr>
          <w:szCs w:val="22"/>
          <w:lang w:val="sr-Cyrl-CS"/>
        </w:rPr>
        <w:t xml:space="preserve">настану у погледу радњи трећих лица </w:t>
      </w:r>
      <w:r w:rsidR="009371C8" w:rsidRPr="00384518">
        <w:rPr>
          <w:szCs w:val="22"/>
          <w:lang w:val="sr-Cyrl-CS"/>
        </w:rPr>
        <w:t>предузетих против Зајмодавца у погледу таквих Повлачења средстава.</w:t>
      </w:r>
    </w:p>
    <w:p w:rsidR="00D71854" w:rsidRPr="00384518" w:rsidRDefault="00C305CE" w:rsidP="003E2E23">
      <w:pPr>
        <w:pStyle w:val="AATitre4"/>
        <w:numPr>
          <w:ilvl w:val="0"/>
          <w:numId w:val="81"/>
        </w:numPr>
        <w:ind w:left="1276" w:hanging="283"/>
        <w:rPr>
          <w:lang w:val="sr-Cyrl-CS"/>
        </w:rPr>
      </w:pPr>
      <w:r w:rsidRPr="00384518">
        <w:rPr>
          <w:lang w:val="sr-Cyrl-CS"/>
        </w:rPr>
        <w:t xml:space="preserve">Зајмопримац је сагласан да </w:t>
      </w:r>
      <w:r w:rsidR="004742B1" w:rsidRPr="00384518">
        <w:rPr>
          <w:lang w:val="sr-Cyrl-CS"/>
        </w:rPr>
        <w:t xml:space="preserve">ће се сваки износ који Зајмодавац исплати у складу са овим Чланом </w:t>
      </w:r>
      <w:r w:rsidR="00E46186" w:rsidRPr="00384518">
        <w:rPr>
          <w:lang w:val="sr-Cyrl-CS"/>
        </w:rPr>
        <w:t xml:space="preserve">3.4 </w:t>
      </w:r>
      <w:r w:rsidR="004742B1" w:rsidRPr="00384518">
        <w:rPr>
          <w:lang w:val="sr-Cyrl-CS"/>
        </w:rPr>
        <w:t xml:space="preserve">сматрати Повлачењем средстава и да ће Зајмодавцу </w:t>
      </w:r>
      <w:r w:rsidR="00F326F7" w:rsidRPr="00384518">
        <w:rPr>
          <w:lang w:val="sr-Cyrl-CS"/>
        </w:rPr>
        <w:t xml:space="preserve">рефундирати у пуном износу </w:t>
      </w:r>
      <w:r w:rsidR="004B0CBA" w:rsidRPr="00384518">
        <w:rPr>
          <w:lang w:val="sr-Cyrl-CS"/>
        </w:rPr>
        <w:t xml:space="preserve">све износе плаћене по основу Аранжмана у складу са овим Чланом </w:t>
      </w:r>
      <w:r w:rsidR="00E46186" w:rsidRPr="00384518">
        <w:rPr>
          <w:lang w:val="sr-Cyrl-CS"/>
        </w:rPr>
        <w:t>3.4</w:t>
      </w:r>
      <w:r w:rsidR="0053341F" w:rsidRPr="00384518">
        <w:rPr>
          <w:lang w:val="sr-Cyrl-CS"/>
        </w:rPr>
        <w:t xml:space="preserve"> </w:t>
      </w:r>
      <w:r w:rsidR="00A758F0" w:rsidRPr="00384518">
        <w:rPr>
          <w:lang w:val="sr-Cyrl-CS"/>
        </w:rPr>
        <w:t>(</w:t>
      </w:r>
      <w:r w:rsidR="00A758F0" w:rsidRPr="00384518">
        <w:rPr>
          <w:i/>
          <w:lang w:val="sr-Cyrl-CS"/>
        </w:rPr>
        <w:t>Начини исплате – непосредна плаћања Извођачима од стране Зајмодавца</w:t>
      </w:r>
      <w:r w:rsidR="00A758F0" w:rsidRPr="00384518">
        <w:rPr>
          <w:lang w:val="sr-Cyrl-CS"/>
        </w:rPr>
        <w:t xml:space="preserve">) </w:t>
      </w:r>
      <w:r w:rsidR="004B0CBA" w:rsidRPr="00384518">
        <w:rPr>
          <w:lang w:val="sr-Cyrl-CS"/>
        </w:rPr>
        <w:t xml:space="preserve">заједно са, нарочито, свом каматом приписаном на те износе </w:t>
      </w:r>
      <w:r w:rsidR="007B60BC" w:rsidRPr="00384518">
        <w:rPr>
          <w:lang w:val="sr-Cyrl-CS"/>
        </w:rPr>
        <w:t xml:space="preserve">почевши од </w:t>
      </w:r>
      <w:r w:rsidR="00C65818" w:rsidRPr="00384518">
        <w:rPr>
          <w:lang w:val="sr-Cyrl-CS"/>
        </w:rPr>
        <w:t>одговарајућих</w:t>
      </w:r>
      <w:r w:rsidR="007B60BC" w:rsidRPr="00384518">
        <w:rPr>
          <w:lang w:val="sr-Cyrl-CS"/>
        </w:rPr>
        <w:t xml:space="preserve"> Дана повлачења средстава.</w:t>
      </w:r>
    </w:p>
    <w:p w:rsidR="00497C40" w:rsidRPr="00384518" w:rsidRDefault="00747718" w:rsidP="00A91739">
      <w:pPr>
        <w:pStyle w:val="AATitre2"/>
        <w:rPr>
          <w:lang w:val="sr-Cyrl-CS"/>
        </w:rPr>
      </w:pPr>
      <w:bookmarkStart w:id="86" w:name="_Toc76467921"/>
      <w:bookmarkStart w:id="87" w:name="_Toc176467138"/>
      <w:bookmarkStart w:id="88" w:name="_Toc184574097"/>
      <w:r w:rsidRPr="00384518">
        <w:rPr>
          <w:lang w:val="sr-Cyrl-CS"/>
        </w:rPr>
        <w:t>Р</w:t>
      </w:r>
      <w:r w:rsidR="00FD5C97" w:rsidRPr="00384518">
        <w:rPr>
          <w:lang w:val="sr-Cyrl-CS"/>
        </w:rPr>
        <w:t xml:space="preserve">ок за </w:t>
      </w:r>
      <w:r w:rsidR="00B21DE5" w:rsidRPr="00384518">
        <w:rPr>
          <w:lang w:val="sr-Cyrl-CS"/>
        </w:rPr>
        <w:t>п</w:t>
      </w:r>
      <w:r w:rsidR="00FD5C97" w:rsidRPr="00384518">
        <w:rPr>
          <w:lang w:val="sr-Cyrl-CS"/>
        </w:rPr>
        <w:t>рво повлачење средстава</w:t>
      </w:r>
      <w:bookmarkEnd w:id="86"/>
      <w:bookmarkEnd w:id="87"/>
      <w:bookmarkEnd w:id="88"/>
    </w:p>
    <w:p w:rsidR="002E3BF9" w:rsidRPr="00384518" w:rsidRDefault="008D7E73" w:rsidP="00FA6F71">
      <w:pPr>
        <w:pStyle w:val="Doctxt1"/>
        <w:ind w:left="709"/>
        <w:rPr>
          <w:lang w:val="sr-Cyrl-CS"/>
        </w:rPr>
      </w:pPr>
      <w:r w:rsidRPr="00384518">
        <w:rPr>
          <w:lang w:val="sr-Cyrl-CS"/>
        </w:rPr>
        <w:t xml:space="preserve">Прво повлачење средстава </w:t>
      </w:r>
      <w:r w:rsidR="00DC4A31" w:rsidRPr="00384518">
        <w:rPr>
          <w:lang w:val="sr-Cyrl-CS"/>
        </w:rPr>
        <w:t>ће наступити</w:t>
      </w:r>
      <w:r w:rsidRPr="00384518">
        <w:rPr>
          <w:lang w:val="sr-Cyrl-CS"/>
        </w:rPr>
        <w:t xml:space="preserve"> најкасније на дан </w:t>
      </w:r>
      <w:r w:rsidR="00DC4A31" w:rsidRPr="00384518">
        <w:rPr>
          <w:lang w:val="sr-Cyrl-CS"/>
        </w:rPr>
        <w:t>истека Р</w:t>
      </w:r>
      <w:r w:rsidRPr="00384518">
        <w:rPr>
          <w:lang w:val="sr-Cyrl-CS"/>
        </w:rPr>
        <w:t>ока за прво повлачење средстава.</w:t>
      </w:r>
    </w:p>
    <w:p w:rsidR="002E3BF9" w:rsidRPr="00384518" w:rsidRDefault="00801F28" w:rsidP="00801F28">
      <w:pPr>
        <w:pStyle w:val="Doctxt1"/>
        <w:ind w:left="709"/>
        <w:rPr>
          <w:lang w:val="sr-Cyrl-CS"/>
        </w:rPr>
      </w:pPr>
      <w:r w:rsidRPr="00384518">
        <w:rPr>
          <w:lang w:val="sr-Cyrl-CS"/>
        </w:rPr>
        <w:t xml:space="preserve">Ако прво Повлачење средстава не наступи у току напред наведеног периода, Зајмодавац </w:t>
      </w:r>
      <w:r w:rsidR="00F15756" w:rsidRPr="00384518">
        <w:rPr>
          <w:lang w:val="sr-Cyrl-CS"/>
        </w:rPr>
        <w:t xml:space="preserve">има право </w:t>
      </w:r>
      <w:r w:rsidRPr="00384518">
        <w:rPr>
          <w:lang w:val="sr-Cyrl-CS"/>
        </w:rPr>
        <w:t xml:space="preserve">да откаже Аранжман у складу са Чланом </w:t>
      </w:r>
      <w:r w:rsidR="00813277" w:rsidRPr="00384518">
        <w:rPr>
          <w:lang w:val="sr-Cyrl-CS"/>
        </w:rPr>
        <w:t>8.4(б)</w:t>
      </w:r>
      <w:r w:rsidR="002E3BF9" w:rsidRPr="00384518">
        <w:rPr>
          <w:i/>
          <w:lang w:val="sr-Cyrl-CS"/>
        </w:rPr>
        <w:t xml:space="preserve"> </w:t>
      </w:r>
      <w:r w:rsidR="00813277" w:rsidRPr="00384518">
        <w:rPr>
          <w:lang w:val="sr-Cyrl-CS"/>
        </w:rPr>
        <w:t>(</w:t>
      </w:r>
      <w:r w:rsidR="00813277" w:rsidRPr="00384518">
        <w:rPr>
          <w:i/>
          <w:lang w:val="sr-Cyrl-CS"/>
        </w:rPr>
        <w:t>Отказ од стране Зајмодавца</w:t>
      </w:r>
      <w:r w:rsidR="002E3BF9" w:rsidRPr="00384518">
        <w:rPr>
          <w:lang w:val="sr-Cyrl-CS"/>
        </w:rPr>
        <w:t>).</w:t>
      </w:r>
    </w:p>
    <w:p w:rsidR="002E3BF9" w:rsidRPr="00384518" w:rsidRDefault="00801F28" w:rsidP="00FA6F71">
      <w:pPr>
        <w:pStyle w:val="Doctxt1"/>
        <w:ind w:left="709"/>
        <w:rPr>
          <w:lang w:val="sr-Cyrl-CS"/>
        </w:rPr>
      </w:pPr>
      <w:r w:rsidRPr="00384518">
        <w:rPr>
          <w:lang w:val="sr-Cyrl-CS"/>
        </w:rPr>
        <w:t xml:space="preserve">Рок за </w:t>
      </w:r>
      <w:r w:rsidR="00E91ED1" w:rsidRPr="00384518">
        <w:rPr>
          <w:lang w:val="sr-Cyrl-CS"/>
        </w:rPr>
        <w:t>п</w:t>
      </w:r>
      <w:r w:rsidRPr="00384518">
        <w:rPr>
          <w:lang w:val="sr-Cyrl-CS"/>
        </w:rPr>
        <w:t xml:space="preserve">рво </w:t>
      </w:r>
      <w:r w:rsidR="00E91ED1" w:rsidRPr="00384518">
        <w:rPr>
          <w:lang w:val="sr-Cyrl-CS"/>
        </w:rPr>
        <w:t>П</w:t>
      </w:r>
      <w:r w:rsidRPr="00384518">
        <w:rPr>
          <w:lang w:val="sr-Cyrl-CS"/>
        </w:rPr>
        <w:t>овлачење средстава не може се продужити без претходне сагласности Зајмодавца.</w:t>
      </w:r>
    </w:p>
    <w:p w:rsidR="00A758F0" w:rsidRPr="00384518" w:rsidRDefault="00801F28" w:rsidP="00A758F0">
      <w:pPr>
        <w:pStyle w:val="Doctxt1"/>
        <w:ind w:left="709"/>
        <w:rPr>
          <w:lang w:val="sr-Cyrl-CS"/>
        </w:rPr>
      </w:pPr>
      <w:r w:rsidRPr="00384518">
        <w:rPr>
          <w:lang w:val="sr-Cyrl-CS"/>
        </w:rPr>
        <w:t xml:space="preserve">Свако одлагање Рока за </w:t>
      </w:r>
      <w:r w:rsidR="00AD680F" w:rsidRPr="00384518">
        <w:rPr>
          <w:lang w:val="sr-Cyrl-CS"/>
        </w:rPr>
        <w:t>п</w:t>
      </w:r>
      <w:r w:rsidRPr="00384518">
        <w:rPr>
          <w:lang w:val="sr-Cyrl-CS"/>
        </w:rPr>
        <w:t xml:space="preserve">рво </w:t>
      </w:r>
      <w:r w:rsidR="00AD680F" w:rsidRPr="00384518">
        <w:rPr>
          <w:lang w:val="sr-Cyrl-CS"/>
        </w:rPr>
        <w:t>П</w:t>
      </w:r>
      <w:r w:rsidRPr="00384518">
        <w:rPr>
          <w:lang w:val="sr-Cyrl-CS"/>
        </w:rPr>
        <w:t xml:space="preserve">овлачење средстава </w:t>
      </w:r>
      <w:r w:rsidR="002E3BF9" w:rsidRPr="00384518">
        <w:rPr>
          <w:lang w:val="sr-Cyrl-CS"/>
        </w:rPr>
        <w:t xml:space="preserve">(i) </w:t>
      </w:r>
      <w:r w:rsidRPr="00384518">
        <w:rPr>
          <w:lang w:val="sr-Cyrl-CS"/>
        </w:rPr>
        <w:t xml:space="preserve">подразумеваће </w:t>
      </w:r>
      <w:proofErr w:type="spellStart"/>
      <w:r w:rsidR="00396A9E" w:rsidRPr="00384518">
        <w:rPr>
          <w:lang w:val="sr-Cyrl-CS"/>
        </w:rPr>
        <w:t>наконаде</w:t>
      </w:r>
      <w:proofErr w:type="spellEnd"/>
      <w:r w:rsidR="00396A9E" w:rsidRPr="00384518">
        <w:rPr>
          <w:lang w:val="sr-Cyrl-CS"/>
        </w:rPr>
        <w:t xml:space="preserve"> и/или </w:t>
      </w:r>
      <w:r w:rsidR="00B82F07" w:rsidRPr="00384518">
        <w:rPr>
          <w:lang w:val="sr-Cyrl-CS"/>
        </w:rPr>
        <w:t>нове финансијске услове</w:t>
      </w:r>
      <w:r w:rsidR="00A81AD7" w:rsidRPr="00384518">
        <w:rPr>
          <w:lang w:val="sr-Cyrl-CS"/>
        </w:rPr>
        <w:t xml:space="preserve"> који се односе на Повлачења средстава</w:t>
      </w:r>
      <w:r w:rsidR="001B09C2" w:rsidRPr="00384518">
        <w:rPr>
          <w:lang w:val="sr-Cyrl-CS"/>
        </w:rPr>
        <w:t xml:space="preserve"> </w:t>
      </w:r>
      <w:r w:rsidR="00B82F07" w:rsidRPr="00384518">
        <w:rPr>
          <w:lang w:val="sr-Cyrl-CS"/>
        </w:rPr>
        <w:t>и</w:t>
      </w:r>
      <w:r w:rsidR="002E3BF9" w:rsidRPr="00384518">
        <w:rPr>
          <w:lang w:val="sr-Cyrl-CS"/>
        </w:rPr>
        <w:t xml:space="preserve"> (ii) </w:t>
      </w:r>
      <w:r w:rsidR="00B82F07" w:rsidRPr="00384518">
        <w:rPr>
          <w:lang w:val="sr-Cyrl-CS"/>
        </w:rPr>
        <w:t xml:space="preserve">биће </w:t>
      </w:r>
      <w:r w:rsidR="0022588F" w:rsidRPr="00384518">
        <w:rPr>
          <w:lang w:val="sr-Cyrl-CS"/>
        </w:rPr>
        <w:t xml:space="preserve">уређено писменим </w:t>
      </w:r>
      <w:r w:rsidR="00D62A8B" w:rsidRPr="00384518">
        <w:rPr>
          <w:lang w:val="sr-Cyrl-CS"/>
        </w:rPr>
        <w:t>споразумом између Страна</w:t>
      </w:r>
      <w:r w:rsidR="002E3BF9" w:rsidRPr="00384518">
        <w:rPr>
          <w:lang w:val="sr-Cyrl-CS"/>
        </w:rPr>
        <w:t>.</w:t>
      </w:r>
    </w:p>
    <w:p w:rsidR="00497C40" w:rsidRPr="00384518" w:rsidRDefault="00D62A8B" w:rsidP="00A91739">
      <w:pPr>
        <w:pStyle w:val="AATitre2"/>
        <w:rPr>
          <w:lang w:val="sr-Cyrl-CS"/>
        </w:rPr>
      </w:pPr>
      <w:bookmarkStart w:id="89" w:name="_Toc76467922"/>
      <w:bookmarkStart w:id="90" w:name="_Toc176467139"/>
      <w:bookmarkStart w:id="91" w:name="_Toc184574098"/>
      <w:r w:rsidRPr="00384518">
        <w:rPr>
          <w:lang w:val="sr-Cyrl-CS"/>
        </w:rPr>
        <w:t xml:space="preserve">Рок за </w:t>
      </w:r>
      <w:r w:rsidR="00CB2DBA" w:rsidRPr="00384518">
        <w:rPr>
          <w:lang w:val="sr-Cyrl-CS"/>
        </w:rPr>
        <w:t>П</w:t>
      </w:r>
      <w:r w:rsidRPr="00384518">
        <w:rPr>
          <w:lang w:val="sr-Cyrl-CS"/>
        </w:rPr>
        <w:t>овлачење средстава</w:t>
      </w:r>
      <w:bookmarkEnd w:id="89"/>
      <w:bookmarkEnd w:id="90"/>
      <w:bookmarkEnd w:id="91"/>
    </w:p>
    <w:p w:rsidR="00D62A8B" w:rsidRPr="00384518" w:rsidRDefault="00467723" w:rsidP="0032475F">
      <w:pPr>
        <w:pStyle w:val="Doctxt1"/>
        <w:ind w:left="709"/>
        <w:rPr>
          <w:lang w:val="sr-Cyrl-CS"/>
        </w:rPr>
      </w:pPr>
      <w:bookmarkStart w:id="92" w:name="_Toc176467140"/>
      <w:r w:rsidRPr="00384518">
        <w:rPr>
          <w:lang w:val="sr-Cyrl-CS"/>
        </w:rPr>
        <w:t xml:space="preserve">Повлачење </w:t>
      </w:r>
      <w:r w:rsidR="00CB2DBA" w:rsidRPr="00384518">
        <w:rPr>
          <w:lang w:val="sr-Cyrl-CS"/>
        </w:rPr>
        <w:t xml:space="preserve">Аранжмана </w:t>
      </w:r>
      <w:r w:rsidR="004F40C0" w:rsidRPr="00384518">
        <w:rPr>
          <w:lang w:val="sr-Cyrl-CS"/>
        </w:rPr>
        <w:t xml:space="preserve">у целости </w:t>
      </w:r>
      <w:r w:rsidR="00CB2DBA" w:rsidRPr="00384518">
        <w:rPr>
          <w:lang w:val="sr-Cyrl-CS"/>
        </w:rPr>
        <w:t>наступиће најкасније на дан истека Рока за Повлачење средстава.</w:t>
      </w:r>
      <w:bookmarkEnd w:id="92"/>
    </w:p>
    <w:p w:rsidR="00CB2DBA" w:rsidRPr="00384518" w:rsidRDefault="00CB2DBA" w:rsidP="0032475F">
      <w:pPr>
        <w:pStyle w:val="Doctxt1"/>
        <w:ind w:left="709"/>
        <w:rPr>
          <w:lang w:val="sr-Cyrl-CS"/>
        </w:rPr>
      </w:pPr>
      <w:bookmarkStart w:id="93" w:name="_Toc176467141"/>
      <w:r w:rsidRPr="00384518">
        <w:rPr>
          <w:lang w:val="sr-Cyrl-CS"/>
        </w:rPr>
        <w:lastRenderedPageBreak/>
        <w:t xml:space="preserve">Ако </w:t>
      </w:r>
      <w:r w:rsidR="00447FF7" w:rsidRPr="00384518">
        <w:rPr>
          <w:lang w:val="sr-Cyrl-CS"/>
        </w:rPr>
        <w:t xml:space="preserve">повлачење Аранжмана </w:t>
      </w:r>
      <w:r w:rsidR="004F40C0" w:rsidRPr="00384518">
        <w:rPr>
          <w:lang w:val="sr-Cyrl-CS"/>
        </w:rPr>
        <w:t xml:space="preserve">у целости </w:t>
      </w:r>
      <w:r w:rsidR="006D7A58" w:rsidRPr="00384518">
        <w:rPr>
          <w:lang w:val="sr-Cyrl-CS"/>
        </w:rPr>
        <w:t xml:space="preserve">не </w:t>
      </w:r>
      <w:r w:rsidR="00447FF7" w:rsidRPr="00384518">
        <w:rPr>
          <w:lang w:val="sr-Cyrl-CS"/>
        </w:rPr>
        <w:t>наступи</w:t>
      </w:r>
      <w:r w:rsidR="006D7A58" w:rsidRPr="00384518">
        <w:rPr>
          <w:lang w:val="sr-Cyrl-CS"/>
        </w:rPr>
        <w:t xml:space="preserve"> до напред наведеног дана, Зајмодавац има право да откаже </w:t>
      </w:r>
      <w:r w:rsidR="00C060EA" w:rsidRPr="00384518">
        <w:rPr>
          <w:lang w:val="sr-Cyrl-CS"/>
        </w:rPr>
        <w:t xml:space="preserve">Расположиви </w:t>
      </w:r>
      <w:r w:rsidR="00552244" w:rsidRPr="00384518">
        <w:rPr>
          <w:lang w:val="sr-Cyrl-CS"/>
        </w:rPr>
        <w:t>а</w:t>
      </w:r>
      <w:r w:rsidR="006D7A58" w:rsidRPr="00384518">
        <w:rPr>
          <w:lang w:val="sr-Cyrl-CS"/>
        </w:rPr>
        <w:t>ранжман у складу са Чланом</w:t>
      </w:r>
      <w:r w:rsidR="00813277" w:rsidRPr="00384518">
        <w:rPr>
          <w:lang w:val="sr-Cyrl-CS"/>
        </w:rPr>
        <w:t xml:space="preserve"> 8.4</w:t>
      </w:r>
      <w:r w:rsidR="006D7A58" w:rsidRPr="00384518">
        <w:rPr>
          <w:lang w:val="sr-Cyrl-CS"/>
        </w:rPr>
        <w:t xml:space="preserve"> (</w:t>
      </w:r>
      <w:r w:rsidR="00813277" w:rsidRPr="00384518">
        <w:rPr>
          <w:lang w:val="sr-Cyrl-CS"/>
        </w:rPr>
        <w:t>Отказ од стране Зајмодавца)</w:t>
      </w:r>
      <w:r w:rsidR="006D7A58" w:rsidRPr="00384518">
        <w:rPr>
          <w:lang w:val="sr-Cyrl-CS"/>
        </w:rPr>
        <w:t>.</w:t>
      </w:r>
      <w:bookmarkEnd w:id="93"/>
    </w:p>
    <w:p w:rsidR="002C610F" w:rsidRPr="00384518" w:rsidRDefault="002C610F" w:rsidP="002C610F">
      <w:pPr>
        <w:pStyle w:val="Doctxt1"/>
        <w:ind w:left="709"/>
        <w:rPr>
          <w:lang w:val="sr-Cyrl-CS"/>
        </w:rPr>
      </w:pPr>
      <w:r w:rsidRPr="00384518">
        <w:rPr>
          <w:lang w:val="sr-Cyrl-CS"/>
        </w:rPr>
        <w:t xml:space="preserve">Рок за </w:t>
      </w:r>
      <w:r w:rsidR="00E5427A" w:rsidRPr="00384518">
        <w:rPr>
          <w:lang w:val="sr-Cyrl-CS"/>
        </w:rPr>
        <w:t>П</w:t>
      </w:r>
      <w:r w:rsidRPr="00384518">
        <w:rPr>
          <w:lang w:val="sr-Cyrl-CS"/>
        </w:rPr>
        <w:t>овлачење средстава не може се продужити без претходне сагласности Зајмодавца.</w:t>
      </w:r>
    </w:p>
    <w:p w:rsidR="002C610F" w:rsidRPr="00384518" w:rsidRDefault="002C610F" w:rsidP="002C610F">
      <w:pPr>
        <w:pStyle w:val="Doctxt1"/>
        <w:ind w:left="709"/>
        <w:rPr>
          <w:lang w:val="sr-Cyrl-CS"/>
        </w:rPr>
      </w:pPr>
      <w:r w:rsidRPr="00384518">
        <w:rPr>
          <w:lang w:val="sr-Cyrl-CS"/>
        </w:rPr>
        <w:t xml:space="preserve">Свако одлагање Рока за </w:t>
      </w:r>
      <w:r w:rsidR="00CA5C59" w:rsidRPr="00384518">
        <w:rPr>
          <w:lang w:val="sr-Cyrl-CS"/>
        </w:rPr>
        <w:t>П</w:t>
      </w:r>
      <w:r w:rsidRPr="00384518">
        <w:rPr>
          <w:lang w:val="sr-Cyrl-CS"/>
        </w:rPr>
        <w:t>овлач</w:t>
      </w:r>
      <w:r w:rsidR="000B088B" w:rsidRPr="00384518">
        <w:rPr>
          <w:lang w:val="sr-Cyrl-CS"/>
        </w:rPr>
        <w:t>ење средстава (i) подразумеваће</w:t>
      </w:r>
      <w:r w:rsidRPr="00384518">
        <w:rPr>
          <w:lang w:val="sr-Cyrl-CS"/>
        </w:rPr>
        <w:t xml:space="preserve"> </w:t>
      </w:r>
      <w:proofErr w:type="spellStart"/>
      <w:r w:rsidR="00064272" w:rsidRPr="00384518">
        <w:rPr>
          <w:lang w:val="sr-Cyrl-CS"/>
        </w:rPr>
        <w:t>наконаде</w:t>
      </w:r>
      <w:proofErr w:type="spellEnd"/>
      <w:r w:rsidR="00064272" w:rsidRPr="00384518">
        <w:rPr>
          <w:lang w:val="sr-Cyrl-CS"/>
        </w:rPr>
        <w:t xml:space="preserve"> и/или </w:t>
      </w:r>
      <w:r w:rsidRPr="00384518">
        <w:rPr>
          <w:lang w:val="sr-Cyrl-CS"/>
        </w:rPr>
        <w:t>нове финансијске услове</w:t>
      </w:r>
      <w:r w:rsidR="00AD4C43" w:rsidRPr="00384518">
        <w:rPr>
          <w:lang w:val="sr-Cyrl-CS"/>
        </w:rPr>
        <w:t xml:space="preserve"> који се односе на </w:t>
      </w:r>
      <w:r w:rsidR="000B088B" w:rsidRPr="00384518">
        <w:rPr>
          <w:lang w:val="sr-Cyrl-CS"/>
        </w:rPr>
        <w:t xml:space="preserve">Повлачења средстава </w:t>
      </w:r>
      <w:proofErr w:type="spellStart"/>
      <w:r w:rsidR="000B088B" w:rsidRPr="00384518">
        <w:rPr>
          <w:lang w:val="sr-Cyrl-CS"/>
        </w:rPr>
        <w:t>распoлoживог</w:t>
      </w:r>
      <w:proofErr w:type="spellEnd"/>
      <w:r w:rsidR="000B088B" w:rsidRPr="00384518">
        <w:rPr>
          <w:lang w:val="sr-Cyrl-CS"/>
        </w:rPr>
        <w:t xml:space="preserve"> Аранжмана </w:t>
      </w:r>
      <w:r w:rsidRPr="00384518">
        <w:rPr>
          <w:lang w:val="sr-Cyrl-CS"/>
        </w:rPr>
        <w:t>и (ii) биће уређено писменим споразумом између Страна.</w:t>
      </w:r>
    </w:p>
    <w:p w:rsidR="00D71854" w:rsidRPr="00384518" w:rsidRDefault="002C610F">
      <w:pPr>
        <w:pStyle w:val="AATitre1"/>
        <w:rPr>
          <w:rFonts w:ascii="Times New Roman" w:hAnsi="Times New Roman"/>
          <w:noProof w:val="0"/>
          <w:lang w:val="sr-Cyrl-CS"/>
        </w:rPr>
      </w:pPr>
      <w:bookmarkStart w:id="94" w:name="_Toc373153311"/>
      <w:bookmarkStart w:id="95" w:name="_Toc373352142"/>
      <w:bookmarkStart w:id="96" w:name="_Toc176467142"/>
      <w:bookmarkStart w:id="97" w:name="_Toc184574099"/>
      <w:bookmarkEnd w:id="94"/>
      <w:bookmarkEnd w:id="95"/>
      <w:r w:rsidRPr="00384518">
        <w:rPr>
          <w:rFonts w:ascii="Times New Roman" w:hAnsi="Times New Roman"/>
          <w:noProof w:val="0"/>
          <w:lang w:val="sr-Cyrl-CS"/>
        </w:rPr>
        <w:t>КАМАТА</w:t>
      </w:r>
      <w:bookmarkEnd w:id="96"/>
      <w:bookmarkEnd w:id="97"/>
    </w:p>
    <w:p w:rsidR="00D71854" w:rsidRPr="00384518" w:rsidRDefault="002C610F">
      <w:pPr>
        <w:pStyle w:val="AATitre2"/>
        <w:rPr>
          <w:u w:val="none"/>
          <w:lang w:val="sr-Cyrl-CS"/>
        </w:rPr>
      </w:pPr>
      <w:bookmarkStart w:id="98" w:name="_Ref188171203"/>
      <w:bookmarkStart w:id="99" w:name="_Toc76467924"/>
      <w:bookmarkStart w:id="100" w:name="_Toc176467143"/>
      <w:bookmarkStart w:id="101" w:name="_Toc184574100"/>
      <w:r w:rsidRPr="00384518">
        <w:rPr>
          <w:lang w:val="sr-Cyrl-CS"/>
        </w:rPr>
        <w:t>Каматна стопа</w:t>
      </w:r>
      <w:bookmarkEnd w:id="98"/>
      <w:bookmarkEnd w:id="99"/>
      <w:bookmarkEnd w:id="100"/>
      <w:bookmarkEnd w:id="101"/>
    </w:p>
    <w:p w:rsidR="00D71854" w:rsidRPr="00384518" w:rsidRDefault="00D96A39" w:rsidP="008B58D5">
      <w:pPr>
        <w:pStyle w:val="AATitre3"/>
        <w:numPr>
          <w:ilvl w:val="2"/>
          <w:numId w:val="36"/>
        </w:numPr>
        <w:ind w:left="1418"/>
        <w:rPr>
          <w:szCs w:val="22"/>
          <w:lang w:val="sr-Cyrl-CS"/>
        </w:rPr>
      </w:pPr>
      <w:bookmarkStart w:id="102" w:name="_Ref366542953"/>
      <w:bookmarkStart w:id="103" w:name="soir"/>
      <w:bookmarkStart w:id="104" w:name="_Toc176467144"/>
      <w:r w:rsidRPr="00384518">
        <w:rPr>
          <w:szCs w:val="22"/>
          <w:lang w:val="sr-Cyrl-CS"/>
        </w:rPr>
        <w:t>Избор Каматне стопе</w:t>
      </w:r>
      <w:bookmarkEnd w:id="102"/>
      <w:bookmarkEnd w:id="103"/>
      <w:bookmarkEnd w:id="104"/>
    </w:p>
    <w:p w:rsidR="00645670" w:rsidRPr="00384518" w:rsidRDefault="00645670" w:rsidP="00645670">
      <w:pPr>
        <w:pStyle w:val="Doctxt2"/>
        <w:ind w:left="1418"/>
        <w:rPr>
          <w:lang w:val="sr-Cyrl-CS"/>
        </w:rPr>
      </w:pPr>
      <w:r w:rsidRPr="00384518">
        <w:rPr>
          <w:lang w:val="sr-Cyrl-CS"/>
        </w:rPr>
        <w:t>За свако Повлачење средстава</w:t>
      </w:r>
      <w:r w:rsidR="00FD2821" w:rsidRPr="00384518">
        <w:rPr>
          <w:lang w:val="sr-Cyrl-CS"/>
        </w:rPr>
        <w:t xml:space="preserve">, </w:t>
      </w:r>
      <w:r w:rsidRPr="00384518">
        <w:rPr>
          <w:lang w:val="sr-Cyrl-CS"/>
        </w:rPr>
        <w:t xml:space="preserve">Зајмопримац може одабрати фиксну Каматну стопу или променљиву Каматну стопу, која ће се примењивати на износ </w:t>
      </w:r>
      <w:r w:rsidR="00AD178F" w:rsidRPr="00384518">
        <w:rPr>
          <w:lang w:val="sr-Cyrl-CS"/>
        </w:rPr>
        <w:t>утврђен</w:t>
      </w:r>
      <w:r w:rsidRPr="00384518">
        <w:rPr>
          <w:lang w:val="sr-Cyrl-CS"/>
        </w:rPr>
        <w:t xml:space="preserve"> у одговарајућем Захтеву за повлачење средстава, тако што ће одабрану Каматну стопу, односно фиксну или променљиву, навести у Захтеву за повлачење средстава достављеном Зајмодавцу и сачињеном у највећој мери у облику из </w:t>
      </w:r>
      <w:r w:rsidR="000147D0" w:rsidRPr="00384518">
        <w:rPr>
          <w:lang w:val="sr-Cyrl-CS"/>
        </w:rPr>
        <w:t>Прилога</w:t>
      </w:r>
      <w:r w:rsidRPr="00384518">
        <w:rPr>
          <w:lang w:val="sr-Cyrl-CS"/>
        </w:rPr>
        <w:t xml:space="preserve"> </w:t>
      </w:r>
      <w:r w:rsidR="00415919" w:rsidRPr="00384518">
        <w:rPr>
          <w:lang w:val="sr-Cyrl-CS"/>
        </w:rPr>
        <w:t>5</w:t>
      </w:r>
      <w:r w:rsidR="000147D0" w:rsidRPr="00384518">
        <w:rPr>
          <w:lang w:val="sr-Cyrl-CS"/>
        </w:rPr>
        <w:t>А</w:t>
      </w:r>
      <w:r w:rsidRPr="00384518">
        <w:rPr>
          <w:lang w:val="sr-Cyrl-CS"/>
        </w:rPr>
        <w:t xml:space="preserve"> (</w:t>
      </w:r>
      <w:r w:rsidRPr="00384518">
        <w:rPr>
          <w:i/>
          <w:iCs/>
          <w:lang w:val="sr-Cyrl-CS"/>
        </w:rPr>
        <w:t>Образац Захтева за повлачење средстава</w:t>
      </w:r>
      <w:r w:rsidRPr="00384518">
        <w:rPr>
          <w:lang w:val="sr-Cyrl-CS"/>
        </w:rPr>
        <w:t>)</w:t>
      </w:r>
      <w:r w:rsidR="000147D0" w:rsidRPr="00384518">
        <w:rPr>
          <w:lang w:val="sr-Cyrl-CS"/>
        </w:rPr>
        <w:t>,</w:t>
      </w:r>
      <w:r w:rsidRPr="00384518">
        <w:rPr>
          <w:lang w:val="sr-Cyrl-CS"/>
        </w:rPr>
        <w:t xml:space="preserve"> под следећим условима:</w:t>
      </w:r>
    </w:p>
    <w:p w:rsidR="00D71854" w:rsidRPr="00384518" w:rsidRDefault="00D62A9D" w:rsidP="00D62A9D">
      <w:pPr>
        <w:pStyle w:val="AATitre4"/>
        <w:ind w:left="360" w:firstLine="990"/>
        <w:rPr>
          <w:szCs w:val="22"/>
          <w:lang w:val="sr-Cyrl-CS"/>
        </w:rPr>
      </w:pPr>
      <w:bookmarkStart w:id="105" w:name="_Ref382469141"/>
      <w:r w:rsidRPr="00384518">
        <w:rPr>
          <w:szCs w:val="22"/>
          <w:lang w:val="sr-Cyrl-CS"/>
        </w:rPr>
        <w:t xml:space="preserve">(а)       </w:t>
      </w:r>
      <w:r w:rsidR="00D74F1B" w:rsidRPr="00384518">
        <w:rPr>
          <w:szCs w:val="22"/>
          <w:lang w:val="sr-Cyrl-CS"/>
        </w:rPr>
        <w:t xml:space="preserve">Променљива </w:t>
      </w:r>
      <w:r w:rsidR="00532EE5" w:rsidRPr="00384518">
        <w:rPr>
          <w:szCs w:val="22"/>
          <w:lang w:val="sr-Cyrl-CS"/>
        </w:rPr>
        <w:t>К</w:t>
      </w:r>
      <w:r w:rsidR="00D74F1B" w:rsidRPr="00384518">
        <w:rPr>
          <w:szCs w:val="22"/>
          <w:lang w:val="sr-Cyrl-CS"/>
        </w:rPr>
        <w:t>аматна стопа</w:t>
      </w:r>
      <w:bookmarkEnd w:id="105"/>
    </w:p>
    <w:p w:rsidR="00541E3F" w:rsidRPr="00384518" w:rsidRDefault="00541E3F" w:rsidP="00541E3F">
      <w:pPr>
        <w:pStyle w:val="Doctxt3"/>
        <w:rPr>
          <w:lang w:val="sr-Cyrl-CS"/>
        </w:rPr>
      </w:pPr>
      <w:r w:rsidRPr="00384518">
        <w:rPr>
          <w:lang w:val="sr-Cyrl-CS"/>
        </w:rPr>
        <w:t>Зајмопримац може одабрати променљиву Каматну стопу, изражену у процентима годишње, која је збир:</w:t>
      </w:r>
    </w:p>
    <w:p w:rsidR="001E3116" w:rsidRPr="00384518" w:rsidRDefault="001E3116" w:rsidP="008B58D5">
      <w:pPr>
        <w:pStyle w:val="Bullet1"/>
        <w:numPr>
          <w:ilvl w:val="0"/>
          <w:numId w:val="35"/>
        </w:numPr>
        <w:ind w:left="2410" w:hanging="425"/>
        <w:rPr>
          <w:lang w:val="sr-Cyrl-CS"/>
        </w:rPr>
      </w:pPr>
      <w:r w:rsidRPr="00384518">
        <w:rPr>
          <w:lang w:val="sr-Cyrl-CS"/>
        </w:rPr>
        <w:t xml:space="preserve">шестомесечног </w:t>
      </w:r>
      <w:proofErr w:type="spellStart"/>
      <w:r w:rsidRPr="00384518">
        <w:rPr>
          <w:lang w:val="sr-Cyrl-CS"/>
        </w:rPr>
        <w:t>EURIBOR-а</w:t>
      </w:r>
      <w:proofErr w:type="spellEnd"/>
      <w:r w:rsidRPr="00384518">
        <w:rPr>
          <w:lang w:val="sr-Cyrl-CS"/>
        </w:rPr>
        <w:t xml:space="preserve">, или, </w:t>
      </w:r>
      <w:r w:rsidR="009E2F3C" w:rsidRPr="00384518">
        <w:rPr>
          <w:lang w:val="sr-Cyrl-CS"/>
        </w:rPr>
        <w:t>већ према случају</w:t>
      </w:r>
      <w:r w:rsidRPr="00384518">
        <w:rPr>
          <w:lang w:val="sr-Cyrl-CS"/>
        </w:rPr>
        <w:t xml:space="preserve">, </w:t>
      </w:r>
      <w:proofErr w:type="spellStart"/>
      <w:r w:rsidRPr="00384518">
        <w:rPr>
          <w:lang w:val="sr-Cyrl-CS"/>
        </w:rPr>
        <w:t>Заменског</w:t>
      </w:r>
      <w:proofErr w:type="spellEnd"/>
      <w:r w:rsidRPr="00384518">
        <w:rPr>
          <w:lang w:val="sr-Cyrl-CS"/>
        </w:rPr>
        <w:t xml:space="preserve"> мерила увећаног за Корективну маржу, утврђеног у складу са одредбама Члана </w:t>
      </w:r>
      <w:r w:rsidR="00364B24" w:rsidRPr="00384518">
        <w:rPr>
          <w:lang w:val="sr-Cyrl-CS"/>
        </w:rPr>
        <w:t>5</w:t>
      </w:r>
      <w:r w:rsidRPr="00384518">
        <w:rPr>
          <w:lang w:val="sr-Cyrl-CS"/>
        </w:rPr>
        <w:t xml:space="preserve"> (</w:t>
      </w:r>
      <w:r w:rsidR="00813277" w:rsidRPr="00384518">
        <w:rPr>
          <w:i/>
          <w:iCs/>
          <w:lang w:val="sr-Cyrl-CS"/>
        </w:rPr>
        <w:t>Измена обрачуна камате</w:t>
      </w:r>
      <w:r w:rsidRPr="00384518">
        <w:rPr>
          <w:lang w:val="sr-Cyrl-CS"/>
        </w:rPr>
        <w:t xml:space="preserve">) </w:t>
      </w:r>
      <w:r w:rsidR="00364B24" w:rsidRPr="00384518">
        <w:rPr>
          <w:lang w:val="sr-Cyrl-CS"/>
        </w:rPr>
        <w:t>овог Уговора; и</w:t>
      </w:r>
    </w:p>
    <w:p w:rsidR="00D71854" w:rsidRPr="00384518" w:rsidRDefault="00364B24" w:rsidP="008B58D5">
      <w:pPr>
        <w:pStyle w:val="Bullet1"/>
        <w:numPr>
          <w:ilvl w:val="0"/>
          <w:numId w:val="35"/>
        </w:numPr>
        <w:ind w:left="2410" w:hanging="425"/>
        <w:rPr>
          <w:rFonts w:cs="Times New Roman"/>
          <w:szCs w:val="22"/>
          <w:lang w:val="sr-Cyrl-CS"/>
        </w:rPr>
      </w:pPr>
      <w:r w:rsidRPr="00384518">
        <w:rPr>
          <w:lang w:val="sr-Cyrl-CS"/>
        </w:rPr>
        <w:t>Марже</w:t>
      </w:r>
      <w:r w:rsidR="0053341F" w:rsidRPr="00384518">
        <w:rPr>
          <w:rFonts w:cs="Times New Roman"/>
          <w:szCs w:val="22"/>
          <w:lang w:val="sr-Cyrl-CS"/>
        </w:rPr>
        <w:t>.</w:t>
      </w:r>
    </w:p>
    <w:p w:rsidR="00364B24" w:rsidRPr="00384518" w:rsidRDefault="00364B24" w:rsidP="00364B24">
      <w:pPr>
        <w:pStyle w:val="Doctxt3"/>
        <w:rPr>
          <w:lang w:val="sr-Cyrl-CS"/>
        </w:rPr>
      </w:pPr>
      <w:r w:rsidRPr="00384518">
        <w:rPr>
          <w:lang w:val="sr-Cyrl-CS"/>
        </w:rPr>
        <w:t xml:space="preserve">Без обзира на напред наведено, за свако Повлачење средстава и у случају када је први Каматни период краћи од сто тридесет пет (135) дана, примењиви </w:t>
      </w:r>
      <w:proofErr w:type="spellStart"/>
      <w:r w:rsidRPr="00384518">
        <w:rPr>
          <w:lang w:val="sr-Cyrl-CS"/>
        </w:rPr>
        <w:t>EURIBOR</w:t>
      </w:r>
      <w:proofErr w:type="spellEnd"/>
      <w:r w:rsidRPr="00384518">
        <w:rPr>
          <w:lang w:val="sr-Cyrl-CS"/>
        </w:rPr>
        <w:t xml:space="preserve"> је:</w:t>
      </w:r>
    </w:p>
    <w:p w:rsidR="00A3692F" w:rsidRPr="00384518" w:rsidRDefault="00A3692F" w:rsidP="008B58D5">
      <w:pPr>
        <w:pStyle w:val="Bullet1"/>
        <w:numPr>
          <w:ilvl w:val="0"/>
          <w:numId w:val="35"/>
        </w:numPr>
        <w:ind w:left="2410" w:hanging="425"/>
        <w:rPr>
          <w:szCs w:val="22"/>
          <w:lang w:val="sr-Cyrl-CS"/>
        </w:rPr>
      </w:pPr>
      <w:r w:rsidRPr="00384518">
        <w:rPr>
          <w:szCs w:val="22"/>
          <w:lang w:val="sr-Cyrl-CS"/>
        </w:rPr>
        <w:t xml:space="preserve">једномесечни </w:t>
      </w:r>
      <w:proofErr w:type="spellStart"/>
      <w:r w:rsidRPr="00384518">
        <w:rPr>
          <w:szCs w:val="22"/>
          <w:lang w:val="sr-Cyrl-CS"/>
        </w:rPr>
        <w:t>EURIBOR</w:t>
      </w:r>
      <w:proofErr w:type="spellEnd"/>
      <w:r w:rsidRPr="00384518">
        <w:rPr>
          <w:szCs w:val="22"/>
          <w:lang w:val="sr-Cyrl-CS"/>
        </w:rPr>
        <w:t xml:space="preserve">, или, </w:t>
      </w:r>
      <w:r w:rsidR="009E2F3C" w:rsidRPr="00384518">
        <w:rPr>
          <w:szCs w:val="22"/>
          <w:lang w:val="sr-Cyrl-CS"/>
        </w:rPr>
        <w:t>већ према случају</w:t>
      </w:r>
      <w:r w:rsidRPr="00384518">
        <w:rPr>
          <w:szCs w:val="22"/>
          <w:lang w:val="sr-Cyrl-CS"/>
        </w:rPr>
        <w:t xml:space="preserve">, </w:t>
      </w:r>
      <w:proofErr w:type="spellStart"/>
      <w:r w:rsidRPr="00384518">
        <w:rPr>
          <w:szCs w:val="22"/>
          <w:lang w:val="sr-Cyrl-CS"/>
        </w:rPr>
        <w:t>Заменско</w:t>
      </w:r>
      <w:proofErr w:type="spellEnd"/>
      <w:r w:rsidRPr="00384518">
        <w:rPr>
          <w:szCs w:val="22"/>
          <w:lang w:val="sr-Cyrl-CS"/>
        </w:rPr>
        <w:t xml:space="preserve"> мерило увећано за Корективну маржу, утврђено у складу са одредбама Члана </w:t>
      </w:r>
      <w:r w:rsidR="00634550" w:rsidRPr="00384518">
        <w:rPr>
          <w:szCs w:val="22"/>
          <w:lang w:val="sr-Cyrl-CS"/>
        </w:rPr>
        <w:t>5</w:t>
      </w:r>
      <w:r w:rsidRPr="00384518">
        <w:rPr>
          <w:szCs w:val="22"/>
          <w:lang w:val="sr-Cyrl-CS"/>
        </w:rPr>
        <w:t xml:space="preserve"> (</w:t>
      </w:r>
      <w:r w:rsidR="00813277" w:rsidRPr="00384518">
        <w:rPr>
          <w:i/>
          <w:iCs/>
          <w:lang w:val="sr-Cyrl-CS"/>
        </w:rPr>
        <w:t>Измена обрачуна камате</w:t>
      </w:r>
      <w:r w:rsidRPr="00384518">
        <w:rPr>
          <w:szCs w:val="22"/>
          <w:lang w:val="sr-Cyrl-CS"/>
        </w:rPr>
        <w:t xml:space="preserve">) </w:t>
      </w:r>
      <w:r w:rsidR="00E32628" w:rsidRPr="00384518">
        <w:rPr>
          <w:szCs w:val="22"/>
          <w:lang w:val="sr-Cyrl-CS"/>
        </w:rPr>
        <w:t>овог Уговора</w:t>
      </w:r>
      <w:r w:rsidRPr="00384518">
        <w:rPr>
          <w:szCs w:val="22"/>
          <w:lang w:val="sr-Cyrl-CS"/>
        </w:rPr>
        <w:t>, ако је први Каматни период краћи од шездесет (60) дана; или</w:t>
      </w:r>
    </w:p>
    <w:p w:rsidR="000E2ED0" w:rsidRPr="00384518" w:rsidRDefault="000E2ED0" w:rsidP="008B58D5">
      <w:pPr>
        <w:pStyle w:val="Bullet1"/>
        <w:numPr>
          <w:ilvl w:val="0"/>
          <w:numId w:val="35"/>
        </w:numPr>
        <w:ind w:left="2410" w:hanging="425"/>
        <w:rPr>
          <w:szCs w:val="22"/>
          <w:lang w:val="sr-Cyrl-CS"/>
        </w:rPr>
      </w:pPr>
      <w:r w:rsidRPr="00384518">
        <w:rPr>
          <w:szCs w:val="22"/>
          <w:lang w:val="sr-Cyrl-CS"/>
        </w:rPr>
        <w:t xml:space="preserve">тромесечни </w:t>
      </w:r>
      <w:proofErr w:type="spellStart"/>
      <w:r w:rsidRPr="00384518">
        <w:rPr>
          <w:szCs w:val="22"/>
          <w:lang w:val="sr-Cyrl-CS"/>
        </w:rPr>
        <w:t>EURIBOR</w:t>
      </w:r>
      <w:proofErr w:type="spellEnd"/>
      <w:r w:rsidRPr="00384518">
        <w:rPr>
          <w:szCs w:val="22"/>
          <w:lang w:val="sr-Cyrl-CS"/>
        </w:rPr>
        <w:t xml:space="preserve">, или, </w:t>
      </w:r>
      <w:r w:rsidR="009E2F3C" w:rsidRPr="00384518">
        <w:rPr>
          <w:szCs w:val="22"/>
          <w:lang w:val="sr-Cyrl-CS"/>
        </w:rPr>
        <w:t>већ према случају</w:t>
      </w:r>
      <w:r w:rsidRPr="00384518">
        <w:rPr>
          <w:szCs w:val="22"/>
          <w:lang w:val="sr-Cyrl-CS"/>
        </w:rPr>
        <w:t xml:space="preserve">, </w:t>
      </w:r>
      <w:proofErr w:type="spellStart"/>
      <w:r w:rsidRPr="00384518">
        <w:rPr>
          <w:szCs w:val="22"/>
          <w:lang w:val="sr-Cyrl-CS"/>
        </w:rPr>
        <w:t>Заменско</w:t>
      </w:r>
      <w:proofErr w:type="spellEnd"/>
      <w:r w:rsidRPr="00384518">
        <w:rPr>
          <w:szCs w:val="22"/>
          <w:lang w:val="sr-Cyrl-CS"/>
        </w:rPr>
        <w:t xml:space="preserve"> мерило увећано за Корективну маржу, утврђено у складу са одредбама Члана </w:t>
      </w:r>
      <w:r w:rsidR="006C2B3B" w:rsidRPr="00384518">
        <w:rPr>
          <w:szCs w:val="22"/>
          <w:lang w:val="sr-Cyrl-CS"/>
        </w:rPr>
        <w:t>5</w:t>
      </w:r>
      <w:r w:rsidRPr="00384518">
        <w:rPr>
          <w:szCs w:val="22"/>
          <w:lang w:val="sr-Cyrl-CS"/>
        </w:rPr>
        <w:t xml:space="preserve"> (</w:t>
      </w:r>
      <w:r w:rsidR="00813277" w:rsidRPr="00384518">
        <w:rPr>
          <w:i/>
          <w:iCs/>
          <w:lang w:val="sr-Cyrl-CS"/>
        </w:rPr>
        <w:t>Измена обрачуна камате</w:t>
      </w:r>
      <w:r w:rsidRPr="00384518">
        <w:rPr>
          <w:szCs w:val="22"/>
          <w:lang w:val="sr-Cyrl-CS"/>
        </w:rPr>
        <w:t xml:space="preserve">) </w:t>
      </w:r>
      <w:r w:rsidR="006C2B3B" w:rsidRPr="00384518">
        <w:rPr>
          <w:szCs w:val="22"/>
          <w:lang w:val="sr-Cyrl-CS"/>
        </w:rPr>
        <w:t>овог Уговора</w:t>
      </w:r>
      <w:r w:rsidRPr="00384518">
        <w:rPr>
          <w:szCs w:val="22"/>
          <w:lang w:val="sr-Cyrl-CS"/>
        </w:rPr>
        <w:t>, ако је први Каматни период дужи од шездесет (60) дана али краћи од сто тридесет пет (135) дана.</w:t>
      </w:r>
    </w:p>
    <w:p w:rsidR="00D71854" w:rsidRPr="00384518" w:rsidRDefault="00331653" w:rsidP="00415919">
      <w:pPr>
        <w:pStyle w:val="AATitre4"/>
        <w:ind w:left="1440"/>
        <w:rPr>
          <w:szCs w:val="22"/>
          <w:lang w:val="sr-Cyrl-CS"/>
        </w:rPr>
      </w:pPr>
      <w:bookmarkStart w:id="106" w:name="_Ref379251019"/>
      <w:r w:rsidRPr="00384518">
        <w:rPr>
          <w:szCs w:val="22"/>
          <w:lang w:val="sr-Cyrl-CS"/>
        </w:rPr>
        <w:t xml:space="preserve">(b)      </w:t>
      </w:r>
      <w:r w:rsidR="00471EC8" w:rsidRPr="00384518">
        <w:rPr>
          <w:szCs w:val="22"/>
          <w:lang w:val="sr-Cyrl-CS"/>
        </w:rPr>
        <w:t xml:space="preserve">Фиксна </w:t>
      </w:r>
      <w:r w:rsidR="00532EE5" w:rsidRPr="00384518">
        <w:rPr>
          <w:szCs w:val="22"/>
          <w:lang w:val="sr-Cyrl-CS"/>
        </w:rPr>
        <w:t>К</w:t>
      </w:r>
      <w:r w:rsidR="00471EC8" w:rsidRPr="00384518">
        <w:rPr>
          <w:szCs w:val="22"/>
          <w:lang w:val="sr-Cyrl-CS"/>
        </w:rPr>
        <w:t>аматна стопа</w:t>
      </w:r>
      <w:bookmarkEnd w:id="106"/>
    </w:p>
    <w:p w:rsidR="007D76C2" w:rsidRPr="00384518" w:rsidRDefault="00532EE5" w:rsidP="007D76C2">
      <w:pPr>
        <w:pStyle w:val="Doctxt3"/>
        <w:rPr>
          <w:lang w:val="sr-Cyrl-CS"/>
        </w:rPr>
      </w:pPr>
      <w:r w:rsidRPr="00384518">
        <w:rPr>
          <w:lang w:val="sr-Cyrl-CS"/>
        </w:rPr>
        <w:t xml:space="preserve">У </w:t>
      </w:r>
      <w:r w:rsidR="007138FF" w:rsidRPr="00384518">
        <w:rPr>
          <w:lang w:val="sr-Cyrl-CS"/>
        </w:rPr>
        <w:t>случају</w:t>
      </w:r>
      <w:r w:rsidRPr="00384518">
        <w:rPr>
          <w:lang w:val="sr-Cyrl-CS"/>
        </w:rPr>
        <w:t xml:space="preserve"> да је износ захтеваног Повлачења средстава већи или једнак суми од три милиона </w:t>
      </w:r>
      <w:proofErr w:type="spellStart"/>
      <w:r w:rsidRPr="00384518">
        <w:rPr>
          <w:lang w:val="sr-Cyrl-CS"/>
        </w:rPr>
        <w:t>евра</w:t>
      </w:r>
      <w:proofErr w:type="spellEnd"/>
      <w:r w:rsidRPr="00384518">
        <w:rPr>
          <w:lang w:val="sr-Cyrl-CS"/>
        </w:rPr>
        <w:t xml:space="preserve"> (3.000.000 </w:t>
      </w:r>
      <w:proofErr w:type="spellStart"/>
      <w:r w:rsidRPr="00384518">
        <w:rPr>
          <w:lang w:val="sr-Cyrl-CS"/>
        </w:rPr>
        <w:t>EUR</w:t>
      </w:r>
      <w:proofErr w:type="spellEnd"/>
      <w:r w:rsidRPr="00384518">
        <w:rPr>
          <w:lang w:val="sr-Cyrl-CS"/>
        </w:rPr>
        <w:t xml:space="preserve">), Зајмопримац може да одабере фиксну Каматну стопу за такво захтевано Повлачење средстава. Фиксна Каматна стопа је Фиксна референтна каматна стопа увећана или умањена за било </w:t>
      </w:r>
      <w:r w:rsidRPr="00384518">
        <w:rPr>
          <w:lang w:val="sr-Cyrl-CS"/>
        </w:rPr>
        <w:lastRenderedPageBreak/>
        <w:t xml:space="preserve">коју измену Индексне стопе </w:t>
      </w:r>
      <w:r w:rsidR="00EF1551" w:rsidRPr="00384518">
        <w:rPr>
          <w:lang w:val="sr-Cyrl-CS"/>
        </w:rPr>
        <w:t>за период од</w:t>
      </w:r>
      <w:r w:rsidRPr="00384518">
        <w:rPr>
          <w:lang w:val="sr-Cyrl-CS"/>
        </w:rPr>
        <w:t xml:space="preserve"> Дана</w:t>
      </w:r>
      <w:r w:rsidR="00EF1551" w:rsidRPr="00384518">
        <w:rPr>
          <w:lang w:val="sr-Cyrl-CS"/>
        </w:rPr>
        <w:t xml:space="preserve"> </w:t>
      </w:r>
      <w:r w:rsidR="005F3F59" w:rsidRPr="00384518">
        <w:rPr>
          <w:lang w:val="sr-Cyrl-CS"/>
        </w:rPr>
        <w:t xml:space="preserve">утврђивања почетне каматне стопе </w:t>
      </w:r>
      <w:r w:rsidR="00EF1551" w:rsidRPr="00384518">
        <w:rPr>
          <w:lang w:val="sr-Cyrl-CS"/>
        </w:rPr>
        <w:t xml:space="preserve">до </w:t>
      </w:r>
      <w:r w:rsidRPr="00384518">
        <w:rPr>
          <w:lang w:val="sr-Cyrl-CS"/>
        </w:rPr>
        <w:t>Дана утврђивања каматне стопе</w:t>
      </w:r>
      <w:r w:rsidR="008930DB" w:rsidRPr="00384518">
        <w:rPr>
          <w:lang w:val="sr-Cyrl-CS"/>
        </w:rPr>
        <w:t xml:space="preserve"> за свако Повлачење средстава.</w:t>
      </w:r>
    </w:p>
    <w:p w:rsidR="00CA5765" w:rsidRPr="00384518" w:rsidRDefault="00CA5765" w:rsidP="00CA5765">
      <w:pPr>
        <w:pStyle w:val="Doctxt3"/>
        <w:rPr>
          <w:lang w:val="sr-Cyrl-CS"/>
        </w:rPr>
      </w:pPr>
      <w:r w:rsidRPr="00384518">
        <w:rPr>
          <w:lang w:val="sr-Cyrl-CS"/>
        </w:rPr>
        <w:t>Зајмопримац може у Захтеву за повлачење средстава навести максимални износ фиксне Каматне стопе. Ако фиксна Каматна стопа обрачуната на Дан утврђивања каматне стопе прелази максимални износ фиксне Каматне стопе наведен у одговарајућем Захтеву за повлачење средстава, такав Захтев за повлачење средстава се поништава а износ Повлачења средстава наведен у поништеном Захтеву за повлачење средстава приписује се Расположивом аранжману.</w:t>
      </w:r>
    </w:p>
    <w:p w:rsidR="00D71854" w:rsidRPr="00384518" w:rsidRDefault="00246183" w:rsidP="008B58D5">
      <w:pPr>
        <w:pStyle w:val="AATitre3"/>
        <w:numPr>
          <w:ilvl w:val="2"/>
          <w:numId w:val="36"/>
        </w:numPr>
        <w:ind w:left="1418"/>
        <w:rPr>
          <w:szCs w:val="22"/>
          <w:lang w:val="sr-Cyrl-CS"/>
        </w:rPr>
      </w:pPr>
      <w:bookmarkStart w:id="107" w:name="miramir"/>
      <w:bookmarkStart w:id="108" w:name="_Toc176467145"/>
      <w:r w:rsidRPr="00384518">
        <w:rPr>
          <w:szCs w:val="22"/>
          <w:lang w:val="sr-Cyrl-CS"/>
        </w:rPr>
        <w:t>Минимална Каматна стопа</w:t>
      </w:r>
      <w:bookmarkEnd w:id="107"/>
      <w:bookmarkEnd w:id="108"/>
    </w:p>
    <w:p w:rsidR="001F3A34" w:rsidRPr="00384518" w:rsidRDefault="001F3A34" w:rsidP="001F3A34">
      <w:pPr>
        <w:pStyle w:val="Doctxt2"/>
        <w:ind w:left="1418"/>
        <w:rPr>
          <w:lang w:val="sr-Cyrl-CS"/>
        </w:rPr>
      </w:pPr>
      <w:r w:rsidRPr="00384518">
        <w:rPr>
          <w:lang w:val="sr-Cyrl-CS"/>
        </w:rPr>
        <w:t xml:space="preserve">Каматна стопа утврђена у складу са Чланом </w:t>
      </w:r>
      <w:r w:rsidR="00813277" w:rsidRPr="00384518">
        <w:rPr>
          <w:lang w:val="sr-Cyrl-CS"/>
        </w:rPr>
        <w:t xml:space="preserve">4.1.1 </w:t>
      </w:r>
      <w:r w:rsidRPr="00384518">
        <w:rPr>
          <w:lang w:val="sr-Cyrl-CS"/>
        </w:rPr>
        <w:t>(</w:t>
      </w:r>
      <w:r w:rsidR="00813277" w:rsidRPr="00384518">
        <w:rPr>
          <w:i/>
          <w:iCs/>
          <w:lang w:val="sr-Cyrl-CS"/>
        </w:rPr>
        <w:t>Избор Каматне стопе)</w:t>
      </w:r>
      <w:r w:rsidRPr="00384518">
        <w:rPr>
          <w:lang w:val="sr-Cyrl-CS"/>
        </w:rPr>
        <w:t xml:space="preserve"> без обзира на то која је могућност одабрана, не може бити нижа од нула кома двадесет пет одсто (0,25%) годишње, без обзира на могуће смањење </w:t>
      </w:r>
      <w:r w:rsidR="002C32F1" w:rsidRPr="00384518">
        <w:rPr>
          <w:lang w:val="sr-Cyrl-CS"/>
        </w:rPr>
        <w:t>каматних</w:t>
      </w:r>
      <w:r w:rsidRPr="00384518">
        <w:rPr>
          <w:lang w:val="sr-Cyrl-CS"/>
        </w:rPr>
        <w:t xml:space="preserve"> стоп</w:t>
      </w:r>
      <w:r w:rsidR="002C32F1" w:rsidRPr="00384518">
        <w:rPr>
          <w:lang w:val="sr-Cyrl-CS"/>
        </w:rPr>
        <w:t>а</w:t>
      </w:r>
      <w:r w:rsidRPr="00384518">
        <w:rPr>
          <w:lang w:val="sr-Cyrl-CS"/>
        </w:rPr>
        <w:t>.</w:t>
      </w:r>
    </w:p>
    <w:p w:rsidR="00384504" w:rsidRPr="00384518" w:rsidRDefault="00384504" w:rsidP="008B58D5">
      <w:pPr>
        <w:pStyle w:val="AATitre3"/>
        <w:numPr>
          <w:ilvl w:val="2"/>
          <w:numId w:val="36"/>
        </w:numPr>
        <w:ind w:left="1418"/>
        <w:rPr>
          <w:szCs w:val="22"/>
          <w:lang w:val="sr-Cyrl-CS"/>
        </w:rPr>
      </w:pPr>
      <w:bookmarkStart w:id="109" w:name="_Ref77760323"/>
      <w:bookmarkStart w:id="110" w:name="_Toc176467146"/>
      <w:bookmarkStart w:id="111" w:name="_Ref379251592"/>
      <w:bookmarkStart w:id="112" w:name="Cfafir"/>
      <w:r w:rsidRPr="00384518">
        <w:rPr>
          <w:szCs w:val="22"/>
          <w:lang w:val="sr-Cyrl-CS"/>
        </w:rPr>
        <w:t>Конверзија из променљиве Каматне стопе у фиксну Каматну стопу</w:t>
      </w:r>
      <w:bookmarkEnd w:id="109"/>
      <w:bookmarkEnd w:id="110"/>
    </w:p>
    <w:p w:rsidR="00D71854" w:rsidRPr="00384518" w:rsidRDefault="00384504" w:rsidP="008B58D5">
      <w:pPr>
        <w:pStyle w:val="AATitre4"/>
        <w:numPr>
          <w:ilvl w:val="3"/>
          <w:numId w:val="36"/>
        </w:numPr>
        <w:ind w:left="1985"/>
        <w:rPr>
          <w:szCs w:val="22"/>
          <w:lang w:val="sr-Cyrl-CS"/>
        </w:rPr>
      </w:pPr>
      <w:bookmarkStart w:id="113" w:name="_Ref379251086"/>
      <w:bookmarkStart w:id="114" w:name="_Ref366544098"/>
      <w:bookmarkEnd w:id="111"/>
      <w:bookmarkEnd w:id="112"/>
      <w:r w:rsidRPr="00384518">
        <w:rPr>
          <w:szCs w:val="22"/>
          <w:lang w:val="sr-Cyrl-CS"/>
        </w:rPr>
        <w:t>Конверзија Каматне стопе на захтев Зајмопримца</w:t>
      </w:r>
      <w:bookmarkEnd w:id="113"/>
      <w:r w:rsidR="004C1ACB" w:rsidRPr="00384518">
        <w:rPr>
          <w:szCs w:val="22"/>
          <w:lang w:val="sr-Cyrl-CS" w:eastAsia="ja-JP"/>
        </w:rPr>
        <w:t xml:space="preserve"> или на предлог Зајмодавца у случају </w:t>
      </w:r>
      <w:r w:rsidR="00AD44DE" w:rsidRPr="00384518">
        <w:rPr>
          <w:szCs w:val="22"/>
          <w:lang w:val="sr-Cyrl-CS" w:eastAsia="ja-JP"/>
        </w:rPr>
        <w:t>репрограмирања</w:t>
      </w:r>
    </w:p>
    <w:bookmarkEnd w:id="114"/>
    <w:p w:rsidR="00DC31EB" w:rsidRPr="00384518" w:rsidRDefault="00E056CC" w:rsidP="00DC31EB">
      <w:pPr>
        <w:pStyle w:val="Doctxt3"/>
        <w:rPr>
          <w:lang w:val="sr-Cyrl-CS"/>
        </w:rPr>
      </w:pPr>
      <w:r w:rsidRPr="00384518">
        <w:rPr>
          <w:lang w:val="sr-Cyrl-CS"/>
        </w:rPr>
        <w:t>Зајмопримац у сваком тренутку може захтевати да Зајмодавац конвертује променљиву Каматну стопу која се примењује на једно Повлачење средстава или више Повлачења средстава у фиксну Каматну стопу, ако је износ таквог Повлачења средстава или збирни износ више Повлачења средстава (</w:t>
      </w:r>
      <w:r w:rsidR="009E2F3C" w:rsidRPr="00384518">
        <w:rPr>
          <w:lang w:val="sr-Cyrl-CS"/>
        </w:rPr>
        <w:t>већ према случају</w:t>
      </w:r>
      <w:r w:rsidRPr="00384518">
        <w:rPr>
          <w:lang w:val="sr-Cyrl-CS"/>
        </w:rPr>
        <w:t xml:space="preserve">) једнак или већи од суме од три милиона </w:t>
      </w:r>
      <w:proofErr w:type="spellStart"/>
      <w:r w:rsidRPr="00384518">
        <w:rPr>
          <w:lang w:val="sr-Cyrl-CS"/>
        </w:rPr>
        <w:t>евра</w:t>
      </w:r>
      <w:proofErr w:type="spellEnd"/>
      <w:r w:rsidRPr="00384518">
        <w:rPr>
          <w:lang w:val="sr-Cyrl-CS"/>
        </w:rPr>
        <w:t xml:space="preserve"> (3.000.000 </w:t>
      </w:r>
      <w:proofErr w:type="spellStart"/>
      <w:r w:rsidRPr="00384518">
        <w:rPr>
          <w:lang w:val="sr-Cyrl-CS"/>
        </w:rPr>
        <w:t>EUR</w:t>
      </w:r>
      <w:proofErr w:type="spellEnd"/>
      <w:r w:rsidRPr="00384518">
        <w:rPr>
          <w:lang w:val="sr-Cyrl-CS"/>
        </w:rPr>
        <w:t>).</w:t>
      </w:r>
    </w:p>
    <w:p w:rsidR="00E1020F" w:rsidRPr="00384518" w:rsidRDefault="00DC31EB" w:rsidP="00F5225F">
      <w:pPr>
        <w:pStyle w:val="Doctxt3"/>
        <w:rPr>
          <w:lang w:val="sr-Cyrl-CS"/>
        </w:rPr>
      </w:pPr>
      <w:r w:rsidRPr="00384518">
        <w:rPr>
          <w:lang w:val="sr-Cyrl-CS"/>
        </w:rPr>
        <w:t xml:space="preserve">У том смислу, Зајмопримац доставља Зајмодавцу Захтев за конверзију </w:t>
      </w:r>
      <w:r w:rsidR="003D6C80" w:rsidRPr="00384518">
        <w:rPr>
          <w:lang w:val="sr-Cyrl-CS"/>
        </w:rPr>
        <w:t xml:space="preserve">Каматне </w:t>
      </w:r>
      <w:r w:rsidRPr="00384518">
        <w:rPr>
          <w:lang w:val="sr-Cyrl-CS"/>
        </w:rPr>
        <w:t xml:space="preserve">стопе сачињен у највећој мери у складу са </w:t>
      </w:r>
      <w:r w:rsidR="000707FC" w:rsidRPr="00384518">
        <w:rPr>
          <w:lang w:val="sr-Cyrl-CS"/>
        </w:rPr>
        <w:t xml:space="preserve">Прилогом </w:t>
      </w:r>
      <w:r w:rsidR="006F7E0D" w:rsidRPr="00384518">
        <w:rPr>
          <w:lang w:val="sr-Cyrl-CS"/>
        </w:rPr>
        <w:t>5Ц</w:t>
      </w:r>
      <w:r w:rsidR="00B46693" w:rsidRPr="00384518">
        <w:rPr>
          <w:lang w:val="sr-Cyrl-CS"/>
        </w:rPr>
        <w:t xml:space="preserve"> (</w:t>
      </w:r>
      <w:r w:rsidR="006F7E0D" w:rsidRPr="00384518">
        <w:rPr>
          <w:i/>
          <w:lang w:val="sr-Cyrl-CS"/>
        </w:rPr>
        <w:t>Образац захтева за конверзију каматне стопе</w:t>
      </w:r>
      <w:r w:rsidR="00E1020F" w:rsidRPr="00384518">
        <w:rPr>
          <w:lang w:val="sr-Cyrl-CS"/>
        </w:rPr>
        <w:t>)</w:t>
      </w:r>
      <w:r w:rsidR="00DD0D29" w:rsidRPr="00384518">
        <w:rPr>
          <w:lang w:val="sr-Cyrl-CS"/>
        </w:rPr>
        <w:t>.</w:t>
      </w:r>
    </w:p>
    <w:p w:rsidR="00F5225F" w:rsidRPr="00384518" w:rsidRDefault="00DC31EB" w:rsidP="00F5225F">
      <w:pPr>
        <w:pStyle w:val="Doctxt3"/>
        <w:rPr>
          <w:lang w:val="sr-Cyrl-CS"/>
        </w:rPr>
      </w:pPr>
      <w:r w:rsidRPr="00384518">
        <w:rPr>
          <w:lang w:val="sr-Cyrl-CS"/>
        </w:rPr>
        <w:t xml:space="preserve">Зајмопримац у Захтеву за конверзију </w:t>
      </w:r>
      <w:r w:rsidR="00DC3641" w:rsidRPr="00384518">
        <w:rPr>
          <w:lang w:val="sr-Cyrl-CS"/>
        </w:rPr>
        <w:t xml:space="preserve">Каматне </w:t>
      </w:r>
      <w:r w:rsidRPr="00384518">
        <w:rPr>
          <w:lang w:val="sr-Cyrl-CS"/>
        </w:rPr>
        <w:t xml:space="preserve">стопе може навести максимални износ фиксне Каматне стопе. Ако фиксна Каматна стопа обрачуната на Дан утврђивања каматне стопе прелази максимални износ фиксне Каматне стопе коју Зајмопримац наведе у Захтеву за конверзију </w:t>
      </w:r>
      <w:r w:rsidR="007138FF" w:rsidRPr="00384518">
        <w:rPr>
          <w:lang w:val="sr-Cyrl-CS"/>
        </w:rPr>
        <w:t>Каматне</w:t>
      </w:r>
      <w:r w:rsidR="00A35527" w:rsidRPr="00384518">
        <w:rPr>
          <w:lang w:val="sr-Cyrl-CS"/>
        </w:rPr>
        <w:t xml:space="preserve"> </w:t>
      </w:r>
      <w:r w:rsidRPr="00384518">
        <w:rPr>
          <w:lang w:val="sr-Cyrl-CS"/>
        </w:rPr>
        <w:t xml:space="preserve">стопе, такав Захтев за конверзију </w:t>
      </w:r>
      <w:r w:rsidR="003400FE" w:rsidRPr="00384518">
        <w:rPr>
          <w:lang w:val="sr-Cyrl-CS"/>
        </w:rPr>
        <w:t xml:space="preserve">каматне </w:t>
      </w:r>
      <w:r w:rsidRPr="00384518">
        <w:rPr>
          <w:lang w:val="sr-Cyrl-CS"/>
        </w:rPr>
        <w:t>стопе се аутоматски поништава.</w:t>
      </w:r>
    </w:p>
    <w:p w:rsidR="00F5225F" w:rsidRPr="00384518" w:rsidRDefault="00F5225F" w:rsidP="00F5225F">
      <w:pPr>
        <w:pStyle w:val="Doctxt3"/>
        <w:rPr>
          <w:lang w:val="sr-Cyrl-CS"/>
        </w:rPr>
      </w:pPr>
      <w:r w:rsidRPr="00384518">
        <w:rPr>
          <w:lang w:val="sr-Cyrl-CS"/>
        </w:rPr>
        <w:t xml:space="preserve">Фиксна Каматна стопа ступа на снагу два (2) Радна дана након Дана утврђивања </w:t>
      </w:r>
      <w:r w:rsidR="00537AFD" w:rsidRPr="00384518">
        <w:rPr>
          <w:lang w:val="sr-Cyrl-CS"/>
        </w:rPr>
        <w:t>К</w:t>
      </w:r>
      <w:r w:rsidRPr="00384518">
        <w:rPr>
          <w:lang w:val="sr-Cyrl-CS"/>
        </w:rPr>
        <w:t>аматне стопе.</w:t>
      </w:r>
    </w:p>
    <w:p w:rsidR="0059620D" w:rsidRPr="00384518" w:rsidRDefault="0059620D" w:rsidP="00F5225F">
      <w:pPr>
        <w:pStyle w:val="Doctxt3"/>
        <w:rPr>
          <w:lang w:val="sr-Cyrl-CS" w:eastAsia="ja-JP"/>
        </w:rPr>
      </w:pPr>
      <w:r w:rsidRPr="00384518">
        <w:rPr>
          <w:lang w:val="sr-Cyrl-CS" w:eastAsia="ja-JP"/>
        </w:rPr>
        <w:t xml:space="preserve">У случају </w:t>
      </w:r>
      <w:r w:rsidR="00AD44DE" w:rsidRPr="00384518">
        <w:rPr>
          <w:lang w:val="sr-Cyrl-CS" w:eastAsia="ja-JP"/>
        </w:rPr>
        <w:t>Репрограмирања</w:t>
      </w:r>
      <w:r w:rsidR="00F166A9" w:rsidRPr="00384518">
        <w:rPr>
          <w:lang w:val="sr-Cyrl-CS" w:eastAsia="ja-JP"/>
        </w:rPr>
        <w:t xml:space="preserve"> или предложеног </w:t>
      </w:r>
      <w:r w:rsidR="00AD44DE" w:rsidRPr="00384518">
        <w:rPr>
          <w:lang w:val="sr-Cyrl-CS" w:eastAsia="ja-JP"/>
        </w:rPr>
        <w:t>Репрограмирања</w:t>
      </w:r>
      <w:r w:rsidR="00F166A9" w:rsidRPr="00384518">
        <w:rPr>
          <w:lang w:val="sr-Cyrl-CS" w:eastAsia="ja-JP"/>
        </w:rPr>
        <w:t xml:space="preserve"> које утиче на Зајмопримца и које може имати утицај на Аранжман, и да би се допринело завршетку </w:t>
      </w:r>
      <w:r w:rsidR="00FD4C19" w:rsidRPr="00384518">
        <w:rPr>
          <w:lang w:val="sr-Cyrl-CS" w:eastAsia="ja-JP"/>
        </w:rPr>
        <w:t>Репрограмирања</w:t>
      </w:r>
      <w:r w:rsidR="00F166A9" w:rsidRPr="00384518">
        <w:rPr>
          <w:lang w:val="sr-Cyrl-CS" w:eastAsia="ja-JP"/>
        </w:rPr>
        <w:t xml:space="preserve"> </w:t>
      </w:r>
      <w:r w:rsidR="009441EA" w:rsidRPr="00384518">
        <w:rPr>
          <w:lang w:val="sr-Cyrl-CS" w:eastAsia="ja-JP"/>
        </w:rPr>
        <w:t xml:space="preserve">у интересу Страна, Зајмодавац може да конвертује променљиву Каматну стопу у фиксну Каматну стопу </w:t>
      </w:r>
      <w:r w:rsidR="00370048" w:rsidRPr="00384518">
        <w:rPr>
          <w:lang w:val="sr-Cyrl-CS" w:eastAsia="ja-JP"/>
        </w:rPr>
        <w:t>која се примењује на једно Повлачење средстава или више њих, уз претходну писмен</w:t>
      </w:r>
      <w:r w:rsidR="00E1020F" w:rsidRPr="00384518">
        <w:rPr>
          <w:lang w:val="sr-Cyrl-CS" w:eastAsia="ja-JP"/>
        </w:rPr>
        <w:t xml:space="preserve">о одобрење </w:t>
      </w:r>
      <w:r w:rsidR="00370048" w:rsidRPr="00384518">
        <w:rPr>
          <w:lang w:val="sr-Cyrl-CS" w:eastAsia="ja-JP"/>
        </w:rPr>
        <w:t>Зајмопримца.</w:t>
      </w:r>
    </w:p>
    <w:p w:rsidR="00D71854" w:rsidRPr="00384518" w:rsidRDefault="008E2693" w:rsidP="008B58D5">
      <w:pPr>
        <w:pStyle w:val="AATitre4"/>
        <w:numPr>
          <w:ilvl w:val="3"/>
          <w:numId w:val="36"/>
        </w:numPr>
        <w:ind w:left="1985"/>
        <w:rPr>
          <w:szCs w:val="22"/>
          <w:lang w:val="sr-Cyrl-CS"/>
        </w:rPr>
      </w:pPr>
      <w:r w:rsidRPr="00384518">
        <w:rPr>
          <w:szCs w:val="22"/>
          <w:lang w:val="sr-Cyrl-CS"/>
        </w:rPr>
        <w:t>Механизми за Конверзију Каматне стопе</w:t>
      </w:r>
    </w:p>
    <w:p w:rsidR="00E12756" w:rsidRPr="00384518" w:rsidRDefault="008E2693" w:rsidP="00E12756">
      <w:pPr>
        <w:pStyle w:val="Doctxt3"/>
        <w:rPr>
          <w:lang w:val="sr-Cyrl-CS"/>
        </w:rPr>
      </w:pPr>
      <w:r w:rsidRPr="00384518">
        <w:rPr>
          <w:lang w:val="sr-Cyrl-CS"/>
        </w:rPr>
        <w:t xml:space="preserve">Фиксна Каматна стопа која се примењује на одговарајуће Повлачење (односно Повлачења) средстава утврђује се у складу са Чланом </w:t>
      </w:r>
      <w:r w:rsidR="006F7E0D" w:rsidRPr="00384518">
        <w:rPr>
          <w:lang w:val="sr-Cyrl-CS"/>
        </w:rPr>
        <w:t>4.1.1</w:t>
      </w:r>
      <w:r w:rsidRPr="00384518">
        <w:rPr>
          <w:lang w:val="sr-Cyrl-CS"/>
        </w:rPr>
        <w:t>(</w:t>
      </w:r>
      <w:r w:rsidR="000D3F87" w:rsidRPr="00384518">
        <w:rPr>
          <w:lang w:val="sr-Cyrl-CS"/>
        </w:rPr>
        <w:t>б</w:t>
      </w:r>
      <w:r w:rsidRPr="00384518">
        <w:rPr>
          <w:lang w:val="sr-Cyrl-CS"/>
        </w:rPr>
        <w:t xml:space="preserve">) </w:t>
      </w:r>
      <w:r w:rsidRPr="00384518">
        <w:rPr>
          <w:lang w:val="sr-Cyrl-CS"/>
        </w:rPr>
        <w:lastRenderedPageBreak/>
        <w:t>(</w:t>
      </w:r>
      <w:r w:rsidR="006F7E0D" w:rsidRPr="00384518">
        <w:rPr>
          <w:i/>
          <w:lang w:val="sr-Cyrl-CS"/>
        </w:rPr>
        <w:t>Фиксна Каматна стопа</w:t>
      </w:r>
      <w:r w:rsidRPr="00384518">
        <w:rPr>
          <w:lang w:val="sr-Cyrl-CS"/>
        </w:rPr>
        <w:t xml:space="preserve">) </w:t>
      </w:r>
      <w:r w:rsidR="00E8368C" w:rsidRPr="00384518">
        <w:rPr>
          <w:lang w:val="sr-Cyrl-CS"/>
        </w:rPr>
        <w:t>овог Уговора</w:t>
      </w:r>
      <w:r w:rsidRPr="00384518">
        <w:rPr>
          <w:lang w:val="sr-Cyrl-CS"/>
        </w:rPr>
        <w:t xml:space="preserve"> на Дан утврђивања каматне стопе из </w:t>
      </w:r>
      <w:r w:rsidR="00E5061A" w:rsidRPr="00384518">
        <w:rPr>
          <w:lang w:val="sr-Cyrl-CS"/>
        </w:rPr>
        <w:t>алинеје</w:t>
      </w:r>
      <w:r w:rsidRPr="00384518">
        <w:rPr>
          <w:lang w:val="sr-Cyrl-CS"/>
        </w:rPr>
        <w:t xml:space="preserve"> (</w:t>
      </w:r>
      <w:r w:rsidR="008F11AD" w:rsidRPr="00384518">
        <w:rPr>
          <w:lang w:val="sr-Cyrl-CS"/>
        </w:rPr>
        <w:t>а</w:t>
      </w:r>
      <w:r w:rsidRPr="00384518">
        <w:rPr>
          <w:lang w:val="sr-Cyrl-CS"/>
        </w:rPr>
        <w:t xml:space="preserve">) </w:t>
      </w:r>
      <w:r w:rsidR="00E5061A" w:rsidRPr="00384518">
        <w:rPr>
          <w:lang w:val="sr-Cyrl-CS"/>
        </w:rPr>
        <w:t>ове тачке</w:t>
      </w:r>
      <w:r w:rsidRPr="00384518">
        <w:rPr>
          <w:lang w:val="sr-Cyrl-CS"/>
        </w:rPr>
        <w:t>.</w:t>
      </w:r>
    </w:p>
    <w:p w:rsidR="00E12756" w:rsidRPr="00384518" w:rsidRDefault="00E12756" w:rsidP="00E12756">
      <w:pPr>
        <w:pStyle w:val="Doctxt3"/>
        <w:rPr>
          <w:lang w:val="sr-Cyrl-CS"/>
        </w:rPr>
      </w:pPr>
      <w:r w:rsidRPr="00384518">
        <w:rPr>
          <w:lang w:val="sr-Cyrl-CS"/>
        </w:rPr>
        <w:t xml:space="preserve">Зајмодавац доставља Зајмопримцу писмо о потврди Конверзије Каматне стопе које ће у највећој мери бити сачињено у складу са обрасцем из </w:t>
      </w:r>
      <w:r w:rsidR="00F22D31" w:rsidRPr="00384518">
        <w:rPr>
          <w:lang w:val="sr-Cyrl-CS"/>
        </w:rPr>
        <w:t xml:space="preserve">Прилога </w:t>
      </w:r>
      <w:r w:rsidR="00807E23" w:rsidRPr="00384518">
        <w:rPr>
          <w:lang w:val="sr-Cyrl-CS"/>
        </w:rPr>
        <w:t>5</w:t>
      </w:r>
      <w:r w:rsidR="007C25B0" w:rsidRPr="00384518">
        <w:rPr>
          <w:lang w:val="sr-Cyrl-CS"/>
        </w:rPr>
        <w:t>Д</w:t>
      </w:r>
      <w:r w:rsidRPr="00384518">
        <w:rPr>
          <w:lang w:val="sr-Cyrl-CS"/>
        </w:rPr>
        <w:t xml:space="preserve"> (</w:t>
      </w:r>
      <w:r w:rsidRPr="00384518">
        <w:rPr>
          <w:i/>
          <w:iCs/>
          <w:lang w:val="sr-Cyrl-CS"/>
        </w:rPr>
        <w:t xml:space="preserve">Образац Потврде о Конверзији </w:t>
      </w:r>
      <w:r w:rsidR="00D6375E" w:rsidRPr="00384518">
        <w:rPr>
          <w:i/>
          <w:iCs/>
          <w:lang w:val="sr-Cyrl-CS"/>
        </w:rPr>
        <w:t xml:space="preserve">Каматне </w:t>
      </w:r>
      <w:r w:rsidRPr="00384518">
        <w:rPr>
          <w:i/>
          <w:iCs/>
          <w:lang w:val="sr-Cyrl-CS"/>
        </w:rPr>
        <w:t>стопе)</w:t>
      </w:r>
      <w:r w:rsidR="009C29DC" w:rsidRPr="00384518">
        <w:rPr>
          <w:i/>
          <w:iCs/>
          <w:lang w:val="sr-Cyrl-CS"/>
        </w:rPr>
        <w:t>.</w:t>
      </w:r>
    </w:p>
    <w:p w:rsidR="00D71854" w:rsidRPr="00384518" w:rsidRDefault="004B7F6B" w:rsidP="004B7F6B">
      <w:pPr>
        <w:pStyle w:val="AATitre6"/>
        <w:numPr>
          <w:ilvl w:val="0"/>
          <w:numId w:val="0"/>
        </w:numPr>
        <w:ind w:left="1985"/>
        <w:rPr>
          <w:lang w:val="sr-Cyrl-CS"/>
        </w:rPr>
      </w:pPr>
      <w:r w:rsidRPr="00384518">
        <w:rPr>
          <w:lang w:val="sr-Cyrl-CS"/>
        </w:rPr>
        <w:t xml:space="preserve">Конверзија </w:t>
      </w:r>
      <w:r w:rsidR="003400FE" w:rsidRPr="00384518">
        <w:rPr>
          <w:lang w:val="sr-Cyrl-CS"/>
        </w:rPr>
        <w:t>К</w:t>
      </w:r>
      <w:r w:rsidR="00365E27" w:rsidRPr="00384518">
        <w:rPr>
          <w:lang w:val="sr-Cyrl-CS"/>
        </w:rPr>
        <w:t xml:space="preserve">аматне </w:t>
      </w:r>
      <w:r w:rsidRPr="00384518">
        <w:rPr>
          <w:lang w:val="sr-Cyrl-CS"/>
        </w:rPr>
        <w:t>стопе је коначна и врши се без накнаде</w:t>
      </w:r>
      <w:r w:rsidR="0053341F" w:rsidRPr="00384518">
        <w:rPr>
          <w:lang w:val="sr-Cyrl-CS"/>
        </w:rPr>
        <w:t>.</w:t>
      </w:r>
    </w:p>
    <w:p w:rsidR="00D71854" w:rsidRPr="00384518" w:rsidRDefault="004B7F6B" w:rsidP="008B58D5">
      <w:pPr>
        <w:pStyle w:val="AATitre2"/>
        <w:numPr>
          <w:ilvl w:val="1"/>
          <w:numId w:val="36"/>
        </w:numPr>
        <w:rPr>
          <w:u w:val="none"/>
          <w:lang w:val="sr-Cyrl-CS"/>
        </w:rPr>
      </w:pPr>
      <w:bookmarkStart w:id="115" w:name="_Toc76467925"/>
      <w:bookmarkStart w:id="116" w:name="_Toc176467147"/>
      <w:bookmarkStart w:id="117" w:name="_Toc184574101"/>
      <w:r w:rsidRPr="00384518">
        <w:rPr>
          <w:lang w:val="sr-Cyrl-CS"/>
        </w:rPr>
        <w:t xml:space="preserve">Обрачун и плаћање </w:t>
      </w:r>
      <w:bookmarkEnd w:id="115"/>
      <w:r w:rsidR="001A1457" w:rsidRPr="00384518">
        <w:rPr>
          <w:lang w:val="sr-Cyrl-CS"/>
        </w:rPr>
        <w:t>камате</w:t>
      </w:r>
      <w:bookmarkEnd w:id="116"/>
      <w:bookmarkEnd w:id="117"/>
    </w:p>
    <w:p w:rsidR="00B776A2" w:rsidRPr="00384518" w:rsidRDefault="00B776A2" w:rsidP="00C000D5">
      <w:pPr>
        <w:pStyle w:val="Level3Texte"/>
        <w:ind w:left="709"/>
        <w:rPr>
          <w:lang w:val="sr-Cyrl-CS"/>
        </w:rPr>
      </w:pPr>
      <w:bookmarkStart w:id="118" w:name="_Toc176467148"/>
      <w:bookmarkStart w:id="119" w:name="_Toc106103689"/>
      <w:bookmarkStart w:id="120" w:name="_Toc106104528"/>
      <w:bookmarkStart w:id="121" w:name="_Toc106104639"/>
      <w:r w:rsidRPr="00384518">
        <w:rPr>
          <w:lang w:val="sr-Cyrl-CS"/>
        </w:rPr>
        <w:t>Зајмопримац плаћа доспелу камату на Повлачење (односно Повлачења) средстава на сваки Дан плаћања.</w:t>
      </w:r>
      <w:bookmarkEnd w:id="118"/>
    </w:p>
    <w:p w:rsidR="00066ED6" w:rsidRPr="00384518" w:rsidRDefault="00066ED6" w:rsidP="00066ED6">
      <w:pPr>
        <w:pStyle w:val="Level3Texte"/>
        <w:ind w:left="709"/>
        <w:rPr>
          <w:lang w:val="sr-Cyrl-CS"/>
        </w:rPr>
      </w:pPr>
      <w:r w:rsidRPr="00384518">
        <w:rPr>
          <w:lang w:val="sr-Cyrl-CS"/>
        </w:rPr>
        <w:t>Износ камате који је Зајмопримац дужан да плати на одговарајући Дан плаћања и за одговарајући Каматни период једнак је збиру камате коју је Зајмопримац дужан да плати на износ Неизмирене главнице по основу сваког Повлачења средстава. Камата коју је Зајмопримац дужан да плати по основу сваког Повлачења средстава обрачунава се на основу:</w:t>
      </w:r>
    </w:p>
    <w:p w:rsidR="00311D82" w:rsidRPr="00384518" w:rsidRDefault="00311D82" w:rsidP="003E2E23">
      <w:pPr>
        <w:pStyle w:val="AATitre4"/>
        <w:numPr>
          <w:ilvl w:val="0"/>
          <w:numId w:val="87"/>
        </w:numPr>
        <w:ind w:left="1418"/>
        <w:rPr>
          <w:szCs w:val="22"/>
          <w:lang w:val="sr-Cyrl-CS"/>
        </w:rPr>
      </w:pPr>
      <w:bookmarkStart w:id="122" w:name="_Ref381299578"/>
      <w:r w:rsidRPr="00384518">
        <w:rPr>
          <w:szCs w:val="22"/>
          <w:lang w:val="sr-Cyrl-CS"/>
        </w:rPr>
        <w:t xml:space="preserve">Неизмирене главнице коју Зајмопримац дугује по основу </w:t>
      </w:r>
      <w:r w:rsidR="000E1DCF" w:rsidRPr="00384518">
        <w:rPr>
          <w:szCs w:val="22"/>
          <w:lang w:val="sr-Cyrl-CS"/>
        </w:rPr>
        <w:t>одговарајућег</w:t>
      </w:r>
      <w:r w:rsidRPr="00384518">
        <w:rPr>
          <w:szCs w:val="22"/>
          <w:lang w:val="sr-Cyrl-CS"/>
        </w:rPr>
        <w:t xml:space="preserve"> Повлачења средстава са стањем на први претходни Дан плаћања или, за први Каматни период, на одговарајући Дан повлачења средстава;</w:t>
      </w:r>
    </w:p>
    <w:p w:rsidR="00311D82" w:rsidRPr="00384518" w:rsidRDefault="00311D82" w:rsidP="003E2E23">
      <w:pPr>
        <w:pStyle w:val="AATitre4"/>
        <w:numPr>
          <w:ilvl w:val="0"/>
          <w:numId w:val="87"/>
        </w:numPr>
        <w:ind w:left="1418"/>
        <w:rPr>
          <w:szCs w:val="22"/>
          <w:lang w:val="sr-Cyrl-CS"/>
        </w:rPr>
      </w:pPr>
      <w:r w:rsidRPr="00384518">
        <w:rPr>
          <w:szCs w:val="22"/>
          <w:lang w:val="sr-Cyrl-CS"/>
        </w:rPr>
        <w:t>тачног броја дана који су протекли током одговарајућег Каматног периода на основу године од три стотине шездесет (360) дана; и</w:t>
      </w:r>
    </w:p>
    <w:p w:rsidR="00D71854" w:rsidRPr="00384518" w:rsidRDefault="00311D82" w:rsidP="003E2E23">
      <w:pPr>
        <w:pStyle w:val="AATitre4"/>
        <w:numPr>
          <w:ilvl w:val="0"/>
          <w:numId w:val="87"/>
        </w:numPr>
        <w:ind w:left="1418"/>
        <w:rPr>
          <w:szCs w:val="22"/>
          <w:lang w:val="sr-Cyrl-CS"/>
        </w:rPr>
      </w:pPr>
      <w:r w:rsidRPr="00384518">
        <w:rPr>
          <w:szCs w:val="22"/>
          <w:lang w:val="sr-Cyrl-CS"/>
        </w:rPr>
        <w:t xml:space="preserve">примењиве Каматне стопе утврђене у складу са одредбама Члана </w:t>
      </w:r>
      <w:r w:rsidR="007C25B0" w:rsidRPr="00384518">
        <w:rPr>
          <w:szCs w:val="22"/>
          <w:lang w:val="sr-Cyrl-CS"/>
        </w:rPr>
        <w:t>4.1</w:t>
      </w:r>
      <w:r w:rsidRPr="00384518">
        <w:rPr>
          <w:szCs w:val="22"/>
          <w:lang w:val="sr-Cyrl-CS"/>
        </w:rPr>
        <w:t xml:space="preserve"> (</w:t>
      </w:r>
      <w:r w:rsidR="007C25B0" w:rsidRPr="00384518">
        <w:rPr>
          <w:i/>
          <w:szCs w:val="22"/>
          <w:lang w:val="sr-Cyrl-CS"/>
        </w:rPr>
        <w:t>Каматна стопа</w:t>
      </w:r>
      <w:r w:rsidRPr="00384518">
        <w:rPr>
          <w:szCs w:val="22"/>
          <w:lang w:val="sr-Cyrl-CS"/>
        </w:rPr>
        <w:t>)</w:t>
      </w:r>
      <w:r w:rsidR="00874806" w:rsidRPr="00384518">
        <w:rPr>
          <w:szCs w:val="22"/>
          <w:lang w:val="sr-Cyrl-CS"/>
        </w:rPr>
        <w:t>.</w:t>
      </w:r>
      <w:bookmarkEnd w:id="122"/>
    </w:p>
    <w:p w:rsidR="00D71854" w:rsidRPr="00384518" w:rsidRDefault="00901BF5" w:rsidP="008B58D5">
      <w:pPr>
        <w:pStyle w:val="AATitre2"/>
        <w:numPr>
          <w:ilvl w:val="1"/>
          <w:numId w:val="36"/>
        </w:numPr>
        <w:rPr>
          <w:lang w:val="sr-Cyrl-CS"/>
        </w:rPr>
      </w:pPr>
      <w:bookmarkStart w:id="123" w:name="_Ref188171353"/>
      <w:bookmarkStart w:id="124" w:name="_Ref371532115"/>
      <w:bookmarkStart w:id="125" w:name="_Toc76467926"/>
      <w:bookmarkStart w:id="126" w:name="_Ref77758805"/>
      <w:bookmarkStart w:id="127" w:name="_Toc130385322"/>
      <w:bookmarkStart w:id="128" w:name="_Toc176467149"/>
      <w:bookmarkStart w:id="129" w:name="_Toc184574102"/>
      <w:bookmarkEnd w:id="119"/>
      <w:bookmarkEnd w:id="120"/>
      <w:bookmarkEnd w:id="121"/>
      <w:r w:rsidRPr="00384518">
        <w:rPr>
          <w:lang w:val="sr-Cyrl-CS"/>
        </w:rPr>
        <w:t xml:space="preserve">Камата на </w:t>
      </w:r>
      <w:proofErr w:type="spellStart"/>
      <w:r w:rsidRPr="00384518">
        <w:rPr>
          <w:lang w:val="sr-Cyrl-CS"/>
        </w:rPr>
        <w:t>доцњу</w:t>
      </w:r>
      <w:proofErr w:type="spellEnd"/>
      <w:r w:rsidRPr="00384518">
        <w:rPr>
          <w:lang w:val="sr-Cyrl-CS"/>
        </w:rPr>
        <w:t xml:space="preserve"> и затезна камата</w:t>
      </w:r>
      <w:bookmarkEnd w:id="123"/>
      <w:bookmarkEnd w:id="124"/>
      <w:bookmarkEnd w:id="125"/>
      <w:bookmarkEnd w:id="126"/>
      <w:bookmarkEnd w:id="127"/>
      <w:bookmarkEnd w:id="128"/>
      <w:bookmarkEnd w:id="129"/>
    </w:p>
    <w:p w:rsidR="00D71854" w:rsidRPr="00384518" w:rsidRDefault="00C734E2" w:rsidP="003E2E23">
      <w:pPr>
        <w:pStyle w:val="AATitre4"/>
        <w:numPr>
          <w:ilvl w:val="0"/>
          <w:numId w:val="48"/>
        </w:numPr>
        <w:ind w:left="1276"/>
        <w:rPr>
          <w:szCs w:val="22"/>
          <w:lang w:val="sr-Cyrl-CS"/>
        </w:rPr>
      </w:pPr>
      <w:r w:rsidRPr="00384518">
        <w:rPr>
          <w:szCs w:val="22"/>
          <w:lang w:val="sr-Cyrl-CS"/>
        </w:rPr>
        <w:t xml:space="preserve">Камата на </w:t>
      </w:r>
      <w:proofErr w:type="spellStart"/>
      <w:r w:rsidRPr="00384518">
        <w:rPr>
          <w:szCs w:val="22"/>
          <w:lang w:val="sr-Cyrl-CS"/>
        </w:rPr>
        <w:t>доцњу</w:t>
      </w:r>
      <w:proofErr w:type="spellEnd"/>
      <w:r w:rsidRPr="00384518">
        <w:rPr>
          <w:szCs w:val="22"/>
          <w:lang w:val="sr-Cyrl-CS"/>
        </w:rPr>
        <w:t xml:space="preserve"> и затезна камата на све доспеле а неизмирене износе (осим камате)</w:t>
      </w:r>
    </w:p>
    <w:p w:rsidR="00D71854" w:rsidRPr="00384518" w:rsidRDefault="008164AF" w:rsidP="00BC5BE3">
      <w:pPr>
        <w:pStyle w:val="Doctxt1"/>
        <w:ind w:left="1276"/>
        <w:rPr>
          <w:lang w:val="sr-Cyrl-CS"/>
        </w:rPr>
      </w:pPr>
      <w:r w:rsidRPr="00384518">
        <w:rPr>
          <w:lang w:val="sr-Cyrl-CS"/>
        </w:rPr>
        <w:t xml:space="preserve">Ако Зајмопримац Зајмодавцу не исплати било који износ доспео за плаћање у складу са </w:t>
      </w:r>
      <w:r w:rsidR="00224761" w:rsidRPr="00384518">
        <w:rPr>
          <w:lang w:val="sr-Cyrl-CS"/>
        </w:rPr>
        <w:t>овим Уговором</w:t>
      </w:r>
      <w:r w:rsidRPr="00384518">
        <w:rPr>
          <w:lang w:val="sr-Cyrl-CS"/>
        </w:rPr>
        <w:t xml:space="preserve"> (било да је реч о отплати главнице, Авансној накнади или евентуалним накнадама или повезаним трошковима било које врсте, осим доспеле а неизмирене камате) на дан доспећа, на доспели а неизмирени износ обрачунава се камата, у мери допуштеној законом, од дана доспећа до дана измирења обавезе (како пре тако и после одлуке арбитражног суда, ако је таква одлука донета) по Каматној стопи која се примењује </w:t>
      </w:r>
      <w:r w:rsidR="00622332" w:rsidRPr="00384518">
        <w:rPr>
          <w:lang w:val="sr-Cyrl-CS"/>
        </w:rPr>
        <w:t>з</w:t>
      </w:r>
      <w:r w:rsidR="00331436" w:rsidRPr="00384518">
        <w:rPr>
          <w:lang w:val="sr-Cyrl-CS"/>
        </w:rPr>
        <w:t>а</w:t>
      </w:r>
      <w:r w:rsidRPr="00384518">
        <w:rPr>
          <w:lang w:val="sr-Cyrl-CS"/>
        </w:rPr>
        <w:t xml:space="preserve"> текући Каматни период (затезна камата) увећаној за три кома пе</w:t>
      </w:r>
      <w:r w:rsidR="00B54617" w:rsidRPr="00384518">
        <w:rPr>
          <w:lang w:val="sr-Cyrl-CS"/>
        </w:rPr>
        <w:t>десет</w:t>
      </w:r>
      <w:r w:rsidRPr="00384518">
        <w:rPr>
          <w:lang w:val="sr-Cyrl-CS"/>
        </w:rPr>
        <w:t xml:space="preserve"> одсто (3,5</w:t>
      </w:r>
      <w:r w:rsidR="00B54617" w:rsidRPr="00384518">
        <w:rPr>
          <w:lang w:val="sr-Cyrl-CS"/>
        </w:rPr>
        <w:t>0</w:t>
      </w:r>
      <w:r w:rsidRPr="00384518">
        <w:rPr>
          <w:lang w:val="sr-Cyrl-CS"/>
        </w:rPr>
        <w:t xml:space="preserve">%) (камата за </w:t>
      </w:r>
      <w:proofErr w:type="spellStart"/>
      <w:r w:rsidRPr="00384518">
        <w:rPr>
          <w:lang w:val="sr-Cyrl-CS"/>
        </w:rPr>
        <w:t>доцњу</w:t>
      </w:r>
      <w:proofErr w:type="spellEnd"/>
      <w:r w:rsidRPr="00384518">
        <w:rPr>
          <w:lang w:val="sr-Cyrl-CS"/>
        </w:rPr>
        <w:t xml:space="preserve">). Није потребно никакво претходно званично обавештење </w:t>
      </w:r>
      <w:r w:rsidR="0097242D" w:rsidRPr="00384518">
        <w:rPr>
          <w:lang w:val="sr-Cyrl-CS"/>
        </w:rPr>
        <w:t xml:space="preserve">од стране </w:t>
      </w:r>
      <w:r w:rsidRPr="00384518">
        <w:rPr>
          <w:lang w:val="sr-Cyrl-CS"/>
        </w:rPr>
        <w:t>Зајмодавца.</w:t>
      </w:r>
    </w:p>
    <w:p w:rsidR="00166915" w:rsidRPr="00384518" w:rsidRDefault="00C02EA8" w:rsidP="003E2E23">
      <w:pPr>
        <w:pStyle w:val="AATitre4"/>
        <w:numPr>
          <w:ilvl w:val="0"/>
          <w:numId w:val="48"/>
        </w:numPr>
        <w:ind w:left="1276"/>
        <w:rPr>
          <w:szCs w:val="22"/>
          <w:lang w:val="sr-Cyrl-CS"/>
        </w:rPr>
      </w:pPr>
      <w:r w:rsidRPr="00384518">
        <w:rPr>
          <w:szCs w:val="22"/>
          <w:lang w:val="sr-Cyrl-CS"/>
        </w:rPr>
        <w:t xml:space="preserve">Камата на </w:t>
      </w:r>
      <w:proofErr w:type="spellStart"/>
      <w:r w:rsidRPr="00384518">
        <w:rPr>
          <w:szCs w:val="22"/>
          <w:lang w:val="sr-Cyrl-CS"/>
        </w:rPr>
        <w:t>д</w:t>
      </w:r>
      <w:r w:rsidR="00166915" w:rsidRPr="00384518">
        <w:rPr>
          <w:szCs w:val="22"/>
          <w:lang w:val="sr-Cyrl-CS"/>
        </w:rPr>
        <w:t>оцњ</w:t>
      </w:r>
      <w:r w:rsidRPr="00384518">
        <w:rPr>
          <w:szCs w:val="22"/>
          <w:lang w:val="sr-Cyrl-CS"/>
        </w:rPr>
        <w:t>у</w:t>
      </w:r>
      <w:proofErr w:type="spellEnd"/>
      <w:r w:rsidR="00166915" w:rsidRPr="00384518">
        <w:rPr>
          <w:szCs w:val="22"/>
          <w:lang w:val="sr-Cyrl-CS"/>
        </w:rPr>
        <w:t xml:space="preserve"> и затезна камата на доспелу а неизмирену камату</w:t>
      </w:r>
    </w:p>
    <w:p w:rsidR="000B088B" w:rsidRPr="00384518" w:rsidRDefault="00BD22A9" w:rsidP="00AD2873">
      <w:pPr>
        <w:pStyle w:val="Doctxt1"/>
        <w:ind w:left="1276"/>
        <w:rPr>
          <w:lang w:val="sr-Cyrl-CS"/>
        </w:rPr>
      </w:pPr>
      <w:r w:rsidRPr="00384518">
        <w:rPr>
          <w:lang w:val="sr-Cyrl-CS"/>
        </w:rPr>
        <w:t>На камату која није измирена на дан доспећа обрачунава се камата</w:t>
      </w:r>
      <w:r w:rsidR="00AD2873" w:rsidRPr="00384518">
        <w:rPr>
          <w:lang w:val="sr-Cyrl-CS"/>
        </w:rPr>
        <w:t xml:space="preserve"> у мери у којој закон дозвољава</w:t>
      </w:r>
      <w:r w:rsidRPr="00384518">
        <w:rPr>
          <w:lang w:val="sr-Cyrl-CS"/>
        </w:rPr>
        <w:t xml:space="preserve">, по Каматној стопи која се примењује </w:t>
      </w:r>
      <w:r w:rsidR="00622332" w:rsidRPr="00384518">
        <w:rPr>
          <w:lang w:val="sr-Cyrl-CS"/>
        </w:rPr>
        <w:t>з</w:t>
      </w:r>
      <w:r w:rsidRPr="00384518">
        <w:rPr>
          <w:lang w:val="sr-Cyrl-CS"/>
        </w:rPr>
        <w:t xml:space="preserve">а текући Каматни период (затезна камата) увећаној за три кома </w:t>
      </w:r>
      <w:r w:rsidR="00B54617" w:rsidRPr="00384518">
        <w:rPr>
          <w:lang w:val="sr-Cyrl-CS"/>
        </w:rPr>
        <w:t xml:space="preserve">педесет </w:t>
      </w:r>
      <w:r w:rsidRPr="00384518">
        <w:rPr>
          <w:lang w:val="sr-Cyrl-CS"/>
        </w:rPr>
        <w:t>одсто (3,5</w:t>
      </w:r>
      <w:r w:rsidR="00E26433" w:rsidRPr="00384518">
        <w:rPr>
          <w:lang w:val="sr-Cyrl-CS"/>
        </w:rPr>
        <w:t>0</w:t>
      </w:r>
      <w:r w:rsidRPr="00384518">
        <w:rPr>
          <w:lang w:val="sr-Cyrl-CS"/>
        </w:rPr>
        <w:t xml:space="preserve">%) (камата за </w:t>
      </w:r>
      <w:proofErr w:type="spellStart"/>
      <w:r w:rsidRPr="00384518">
        <w:rPr>
          <w:lang w:val="sr-Cyrl-CS"/>
        </w:rPr>
        <w:t>доцњу</w:t>
      </w:r>
      <w:proofErr w:type="spellEnd"/>
      <w:r w:rsidRPr="00384518">
        <w:rPr>
          <w:lang w:val="sr-Cyrl-CS"/>
        </w:rPr>
        <w:t xml:space="preserve">), у случају да је таква камата доспела за плаћање најмање једну (1) годину. Није потребно никакво претходно званично обавештење </w:t>
      </w:r>
      <w:r w:rsidR="00120DD7" w:rsidRPr="00384518">
        <w:rPr>
          <w:lang w:val="sr-Cyrl-CS"/>
        </w:rPr>
        <w:t xml:space="preserve">од стране </w:t>
      </w:r>
      <w:r w:rsidRPr="00384518">
        <w:rPr>
          <w:lang w:val="sr-Cyrl-CS"/>
        </w:rPr>
        <w:t>Зајмодавца.</w:t>
      </w:r>
    </w:p>
    <w:p w:rsidR="00A81C75" w:rsidRPr="00384518" w:rsidRDefault="00A81C75" w:rsidP="00A81C75">
      <w:pPr>
        <w:pStyle w:val="Doctxt1"/>
        <w:ind w:left="1276"/>
        <w:rPr>
          <w:lang w:val="sr-Cyrl-CS"/>
        </w:rPr>
      </w:pPr>
      <w:r w:rsidRPr="00384518">
        <w:rPr>
          <w:lang w:val="sr-Cyrl-CS"/>
        </w:rPr>
        <w:t xml:space="preserve">Зајмопримац је дужан да плати сву доспелу а неизмирену камату у складу са </w:t>
      </w:r>
      <w:r w:rsidR="00323A35" w:rsidRPr="00384518">
        <w:rPr>
          <w:lang w:val="sr-Cyrl-CS"/>
        </w:rPr>
        <w:t>о</w:t>
      </w:r>
      <w:r w:rsidR="00737E47" w:rsidRPr="00384518">
        <w:rPr>
          <w:lang w:val="sr-Cyrl-CS"/>
        </w:rPr>
        <w:t xml:space="preserve">дредбама овог </w:t>
      </w:r>
      <w:r w:rsidRPr="00384518">
        <w:rPr>
          <w:lang w:val="sr-Cyrl-CS"/>
        </w:rPr>
        <w:t>Члан</w:t>
      </w:r>
      <w:r w:rsidR="00737E47" w:rsidRPr="00384518">
        <w:rPr>
          <w:lang w:val="sr-Cyrl-CS"/>
        </w:rPr>
        <w:t>а</w:t>
      </w:r>
      <w:r w:rsidRPr="00384518">
        <w:rPr>
          <w:lang w:val="sr-Cyrl-CS"/>
        </w:rPr>
        <w:t xml:space="preserve"> </w:t>
      </w:r>
      <w:r w:rsidR="007C25B0" w:rsidRPr="00384518">
        <w:rPr>
          <w:lang w:val="sr-Cyrl-CS"/>
        </w:rPr>
        <w:t>4.3</w:t>
      </w:r>
      <w:r w:rsidRPr="00384518">
        <w:rPr>
          <w:lang w:val="sr-Cyrl-CS"/>
        </w:rPr>
        <w:t xml:space="preserve"> (</w:t>
      </w:r>
      <w:r w:rsidR="007C25B0" w:rsidRPr="00384518">
        <w:rPr>
          <w:i/>
          <w:lang w:val="sr-Cyrl-CS"/>
        </w:rPr>
        <w:t xml:space="preserve">Камата на </w:t>
      </w:r>
      <w:proofErr w:type="spellStart"/>
      <w:r w:rsidR="007C25B0" w:rsidRPr="00384518">
        <w:rPr>
          <w:i/>
          <w:lang w:val="sr-Cyrl-CS"/>
        </w:rPr>
        <w:t>доцњу</w:t>
      </w:r>
      <w:proofErr w:type="spellEnd"/>
      <w:r w:rsidR="007C25B0" w:rsidRPr="00384518">
        <w:rPr>
          <w:i/>
          <w:lang w:val="sr-Cyrl-CS"/>
        </w:rPr>
        <w:t xml:space="preserve"> и затезна камата</w:t>
      </w:r>
      <w:r w:rsidRPr="00384518">
        <w:rPr>
          <w:lang w:val="sr-Cyrl-CS"/>
        </w:rPr>
        <w:t xml:space="preserve">) без одлагања на </w:t>
      </w:r>
      <w:r w:rsidRPr="00384518">
        <w:rPr>
          <w:lang w:val="sr-Cyrl-CS"/>
        </w:rPr>
        <w:lastRenderedPageBreak/>
        <w:t>захтев Зајмодавца на сваки Дан плаћања који уследи након дана доспећа неизмирене обавезе.</w:t>
      </w:r>
    </w:p>
    <w:p w:rsidR="0061406C" w:rsidRPr="00384518" w:rsidRDefault="0061406C" w:rsidP="003E2E23">
      <w:pPr>
        <w:pStyle w:val="AATitre4"/>
        <w:numPr>
          <w:ilvl w:val="0"/>
          <w:numId w:val="48"/>
        </w:numPr>
        <w:ind w:left="1276"/>
        <w:rPr>
          <w:szCs w:val="22"/>
          <w:lang w:val="sr-Cyrl-CS"/>
        </w:rPr>
      </w:pPr>
      <w:r w:rsidRPr="00384518">
        <w:rPr>
          <w:szCs w:val="22"/>
          <w:lang w:val="sr-Cyrl-CS"/>
        </w:rPr>
        <w:t>Ако Зајмодавац прими било какву задоцнелу уплату камате или затезне камате, то се не сматра продужењем рока за плаћање који је остављен Зајмопримцу, нити се сматра одрицањем Зајмодавца од његових права у складу са овим Уговором.</w:t>
      </w:r>
    </w:p>
    <w:p w:rsidR="00D71854" w:rsidRPr="00384518" w:rsidRDefault="003655C3" w:rsidP="008B58D5">
      <w:pPr>
        <w:pStyle w:val="AATitre2"/>
        <w:numPr>
          <w:ilvl w:val="1"/>
          <w:numId w:val="36"/>
        </w:numPr>
        <w:rPr>
          <w:lang w:val="sr-Cyrl-CS"/>
        </w:rPr>
      </w:pPr>
      <w:bookmarkStart w:id="130" w:name="_Toc76467927"/>
      <w:bookmarkStart w:id="131" w:name="_Toc176467150"/>
      <w:bookmarkStart w:id="132" w:name="_Toc184574103"/>
      <w:r w:rsidRPr="00384518">
        <w:rPr>
          <w:lang w:val="sr-Cyrl-CS"/>
        </w:rPr>
        <w:t>Обавештавање</w:t>
      </w:r>
      <w:r w:rsidR="00584247" w:rsidRPr="00384518">
        <w:rPr>
          <w:lang w:val="sr-Cyrl-CS"/>
        </w:rPr>
        <w:t xml:space="preserve"> о Каматним стопама</w:t>
      </w:r>
      <w:bookmarkEnd w:id="130"/>
      <w:bookmarkEnd w:id="131"/>
      <w:bookmarkEnd w:id="132"/>
    </w:p>
    <w:p w:rsidR="00D71854" w:rsidRPr="00384518" w:rsidRDefault="007C228A" w:rsidP="009B71FB">
      <w:pPr>
        <w:pStyle w:val="Doctxt1"/>
        <w:ind w:left="709"/>
        <w:rPr>
          <w:lang w:val="sr-Cyrl-CS"/>
        </w:rPr>
      </w:pPr>
      <w:r w:rsidRPr="00384518">
        <w:rPr>
          <w:lang w:val="sr-Cyrl-CS"/>
        </w:rPr>
        <w:t>Зајмодавац ће без одлагања обавестити Зајмопримца о утврђивању сваке Каматне стопе у складу са овим Уговором</w:t>
      </w:r>
      <w:r w:rsidR="0053341F" w:rsidRPr="00384518">
        <w:rPr>
          <w:lang w:val="sr-Cyrl-CS"/>
        </w:rPr>
        <w:t>.</w:t>
      </w:r>
    </w:p>
    <w:p w:rsidR="00D71854" w:rsidRPr="00384518" w:rsidRDefault="00CC49CE" w:rsidP="008B58D5">
      <w:pPr>
        <w:pStyle w:val="AATitre2"/>
        <w:numPr>
          <w:ilvl w:val="1"/>
          <w:numId w:val="36"/>
        </w:numPr>
        <w:rPr>
          <w:u w:val="none"/>
          <w:lang w:val="sr-Cyrl-CS"/>
        </w:rPr>
      </w:pPr>
      <w:bookmarkStart w:id="133" w:name="_Toc76467928"/>
      <w:bookmarkStart w:id="134" w:name="_Toc176467151"/>
      <w:bookmarkStart w:id="135" w:name="_Toc184574104"/>
      <w:r w:rsidRPr="00384518">
        <w:rPr>
          <w:lang w:val="sr-Cyrl-CS" w:eastAsia="ja-JP"/>
        </w:rPr>
        <w:t xml:space="preserve">Ефективна </w:t>
      </w:r>
      <w:r w:rsidR="002E2AC0" w:rsidRPr="00384518">
        <w:rPr>
          <w:lang w:val="sr-Cyrl-CS" w:eastAsia="ja-JP"/>
        </w:rPr>
        <w:t>укупна</w:t>
      </w:r>
      <w:r w:rsidRPr="00384518">
        <w:rPr>
          <w:lang w:val="sr-Cyrl-CS" w:eastAsia="ja-JP"/>
        </w:rPr>
        <w:t xml:space="preserve"> каматна стопа</w:t>
      </w:r>
      <w:r w:rsidR="0053341F" w:rsidRPr="00384518">
        <w:rPr>
          <w:lang w:val="sr-Cyrl-CS"/>
        </w:rPr>
        <w:t xml:space="preserve"> (</w:t>
      </w:r>
      <w:proofErr w:type="spellStart"/>
      <w:r w:rsidR="0053341F" w:rsidRPr="00384518">
        <w:rPr>
          <w:i/>
          <w:lang w:val="sr-Cyrl-CS"/>
        </w:rPr>
        <w:t>Taux</w:t>
      </w:r>
      <w:proofErr w:type="spellEnd"/>
      <w:r w:rsidR="0053341F" w:rsidRPr="00384518">
        <w:rPr>
          <w:i/>
          <w:lang w:val="sr-Cyrl-CS"/>
        </w:rPr>
        <w:t xml:space="preserve"> </w:t>
      </w:r>
      <w:proofErr w:type="spellStart"/>
      <w:r w:rsidR="009D589C" w:rsidRPr="00384518">
        <w:rPr>
          <w:i/>
          <w:lang w:val="sr-Cyrl-CS"/>
        </w:rPr>
        <w:t>E</w:t>
      </w:r>
      <w:r w:rsidR="0053341F" w:rsidRPr="00384518">
        <w:rPr>
          <w:i/>
          <w:lang w:val="sr-Cyrl-CS"/>
        </w:rPr>
        <w:t>ffectif</w:t>
      </w:r>
      <w:proofErr w:type="spellEnd"/>
      <w:r w:rsidR="0053341F" w:rsidRPr="00384518">
        <w:rPr>
          <w:i/>
          <w:lang w:val="sr-Cyrl-CS"/>
        </w:rPr>
        <w:t xml:space="preserve"> </w:t>
      </w:r>
      <w:r w:rsidR="009D589C" w:rsidRPr="00384518">
        <w:rPr>
          <w:i/>
          <w:lang w:val="sr-Cyrl-CS"/>
        </w:rPr>
        <w:t>G</w:t>
      </w:r>
      <w:r w:rsidR="0053341F" w:rsidRPr="00384518">
        <w:rPr>
          <w:i/>
          <w:lang w:val="sr-Cyrl-CS"/>
        </w:rPr>
        <w:t>lobal</w:t>
      </w:r>
      <w:r w:rsidR="0053341F" w:rsidRPr="00384518">
        <w:rPr>
          <w:lang w:val="sr-Cyrl-CS"/>
        </w:rPr>
        <w:t>)</w:t>
      </w:r>
      <w:bookmarkEnd w:id="133"/>
      <w:bookmarkEnd w:id="134"/>
      <w:bookmarkEnd w:id="135"/>
    </w:p>
    <w:p w:rsidR="00D71854" w:rsidRPr="00384518" w:rsidRDefault="00CF6111" w:rsidP="009B71FB">
      <w:pPr>
        <w:pStyle w:val="Doctxt1"/>
        <w:ind w:left="709"/>
        <w:rPr>
          <w:lang w:val="sr-Cyrl-CS"/>
        </w:rPr>
      </w:pPr>
      <w:r w:rsidRPr="00384518">
        <w:rPr>
          <w:lang w:val="sr-Cyrl-CS"/>
        </w:rPr>
        <w:t>У складу са члановима L. 314-1 до L.314-5 и R</w:t>
      </w:r>
      <w:r w:rsidR="00E408E5" w:rsidRPr="00384518">
        <w:rPr>
          <w:lang w:val="sr-Cyrl-CS"/>
        </w:rPr>
        <w:t>.314-1 и даље,</w:t>
      </w:r>
      <w:r w:rsidRPr="00384518">
        <w:rPr>
          <w:lang w:val="sr-Cyrl-CS"/>
        </w:rPr>
        <w:t xml:space="preserve"> француског </w:t>
      </w:r>
      <w:r w:rsidR="00866110" w:rsidRPr="00384518">
        <w:rPr>
          <w:lang w:val="sr-Cyrl-CS"/>
        </w:rPr>
        <w:t>Закона о заштити потрошача</w:t>
      </w:r>
      <w:r w:rsidR="0053341F" w:rsidRPr="00384518">
        <w:rPr>
          <w:lang w:val="sr-Cyrl-CS"/>
        </w:rPr>
        <w:t xml:space="preserve"> </w:t>
      </w:r>
      <w:r w:rsidR="00866110" w:rsidRPr="00384518">
        <w:rPr>
          <w:lang w:val="sr-Cyrl-CS"/>
        </w:rPr>
        <w:t>и</w:t>
      </w:r>
      <w:r w:rsidR="0053341F" w:rsidRPr="00384518">
        <w:rPr>
          <w:lang w:val="sr-Cyrl-CS"/>
        </w:rPr>
        <w:t xml:space="preserve"> L. 313-4 </w:t>
      </w:r>
      <w:r w:rsidR="00866110" w:rsidRPr="00384518">
        <w:rPr>
          <w:lang w:val="sr-Cyrl-CS"/>
        </w:rPr>
        <w:t>француског Законика о новцу и финансијама</w:t>
      </w:r>
      <w:r w:rsidR="0053341F" w:rsidRPr="00384518">
        <w:rPr>
          <w:lang w:val="sr-Cyrl-CS"/>
        </w:rPr>
        <w:t xml:space="preserve">, </w:t>
      </w:r>
      <w:r w:rsidR="00BC67D9" w:rsidRPr="00384518">
        <w:rPr>
          <w:lang w:val="sr-Cyrl-CS"/>
        </w:rPr>
        <w:t>Зајмодавац овим обавештава Зајмопримца</w:t>
      </w:r>
      <w:r w:rsidR="0053341F" w:rsidRPr="00384518">
        <w:rPr>
          <w:lang w:val="sr-Cyrl-CS"/>
        </w:rPr>
        <w:t xml:space="preserve">, </w:t>
      </w:r>
      <w:r w:rsidR="001C6FE7" w:rsidRPr="00384518">
        <w:rPr>
          <w:lang w:val="sr-Cyrl-CS"/>
        </w:rPr>
        <w:t xml:space="preserve">а Зајмопримац прихвата обавештење, да ефективна </w:t>
      </w:r>
      <w:r w:rsidR="002E2AC0" w:rsidRPr="00384518">
        <w:rPr>
          <w:lang w:val="sr-Cyrl-CS"/>
        </w:rPr>
        <w:t>укупна</w:t>
      </w:r>
      <w:r w:rsidR="001C6FE7" w:rsidRPr="00384518">
        <w:rPr>
          <w:lang w:val="sr-Cyrl-CS"/>
        </w:rPr>
        <w:t xml:space="preserve"> каматна стопа</w:t>
      </w:r>
      <w:r w:rsidR="0053341F" w:rsidRPr="00384518">
        <w:rPr>
          <w:lang w:val="sr-Cyrl-CS"/>
        </w:rPr>
        <w:t xml:space="preserve"> (</w:t>
      </w:r>
      <w:proofErr w:type="spellStart"/>
      <w:r w:rsidR="0053341F" w:rsidRPr="00384518">
        <w:rPr>
          <w:i/>
          <w:lang w:val="sr-Cyrl-CS"/>
        </w:rPr>
        <w:t>taux</w:t>
      </w:r>
      <w:proofErr w:type="spellEnd"/>
      <w:r w:rsidR="0053341F" w:rsidRPr="00384518">
        <w:rPr>
          <w:i/>
          <w:lang w:val="sr-Cyrl-CS"/>
        </w:rPr>
        <w:t xml:space="preserve"> </w:t>
      </w:r>
      <w:proofErr w:type="spellStart"/>
      <w:r w:rsidR="0053341F" w:rsidRPr="00384518">
        <w:rPr>
          <w:i/>
          <w:lang w:val="sr-Cyrl-CS"/>
        </w:rPr>
        <w:t>effectif</w:t>
      </w:r>
      <w:proofErr w:type="spellEnd"/>
      <w:r w:rsidR="0053341F" w:rsidRPr="00384518">
        <w:rPr>
          <w:i/>
          <w:lang w:val="sr-Cyrl-CS"/>
        </w:rPr>
        <w:t xml:space="preserve"> global</w:t>
      </w:r>
      <w:r w:rsidR="0053341F" w:rsidRPr="00384518">
        <w:rPr>
          <w:lang w:val="sr-Cyrl-CS"/>
        </w:rPr>
        <w:t xml:space="preserve">) </w:t>
      </w:r>
      <w:r w:rsidR="001C6FE7" w:rsidRPr="00384518">
        <w:rPr>
          <w:lang w:val="sr-Cyrl-CS"/>
        </w:rPr>
        <w:t>која се примењује на Аранжман</w:t>
      </w:r>
      <w:r w:rsidR="0053341F" w:rsidRPr="00384518">
        <w:rPr>
          <w:lang w:val="sr-Cyrl-CS"/>
        </w:rPr>
        <w:t xml:space="preserve"> </w:t>
      </w:r>
      <w:r w:rsidR="001C6FE7" w:rsidRPr="00384518">
        <w:rPr>
          <w:lang w:val="sr-Cyrl-CS"/>
        </w:rPr>
        <w:t>може бити утврђена на годишњем нивоу од</w:t>
      </w:r>
      <w:r w:rsidR="0053341F" w:rsidRPr="00384518">
        <w:rPr>
          <w:lang w:val="sr-Cyrl-CS"/>
        </w:rPr>
        <w:t xml:space="preserve"> </w:t>
      </w:r>
      <w:r w:rsidR="00814564" w:rsidRPr="00384518">
        <w:rPr>
          <w:lang w:val="sr-Cyrl-CS"/>
        </w:rPr>
        <w:t xml:space="preserve">три </w:t>
      </w:r>
      <w:r w:rsidR="00396B9B" w:rsidRPr="00384518">
        <w:rPr>
          <w:lang w:val="sr-Cyrl-CS"/>
        </w:rPr>
        <w:t>кома</w:t>
      </w:r>
      <w:r w:rsidR="00814564" w:rsidRPr="00384518">
        <w:rPr>
          <w:lang w:val="sr-Cyrl-CS"/>
        </w:rPr>
        <w:t xml:space="preserve"> тридесет три</w:t>
      </w:r>
      <w:r w:rsidR="0053341F" w:rsidRPr="00384518">
        <w:rPr>
          <w:lang w:val="sr-Cyrl-CS"/>
        </w:rPr>
        <w:t xml:space="preserve"> </w:t>
      </w:r>
      <w:r w:rsidR="001C6FE7" w:rsidRPr="00384518">
        <w:rPr>
          <w:lang w:val="sr-Cyrl-CS"/>
        </w:rPr>
        <w:t>одсто</w:t>
      </w:r>
      <w:r w:rsidR="0053341F" w:rsidRPr="00384518">
        <w:rPr>
          <w:lang w:val="sr-Cyrl-CS"/>
        </w:rPr>
        <w:t xml:space="preserve"> (</w:t>
      </w:r>
      <w:r w:rsidR="00814564" w:rsidRPr="00384518">
        <w:rPr>
          <w:lang w:val="sr-Cyrl-CS"/>
        </w:rPr>
        <w:t>3.33</w:t>
      </w:r>
      <w:r w:rsidR="0053341F" w:rsidRPr="00384518">
        <w:rPr>
          <w:lang w:val="sr-Cyrl-CS"/>
        </w:rPr>
        <w:t xml:space="preserve">%) </w:t>
      </w:r>
      <w:r w:rsidR="001C6FE7" w:rsidRPr="00384518">
        <w:rPr>
          <w:lang w:val="sr-Cyrl-CS"/>
        </w:rPr>
        <w:t>на основу године од триста шездесет пет (365) дана и Каматног периода од шест (6) месеци,</w:t>
      </w:r>
      <w:r w:rsidR="0053341F" w:rsidRPr="00384518">
        <w:rPr>
          <w:lang w:val="sr-Cyrl-CS"/>
        </w:rPr>
        <w:t xml:space="preserve"> </w:t>
      </w:r>
      <w:r w:rsidR="001C6FE7" w:rsidRPr="00384518">
        <w:rPr>
          <w:lang w:val="sr-Cyrl-CS"/>
        </w:rPr>
        <w:t xml:space="preserve">по стопи периода од </w:t>
      </w:r>
      <w:r w:rsidR="00814564" w:rsidRPr="00384518">
        <w:rPr>
          <w:lang w:val="sr-Cyrl-CS"/>
        </w:rPr>
        <w:t xml:space="preserve">један </w:t>
      </w:r>
      <w:r w:rsidR="00396B9B" w:rsidRPr="00384518">
        <w:rPr>
          <w:lang w:val="sr-Cyrl-CS"/>
        </w:rPr>
        <w:t>кома</w:t>
      </w:r>
      <w:r w:rsidR="00814564" w:rsidRPr="00384518">
        <w:rPr>
          <w:lang w:val="sr-Cyrl-CS"/>
        </w:rPr>
        <w:t xml:space="preserve"> шездесет пет</w:t>
      </w:r>
      <w:r w:rsidR="001C6FE7" w:rsidRPr="00384518">
        <w:rPr>
          <w:lang w:val="sr-Cyrl-CS"/>
        </w:rPr>
        <w:t xml:space="preserve"> одсто </w:t>
      </w:r>
      <w:r w:rsidR="00C74D80" w:rsidRPr="00384518">
        <w:rPr>
          <w:lang w:val="sr-Cyrl-CS"/>
        </w:rPr>
        <w:t>(</w:t>
      </w:r>
      <w:r w:rsidR="00814564" w:rsidRPr="00384518">
        <w:rPr>
          <w:lang w:val="sr-Cyrl-CS"/>
        </w:rPr>
        <w:t>1,65</w:t>
      </w:r>
      <w:r w:rsidR="00C74D80" w:rsidRPr="00384518">
        <w:rPr>
          <w:lang w:val="sr-Cyrl-CS"/>
        </w:rPr>
        <w:t xml:space="preserve">%), </w:t>
      </w:r>
      <w:r w:rsidR="001C6FE7" w:rsidRPr="00384518">
        <w:rPr>
          <w:lang w:val="sr-Cyrl-CS"/>
        </w:rPr>
        <w:t>под следећим условима</w:t>
      </w:r>
      <w:r w:rsidR="0053341F" w:rsidRPr="00384518">
        <w:rPr>
          <w:lang w:val="sr-Cyrl-CS"/>
        </w:rPr>
        <w:t>:</w:t>
      </w:r>
    </w:p>
    <w:p w:rsidR="00D71854" w:rsidRPr="00384518" w:rsidRDefault="004F40C0" w:rsidP="003E2E23">
      <w:pPr>
        <w:pStyle w:val="AATitre4"/>
        <w:numPr>
          <w:ilvl w:val="0"/>
          <w:numId w:val="49"/>
        </w:numPr>
        <w:rPr>
          <w:szCs w:val="22"/>
          <w:lang w:val="sr-Cyrl-CS"/>
        </w:rPr>
      </w:pPr>
      <w:r w:rsidRPr="00384518">
        <w:rPr>
          <w:szCs w:val="22"/>
          <w:lang w:val="sr-Cyrl-CS"/>
        </w:rPr>
        <w:t>напред наведен</w:t>
      </w:r>
      <w:r w:rsidR="00177127" w:rsidRPr="00384518">
        <w:rPr>
          <w:szCs w:val="22"/>
          <w:lang w:val="sr-Cyrl-CS"/>
        </w:rPr>
        <w:t xml:space="preserve">е </w:t>
      </w:r>
      <w:r w:rsidRPr="00384518">
        <w:rPr>
          <w:szCs w:val="22"/>
          <w:lang w:val="sr-Cyrl-CS"/>
        </w:rPr>
        <w:t>стоп</w:t>
      </w:r>
      <w:r w:rsidR="00177127" w:rsidRPr="00384518">
        <w:rPr>
          <w:szCs w:val="22"/>
          <w:lang w:val="sr-Cyrl-CS"/>
        </w:rPr>
        <w:t>е</w:t>
      </w:r>
      <w:r w:rsidRPr="00384518">
        <w:rPr>
          <w:szCs w:val="22"/>
          <w:lang w:val="sr-Cyrl-CS"/>
        </w:rPr>
        <w:t xml:space="preserve"> дат</w:t>
      </w:r>
      <w:r w:rsidR="00177127" w:rsidRPr="00384518">
        <w:rPr>
          <w:szCs w:val="22"/>
          <w:lang w:val="sr-Cyrl-CS"/>
        </w:rPr>
        <w:t>е</w:t>
      </w:r>
      <w:r w:rsidRPr="00384518">
        <w:rPr>
          <w:szCs w:val="22"/>
          <w:lang w:val="sr-Cyrl-CS"/>
        </w:rPr>
        <w:t xml:space="preserve"> </w:t>
      </w:r>
      <w:r w:rsidR="00177127" w:rsidRPr="00384518">
        <w:rPr>
          <w:szCs w:val="22"/>
          <w:lang w:val="sr-Cyrl-CS"/>
        </w:rPr>
        <w:t>су</w:t>
      </w:r>
      <w:r w:rsidRPr="00384518">
        <w:rPr>
          <w:szCs w:val="22"/>
          <w:lang w:val="sr-Cyrl-CS"/>
        </w:rPr>
        <w:t xml:space="preserve"> само у информативне сврхе</w:t>
      </w:r>
      <w:r w:rsidR="0053341F" w:rsidRPr="00384518">
        <w:rPr>
          <w:szCs w:val="22"/>
          <w:lang w:val="sr-Cyrl-CS"/>
        </w:rPr>
        <w:t>;</w:t>
      </w:r>
    </w:p>
    <w:p w:rsidR="00D71854" w:rsidRPr="00384518" w:rsidRDefault="004F40C0" w:rsidP="003E2E23">
      <w:pPr>
        <w:pStyle w:val="AATitre4"/>
        <w:numPr>
          <w:ilvl w:val="0"/>
          <w:numId w:val="49"/>
        </w:numPr>
        <w:rPr>
          <w:szCs w:val="22"/>
          <w:lang w:val="sr-Cyrl-CS"/>
        </w:rPr>
      </w:pPr>
      <w:r w:rsidRPr="00384518">
        <w:rPr>
          <w:szCs w:val="22"/>
          <w:lang w:val="sr-Cyrl-CS"/>
        </w:rPr>
        <w:t>напред наведен</w:t>
      </w:r>
      <w:r w:rsidR="006B63B2" w:rsidRPr="00384518">
        <w:rPr>
          <w:szCs w:val="22"/>
          <w:lang w:val="sr-Cyrl-CS"/>
        </w:rPr>
        <w:t>е</w:t>
      </w:r>
      <w:r w:rsidRPr="00384518">
        <w:rPr>
          <w:szCs w:val="22"/>
          <w:lang w:val="sr-Cyrl-CS"/>
        </w:rPr>
        <w:t xml:space="preserve"> стоп</w:t>
      </w:r>
      <w:r w:rsidR="006B63B2" w:rsidRPr="00384518">
        <w:rPr>
          <w:szCs w:val="22"/>
          <w:lang w:val="sr-Cyrl-CS"/>
        </w:rPr>
        <w:t>е</w:t>
      </w:r>
      <w:r w:rsidRPr="00384518">
        <w:rPr>
          <w:szCs w:val="22"/>
          <w:lang w:val="sr-Cyrl-CS"/>
        </w:rPr>
        <w:t xml:space="preserve"> обрачунат</w:t>
      </w:r>
      <w:r w:rsidR="006B63B2" w:rsidRPr="00384518">
        <w:rPr>
          <w:szCs w:val="22"/>
          <w:lang w:val="sr-Cyrl-CS"/>
        </w:rPr>
        <w:t xml:space="preserve">е су </w:t>
      </w:r>
      <w:r w:rsidRPr="00384518">
        <w:rPr>
          <w:szCs w:val="22"/>
          <w:lang w:val="sr-Cyrl-CS" w:eastAsia="ja-JP"/>
        </w:rPr>
        <w:t>на основу</w:t>
      </w:r>
      <w:r w:rsidR="00162C72" w:rsidRPr="00384518">
        <w:rPr>
          <w:szCs w:val="22"/>
          <w:lang w:val="sr-Cyrl-CS" w:eastAsia="ja-JP"/>
        </w:rPr>
        <w:t xml:space="preserve"> следећег</w:t>
      </w:r>
      <w:r w:rsidR="0053341F" w:rsidRPr="00384518">
        <w:rPr>
          <w:szCs w:val="22"/>
          <w:lang w:val="sr-Cyrl-CS"/>
        </w:rPr>
        <w:t>:</w:t>
      </w:r>
    </w:p>
    <w:p w:rsidR="00D71854" w:rsidRPr="00384518" w:rsidRDefault="004F40C0" w:rsidP="008B58D5">
      <w:pPr>
        <w:pStyle w:val="AATitre6"/>
        <w:numPr>
          <w:ilvl w:val="5"/>
          <w:numId w:val="36"/>
        </w:numPr>
        <w:ind w:left="1843" w:hanging="567"/>
        <w:rPr>
          <w:szCs w:val="22"/>
          <w:lang w:val="sr-Cyrl-CS"/>
        </w:rPr>
      </w:pPr>
      <w:r w:rsidRPr="00384518">
        <w:rPr>
          <w:szCs w:val="22"/>
          <w:lang w:val="sr-Cyrl-CS"/>
        </w:rPr>
        <w:t>повлачењ</w:t>
      </w:r>
      <w:r w:rsidR="00CE3952" w:rsidRPr="00384518">
        <w:rPr>
          <w:szCs w:val="22"/>
          <w:lang w:val="sr-Cyrl-CS"/>
        </w:rPr>
        <w:t>е</w:t>
      </w:r>
      <w:r w:rsidRPr="00384518">
        <w:rPr>
          <w:szCs w:val="22"/>
          <w:lang w:val="sr-Cyrl-CS"/>
        </w:rPr>
        <w:t xml:space="preserve"> Аранжмана </w:t>
      </w:r>
      <w:r w:rsidR="00551B3A" w:rsidRPr="00384518">
        <w:rPr>
          <w:szCs w:val="22"/>
          <w:lang w:val="sr-Cyrl-CS"/>
        </w:rPr>
        <w:t xml:space="preserve">је извршено </w:t>
      </w:r>
      <w:r w:rsidRPr="00384518">
        <w:rPr>
          <w:szCs w:val="22"/>
          <w:lang w:val="sr-Cyrl-CS"/>
        </w:rPr>
        <w:t>у целости</w:t>
      </w:r>
      <w:r w:rsidR="00736463" w:rsidRPr="00384518">
        <w:rPr>
          <w:szCs w:val="22"/>
          <w:lang w:val="sr-Cyrl-CS"/>
        </w:rPr>
        <w:t xml:space="preserve"> по фиксној стопи</w:t>
      </w:r>
      <w:r w:rsidR="0053341F" w:rsidRPr="00384518">
        <w:rPr>
          <w:szCs w:val="22"/>
          <w:lang w:val="sr-Cyrl-CS"/>
        </w:rPr>
        <w:t xml:space="preserve"> </w:t>
      </w:r>
      <w:r w:rsidR="00162C72" w:rsidRPr="00384518">
        <w:rPr>
          <w:szCs w:val="22"/>
          <w:lang w:val="sr-Cyrl-CS"/>
        </w:rPr>
        <w:t>на Дан потписивања; и</w:t>
      </w:r>
    </w:p>
    <w:p w:rsidR="00D71854" w:rsidRPr="00384518" w:rsidRDefault="00CE3952" w:rsidP="008B58D5">
      <w:pPr>
        <w:pStyle w:val="AATitre6"/>
        <w:numPr>
          <w:ilvl w:val="5"/>
          <w:numId w:val="36"/>
        </w:numPr>
        <w:ind w:left="1843" w:hanging="567"/>
        <w:rPr>
          <w:szCs w:val="22"/>
          <w:lang w:val="sr-Cyrl-CS"/>
        </w:rPr>
      </w:pPr>
      <w:r w:rsidRPr="00384518">
        <w:rPr>
          <w:szCs w:val="22"/>
          <w:lang w:val="sr-Cyrl-CS"/>
        </w:rPr>
        <w:t>ф</w:t>
      </w:r>
      <w:r w:rsidR="00162C72" w:rsidRPr="00384518">
        <w:rPr>
          <w:szCs w:val="22"/>
          <w:lang w:val="sr-Cyrl-CS"/>
        </w:rPr>
        <w:t>иксн</w:t>
      </w:r>
      <w:r w:rsidRPr="00384518">
        <w:rPr>
          <w:szCs w:val="22"/>
          <w:lang w:val="sr-Cyrl-CS"/>
        </w:rPr>
        <w:t>а</w:t>
      </w:r>
      <w:r w:rsidR="00162C72" w:rsidRPr="00384518">
        <w:rPr>
          <w:szCs w:val="22"/>
          <w:lang w:val="sr-Cyrl-CS"/>
        </w:rPr>
        <w:t xml:space="preserve"> стоп</w:t>
      </w:r>
      <w:r w:rsidRPr="00384518">
        <w:rPr>
          <w:szCs w:val="22"/>
          <w:lang w:val="sr-Cyrl-CS"/>
        </w:rPr>
        <w:t>а током трајања Аранжмана требало би да буде једнака износу од</w:t>
      </w:r>
      <w:r w:rsidR="00807E23" w:rsidRPr="00384518">
        <w:rPr>
          <w:szCs w:val="22"/>
          <w:lang w:val="sr-Cyrl-CS"/>
        </w:rPr>
        <w:t xml:space="preserve"> </w:t>
      </w:r>
      <w:r w:rsidR="00915078" w:rsidRPr="00384518">
        <w:rPr>
          <w:szCs w:val="22"/>
          <w:lang w:val="sr-Cyrl-CS"/>
        </w:rPr>
        <w:t xml:space="preserve">три </w:t>
      </w:r>
      <w:r w:rsidR="00396B9B" w:rsidRPr="00384518">
        <w:rPr>
          <w:szCs w:val="22"/>
          <w:lang w:val="sr-Cyrl-CS"/>
        </w:rPr>
        <w:t>кома</w:t>
      </w:r>
      <w:r w:rsidR="00915078" w:rsidRPr="00384518">
        <w:rPr>
          <w:szCs w:val="22"/>
          <w:lang w:val="sr-Cyrl-CS"/>
        </w:rPr>
        <w:t xml:space="preserve"> једанаест</w:t>
      </w:r>
      <w:r w:rsidR="0053341F" w:rsidRPr="00384518">
        <w:rPr>
          <w:szCs w:val="22"/>
          <w:lang w:val="sr-Cyrl-CS"/>
        </w:rPr>
        <w:t xml:space="preserve"> </w:t>
      </w:r>
      <w:r w:rsidRPr="00384518">
        <w:rPr>
          <w:szCs w:val="22"/>
          <w:lang w:val="sr-Cyrl-CS"/>
        </w:rPr>
        <w:t xml:space="preserve">одсто </w:t>
      </w:r>
      <w:r w:rsidR="00915078" w:rsidRPr="00384518">
        <w:rPr>
          <w:szCs w:val="22"/>
          <w:lang w:val="sr-Cyrl-CS"/>
        </w:rPr>
        <w:t>(3,11</w:t>
      </w:r>
      <w:r w:rsidR="0053341F" w:rsidRPr="00384518">
        <w:rPr>
          <w:szCs w:val="22"/>
          <w:lang w:val="sr-Cyrl-CS"/>
        </w:rPr>
        <w:t>%)</w:t>
      </w:r>
      <w:r w:rsidR="00A91739" w:rsidRPr="00384518">
        <w:rPr>
          <w:szCs w:val="22"/>
          <w:lang w:val="sr-Cyrl-CS"/>
        </w:rPr>
        <w:t xml:space="preserve"> </w:t>
      </w:r>
      <w:r w:rsidR="00807E23" w:rsidRPr="00384518">
        <w:rPr>
          <w:szCs w:val="22"/>
          <w:lang w:val="sr-Cyrl-CS"/>
        </w:rPr>
        <w:t xml:space="preserve">годишње; </w:t>
      </w:r>
      <w:r w:rsidR="00A32263" w:rsidRPr="00384518">
        <w:rPr>
          <w:szCs w:val="22"/>
          <w:lang w:val="sr-Cyrl-CS"/>
        </w:rPr>
        <w:t>и</w:t>
      </w:r>
    </w:p>
    <w:p w:rsidR="00D71854" w:rsidRPr="00384518" w:rsidRDefault="00704E26" w:rsidP="003E2E23">
      <w:pPr>
        <w:pStyle w:val="AATitre4"/>
        <w:numPr>
          <w:ilvl w:val="0"/>
          <w:numId w:val="49"/>
        </w:numPr>
        <w:rPr>
          <w:szCs w:val="22"/>
          <w:lang w:val="sr-Cyrl-CS"/>
        </w:rPr>
      </w:pPr>
      <w:r w:rsidRPr="00384518">
        <w:rPr>
          <w:szCs w:val="22"/>
          <w:lang w:val="sr-Cyrl-CS"/>
        </w:rPr>
        <w:t xml:space="preserve">напред наведене стопе </w:t>
      </w:r>
      <w:r w:rsidR="00755A39" w:rsidRPr="00384518">
        <w:rPr>
          <w:szCs w:val="22"/>
          <w:lang w:val="sr-Cyrl-CS"/>
        </w:rPr>
        <w:t>утврђене</w:t>
      </w:r>
      <w:r w:rsidR="00CF1D7F" w:rsidRPr="00384518">
        <w:rPr>
          <w:szCs w:val="22"/>
          <w:lang w:val="sr-Cyrl-CS"/>
        </w:rPr>
        <w:t xml:space="preserve"> су </w:t>
      </w:r>
      <w:r w:rsidR="004A0E70" w:rsidRPr="00384518">
        <w:rPr>
          <w:szCs w:val="22"/>
          <w:lang w:val="sr-Cyrl-CS"/>
        </w:rPr>
        <w:t xml:space="preserve">узимајући у обзир </w:t>
      </w:r>
      <w:r w:rsidR="006D51BD" w:rsidRPr="00384518">
        <w:rPr>
          <w:szCs w:val="22"/>
          <w:lang w:val="sr-Cyrl-CS"/>
        </w:rPr>
        <w:t>провизије</w:t>
      </w:r>
      <w:r w:rsidR="004A0E70" w:rsidRPr="00384518">
        <w:rPr>
          <w:szCs w:val="22"/>
          <w:lang w:val="sr-Cyrl-CS"/>
        </w:rPr>
        <w:t xml:space="preserve"> и трошкове које </w:t>
      </w:r>
      <w:r w:rsidR="007138FF" w:rsidRPr="00384518">
        <w:rPr>
          <w:szCs w:val="22"/>
          <w:lang w:val="sr-Cyrl-CS"/>
        </w:rPr>
        <w:t>Зајмопримац</w:t>
      </w:r>
      <w:r w:rsidR="004A0E70" w:rsidRPr="00384518">
        <w:rPr>
          <w:szCs w:val="22"/>
          <w:lang w:val="sr-Cyrl-CS"/>
        </w:rPr>
        <w:t xml:space="preserve"> сноси у складу са овим Уговором, под претпоставком </w:t>
      </w:r>
      <w:r w:rsidR="00964037" w:rsidRPr="00384518">
        <w:rPr>
          <w:szCs w:val="22"/>
          <w:lang w:val="sr-Cyrl-CS"/>
        </w:rPr>
        <w:t xml:space="preserve">да такве </w:t>
      </w:r>
      <w:r w:rsidR="00164058" w:rsidRPr="00384518">
        <w:rPr>
          <w:szCs w:val="22"/>
          <w:lang w:val="sr-Cyrl-CS"/>
        </w:rPr>
        <w:t>провизије</w:t>
      </w:r>
      <w:r w:rsidR="00964037" w:rsidRPr="00384518">
        <w:rPr>
          <w:szCs w:val="22"/>
          <w:lang w:val="sr-Cyrl-CS"/>
        </w:rPr>
        <w:t xml:space="preserve"> и трошкови остану фиксни и примењују се до истека рока трајања овог Уговора.</w:t>
      </w:r>
    </w:p>
    <w:p w:rsidR="00D71854" w:rsidRPr="00384518" w:rsidRDefault="00C90B92" w:rsidP="008B58D5">
      <w:pPr>
        <w:pStyle w:val="AATitre1"/>
        <w:numPr>
          <w:ilvl w:val="0"/>
          <w:numId w:val="36"/>
        </w:numPr>
        <w:rPr>
          <w:rFonts w:ascii="Times New Roman" w:hAnsi="Times New Roman"/>
          <w:noProof w:val="0"/>
          <w:lang w:val="sr-Cyrl-CS"/>
        </w:rPr>
      </w:pPr>
      <w:bookmarkStart w:id="136" w:name="_Toc373100218"/>
      <w:bookmarkStart w:id="137" w:name="_Toc373153331"/>
      <w:bookmarkStart w:id="138" w:name="_Toc373352162"/>
      <w:bookmarkStart w:id="139" w:name="_Ref26284531"/>
      <w:bookmarkStart w:id="140" w:name="_Toc76467929"/>
      <w:bookmarkStart w:id="141" w:name="_Toc176467152"/>
      <w:bookmarkStart w:id="142" w:name="_Toc184574105"/>
      <w:bookmarkEnd w:id="136"/>
      <w:bookmarkEnd w:id="137"/>
      <w:bookmarkEnd w:id="138"/>
      <w:r w:rsidRPr="00384518">
        <w:rPr>
          <w:rFonts w:ascii="Times New Roman" w:hAnsi="Times New Roman"/>
          <w:caps w:val="0"/>
          <w:noProof w:val="0"/>
          <w:lang w:val="sr-Cyrl-CS"/>
        </w:rPr>
        <w:t>ИЗМЕНА ОБРАЧУНА КАМАТЕ</w:t>
      </w:r>
      <w:bookmarkEnd w:id="139"/>
      <w:bookmarkEnd w:id="140"/>
      <w:bookmarkEnd w:id="141"/>
      <w:bookmarkEnd w:id="142"/>
    </w:p>
    <w:p w:rsidR="00D71854" w:rsidRPr="00384518" w:rsidRDefault="008204EA" w:rsidP="008B58D5">
      <w:pPr>
        <w:pStyle w:val="AATitre2"/>
        <w:numPr>
          <w:ilvl w:val="1"/>
          <w:numId w:val="36"/>
        </w:numPr>
        <w:rPr>
          <w:rFonts w:eastAsia="Calibri"/>
          <w:lang w:val="sr-Cyrl-CS" w:eastAsia="en-US"/>
        </w:rPr>
      </w:pPr>
      <w:bookmarkStart w:id="143" w:name="_Ref26999246"/>
      <w:bookmarkStart w:id="144" w:name="_Toc76467930"/>
      <w:bookmarkStart w:id="145" w:name="_Toc176467153"/>
      <w:bookmarkStart w:id="146" w:name="_Toc184574106"/>
      <w:bookmarkStart w:id="147" w:name="_Ref371952633"/>
      <w:r w:rsidRPr="00384518">
        <w:rPr>
          <w:rFonts w:eastAsia="Calibri"/>
          <w:lang w:val="sr-Cyrl-CS" w:eastAsia="en-US"/>
        </w:rPr>
        <w:t>Поремећај тржишта</w:t>
      </w:r>
      <w:bookmarkEnd w:id="143"/>
      <w:bookmarkEnd w:id="144"/>
      <w:bookmarkEnd w:id="145"/>
      <w:bookmarkEnd w:id="146"/>
    </w:p>
    <w:p w:rsidR="00D71854" w:rsidRPr="00384518" w:rsidRDefault="006D409D" w:rsidP="003E2E23">
      <w:pPr>
        <w:pStyle w:val="AATitre4"/>
        <w:numPr>
          <w:ilvl w:val="0"/>
          <w:numId w:val="50"/>
        </w:numPr>
        <w:rPr>
          <w:szCs w:val="22"/>
          <w:lang w:val="sr-Cyrl-CS"/>
        </w:rPr>
      </w:pPr>
      <w:r w:rsidRPr="00384518">
        <w:rPr>
          <w:szCs w:val="22"/>
          <w:lang w:val="sr-Cyrl-CS"/>
        </w:rPr>
        <w:t xml:space="preserve">Ако Случај поремећаја тржишта утиче на </w:t>
      </w:r>
      <w:proofErr w:type="spellStart"/>
      <w:r w:rsidRPr="00384518">
        <w:rPr>
          <w:szCs w:val="22"/>
          <w:lang w:val="sr-Cyrl-CS"/>
        </w:rPr>
        <w:t>међубанкарско</w:t>
      </w:r>
      <w:proofErr w:type="spellEnd"/>
      <w:r w:rsidRPr="00384518">
        <w:rPr>
          <w:szCs w:val="22"/>
          <w:lang w:val="sr-Cyrl-CS"/>
        </w:rPr>
        <w:t xml:space="preserve"> тржиште у </w:t>
      </w:r>
      <w:proofErr w:type="spellStart"/>
      <w:r w:rsidRPr="00384518">
        <w:rPr>
          <w:szCs w:val="22"/>
          <w:lang w:val="sr-Cyrl-CS"/>
        </w:rPr>
        <w:t>Еврозони</w:t>
      </w:r>
      <w:proofErr w:type="spellEnd"/>
      <w:r w:rsidRPr="00384518">
        <w:rPr>
          <w:szCs w:val="22"/>
          <w:lang w:val="sr-Cyrl-CS"/>
        </w:rPr>
        <w:t xml:space="preserve"> и није могуће:</w:t>
      </w:r>
    </w:p>
    <w:p w:rsidR="00DC113C" w:rsidRPr="00384518" w:rsidRDefault="00DC113C" w:rsidP="008B58D5">
      <w:pPr>
        <w:pStyle w:val="AATitre6"/>
        <w:numPr>
          <w:ilvl w:val="5"/>
          <w:numId w:val="36"/>
        </w:numPr>
        <w:ind w:left="1843" w:hanging="567"/>
        <w:rPr>
          <w:szCs w:val="22"/>
          <w:lang w:val="sr-Cyrl-CS"/>
        </w:rPr>
      </w:pPr>
      <w:r w:rsidRPr="00384518">
        <w:rPr>
          <w:szCs w:val="22"/>
          <w:lang w:val="sr-Cyrl-CS"/>
        </w:rPr>
        <w:t>за фиксну Каматну стопу, утврдити фиксну Каматну стопу која се примењује на Повлачење средстава, или</w:t>
      </w:r>
    </w:p>
    <w:p w:rsidR="00DC113C" w:rsidRPr="00384518" w:rsidRDefault="00DC113C" w:rsidP="008B58D5">
      <w:pPr>
        <w:pStyle w:val="AATitre6"/>
        <w:numPr>
          <w:ilvl w:val="5"/>
          <w:numId w:val="36"/>
        </w:numPr>
        <w:ind w:left="1843" w:hanging="567"/>
        <w:rPr>
          <w:szCs w:val="22"/>
          <w:lang w:val="sr-Cyrl-CS"/>
        </w:rPr>
      </w:pPr>
      <w:r w:rsidRPr="00384518">
        <w:rPr>
          <w:szCs w:val="22"/>
          <w:lang w:val="sr-Cyrl-CS"/>
        </w:rPr>
        <w:t xml:space="preserve">за променљиву Каматну стопу, утврдити </w:t>
      </w:r>
      <w:r w:rsidR="0024670E" w:rsidRPr="00384518">
        <w:rPr>
          <w:szCs w:val="22"/>
          <w:lang w:val="sr-Cyrl-CS"/>
        </w:rPr>
        <w:t xml:space="preserve">стопу </w:t>
      </w:r>
      <w:proofErr w:type="spellStart"/>
      <w:r w:rsidRPr="00384518">
        <w:rPr>
          <w:szCs w:val="22"/>
          <w:lang w:val="sr-Cyrl-CS"/>
        </w:rPr>
        <w:t>EURIBOR</w:t>
      </w:r>
      <w:r w:rsidR="0024670E" w:rsidRPr="00384518">
        <w:rPr>
          <w:szCs w:val="22"/>
          <w:lang w:val="sr-Cyrl-CS"/>
        </w:rPr>
        <w:t>-а</w:t>
      </w:r>
      <w:proofErr w:type="spellEnd"/>
      <w:r w:rsidRPr="00384518">
        <w:rPr>
          <w:szCs w:val="22"/>
          <w:lang w:val="sr-Cyrl-CS"/>
        </w:rPr>
        <w:t xml:space="preserve"> ко</w:t>
      </w:r>
      <w:r w:rsidR="0024670E" w:rsidRPr="00384518">
        <w:rPr>
          <w:szCs w:val="22"/>
          <w:lang w:val="sr-Cyrl-CS"/>
        </w:rPr>
        <w:t>ја</w:t>
      </w:r>
      <w:r w:rsidRPr="00384518">
        <w:rPr>
          <w:szCs w:val="22"/>
          <w:lang w:val="sr-Cyrl-CS"/>
        </w:rPr>
        <w:t xml:space="preserve"> се примењује на одговарајући Каматни период,</w:t>
      </w:r>
    </w:p>
    <w:p w:rsidR="00D71854" w:rsidRPr="00384518" w:rsidRDefault="00DC113C" w:rsidP="007A4089">
      <w:pPr>
        <w:pStyle w:val="Doctxt1"/>
        <w:ind w:left="1260"/>
        <w:rPr>
          <w:lang w:val="sr-Cyrl-CS"/>
        </w:rPr>
      </w:pPr>
      <w:r w:rsidRPr="00384518">
        <w:rPr>
          <w:lang w:val="sr-Cyrl-CS"/>
        </w:rPr>
        <w:t>Зајмодавац ће о томе обавестити Зајмопримца</w:t>
      </w:r>
      <w:r w:rsidR="0053341F" w:rsidRPr="00384518">
        <w:rPr>
          <w:lang w:val="sr-Cyrl-CS"/>
        </w:rPr>
        <w:t>.</w:t>
      </w:r>
    </w:p>
    <w:p w:rsidR="00D71854" w:rsidRPr="00384518" w:rsidRDefault="005A7F36" w:rsidP="003E2E23">
      <w:pPr>
        <w:pStyle w:val="AATitre4"/>
        <w:numPr>
          <w:ilvl w:val="0"/>
          <w:numId w:val="50"/>
        </w:numPr>
        <w:rPr>
          <w:szCs w:val="22"/>
          <w:lang w:val="sr-Cyrl-CS"/>
        </w:rPr>
      </w:pPr>
      <w:r w:rsidRPr="00384518">
        <w:rPr>
          <w:szCs w:val="22"/>
          <w:lang w:val="sr-Cyrl-CS"/>
        </w:rPr>
        <w:t xml:space="preserve">По наступању случаја из става (а) овог Члана, Каматна стопа примењива, </w:t>
      </w:r>
      <w:r w:rsidR="009E2F3C" w:rsidRPr="00384518">
        <w:rPr>
          <w:szCs w:val="22"/>
          <w:lang w:val="sr-Cyrl-CS"/>
        </w:rPr>
        <w:t>већ према случају</w:t>
      </w:r>
      <w:r w:rsidRPr="00384518">
        <w:rPr>
          <w:szCs w:val="22"/>
          <w:lang w:val="sr-Cyrl-CS"/>
        </w:rPr>
        <w:t>, на одговарајуће Повлачење средстава или на одговарајући Каматни период је збир:</w:t>
      </w:r>
    </w:p>
    <w:p w:rsidR="00D71854" w:rsidRPr="00384518" w:rsidRDefault="00632E0C" w:rsidP="003E2E23">
      <w:pPr>
        <w:pStyle w:val="AATitre6"/>
        <w:numPr>
          <w:ilvl w:val="5"/>
          <w:numId w:val="51"/>
        </w:numPr>
        <w:ind w:left="1843" w:hanging="567"/>
        <w:rPr>
          <w:szCs w:val="22"/>
          <w:lang w:val="sr-Cyrl-CS"/>
        </w:rPr>
      </w:pPr>
      <w:r w:rsidRPr="00384518">
        <w:rPr>
          <w:szCs w:val="22"/>
          <w:lang w:val="sr-Cyrl-CS"/>
        </w:rPr>
        <w:lastRenderedPageBreak/>
        <w:t>Марже; и</w:t>
      </w:r>
    </w:p>
    <w:p w:rsidR="00D71854" w:rsidRPr="00384518" w:rsidRDefault="00A60A48" w:rsidP="008B58D5">
      <w:pPr>
        <w:pStyle w:val="AATitre6"/>
        <w:numPr>
          <w:ilvl w:val="5"/>
          <w:numId w:val="36"/>
        </w:numPr>
        <w:ind w:left="1843" w:hanging="567"/>
        <w:rPr>
          <w:szCs w:val="22"/>
          <w:lang w:val="sr-Cyrl-CS"/>
        </w:rPr>
      </w:pPr>
      <w:r w:rsidRPr="00384518">
        <w:rPr>
          <w:szCs w:val="22"/>
          <w:lang w:val="sr-Cyrl-CS"/>
        </w:rPr>
        <w:t>годишње процентуалне стопе која одговара трошковима које Зајмодавац сноси за финансирање одговарајућег (односно одговарајућих) Повлачења средстава из</w:t>
      </w:r>
      <w:r w:rsidR="0095408A" w:rsidRPr="00384518">
        <w:rPr>
          <w:szCs w:val="22"/>
          <w:lang w:val="sr-Cyrl-CS"/>
        </w:rPr>
        <w:t xml:space="preserve"> било којих</w:t>
      </w:r>
      <w:r w:rsidRPr="00384518">
        <w:rPr>
          <w:szCs w:val="22"/>
          <w:lang w:val="sr-Cyrl-CS"/>
        </w:rPr>
        <w:t xml:space="preserve"> извора </w:t>
      </w:r>
      <w:r w:rsidR="004D36BF" w:rsidRPr="00384518">
        <w:rPr>
          <w:szCs w:val="22"/>
          <w:lang w:val="sr-Cyrl-CS"/>
        </w:rPr>
        <w:t xml:space="preserve">које може </w:t>
      </w:r>
      <w:r w:rsidRPr="00384518">
        <w:rPr>
          <w:szCs w:val="22"/>
          <w:lang w:val="sr-Cyrl-CS"/>
        </w:rPr>
        <w:t>разумно да одабере. Зајмопримац ће бити обавештен о тој стопи без одлагања, а у сваком случају пре (1) првог Дана плаћања за камату која се дугује по основу таквог Повлачења средстава за фиксну Каматну стопу или (2) Дана плаћања за камату која се дугује за тај Каматни период за променљиву Каматну стопу.</w:t>
      </w:r>
    </w:p>
    <w:p w:rsidR="00D71854" w:rsidRPr="00384518" w:rsidRDefault="003636A8" w:rsidP="008B58D5">
      <w:pPr>
        <w:pStyle w:val="AATitre2"/>
        <w:numPr>
          <w:ilvl w:val="1"/>
          <w:numId w:val="36"/>
        </w:numPr>
        <w:rPr>
          <w:rFonts w:eastAsia="Calibri"/>
          <w:lang w:val="sr-Cyrl-CS" w:eastAsia="en-US"/>
        </w:rPr>
      </w:pPr>
      <w:bookmarkStart w:id="148" w:name="_Ref26999216"/>
      <w:bookmarkStart w:id="149" w:name="_Toc76467931"/>
      <w:bookmarkStart w:id="150" w:name="_Toc176467154"/>
      <w:bookmarkStart w:id="151" w:name="_Toc184574107"/>
      <w:r w:rsidRPr="00384518">
        <w:rPr>
          <w:rFonts w:eastAsia="Calibri"/>
          <w:lang w:val="sr-Cyrl-CS" w:eastAsia="ja-JP"/>
        </w:rPr>
        <w:t xml:space="preserve">Замена Приказа </w:t>
      </w:r>
      <w:r w:rsidR="00905BDF" w:rsidRPr="00384518">
        <w:rPr>
          <w:rFonts w:eastAsia="Calibri"/>
          <w:lang w:val="sr-Cyrl-CS" w:eastAsia="ja-JP"/>
        </w:rPr>
        <w:t>референтне</w:t>
      </w:r>
      <w:r w:rsidRPr="00384518">
        <w:rPr>
          <w:rFonts w:eastAsia="Calibri"/>
          <w:lang w:val="sr-Cyrl-CS" w:eastAsia="ja-JP"/>
        </w:rPr>
        <w:t xml:space="preserve"> стопе</w:t>
      </w:r>
      <w:bookmarkEnd w:id="148"/>
      <w:bookmarkEnd w:id="149"/>
      <w:bookmarkEnd w:id="150"/>
      <w:bookmarkEnd w:id="151"/>
    </w:p>
    <w:p w:rsidR="00D71854" w:rsidRPr="00384518" w:rsidRDefault="00347B62" w:rsidP="008B58D5">
      <w:pPr>
        <w:pStyle w:val="AATitre3"/>
        <w:numPr>
          <w:ilvl w:val="2"/>
          <w:numId w:val="36"/>
        </w:numPr>
        <w:ind w:left="1418"/>
        <w:rPr>
          <w:szCs w:val="22"/>
          <w:lang w:val="sr-Cyrl-CS"/>
        </w:rPr>
      </w:pPr>
      <w:bookmarkStart w:id="152" w:name="_Toc176467155"/>
      <w:r w:rsidRPr="00384518">
        <w:rPr>
          <w:szCs w:val="22"/>
          <w:lang w:val="sr-Cyrl-CS"/>
        </w:rPr>
        <w:t>Значења речи и израза</w:t>
      </w:r>
      <w:bookmarkEnd w:id="152"/>
    </w:p>
    <w:p w:rsidR="007D21AB" w:rsidRPr="00384518" w:rsidRDefault="002B5401">
      <w:pPr>
        <w:spacing w:after="200"/>
        <w:ind w:left="1440"/>
        <w:rPr>
          <w:szCs w:val="22"/>
          <w:lang w:val="sr-Cyrl-CS"/>
        </w:rPr>
      </w:pPr>
      <w:r w:rsidRPr="00384518">
        <w:rPr>
          <w:b/>
          <w:bCs/>
          <w:szCs w:val="22"/>
          <w:lang w:val="sr-Cyrl-CS"/>
        </w:rPr>
        <w:t>„</w:t>
      </w:r>
      <w:r w:rsidRPr="00384518">
        <w:rPr>
          <w:b/>
          <w:szCs w:val="22"/>
          <w:lang w:val="sr-Cyrl-CS"/>
        </w:rPr>
        <w:t xml:space="preserve">Релевантно </w:t>
      </w:r>
      <w:proofErr w:type="spellStart"/>
      <w:r w:rsidR="007D21AB" w:rsidRPr="00384518">
        <w:rPr>
          <w:b/>
          <w:szCs w:val="22"/>
          <w:lang w:val="sr-Cyrl-CS"/>
        </w:rPr>
        <w:t>предлагачко</w:t>
      </w:r>
      <w:proofErr w:type="spellEnd"/>
      <w:r w:rsidR="00781DA5" w:rsidRPr="00384518">
        <w:rPr>
          <w:b/>
          <w:szCs w:val="22"/>
          <w:lang w:val="sr-Cyrl-CS"/>
        </w:rPr>
        <w:t xml:space="preserve"> </w:t>
      </w:r>
      <w:r w:rsidR="007D21AB" w:rsidRPr="00384518">
        <w:rPr>
          <w:b/>
          <w:szCs w:val="22"/>
          <w:lang w:val="sr-Cyrl-CS"/>
        </w:rPr>
        <w:t>тело</w:t>
      </w:r>
      <w:r w:rsidR="00873AF8" w:rsidRPr="00384518">
        <w:rPr>
          <w:b/>
          <w:bCs/>
          <w:szCs w:val="22"/>
          <w:lang w:val="sr-Cyrl-CS"/>
        </w:rPr>
        <w:t>”</w:t>
      </w:r>
      <w:r w:rsidR="0053341F" w:rsidRPr="00384518">
        <w:rPr>
          <w:szCs w:val="22"/>
          <w:lang w:val="sr-Cyrl-CS"/>
        </w:rPr>
        <w:t xml:space="preserve"> </w:t>
      </w:r>
      <w:r w:rsidR="007D21AB" w:rsidRPr="00384518">
        <w:rPr>
          <w:szCs w:val="22"/>
          <w:lang w:val="sr-Cyrl-CS"/>
        </w:rPr>
        <w:t>је свака централна банка, регулаторни орган, надзорни орган или радна група или одбор који организује или којим то тело председава, или који се формира на захтев било ког таквог тела.</w:t>
      </w:r>
    </w:p>
    <w:p w:rsidR="00D71854" w:rsidRPr="00384518" w:rsidRDefault="004D1BD4" w:rsidP="00E85B68">
      <w:pPr>
        <w:spacing w:after="200"/>
        <w:ind w:left="1440"/>
        <w:rPr>
          <w:szCs w:val="22"/>
          <w:lang w:val="sr-Cyrl-CS"/>
        </w:rPr>
      </w:pPr>
      <w:r w:rsidRPr="00384518">
        <w:rPr>
          <w:b/>
          <w:bCs/>
          <w:szCs w:val="22"/>
          <w:lang w:val="sr-Cyrl-CS"/>
        </w:rPr>
        <w:t>„</w:t>
      </w:r>
      <w:r w:rsidR="00E85B68" w:rsidRPr="00384518">
        <w:rPr>
          <w:b/>
          <w:bCs/>
          <w:szCs w:val="22"/>
          <w:lang w:val="sr-Cyrl-CS"/>
        </w:rPr>
        <w:t>Случај замене Приказа референтне стопе</w:t>
      </w:r>
      <w:r w:rsidR="00873AF8" w:rsidRPr="00384518">
        <w:rPr>
          <w:b/>
          <w:bCs/>
          <w:szCs w:val="22"/>
          <w:lang w:val="sr-Cyrl-CS"/>
        </w:rPr>
        <w:t>”</w:t>
      </w:r>
      <w:r w:rsidR="00E85B68" w:rsidRPr="00384518">
        <w:rPr>
          <w:b/>
          <w:bCs/>
          <w:szCs w:val="22"/>
          <w:lang w:val="sr-Cyrl-CS"/>
        </w:rPr>
        <w:t xml:space="preserve"> </w:t>
      </w:r>
      <w:r w:rsidR="00E85B68" w:rsidRPr="00384518">
        <w:rPr>
          <w:szCs w:val="22"/>
          <w:lang w:val="sr-Cyrl-CS"/>
        </w:rPr>
        <w:t>је сваки следећи случај или низ случајева:</w:t>
      </w:r>
    </w:p>
    <w:p w:rsidR="00305FE4" w:rsidRPr="00384518" w:rsidRDefault="00305FE4" w:rsidP="003E2E23">
      <w:pPr>
        <w:pStyle w:val="AATitre4"/>
        <w:numPr>
          <w:ilvl w:val="0"/>
          <w:numId w:val="52"/>
        </w:numPr>
        <w:rPr>
          <w:szCs w:val="22"/>
          <w:lang w:val="sr-Cyrl-CS"/>
        </w:rPr>
      </w:pPr>
      <w:r w:rsidRPr="00384518">
        <w:rPr>
          <w:szCs w:val="22"/>
          <w:lang w:val="sr-Cyrl-CS"/>
        </w:rPr>
        <w:t>значајна измена дефиниције, методологије, формуле или средства за утврђивање Приказа референтне стопе;</w:t>
      </w:r>
    </w:p>
    <w:p w:rsidR="00305FE4" w:rsidRPr="00384518" w:rsidRDefault="00305FE4" w:rsidP="003E2E23">
      <w:pPr>
        <w:pStyle w:val="AATitre4"/>
        <w:numPr>
          <w:ilvl w:val="0"/>
          <w:numId w:val="52"/>
        </w:numPr>
        <w:rPr>
          <w:szCs w:val="22"/>
          <w:lang w:val="sr-Cyrl-CS"/>
        </w:rPr>
      </w:pPr>
      <w:r w:rsidRPr="00384518">
        <w:rPr>
          <w:szCs w:val="22"/>
          <w:lang w:val="sr-Cyrl-CS"/>
        </w:rPr>
        <w:t>усвајање закона или прописа којим се забрањује употреба Приказа референтне стопе, при чему се наводи, како би се избегла свака сумња, да наступање тог случаја не представља случај који доводи до обавезне превремене отплате;</w:t>
      </w:r>
    </w:p>
    <w:p w:rsidR="00305FE4" w:rsidRPr="00384518" w:rsidRDefault="00305FE4" w:rsidP="003E2E23">
      <w:pPr>
        <w:pStyle w:val="AATitre4"/>
        <w:numPr>
          <w:ilvl w:val="0"/>
          <w:numId w:val="52"/>
        </w:numPr>
        <w:rPr>
          <w:szCs w:val="22"/>
          <w:lang w:val="sr-Cyrl-CS"/>
        </w:rPr>
      </w:pPr>
      <w:r w:rsidRPr="00384518">
        <w:rPr>
          <w:szCs w:val="22"/>
          <w:lang w:val="sr-Cyrl-CS"/>
        </w:rPr>
        <w:t>ако тело кој</w:t>
      </w:r>
      <w:r w:rsidR="005E1B00" w:rsidRPr="00384518">
        <w:rPr>
          <w:szCs w:val="22"/>
          <w:lang w:val="sr-Cyrl-CS"/>
        </w:rPr>
        <w:t>е</w:t>
      </w:r>
      <w:r w:rsidRPr="00384518">
        <w:rPr>
          <w:szCs w:val="22"/>
          <w:lang w:val="sr-Cyrl-CS"/>
        </w:rPr>
        <w:t xml:space="preserve"> управља Приказом </w:t>
      </w:r>
      <w:r w:rsidR="004F755E" w:rsidRPr="00384518">
        <w:rPr>
          <w:szCs w:val="22"/>
          <w:lang w:val="sr-Cyrl-CS"/>
        </w:rPr>
        <w:t>референтне</w:t>
      </w:r>
      <w:r w:rsidRPr="00384518">
        <w:rPr>
          <w:szCs w:val="22"/>
          <w:lang w:val="sr-Cyrl-CS"/>
        </w:rPr>
        <w:t xml:space="preserve"> стопе или његово надзорно тело јавно објави:</w:t>
      </w:r>
    </w:p>
    <w:p w:rsidR="00EA7C1E" w:rsidRPr="00384518" w:rsidRDefault="00EA7C1E" w:rsidP="008B58D5">
      <w:pPr>
        <w:pStyle w:val="AATitre6"/>
        <w:numPr>
          <w:ilvl w:val="5"/>
          <w:numId w:val="36"/>
        </w:numPr>
        <w:ind w:left="2552" w:hanging="567"/>
        <w:rPr>
          <w:szCs w:val="22"/>
          <w:lang w:val="sr-Cyrl-CS"/>
        </w:rPr>
      </w:pPr>
      <w:r w:rsidRPr="00384518">
        <w:rPr>
          <w:szCs w:val="22"/>
          <w:lang w:val="sr-Cyrl-CS"/>
        </w:rPr>
        <w:t xml:space="preserve">да је трајно или на неодређени временски рок престало или ће престати да обезбеђује Приказ референтне стопе, а да у том тренутку није јавно именован ниједан следбеник тог тела који ће наставити да обезбеђује Приказ </w:t>
      </w:r>
      <w:r w:rsidR="009A488F" w:rsidRPr="00384518">
        <w:rPr>
          <w:szCs w:val="22"/>
          <w:lang w:val="sr-Cyrl-CS"/>
        </w:rPr>
        <w:t>референтне</w:t>
      </w:r>
      <w:r w:rsidRPr="00384518">
        <w:rPr>
          <w:szCs w:val="22"/>
          <w:lang w:val="sr-Cyrl-CS"/>
        </w:rPr>
        <w:t xml:space="preserve"> стопе;</w:t>
      </w:r>
    </w:p>
    <w:p w:rsidR="00EA7C1E" w:rsidRPr="00384518" w:rsidRDefault="00EA7C1E" w:rsidP="008B58D5">
      <w:pPr>
        <w:pStyle w:val="AATitre6"/>
        <w:numPr>
          <w:ilvl w:val="5"/>
          <w:numId w:val="36"/>
        </w:numPr>
        <w:ind w:left="2552" w:hanging="567"/>
        <w:rPr>
          <w:szCs w:val="22"/>
          <w:lang w:val="sr-Cyrl-CS"/>
        </w:rPr>
      </w:pPr>
      <w:r w:rsidRPr="00384518">
        <w:rPr>
          <w:szCs w:val="22"/>
          <w:lang w:val="sr-Cyrl-CS"/>
        </w:rPr>
        <w:t>да је трајно или на неодређени временски рок престало или ће престати објављивање Приказа референтне стопе; или</w:t>
      </w:r>
    </w:p>
    <w:p w:rsidR="00D71854" w:rsidRPr="00384518" w:rsidRDefault="00EA7C1E" w:rsidP="008B58D5">
      <w:pPr>
        <w:pStyle w:val="AATitre6"/>
        <w:numPr>
          <w:ilvl w:val="5"/>
          <w:numId w:val="36"/>
        </w:numPr>
        <w:ind w:left="2552" w:hanging="567"/>
        <w:rPr>
          <w:szCs w:val="22"/>
          <w:lang w:val="sr-Cyrl-CS"/>
        </w:rPr>
      </w:pPr>
      <w:r w:rsidRPr="00384518">
        <w:rPr>
          <w:szCs w:val="22"/>
          <w:lang w:val="sr-Cyrl-CS"/>
        </w:rPr>
        <w:t>да се Приказ референтне стопе више не може користити (како сада, тако и у будућности);</w:t>
      </w:r>
    </w:p>
    <w:p w:rsidR="00D15FC2" w:rsidRPr="00384518" w:rsidRDefault="00D15FC2" w:rsidP="003E2E23">
      <w:pPr>
        <w:pStyle w:val="AATitre4"/>
        <w:numPr>
          <w:ilvl w:val="0"/>
          <w:numId w:val="52"/>
        </w:numPr>
        <w:rPr>
          <w:szCs w:val="22"/>
          <w:lang w:val="sr-Cyrl-CS"/>
        </w:rPr>
      </w:pPr>
      <w:r w:rsidRPr="00384518">
        <w:rPr>
          <w:szCs w:val="22"/>
          <w:lang w:val="sr-Cyrl-CS"/>
        </w:rPr>
        <w:t xml:space="preserve">јавна објава о стечају тела које управља Приказом референтне стопе или </w:t>
      </w:r>
      <w:r w:rsidR="0070685D" w:rsidRPr="00384518">
        <w:rPr>
          <w:szCs w:val="22"/>
          <w:lang w:val="sr-Cyrl-CS"/>
        </w:rPr>
        <w:t xml:space="preserve">о </w:t>
      </w:r>
      <w:r w:rsidRPr="00384518">
        <w:rPr>
          <w:szCs w:val="22"/>
          <w:lang w:val="sr-Cyrl-CS"/>
        </w:rPr>
        <w:t xml:space="preserve">покретању поступка над њим због неспособности плаћања, а да у том тренутку није јавно именован ниједан следбеник тог тела који ће наставити да обезбеђује Приказ </w:t>
      </w:r>
      <w:r w:rsidR="0070685D" w:rsidRPr="00384518">
        <w:rPr>
          <w:szCs w:val="22"/>
          <w:lang w:val="sr-Cyrl-CS"/>
        </w:rPr>
        <w:t>референтне</w:t>
      </w:r>
      <w:r w:rsidRPr="00384518">
        <w:rPr>
          <w:szCs w:val="22"/>
          <w:lang w:val="sr-Cyrl-CS"/>
        </w:rPr>
        <w:t xml:space="preserve"> стопе;</w:t>
      </w:r>
    </w:p>
    <w:p w:rsidR="00D15FC2" w:rsidRPr="00384518" w:rsidRDefault="00D15FC2" w:rsidP="003E2E23">
      <w:pPr>
        <w:pStyle w:val="AATitre4"/>
        <w:numPr>
          <w:ilvl w:val="0"/>
          <w:numId w:val="52"/>
        </w:numPr>
        <w:rPr>
          <w:szCs w:val="22"/>
          <w:lang w:val="sr-Cyrl-CS"/>
        </w:rPr>
      </w:pPr>
      <w:r w:rsidRPr="00384518">
        <w:rPr>
          <w:szCs w:val="22"/>
          <w:lang w:val="sr-Cyrl-CS"/>
        </w:rPr>
        <w:t xml:space="preserve">ако, је по мишљењу Зајмодавца, Приказ </w:t>
      </w:r>
      <w:r w:rsidR="00E90AE0" w:rsidRPr="00384518">
        <w:rPr>
          <w:szCs w:val="22"/>
          <w:lang w:val="sr-Cyrl-CS"/>
        </w:rPr>
        <w:t>референт</w:t>
      </w:r>
      <w:r w:rsidR="00613102" w:rsidRPr="00384518">
        <w:rPr>
          <w:szCs w:val="22"/>
          <w:lang w:val="sr-Cyrl-CS"/>
        </w:rPr>
        <w:t>н</w:t>
      </w:r>
      <w:r w:rsidR="00E90AE0" w:rsidRPr="00384518">
        <w:rPr>
          <w:szCs w:val="22"/>
          <w:lang w:val="sr-Cyrl-CS"/>
        </w:rPr>
        <w:t>е</w:t>
      </w:r>
      <w:r w:rsidRPr="00384518">
        <w:rPr>
          <w:szCs w:val="22"/>
          <w:lang w:val="sr-Cyrl-CS"/>
        </w:rPr>
        <w:t xml:space="preserve"> стопе престао да се користи у низу упоредивих финансијских трансакција.</w:t>
      </w:r>
    </w:p>
    <w:p w:rsidR="00D71854" w:rsidRPr="00384518" w:rsidRDefault="00893890" w:rsidP="009B71FB">
      <w:pPr>
        <w:spacing w:after="200"/>
        <w:ind w:left="1440"/>
        <w:rPr>
          <w:szCs w:val="22"/>
          <w:lang w:val="sr-Cyrl-CS"/>
        </w:rPr>
      </w:pPr>
      <w:r w:rsidRPr="00384518">
        <w:rPr>
          <w:b/>
          <w:bCs/>
          <w:szCs w:val="22"/>
          <w:lang w:val="sr-Cyrl-CS"/>
        </w:rPr>
        <w:t>„Приказ референтне стопе</w:t>
      </w:r>
      <w:r w:rsidR="00873AF8" w:rsidRPr="00384518">
        <w:rPr>
          <w:b/>
          <w:bCs/>
          <w:szCs w:val="22"/>
          <w:lang w:val="sr-Cyrl-CS"/>
        </w:rPr>
        <w:t>”</w:t>
      </w:r>
      <w:r w:rsidR="0053341F" w:rsidRPr="00384518">
        <w:rPr>
          <w:szCs w:val="22"/>
          <w:lang w:val="sr-Cyrl-CS"/>
        </w:rPr>
        <w:t xml:space="preserve"> </w:t>
      </w:r>
      <w:r w:rsidR="00F7549E" w:rsidRPr="00384518">
        <w:rPr>
          <w:szCs w:val="22"/>
          <w:lang w:val="sr-Cyrl-CS"/>
        </w:rPr>
        <w:t>је</w:t>
      </w:r>
      <w:r w:rsidR="0053341F" w:rsidRPr="00384518">
        <w:rPr>
          <w:szCs w:val="22"/>
          <w:lang w:val="sr-Cyrl-CS"/>
        </w:rPr>
        <w:t xml:space="preserve"> </w:t>
      </w:r>
      <w:proofErr w:type="spellStart"/>
      <w:r w:rsidR="0053341F" w:rsidRPr="00384518">
        <w:rPr>
          <w:szCs w:val="22"/>
          <w:lang w:val="sr-Cyrl-CS"/>
        </w:rPr>
        <w:t>EURIBOR</w:t>
      </w:r>
      <w:proofErr w:type="spellEnd"/>
      <w:r w:rsidR="0053341F" w:rsidRPr="00384518">
        <w:rPr>
          <w:szCs w:val="22"/>
          <w:lang w:val="sr-Cyrl-CS"/>
        </w:rPr>
        <w:t xml:space="preserve"> </w:t>
      </w:r>
      <w:r w:rsidR="007D3CE1" w:rsidRPr="00384518">
        <w:rPr>
          <w:szCs w:val="22"/>
          <w:lang w:val="sr-Cyrl-CS"/>
        </w:rPr>
        <w:t xml:space="preserve">или, након замене те стопе </w:t>
      </w:r>
      <w:proofErr w:type="spellStart"/>
      <w:r w:rsidR="007D3CE1" w:rsidRPr="00384518">
        <w:rPr>
          <w:szCs w:val="22"/>
          <w:lang w:val="sr-Cyrl-CS"/>
        </w:rPr>
        <w:t>Заменским</w:t>
      </w:r>
      <w:proofErr w:type="spellEnd"/>
      <w:r w:rsidR="007D3CE1" w:rsidRPr="00384518">
        <w:rPr>
          <w:szCs w:val="22"/>
          <w:lang w:val="sr-Cyrl-CS"/>
        </w:rPr>
        <w:t xml:space="preserve"> мерилом, </w:t>
      </w:r>
      <w:proofErr w:type="spellStart"/>
      <w:r w:rsidR="007D3CE1" w:rsidRPr="00384518">
        <w:rPr>
          <w:szCs w:val="22"/>
          <w:lang w:val="sr-Cyrl-CS"/>
        </w:rPr>
        <w:t>Заменско</w:t>
      </w:r>
      <w:proofErr w:type="spellEnd"/>
      <w:r w:rsidR="007D3CE1" w:rsidRPr="00384518">
        <w:rPr>
          <w:szCs w:val="22"/>
          <w:lang w:val="sr-Cyrl-CS"/>
        </w:rPr>
        <w:t xml:space="preserve"> мерило.</w:t>
      </w:r>
    </w:p>
    <w:p w:rsidR="00D71854" w:rsidRPr="00384518" w:rsidRDefault="00F10D13" w:rsidP="009B71FB">
      <w:pPr>
        <w:spacing w:after="200"/>
        <w:ind w:left="1440"/>
        <w:rPr>
          <w:szCs w:val="22"/>
          <w:lang w:val="sr-Cyrl-CS"/>
        </w:rPr>
      </w:pPr>
      <w:r w:rsidRPr="00384518">
        <w:rPr>
          <w:b/>
          <w:szCs w:val="22"/>
          <w:lang w:val="sr-Cyrl-CS"/>
        </w:rPr>
        <w:t>„</w:t>
      </w:r>
      <w:r w:rsidRPr="00384518">
        <w:rPr>
          <w:b/>
          <w:bCs/>
          <w:szCs w:val="22"/>
          <w:lang w:val="sr-Cyrl-CS"/>
        </w:rPr>
        <w:t>Дан замене Приказа референтне стопе</w:t>
      </w:r>
      <w:r w:rsidR="00873AF8" w:rsidRPr="00384518">
        <w:rPr>
          <w:b/>
          <w:szCs w:val="22"/>
          <w:lang w:val="sr-Cyrl-CS"/>
        </w:rPr>
        <w:t>”</w:t>
      </w:r>
      <w:r w:rsidRPr="00384518">
        <w:rPr>
          <w:bCs/>
          <w:szCs w:val="22"/>
          <w:lang w:val="sr-Cyrl-CS"/>
        </w:rPr>
        <w:t xml:space="preserve"> је:</w:t>
      </w:r>
    </w:p>
    <w:p w:rsidR="003B577E" w:rsidRPr="00384518" w:rsidRDefault="003B577E" w:rsidP="003E2E23">
      <w:pPr>
        <w:pStyle w:val="AATitre4"/>
        <w:numPr>
          <w:ilvl w:val="3"/>
          <w:numId w:val="88"/>
        </w:numPr>
        <w:rPr>
          <w:szCs w:val="22"/>
          <w:lang w:val="sr-Cyrl-CS"/>
        </w:rPr>
      </w:pPr>
      <w:r w:rsidRPr="00384518">
        <w:rPr>
          <w:szCs w:val="22"/>
          <w:lang w:val="sr-Cyrl-CS"/>
        </w:rPr>
        <w:lastRenderedPageBreak/>
        <w:t xml:space="preserve">у погледу случајева из тачака </w:t>
      </w:r>
      <w:r w:rsidR="00B979AC" w:rsidRPr="00384518">
        <w:rPr>
          <w:szCs w:val="22"/>
          <w:lang w:val="sr-Cyrl-CS"/>
        </w:rPr>
        <w:t>а</w:t>
      </w:r>
      <w:r w:rsidRPr="00384518">
        <w:rPr>
          <w:szCs w:val="22"/>
          <w:lang w:val="sr-Cyrl-CS"/>
        </w:rPr>
        <w:t xml:space="preserve">), </w:t>
      </w:r>
      <w:r w:rsidR="00B979AC" w:rsidRPr="00384518">
        <w:rPr>
          <w:szCs w:val="22"/>
          <w:lang w:val="sr-Cyrl-CS"/>
        </w:rPr>
        <w:t>д</w:t>
      </w:r>
      <w:r w:rsidRPr="00384518">
        <w:rPr>
          <w:szCs w:val="22"/>
          <w:lang w:val="sr-Cyrl-CS"/>
        </w:rPr>
        <w:t xml:space="preserve">) и </w:t>
      </w:r>
      <w:r w:rsidR="00B979AC" w:rsidRPr="00384518">
        <w:rPr>
          <w:szCs w:val="22"/>
          <w:lang w:val="sr-Cyrl-CS"/>
        </w:rPr>
        <w:t>е</w:t>
      </w:r>
      <w:r w:rsidRPr="00384518">
        <w:rPr>
          <w:szCs w:val="22"/>
          <w:lang w:val="sr-Cyrl-CS"/>
        </w:rPr>
        <w:t xml:space="preserve">) напред наведене дефиниције Случаја замене </w:t>
      </w:r>
      <w:r w:rsidR="00AC1A3D" w:rsidRPr="00384518">
        <w:rPr>
          <w:szCs w:val="22"/>
          <w:lang w:val="sr-Cyrl-CS"/>
        </w:rPr>
        <w:t>П</w:t>
      </w:r>
      <w:r w:rsidRPr="00384518">
        <w:rPr>
          <w:szCs w:val="22"/>
          <w:lang w:val="sr-Cyrl-CS"/>
        </w:rPr>
        <w:t xml:space="preserve">риказа </w:t>
      </w:r>
      <w:r w:rsidR="00897B37" w:rsidRPr="00384518">
        <w:rPr>
          <w:szCs w:val="22"/>
          <w:lang w:val="sr-Cyrl-CS"/>
        </w:rPr>
        <w:t>референтне</w:t>
      </w:r>
      <w:r w:rsidRPr="00384518">
        <w:rPr>
          <w:szCs w:val="22"/>
          <w:lang w:val="sr-Cyrl-CS"/>
        </w:rPr>
        <w:t xml:space="preserve"> стопе, дан на који Зајмодавац </w:t>
      </w:r>
      <w:r w:rsidR="00AC1A3D" w:rsidRPr="00384518">
        <w:rPr>
          <w:szCs w:val="22"/>
          <w:lang w:val="sr-Cyrl-CS"/>
        </w:rPr>
        <w:t>сазна за</w:t>
      </w:r>
      <w:r w:rsidRPr="00384518">
        <w:rPr>
          <w:szCs w:val="22"/>
          <w:lang w:val="sr-Cyrl-CS"/>
        </w:rPr>
        <w:t xml:space="preserve"> наступање таквог случаја, и</w:t>
      </w:r>
    </w:p>
    <w:p w:rsidR="003B577E" w:rsidRPr="00384518" w:rsidRDefault="00C52B6B" w:rsidP="003E2E23">
      <w:pPr>
        <w:pStyle w:val="AATitre4"/>
        <w:numPr>
          <w:ilvl w:val="3"/>
          <w:numId w:val="88"/>
        </w:numPr>
        <w:rPr>
          <w:szCs w:val="22"/>
          <w:lang w:val="sr-Cyrl-CS"/>
        </w:rPr>
      </w:pPr>
      <w:r w:rsidRPr="00384518">
        <w:rPr>
          <w:szCs w:val="22"/>
          <w:lang w:val="sr-Cyrl-CS"/>
        </w:rPr>
        <w:t xml:space="preserve">у погледу </w:t>
      </w:r>
      <w:r w:rsidR="003B577E" w:rsidRPr="00384518">
        <w:rPr>
          <w:szCs w:val="22"/>
          <w:lang w:val="sr-Cyrl-CS"/>
        </w:rPr>
        <w:t>случајев</w:t>
      </w:r>
      <w:r w:rsidRPr="00384518">
        <w:rPr>
          <w:szCs w:val="22"/>
          <w:lang w:val="sr-Cyrl-CS"/>
        </w:rPr>
        <w:t>а</w:t>
      </w:r>
      <w:r w:rsidR="003B577E" w:rsidRPr="00384518">
        <w:rPr>
          <w:szCs w:val="22"/>
          <w:lang w:val="sr-Cyrl-CS"/>
        </w:rPr>
        <w:t xml:space="preserve"> из тачака </w:t>
      </w:r>
      <w:r w:rsidR="00B979AC" w:rsidRPr="00384518">
        <w:rPr>
          <w:szCs w:val="22"/>
          <w:lang w:val="sr-Cyrl-CS"/>
        </w:rPr>
        <w:t>б</w:t>
      </w:r>
      <w:r w:rsidR="003B577E" w:rsidRPr="00384518">
        <w:rPr>
          <w:szCs w:val="22"/>
          <w:lang w:val="sr-Cyrl-CS"/>
        </w:rPr>
        <w:t xml:space="preserve">) и </w:t>
      </w:r>
      <w:r w:rsidR="00B979AC" w:rsidRPr="00384518">
        <w:rPr>
          <w:szCs w:val="22"/>
          <w:lang w:val="sr-Cyrl-CS"/>
        </w:rPr>
        <w:t>ц</w:t>
      </w:r>
      <w:r w:rsidR="003B577E" w:rsidRPr="00384518">
        <w:rPr>
          <w:szCs w:val="22"/>
          <w:lang w:val="sr-Cyrl-CS"/>
        </w:rPr>
        <w:t xml:space="preserve">) напред наведене дефиниције Случаја замене </w:t>
      </w:r>
      <w:r w:rsidRPr="00384518">
        <w:rPr>
          <w:szCs w:val="22"/>
          <w:lang w:val="sr-Cyrl-CS"/>
        </w:rPr>
        <w:t>Пр</w:t>
      </w:r>
      <w:r w:rsidR="003B577E" w:rsidRPr="00384518">
        <w:rPr>
          <w:szCs w:val="22"/>
          <w:lang w:val="sr-Cyrl-CS"/>
        </w:rPr>
        <w:t xml:space="preserve">иказа </w:t>
      </w:r>
      <w:r w:rsidRPr="00384518">
        <w:rPr>
          <w:szCs w:val="22"/>
          <w:lang w:val="sr-Cyrl-CS"/>
        </w:rPr>
        <w:t>референтне</w:t>
      </w:r>
      <w:r w:rsidR="003B577E" w:rsidRPr="00384518">
        <w:rPr>
          <w:szCs w:val="22"/>
          <w:lang w:val="sr-Cyrl-CS"/>
        </w:rPr>
        <w:t xml:space="preserve"> стопе, дан након кога је коришћење Приказа </w:t>
      </w:r>
      <w:r w:rsidR="00180186" w:rsidRPr="00384518">
        <w:rPr>
          <w:szCs w:val="22"/>
          <w:lang w:val="sr-Cyrl-CS"/>
        </w:rPr>
        <w:t>референтне</w:t>
      </w:r>
      <w:r w:rsidR="003B577E" w:rsidRPr="00384518">
        <w:rPr>
          <w:szCs w:val="22"/>
          <w:lang w:val="sr-Cyrl-CS"/>
        </w:rPr>
        <w:t xml:space="preserve"> стопе забрањено или дан на који тело које управља Приказом </w:t>
      </w:r>
      <w:r w:rsidR="001645DA" w:rsidRPr="00384518">
        <w:rPr>
          <w:szCs w:val="22"/>
          <w:lang w:val="sr-Cyrl-CS"/>
        </w:rPr>
        <w:t>референтне</w:t>
      </w:r>
      <w:r w:rsidR="003B577E" w:rsidRPr="00384518">
        <w:rPr>
          <w:szCs w:val="22"/>
          <w:lang w:val="sr-Cyrl-CS"/>
        </w:rPr>
        <w:t xml:space="preserve"> стопе трајно или на неодређени временски рок престане да обезбеђује Приказ </w:t>
      </w:r>
      <w:r w:rsidR="00992572" w:rsidRPr="00384518">
        <w:rPr>
          <w:szCs w:val="22"/>
          <w:lang w:val="sr-Cyrl-CS"/>
        </w:rPr>
        <w:t>референтне</w:t>
      </w:r>
      <w:r w:rsidR="003B577E" w:rsidRPr="00384518">
        <w:rPr>
          <w:szCs w:val="22"/>
          <w:lang w:val="sr-Cyrl-CS"/>
        </w:rPr>
        <w:t xml:space="preserve"> стопе или дан након кога се Приказ </w:t>
      </w:r>
      <w:r w:rsidR="009452B8" w:rsidRPr="00384518">
        <w:rPr>
          <w:szCs w:val="22"/>
          <w:lang w:val="sr-Cyrl-CS"/>
        </w:rPr>
        <w:t>референтне</w:t>
      </w:r>
      <w:r w:rsidR="003B577E" w:rsidRPr="00384518">
        <w:rPr>
          <w:szCs w:val="22"/>
          <w:lang w:val="sr-Cyrl-CS"/>
        </w:rPr>
        <w:t xml:space="preserve"> стопе више не може користити.</w:t>
      </w:r>
    </w:p>
    <w:p w:rsidR="00D9360B" w:rsidRPr="00384518" w:rsidRDefault="00D9360B" w:rsidP="008B58D5">
      <w:pPr>
        <w:pStyle w:val="AATitre3"/>
        <w:numPr>
          <w:ilvl w:val="2"/>
          <w:numId w:val="36"/>
        </w:numPr>
        <w:ind w:left="1418"/>
        <w:rPr>
          <w:szCs w:val="22"/>
          <w:lang w:val="sr-Cyrl-CS"/>
        </w:rPr>
      </w:pPr>
      <w:bookmarkStart w:id="153" w:name="_Toc176467156"/>
      <w:r w:rsidRPr="00384518">
        <w:rPr>
          <w:szCs w:val="22"/>
          <w:lang w:val="sr-Cyrl-CS"/>
        </w:rPr>
        <w:t xml:space="preserve">Свака Страна прима к знању и сагласна је да у случају наступања Случаја замене </w:t>
      </w:r>
      <w:r w:rsidR="00F83586" w:rsidRPr="00384518">
        <w:rPr>
          <w:szCs w:val="22"/>
          <w:lang w:val="sr-Cyrl-CS"/>
        </w:rPr>
        <w:t>П</w:t>
      </w:r>
      <w:r w:rsidRPr="00384518">
        <w:rPr>
          <w:szCs w:val="22"/>
          <w:lang w:val="sr-Cyrl-CS"/>
        </w:rPr>
        <w:t xml:space="preserve">риказа </w:t>
      </w:r>
      <w:r w:rsidR="00F83586" w:rsidRPr="00384518">
        <w:rPr>
          <w:szCs w:val="22"/>
          <w:lang w:val="sr-Cyrl-CS"/>
        </w:rPr>
        <w:t>референтне</w:t>
      </w:r>
      <w:r w:rsidRPr="00384518">
        <w:rPr>
          <w:szCs w:val="22"/>
          <w:lang w:val="sr-Cyrl-CS"/>
        </w:rPr>
        <w:t xml:space="preserve"> стопе, и ради очувања економске равнотеже </w:t>
      </w:r>
      <w:r w:rsidR="00562ADE" w:rsidRPr="00384518">
        <w:rPr>
          <w:szCs w:val="22"/>
          <w:lang w:val="sr-Cyrl-CS"/>
        </w:rPr>
        <w:t>овог Уговора</w:t>
      </w:r>
      <w:r w:rsidRPr="00384518">
        <w:rPr>
          <w:szCs w:val="22"/>
          <w:lang w:val="sr-Cyrl-CS"/>
        </w:rPr>
        <w:t xml:space="preserve">, Зајмодавац може да замени Приказ </w:t>
      </w:r>
      <w:r w:rsidR="003E6BC6" w:rsidRPr="00384518">
        <w:rPr>
          <w:szCs w:val="22"/>
          <w:lang w:val="sr-Cyrl-CS"/>
        </w:rPr>
        <w:t>референтне</w:t>
      </w:r>
      <w:r w:rsidRPr="00384518">
        <w:rPr>
          <w:szCs w:val="22"/>
          <w:lang w:val="sr-Cyrl-CS"/>
        </w:rPr>
        <w:t xml:space="preserve"> стопе другом</w:t>
      </w:r>
      <w:r w:rsidR="00653515" w:rsidRPr="00384518">
        <w:rPr>
          <w:szCs w:val="22"/>
          <w:lang w:val="sr-Cyrl-CS"/>
        </w:rPr>
        <w:t xml:space="preserve"> стопом</w:t>
      </w:r>
      <w:r w:rsidRPr="00384518">
        <w:rPr>
          <w:szCs w:val="22"/>
          <w:lang w:val="sr-Cyrl-CS"/>
        </w:rPr>
        <w:t xml:space="preserve"> (у даљем тексту: </w:t>
      </w:r>
      <w:r w:rsidRPr="00384518">
        <w:rPr>
          <w:b/>
          <w:bCs/>
          <w:szCs w:val="22"/>
          <w:lang w:val="sr-Cyrl-CS"/>
        </w:rPr>
        <w:t>„</w:t>
      </w:r>
      <w:proofErr w:type="spellStart"/>
      <w:r w:rsidRPr="00384518">
        <w:rPr>
          <w:b/>
          <w:szCs w:val="22"/>
          <w:lang w:val="sr-Cyrl-CS"/>
        </w:rPr>
        <w:t>Заменско</w:t>
      </w:r>
      <w:proofErr w:type="spellEnd"/>
      <w:r w:rsidRPr="00384518">
        <w:rPr>
          <w:b/>
          <w:szCs w:val="22"/>
          <w:lang w:val="sr-Cyrl-CS"/>
        </w:rPr>
        <w:t xml:space="preserve"> мерило</w:t>
      </w:r>
      <w:r w:rsidR="00873AF8" w:rsidRPr="00384518">
        <w:rPr>
          <w:b/>
          <w:szCs w:val="22"/>
          <w:lang w:val="sr-Cyrl-CS"/>
        </w:rPr>
        <w:t>”</w:t>
      </w:r>
      <w:r w:rsidRPr="00384518">
        <w:rPr>
          <w:szCs w:val="22"/>
          <w:lang w:val="sr-Cyrl-CS"/>
        </w:rPr>
        <w:t xml:space="preserve">) која може да садржи и корективну маржу у циљу спречавања преноса економске вредности између страна (ако постоји) (у даљем тексту: </w:t>
      </w:r>
      <w:r w:rsidRPr="00384518">
        <w:rPr>
          <w:b/>
          <w:bCs/>
          <w:szCs w:val="22"/>
          <w:lang w:val="sr-Cyrl-CS"/>
        </w:rPr>
        <w:t>„</w:t>
      </w:r>
      <w:r w:rsidRPr="00384518">
        <w:rPr>
          <w:b/>
          <w:szCs w:val="22"/>
          <w:lang w:val="sr-Cyrl-CS"/>
        </w:rPr>
        <w:t>Корективна маржа</w:t>
      </w:r>
      <w:r w:rsidR="00873AF8" w:rsidRPr="00384518">
        <w:rPr>
          <w:b/>
          <w:szCs w:val="22"/>
          <w:lang w:val="sr-Cyrl-CS"/>
        </w:rPr>
        <w:t>”</w:t>
      </w:r>
      <w:r w:rsidRPr="00384518">
        <w:rPr>
          <w:szCs w:val="22"/>
          <w:lang w:val="sr-Cyrl-CS"/>
        </w:rPr>
        <w:t xml:space="preserve">) и да Зајмодавац одређује дан од кога </w:t>
      </w:r>
      <w:proofErr w:type="spellStart"/>
      <w:r w:rsidRPr="00384518">
        <w:rPr>
          <w:szCs w:val="22"/>
          <w:lang w:val="sr-Cyrl-CS"/>
        </w:rPr>
        <w:t>Заменско</w:t>
      </w:r>
      <w:proofErr w:type="spellEnd"/>
      <w:r w:rsidRPr="00384518">
        <w:rPr>
          <w:szCs w:val="22"/>
          <w:lang w:val="sr-Cyrl-CS"/>
        </w:rPr>
        <w:t xml:space="preserve"> мерило и, ако постоји, Корективна маржа мењају Приказ </w:t>
      </w:r>
      <w:r w:rsidR="003E11A3" w:rsidRPr="00384518">
        <w:rPr>
          <w:szCs w:val="22"/>
          <w:lang w:val="sr-Cyrl-CS"/>
        </w:rPr>
        <w:t>референтне</w:t>
      </w:r>
      <w:r w:rsidRPr="00384518">
        <w:rPr>
          <w:szCs w:val="22"/>
          <w:lang w:val="sr-Cyrl-CS"/>
        </w:rPr>
        <w:t xml:space="preserve"> стопе и евентуалне друге измене и допуне </w:t>
      </w:r>
      <w:r w:rsidR="00F42035" w:rsidRPr="00384518">
        <w:rPr>
          <w:szCs w:val="22"/>
          <w:lang w:val="sr-Cyrl-CS"/>
        </w:rPr>
        <w:t xml:space="preserve">овог </w:t>
      </w:r>
      <w:r w:rsidR="00262159" w:rsidRPr="00384518">
        <w:rPr>
          <w:szCs w:val="22"/>
          <w:lang w:val="sr-Cyrl-CS"/>
        </w:rPr>
        <w:t>Уговора</w:t>
      </w:r>
      <w:r w:rsidRPr="00384518">
        <w:rPr>
          <w:szCs w:val="22"/>
          <w:lang w:val="sr-Cyrl-CS"/>
        </w:rPr>
        <w:t xml:space="preserve"> неопходне услед замене Приказа </w:t>
      </w:r>
      <w:r w:rsidR="00FC2DAA" w:rsidRPr="00384518">
        <w:rPr>
          <w:szCs w:val="22"/>
          <w:lang w:val="sr-Cyrl-CS"/>
        </w:rPr>
        <w:t>референтне</w:t>
      </w:r>
      <w:r w:rsidRPr="00384518">
        <w:rPr>
          <w:szCs w:val="22"/>
          <w:lang w:val="sr-Cyrl-CS"/>
        </w:rPr>
        <w:t xml:space="preserve"> стопе </w:t>
      </w:r>
      <w:proofErr w:type="spellStart"/>
      <w:r w:rsidRPr="00384518">
        <w:rPr>
          <w:szCs w:val="22"/>
          <w:lang w:val="sr-Cyrl-CS"/>
        </w:rPr>
        <w:t>Заменским</w:t>
      </w:r>
      <w:proofErr w:type="spellEnd"/>
      <w:r w:rsidRPr="00384518">
        <w:rPr>
          <w:szCs w:val="22"/>
          <w:lang w:val="sr-Cyrl-CS"/>
        </w:rPr>
        <w:t xml:space="preserve"> мерилом.</w:t>
      </w:r>
      <w:bookmarkEnd w:id="153"/>
    </w:p>
    <w:p w:rsidR="001F0DB9" w:rsidRPr="00384518" w:rsidRDefault="001F0DB9" w:rsidP="008B58D5">
      <w:pPr>
        <w:pStyle w:val="AATitre3"/>
        <w:numPr>
          <w:ilvl w:val="2"/>
          <w:numId w:val="36"/>
        </w:numPr>
        <w:ind w:left="1418"/>
        <w:rPr>
          <w:szCs w:val="22"/>
          <w:lang w:val="sr-Cyrl-CS"/>
        </w:rPr>
      </w:pPr>
      <w:bookmarkStart w:id="154" w:name="_Toc176467157"/>
      <w:r w:rsidRPr="00384518">
        <w:rPr>
          <w:szCs w:val="22"/>
          <w:lang w:val="sr-Cyrl-CS"/>
        </w:rPr>
        <w:t xml:space="preserve">Утврђивање стопе </w:t>
      </w:r>
      <w:proofErr w:type="spellStart"/>
      <w:r w:rsidRPr="00384518">
        <w:rPr>
          <w:szCs w:val="22"/>
          <w:lang w:val="sr-Cyrl-CS"/>
        </w:rPr>
        <w:t>Заменског</w:t>
      </w:r>
      <w:proofErr w:type="spellEnd"/>
      <w:r w:rsidRPr="00384518">
        <w:rPr>
          <w:szCs w:val="22"/>
          <w:lang w:val="sr-Cyrl-CS"/>
        </w:rPr>
        <w:t xml:space="preserve"> мерила и неопходних измена и допуна врши се у доброј вери и узимајући у обзир (i) препоруке евентуалног Релевантног </w:t>
      </w:r>
      <w:proofErr w:type="spellStart"/>
      <w:r w:rsidRPr="00384518">
        <w:rPr>
          <w:szCs w:val="22"/>
          <w:lang w:val="sr-Cyrl-CS"/>
        </w:rPr>
        <w:t>предлагачког</w:t>
      </w:r>
      <w:proofErr w:type="spellEnd"/>
      <w:r w:rsidRPr="00384518">
        <w:rPr>
          <w:szCs w:val="22"/>
          <w:lang w:val="sr-Cyrl-CS"/>
        </w:rPr>
        <w:t xml:space="preserve"> тела, или (ii) препоруке тела које управља Приказом референтне стопе, или (</w:t>
      </w:r>
      <w:proofErr w:type="spellStart"/>
      <w:r w:rsidRPr="00384518">
        <w:rPr>
          <w:szCs w:val="22"/>
          <w:lang w:val="sr-Cyrl-CS"/>
        </w:rPr>
        <w:t>iii</w:t>
      </w:r>
      <w:proofErr w:type="spellEnd"/>
      <w:r w:rsidRPr="00384518">
        <w:rPr>
          <w:szCs w:val="22"/>
          <w:lang w:val="sr-Cyrl-CS"/>
        </w:rPr>
        <w:t>) секторско решење које предложе струковна удружења у банкарском сектору, или (</w:t>
      </w:r>
      <w:proofErr w:type="spellStart"/>
      <w:r w:rsidRPr="00384518">
        <w:rPr>
          <w:szCs w:val="22"/>
          <w:lang w:val="sr-Cyrl-CS"/>
        </w:rPr>
        <w:t>iv</w:t>
      </w:r>
      <w:proofErr w:type="spellEnd"/>
      <w:r w:rsidRPr="00384518">
        <w:rPr>
          <w:szCs w:val="22"/>
          <w:lang w:val="sr-Cyrl-CS"/>
        </w:rPr>
        <w:t>) тржишну праксу опажену у низу упоредивих финансијских трансакција на дан замене.</w:t>
      </w:r>
      <w:bookmarkEnd w:id="154"/>
    </w:p>
    <w:p w:rsidR="00EE212D" w:rsidRPr="00384518" w:rsidRDefault="00EE212D" w:rsidP="008B58D5">
      <w:pPr>
        <w:pStyle w:val="AATitre3"/>
        <w:numPr>
          <w:ilvl w:val="2"/>
          <w:numId w:val="36"/>
        </w:numPr>
        <w:ind w:left="1418"/>
        <w:rPr>
          <w:szCs w:val="22"/>
          <w:lang w:val="sr-Cyrl-CS"/>
        </w:rPr>
      </w:pPr>
      <w:bookmarkStart w:id="155" w:name="_Toc176467158"/>
      <w:r w:rsidRPr="00384518">
        <w:rPr>
          <w:szCs w:val="22"/>
          <w:lang w:val="sr-Cyrl-CS"/>
        </w:rPr>
        <w:t xml:space="preserve">У случају замене Приказа референтне стопе, Зајмодавац ће без одлагања обавестити Зајмопримца о условима под којима ће се Приказ </w:t>
      </w:r>
      <w:r w:rsidR="00585D55" w:rsidRPr="00384518">
        <w:rPr>
          <w:szCs w:val="22"/>
          <w:lang w:val="sr-Cyrl-CS"/>
        </w:rPr>
        <w:t>референтне</w:t>
      </w:r>
      <w:r w:rsidRPr="00384518">
        <w:rPr>
          <w:szCs w:val="22"/>
          <w:lang w:val="sr-Cyrl-CS"/>
        </w:rPr>
        <w:t xml:space="preserve"> стопе заменити </w:t>
      </w:r>
      <w:proofErr w:type="spellStart"/>
      <w:r w:rsidRPr="00384518">
        <w:rPr>
          <w:szCs w:val="22"/>
          <w:lang w:val="sr-Cyrl-CS"/>
        </w:rPr>
        <w:t>Заменским</w:t>
      </w:r>
      <w:proofErr w:type="spellEnd"/>
      <w:r w:rsidRPr="00384518">
        <w:rPr>
          <w:szCs w:val="22"/>
          <w:lang w:val="sr-Cyrl-CS"/>
        </w:rPr>
        <w:t xml:space="preserve"> мерило</w:t>
      </w:r>
      <w:r w:rsidR="000F638F" w:rsidRPr="00384518">
        <w:rPr>
          <w:szCs w:val="22"/>
          <w:lang w:val="sr-Cyrl-CS"/>
        </w:rPr>
        <w:t xml:space="preserve">м </w:t>
      </w:r>
      <w:r w:rsidRPr="00384518">
        <w:rPr>
          <w:szCs w:val="22"/>
          <w:lang w:val="sr-Cyrl-CS"/>
        </w:rPr>
        <w:t>кој</w:t>
      </w:r>
      <w:r w:rsidR="0018783A" w:rsidRPr="00384518">
        <w:rPr>
          <w:szCs w:val="22"/>
          <w:lang w:val="sr-Cyrl-CS"/>
        </w:rPr>
        <w:t>е</w:t>
      </w:r>
      <w:r w:rsidRPr="00384518">
        <w:rPr>
          <w:szCs w:val="22"/>
          <w:lang w:val="sr-Cyrl-CS"/>
        </w:rPr>
        <w:t xml:space="preserve"> ће се примењивати на Каматне периоде са почетком најмање два Радна дана након Дана замене </w:t>
      </w:r>
      <w:r w:rsidR="000F638F" w:rsidRPr="00384518">
        <w:rPr>
          <w:szCs w:val="22"/>
          <w:lang w:val="sr-Cyrl-CS"/>
        </w:rPr>
        <w:t>П</w:t>
      </w:r>
      <w:r w:rsidRPr="00384518">
        <w:rPr>
          <w:szCs w:val="22"/>
          <w:lang w:val="sr-Cyrl-CS"/>
        </w:rPr>
        <w:t xml:space="preserve">риказа </w:t>
      </w:r>
      <w:r w:rsidR="000F638F" w:rsidRPr="00384518">
        <w:rPr>
          <w:szCs w:val="22"/>
          <w:lang w:val="sr-Cyrl-CS"/>
        </w:rPr>
        <w:t>референтне</w:t>
      </w:r>
      <w:r w:rsidRPr="00384518">
        <w:rPr>
          <w:szCs w:val="22"/>
          <w:lang w:val="sr-Cyrl-CS"/>
        </w:rPr>
        <w:t xml:space="preserve"> стопе.</w:t>
      </w:r>
      <w:bookmarkEnd w:id="155"/>
    </w:p>
    <w:p w:rsidR="00D71854" w:rsidRPr="00384518" w:rsidRDefault="00FA461B" w:rsidP="00985E46">
      <w:pPr>
        <w:pStyle w:val="AATitre3"/>
        <w:rPr>
          <w:lang w:val="sr-Cyrl-CS"/>
        </w:rPr>
      </w:pPr>
      <w:bookmarkStart w:id="156" w:name="_Toc176467159"/>
      <w:r w:rsidRPr="00384518">
        <w:rPr>
          <w:lang w:val="sr-Cyrl-CS"/>
        </w:rPr>
        <w:t>Одредбе Члана</w:t>
      </w:r>
      <w:r w:rsidR="0053341F" w:rsidRPr="00384518">
        <w:rPr>
          <w:lang w:val="sr-Cyrl-CS"/>
        </w:rPr>
        <w:t xml:space="preserve"> </w:t>
      </w:r>
      <w:r w:rsidR="00985E46" w:rsidRPr="00384518">
        <w:rPr>
          <w:lang w:val="sr-Cyrl-CS"/>
        </w:rPr>
        <w:t>5.2</w:t>
      </w:r>
      <w:r w:rsidR="0053341F" w:rsidRPr="00384518">
        <w:rPr>
          <w:lang w:val="sr-Cyrl-CS"/>
        </w:rPr>
        <w:t xml:space="preserve"> (</w:t>
      </w:r>
      <w:r w:rsidR="00985E46" w:rsidRPr="00384518">
        <w:rPr>
          <w:i/>
          <w:szCs w:val="22"/>
          <w:lang w:val="sr-Cyrl-CS"/>
        </w:rPr>
        <w:t>Замена Приказа референтне стопе</w:t>
      </w:r>
      <w:r w:rsidR="0053341F" w:rsidRPr="00384518">
        <w:rPr>
          <w:lang w:val="sr-Cyrl-CS"/>
        </w:rPr>
        <w:t xml:space="preserve">) </w:t>
      </w:r>
      <w:r w:rsidR="00383B3D" w:rsidRPr="00384518">
        <w:rPr>
          <w:lang w:val="sr-Cyrl-CS"/>
        </w:rPr>
        <w:t>имају првенство над одредбама Члана</w:t>
      </w:r>
      <w:r w:rsidR="0053341F" w:rsidRPr="00384518">
        <w:rPr>
          <w:lang w:val="sr-Cyrl-CS"/>
        </w:rPr>
        <w:t xml:space="preserve"> </w:t>
      </w:r>
      <w:r w:rsidR="00985E46" w:rsidRPr="00384518">
        <w:rPr>
          <w:lang w:val="sr-Cyrl-CS"/>
        </w:rPr>
        <w:t>5.1</w:t>
      </w:r>
      <w:r w:rsidR="0053341F" w:rsidRPr="00384518">
        <w:rPr>
          <w:lang w:val="sr-Cyrl-CS"/>
        </w:rPr>
        <w:t xml:space="preserve"> (</w:t>
      </w:r>
      <w:r w:rsidR="00985E46" w:rsidRPr="00384518">
        <w:rPr>
          <w:i/>
          <w:lang w:val="sr-Cyrl-CS"/>
        </w:rPr>
        <w:t>Поремећај тржишта</w:t>
      </w:r>
      <w:r w:rsidR="0053341F" w:rsidRPr="00384518">
        <w:rPr>
          <w:lang w:val="sr-Cyrl-CS"/>
        </w:rPr>
        <w:t>).</w:t>
      </w:r>
      <w:bookmarkEnd w:id="156"/>
    </w:p>
    <w:p w:rsidR="00D71854" w:rsidRPr="00384518" w:rsidRDefault="00AE3E50" w:rsidP="008B58D5">
      <w:pPr>
        <w:pStyle w:val="AATitre1"/>
        <w:numPr>
          <w:ilvl w:val="0"/>
          <w:numId w:val="36"/>
        </w:numPr>
        <w:rPr>
          <w:rFonts w:ascii="Times New Roman" w:hAnsi="Times New Roman"/>
          <w:noProof w:val="0"/>
          <w:lang w:val="sr-Cyrl-CS"/>
        </w:rPr>
      </w:pPr>
      <w:bookmarkStart w:id="157" w:name="_Toc176467160"/>
      <w:bookmarkStart w:id="158" w:name="_Toc184574108"/>
      <w:bookmarkEnd w:id="147"/>
      <w:r w:rsidRPr="00384518">
        <w:rPr>
          <w:rFonts w:ascii="Times New Roman" w:hAnsi="Times New Roman"/>
          <w:noProof w:val="0"/>
          <w:lang w:val="sr-Cyrl-CS"/>
        </w:rPr>
        <w:t>НАКНАДЕ</w:t>
      </w:r>
      <w:bookmarkEnd w:id="157"/>
      <w:bookmarkEnd w:id="158"/>
    </w:p>
    <w:p w:rsidR="00D71854" w:rsidRPr="00384518" w:rsidRDefault="00AE3E50" w:rsidP="008B58D5">
      <w:pPr>
        <w:pStyle w:val="AATitre2"/>
        <w:numPr>
          <w:ilvl w:val="1"/>
          <w:numId w:val="36"/>
        </w:numPr>
        <w:rPr>
          <w:u w:val="none"/>
          <w:lang w:val="sr-Cyrl-CS"/>
        </w:rPr>
      </w:pPr>
      <w:bookmarkStart w:id="159" w:name="_Toc76467933"/>
      <w:bookmarkStart w:id="160" w:name="_Toc176467161"/>
      <w:bookmarkStart w:id="161" w:name="_Toc184574109"/>
      <w:r w:rsidRPr="00384518">
        <w:rPr>
          <w:lang w:val="sr-Cyrl-CS"/>
        </w:rPr>
        <w:t>Накнаде за ангажовање средстава</w:t>
      </w:r>
      <w:bookmarkEnd w:id="159"/>
      <w:bookmarkEnd w:id="160"/>
      <w:bookmarkEnd w:id="161"/>
    </w:p>
    <w:p w:rsidR="00221BA1" w:rsidRPr="00384518" w:rsidRDefault="00F02133" w:rsidP="00221BA1">
      <w:pPr>
        <w:pStyle w:val="Corpsdetexte21"/>
        <w:ind w:left="709"/>
        <w:rPr>
          <w:lang w:val="sr-Cyrl-CS"/>
        </w:rPr>
      </w:pPr>
      <w:r w:rsidRPr="00384518">
        <w:rPr>
          <w:lang w:val="sr-Cyrl-CS"/>
        </w:rPr>
        <w:t xml:space="preserve">Са почетком сто осамдесет (180) календарских дана од Дана потписивања па надаље, Зајмопримац ће Зајмодавцу </w:t>
      </w:r>
      <w:r w:rsidR="00AE5457" w:rsidRPr="00384518">
        <w:rPr>
          <w:lang w:val="sr-Cyrl-CS"/>
        </w:rPr>
        <w:t>плаћати</w:t>
      </w:r>
      <w:r w:rsidRPr="00384518">
        <w:rPr>
          <w:lang w:val="sr-Cyrl-CS"/>
        </w:rPr>
        <w:t xml:space="preserve"> накнаду за ангажовање средстава од нула кома п</w:t>
      </w:r>
      <w:r w:rsidR="00872300" w:rsidRPr="00384518">
        <w:rPr>
          <w:lang w:val="sr-Cyrl-CS"/>
        </w:rPr>
        <w:t>едесет</w:t>
      </w:r>
      <w:r w:rsidRPr="00384518">
        <w:rPr>
          <w:lang w:val="sr-Cyrl-CS"/>
        </w:rPr>
        <w:t xml:space="preserve"> одсто (0,5</w:t>
      </w:r>
      <w:r w:rsidR="003D46FF" w:rsidRPr="00384518">
        <w:rPr>
          <w:lang w:val="sr-Cyrl-CS"/>
        </w:rPr>
        <w:t>0</w:t>
      </w:r>
      <w:r w:rsidRPr="00384518">
        <w:rPr>
          <w:lang w:val="sr-Cyrl-CS"/>
        </w:rPr>
        <w:t>%) годишње.</w:t>
      </w:r>
    </w:p>
    <w:p w:rsidR="00221BA1" w:rsidRPr="00384518" w:rsidRDefault="00221BA1" w:rsidP="00D90F91">
      <w:pPr>
        <w:pStyle w:val="Corpsdetexte21"/>
        <w:ind w:left="709"/>
        <w:rPr>
          <w:lang w:val="sr-Cyrl-CS"/>
        </w:rPr>
      </w:pPr>
      <w:r w:rsidRPr="00384518">
        <w:rPr>
          <w:lang w:val="sr-Cyrl-CS"/>
        </w:rPr>
        <w:t xml:space="preserve">Накнада за ангажовање средстава се обрачунава по горе наведеној стопи </w:t>
      </w:r>
      <w:r w:rsidR="00C56B22" w:rsidRPr="00384518">
        <w:rPr>
          <w:lang w:val="sr-Cyrl-CS"/>
        </w:rPr>
        <w:t xml:space="preserve">а </w:t>
      </w:r>
      <w:r w:rsidRPr="00384518">
        <w:rPr>
          <w:lang w:val="sr-Cyrl-CS"/>
        </w:rPr>
        <w:t xml:space="preserve">у сразмери са стварним бројем </w:t>
      </w:r>
      <w:r w:rsidR="0005134A" w:rsidRPr="00384518">
        <w:rPr>
          <w:lang w:val="sr-Cyrl-CS"/>
        </w:rPr>
        <w:t xml:space="preserve">протеклих дана </w:t>
      </w:r>
      <w:r w:rsidR="00C56B22" w:rsidRPr="00384518">
        <w:rPr>
          <w:lang w:val="sr-Cyrl-CS"/>
        </w:rPr>
        <w:t>на збир: (i</w:t>
      </w:r>
      <w:r w:rsidR="00C56B22" w:rsidRPr="00384518">
        <w:rPr>
          <w:lang w:val="sr-Cyrl-CS" w:eastAsia="ja-JP"/>
        </w:rPr>
        <w:t xml:space="preserve">) </w:t>
      </w:r>
      <w:r w:rsidR="00B5022F" w:rsidRPr="00384518">
        <w:rPr>
          <w:lang w:val="sr-Cyrl-CS" w:eastAsia="ja-JP"/>
        </w:rPr>
        <w:t>Расположивог</w:t>
      </w:r>
      <w:r w:rsidR="007718C3" w:rsidRPr="00384518">
        <w:rPr>
          <w:lang w:val="sr-Cyrl-CS" w:eastAsia="ja-JP"/>
        </w:rPr>
        <w:t xml:space="preserve"> Аранжмана и (ii) </w:t>
      </w:r>
      <w:r w:rsidRPr="00384518">
        <w:rPr>
          <w:lang w:val="sr-Cyrl-CS"/>
        </w:rPr>
        <w:t>износ евентуалних неизвршени</w:t>
      </w:r>
      <w:r w:rsidR="005B2184" w:rsidRPr="00384518">
        <w:rPr>
          <w:lang w:val="sr-Cyrl-CS"/>
        </w:rPr>
        <w:t>х</w:t>
      </w:r>
      <w:r w:rsidRPr="00384518">
        <w:rPr>
          <w:lang w:val="sr-Cyrl-CS"/>
        </w:rPr>
        <w:t xml:space="preserve"> Захтев</w:t>
      </w:r>
      <w:r w:rsidR="00E817A1" w:rsidRPr="00384518">
        <w:rPr>
          <w:lang w:val="sr-Cyrl-CS"/>
        </w:rPr>
        <w:t>а</w:t>
      </w:r>
      <w:r w:rsidRPr="00384518">
        <w:rPr>
          <w:lang w:val="sr-Cyrl-CS"/>
        </w:rPr>
        <w:t xml:space="preserve"> за повлачење средстава.</w:t>
      </w:r>
    </w:p>
    <w:p w:rsidR="00221BA1" w:rsidRPr="00384518" w:rsidRDefault="00221BA1" w:rsidP="00221BA1">
      <w:pPr>
        <w:pStyle w:val="Corpsdetexte21"/>
        <w:ind w:left="709"/>
        <w:rPr>
          <w:lang w:val="sr-Cyrl-CS"/>
        </w:rPr>
      </w:pPr>
      <w:r w:rsidRPr="00384518">
        <w:rPr>
          <w:lang w:val="sr-Cyrl-CS"/>
        </w:rPr>
        <w:t xml:space="preserve">Прва накнада за ангажовање средстава се обрачунава за период (i) од </w:t>
      </w:r>
      <w:r w:rsidR="0043552E" w:rsidRPr="00384518">
        <w:rPr>
          <w:lang w:val="sr-Cyrl-CS"/>
        </w:rPr>
        <w:t>дана који пада шездесет (60) календарских дана након Дана</w:t>
      </w:r>
      <w:r w:rsidRPr="00384518">
        <w:rPr>
          <w:lang w:val="sr-Cyrl-CS"/>
        </w:rPr>
        <w:t xml:space="preserve"> потписивања </w:t>
      </w:r>
      <w:r w:rsidR="00662A9D" w:rsidRPr="00384518">
        <w:rPr>
          <w:lang w:val="sr-Cyrl-CS"/>
        </w:rPr>
        <w:t>(</w:t>
      </w:r>
      <w:r w:rsidR="00DC45CB" w:rsidRPr="00384518">
        <w:rPr>
          <w:lang w:val="sr-Cyrl-CS"/>
        </w:rPr>
        <w:t>не рачунајући</w:t>
      </w:r>
      <w:r w:rsidR="00662A9D" w:rsidRPr="00384518">
        <w:rPr>
          <w:lang w:val="sr-Cyrl-CS"/>
        </w:rPr>
        <w:t xml:space="preserve"> тај дан) </w:t>
      </w:r>
      <w:r w:rsidR="00390503" w:rsidRPr="00384518">
        <w:rPr>
          <w:lang w:val="sr-Cyrl-CS"/>
        </w:rPr>
        <w:t xml:space="preserve">па до (ii) </w:t>
      </w:r>
      <w:r w:rsidR="00390503" w:rsidRPr="00384518">
        <w:rPr>
          <w:lang w:val="sr-Cyrl-CS" w:eastAsia="ja-JP"/>
        </w:rPr>
        <w:t>првог следећег Дана плаћања</w:t>
      </w:r>
      <w:r w:rsidR="00167E5E" w:rsidRPr="00384518">
        <w:rPr>
          <w:lang w:val="sr-Cyrl-CS" w:eastAsia="ja-JP"/>
        </w:rPr>
        <w:t xml:space="preserve"> (</w:t>
      </w:r>
      <w:r w:rsidR="0077739D" w:rsidRPr="00384518">
        <w:rPr>
          <w:lang w:val="sr-Cyrl-CS" w:eastAsia="ja-JP"/>
        </w:rPr>
        <w:t>рачунајући</w:t>
      </w:r>
      <w:r w:rsidR="00167E5E" w:rsidRPr="00384518">
        <w:rPr>
          <w:lang w:val="sr-Cyrl-CS" w:eastAsia="ja-JP"/>
        </w:rPr>
        <w:t xml:space="preserve"> и тај дан). </w:t>
      </w:r>
      <w:r w:rsidRPr="00384518">
        <w:rPr>
          <w:lang w:val="sr-Cyrl-CS"/>
        </w:rPr>
        <w:t>Наредне накнаде за ангажовање средстава се обрачунавају за периоде који почињу на дан непосредно након Дана плаћања (</w:t>
      </w:r>
      <w:r w:rsidR="007A429E" w:rsidRPr="00384518">
        <w:rPr>
          <w:lang w:val="sr-Cyrl-CS"/>
        </w:rPr>
        <w:t>рачунајући</w:t>
      </w:r>
      <w:r w:rsidRPr="00384518">
        <w:rPr>
          <w:lang w:val="sr-Cyrl-CS"/>
        </w:rPr>
        <w:t xml:space="preserve"> и тај дан) и завршавају се на следећи Дан плаћања (</w:t>
      </w:r>
      <w:r w:rsidR="004515B3" w:rsidRPr="00384518">
        <w:rPr>
          <w:lang w:val="sr-Cyrl-CS"/>
        </w:rPr>
        <w:t>не рачунајући</w:t>
      </w:r>
      <w:r w:rsidRPr="00384518">
        <w:rPr>
          <w:lang w:val="sr-Cyrl-CS"/>
        </w:rPr>
        <w:t xml:space="preserve"> тај дан).</w:t>
      </w:r>
    </w:p>
    <w:p w:rsidR="00221BA1" w:rsidRPr="00384518" w:rsidRDefault="00221BA1" w:rsidP="00221BA1">
      <w:pPr>
        <w:pStyle w:val="Corpsdetexte21"/>
        <w:ind w:left="709"/>
        <w:rPr>
          <w:lang w:val="sr-Cyrl-CS" w:eastAsia="ja-JP"/>
        </w:rPr>
      </w:pPr>
      <w:r w:rsidRPr="00384518">
        <w:rPr>
          <w:lang w:val="sr-Cyrl-CS"/>
        </w:rPr>
        <w:lastRenderedPageBreak/>
        <w:t xml:space="preserve">Доспела накнада </w:t>
      </w:r>
      <w:r w:rsidR="000753CB" w:rsidRPr="00384518">
        <w:rPr>
          <w:lang w:val="sr-Cyrl-CS"/>
        </w:rPr>
        <w:t xml:space="preserve">за ангажовање средстава </w:t>
      </w:r>
      <w:r w:rsidRPr="00384518">
        <w:rPr>
          <w:lang w:val="sr-Cyrl-CS"/>
        </w:rPr>
        <w:t xml:space="preserve">се плаћа (i) на сваки Дан плаћања </w:t>
      </w:r>
      <w:r w:rsidR="00AC5597" w:rsidRPr="00384518">
        <w:rPr>
          <w:lang w:val="sr-Cyrl-CS"/>
        </w:rPr>
        <w:t xml:space="preserve">под условом да је износ </w:t>
      </w:r>
      <w:r w:rsidR="002C7DF7" w:rsidRPr="00384518">
        <w:rPr>
          <w:lang w:val="sr-Cyrl-CS"/>
        </w:rPr>
        <w:t>Расположивог</w:t>
      </w:r>
      <w:r w:rsidR="00AC5597" w:rsidRPr="00384518">
        <w:rPr>
          <w:lang w:val="sr-Cyrl-CS"/>
        </w:rPr>
        <w:t xml:space="preserve"> аранжмана већи од нуле</w:t>
      </w:r>
      <w:r w:rsidRPr="00384518">
        <w:rPr>
          <w:lang w:val="sr-Cyrl-CS"/>
        </w:rPr>
        <w:t xml:space="preserve">; (ii) на Дан плаћања након последњег дана Периода повлачења средстава; </w:t>
      </w:r>
      <w:r w:rsidR="00446009" w:rsidRPr="00384518">
        <w:rPr>
          <w:lang w:val="sr-Cyrl-CS"/>
        </w:rPr>
        <w:t xml:space="preserve">и </w:t>
      </w:r>
      <w:r w:rsidRPr="00384518">
        <w:rPr>
          <w:lang w:val="sr-Cyrl-CS"/>
        </w:rPr>
        <w:t>(</w:t>
      </w:r>
      <w:proofErr w:type="spellStart"/>
      <w:r w:rsidRPr="00384518">
        <w:rPr>
          <w:lang w:val="sr-Cyrl-CS"/>
        </w:rPr>
        <w:t>iii</w:t>
      </w:r>
      <w:proofErr w:type="spellEnd"/>
      <w:r w:rsidRPr="00384518">
        <w:rPr>
          <w:lang w:val="sr-Cyrl-CS"/>
        </w:rPr>
        <w:t xml:space="preserve">) у случају да </w:t>
      </w:r>
      <w:r w:rsidR="002C7DF7" w:rsidRPr="00384518">
        <w:rPr>
          <w:lang w:val="sr-Cyrl-CS"/>
        </w:rPr>
        <w:t>је Расположив</w:t>
      </w:r>
      <w:r w:rsidR="00800DDD" w:rsidRPr="00384518">
        <w:rPr>
          <w:lang w:val="sr-Cyrl-CS"/>
        </w:rPr>
        <w:t>и</w:t>
      </w:r>
      <w:r w:rsidR="002C7DF7" w:rsidRPr="00384518">
        <w:rPr>
          <w:lang w:val="sr-Cyrl-CS"/>
        </w:rPr>
        <w:t xml:space="preserve"> аранжма</w:t>
      </w:r>
      <w:r w:rsidR="00800DDD" w:rsidRPr="00384518">
        <w:rPr>
          <w:lang w:val="sr-Cyrl-CS"/>
        </w:rPr>
        <w:t xml:space="preserve">н </w:t>
      </w:r>
      <w:r w:rsidRPr="00384518">
        <w:rPr>
          <w:lang w:val="sr-Cyrl-CS"/>
        </w:rPr>
        <w:t>у потпуности отказан, на Дан плаћања након дана на који тај отказ ступа на снагу</w:t>
      </w:r>
      <w:r w:rsidR="00446009" w:rsidRPr="00384518">
        <w:rPr>
          <w:lang w:val="sr-Cyrl-CS"/>
        </w:rPr>
        <w:t>.</w:t>
      </w:r>
    </w:p>
    <w:p w:rsidR="00D71854" w:rsidRPr="00384518" w:rsidRDefault="00AA44D9" w:rsidP="008B58D5">
      <w:pPr>
        <w:pStyle w:val="AATitre2"/>
        <w:numPr>
          <w:ilvl w:val="1"/>
          <w:numId w:val="36"/>
        </w:numPr>
        <w:rPr>
          <w:u w:val="none"/>
          <w:lang w:val="sr-Cyrl-CS"/>
        </w:rPr>
      </w:pPr>
      <w:bookmarkStart w:id="162" w:name="_Toc176467162"/>
      <w:bookmarkStart w:id="163" w:name="_Toc184574110"/>
      <w:r w:rsidRPr="00384518">
        <w:rPr>
          <w:lang w:val="sr-Cyrl-CS"/>
        </w:rPr>
        <w:t>Н</w:t>
      </w:r>
      <w:r w:rsidR="00856A34" w:rsidRPr="00384518">
        <w:rPr>
          <w:lang w:val="sr-Cyrl-CS"/>
        </w:rPr>
        <w:t>акнада</w:t>
      </w:r>
      <w:bookmarkEnd w:id="162"/>
      <w:r w:rsidRPr="00384518">
        <w:rPr>
          <w:lang w:val="sr-Cyrl-CS"/>
        </w:rPr>
        <w:t xml:space="preserve"> за процену</w:t>
      </w:r>
      <w:bookmarkEnd w:id="163"/>
    </w:p>
    <w:p w:rsidR="00F32069" w:rsidRPr="00384518" w:rsidRDefault="00F32069" w:rsidP="00F32069">
      <w:pPr>
        <w:pStyle w:val="Corpsdetexte21"/>
        <w:ind w:left="709"/>
        <w:rPr>
          <w:lang w:val="sr-Cyrl-CS"/>
        </w:rPr>
      </w:pPr>
      <w:r w:rsidRPr="00384518">
        <w:rPr>
          <w:lang w:val="sr-Cyrl-CS"/>
        </w:rPr>
        <w:t xml:space="preserve">Најкасније сто осамдесет (180) календарских дана након Дана потписивања, а пре </w:t>
      </w:r>
      <w:r w:rsidR="00AE3D37" w:rsidRPr="00384518">
        <w:rPr>
          <w:lang w:val="sr-Cyrl-CS"/>
        </w:rPr>
        <w:t xml:space="preserve">првог </w:t>
      </w:r>
      <w:r w:rsidR="009C1357" w:rsidRPr="00384518">
        <w:rPr>
          <w:lang w:val="sr-Cyrl-CS"/>
        </w:rPr>
        <w:t>п</w:t>
      </w:r>
      <w:r w:rsidRPr="00384518">
        <w:rPr>
          <w:lang w:val="sr-Cyrl-CS"/>
        </w:rPr>
        <w:t xml:space="preserve">овлачења </w:t>
      </w:r>
      <w:r w:rsidR="00AE3D37" w:rsidRPr="00384518">
        <w:rPr>
          <w:lang w:val="sr-Cyrl-CS"/>
        </w:rPr>
        <w:t>средстава</w:t>
      </w:r>
      <w:r w:rsidRPr="00384518">
        <w:rPr>
          <w:lang w:val="sr-Cyrl-CS"/>
        </w:rPr>
        <w:t>, Зајмопримац ће Зајмодавцу исплатити накнаду</w:t>
      </w:r>
      <w:r w:rsidR="007A2982" w:rsidRPr="00384518">
        <w:rPr>
          <w:lang w:val="sr-Cyrl-CS"/>
        </w:rPr>
        <w:t xml:space="preserve"> за процену</w:t>
      </w:r>
      <w:r w:rsidRPr="00384518">
        <w:rPr>
          <w:lang w:val="sr-Cyrl-CS"/>
        </w:rPr>
        <w:t xml:space="preserve"> </w:t>
      </w:r>
      <w:r w:rsidR="00A40BCA" w:rsidRPr="00384518">
        <w:rPr>
          <w:lang w:val="sr-Cyrl-CS"/>
        </w:rPr>
        <w:t xml:space="preserve">у износу </w:t>
      </w:r>
      <w:r w:rsidR="00B57B7C" w:rsidRPr="00384518">
        <w:rPr>
          <w:lang w:val="sr-Cyrl-CS"/>
        </w:rPr>
        <w:t>обрачунатом по стопи од</w:t>
      </w:r>
      <w:r w:rsidRPr="00384518">
        <w:rPr>
          <w:lang w:val="sr-Cyrl-CS"/>
        </w:rPr>
        <w:t xml:space="preserve"> </w:t>
      </w:r>
      <w:r w:rsidR="00484CFE" w:rsidRPr="00384518">
        <w:rPr>
          <w:lang w:val="sr-Cyrl-CS"/>
        </w:rPr>
        <w:t>један</w:t>
      </w:r>
      <w:r w:rsidR="00385463" w:rsidRPr="00384518">
        <w:rPr>
          <w:lang w:val="sr-Cyrl-CS"/>
        </w:rPr>
        <w:t xml:space="preserve"> </w:t>
      </w:r>
      <w:r w:rsidRPr="00384518">
        <w:rPr>
          <w:lang w:val="sr-Cyrl-CS"/>
        </w:rPr>
        <w:t>одсто (</w:t>
      </w:r>
      <w:r w:rsidR="00484CFE" w:rsidRPr="00384518">
        <w:rPr>
          <w:lang w:val="sr-Cyrl-CS"/>
        </w:rPr>
        <w:t>1</w:t>
      </w:r>
      <w:r w:rsidRPr="00384518">
        <w:rPr>
          <w:lang w:val="sr-Cyrl-CS"/>
        </w:rPr>
        <w:t>%) на максимални износ Аранжмана.</w:t>
      </w:r>
    </w:p>
    <w:p w:rsidR="00D71854" w:rsidRPr="00384518" w:rsidRDefault="00A36AEE" w:rsidP="008B58D5">
      <w:pPr>
        <w:pStyle w:val="AATitre1"/>
        <w:numPr>
          <w:ilvl w:val="0"/>
          <w:numId w:val="36"/>
        </w:numPr>
        <w:rPr>
          <w:rFonts w:ascii="Times New Roman" w:hAnsi="Times New Roman"/>
          <w:noProof w:val="0"/>
          <w:lang w:val="sr-Cyrl-CS"/>
        </w:rPr>
      </w:pPr>
      <w:bookmarkStart w:id="164" w:name="_Toc176467163"/>
      <w:bookmarkStart w:id="165" w:name="_Toc184574111"/>
      <w:bookmarkStart w:id="166" w:name="_Toc106104519"/>
      <w:bookmarkStart w:id="167" w:name="_Toc106104630"/>
      <w:r w:rsidRPr="00384518">
        <w:rPr>
          <w:rFonts w:ascii="Times New Roman" w:hAnsi="Times New Roman"/>
          <w:noProof w:val="0"/>
          <w:lang w:val="sr-Cyrl-CS"/>
        </w:rPr>
        <w:t>ОТПЛАТА</w:t>
      </w:r>
      <w:bookmarkEnd w:id="164"/>
      <w:bookmarkEnd w:id="165"/>
    </w:p>
    <w:p w:rsidR="0030186C" w:rsidRDefault="00270224" w:rsidP="0030186C">
      <w:pPr>
        <w:pStyle w:val="Corpsdetexte21"/>
        <w:spacing w:after="0"/>
        <w:ind w:left="709"/>
        <w:rPr>
          <w:lang w:val="en-US"/>
        </w:rPr>
      </w:pPr>
      <w:r w:rsidRPr="00384518">
        <w:rPr>
          <w:lang w:val="sr-Cyrl-CS"/>
        </w:rPr>
        <w:t xml:space="preserve">Након истека Периода почека, Зајмопримац ће отплатити Зајмодавцу главницу </w:t>
      </w:r>
      <w:r w:rsidR="00902347" w:rsidRPr="00384518">
        <w:rPr>
          <w:lang w:val="sr-Cyrl-CS"/>
        </w:rPr>
        <w:t>Аранжмана</w:t>
      </w:r>
      <w:r w:rsidRPr="00384518">
        <w:rPr>
          <w:lang w:val="sr-Cyrl-CS"/>
        </w:rPr>
        <w:t xml:space="preserve"> </w:t>
      </w:r>
      <w:r w:rsidR="00902347" w:rsidRPr="00384518">
        <w:rPr>
          <w:lang w:val="sr-Cyrl-CS"/>
        </w:rPr>
        <w:t>у</w:t>
      </w:r>
      <w:r w:rsidR="00CF517C" w:rsidRPr="00384518">
        <w:rPr>
          <w:lang w:val="sr-Cyrl-CS"/>
        </w:rPr>
        <w:t xml:space="preserve"> </w:t>
      </w:r>
      <w:r w:rsidR="001D0896" w:rsidRPr="00384518">
        <w:rPr>
          <w:lang w:val="sr-Cyrl-CS"/>
        </w:rPr>
        <w:t>шеснаест</w:t>
      </w:r>
      <w:r w:rsidR="004A33F4" w:rsidRPr="00384518">
        <w:rPr>
          <w:lang w:val="sr-Cyrl-CS"/>
        </w:rPr>
        <w:t xml:space="preserve"> (</w:t>
      </w:r>
      <w:r w:rsidR="00FF7AE2" w:rsidRPr="00384518">
        <w:rPr>
          <w:lang w:val="sr-Cyrl-CS"/>
        </w:rPr>
        <w:t>1</w:t>
      </w:r>
      <w:r w:rsidR="001D0896" w:rsidRPr="00384518">
        <w:rPr>
          <w:lang w:val="sr-Cyrl-CS"/>
        </w:rPr>
        <w:t>6</w:t>
      </w:r>
      <w:r w:rsidR="004A33F4" w:rsidRPr="00384518">
        <w:rPr>
          <w:lang w:val="sr-Cyrl-CS"/>
        </w:rPr>
        <w:t>)</w:t>
      </w:r>
      <w:r w:rsidR="0053341F" w:rsidRPr="00384518">
        <w:rPr>
          <w:lang w:val="sr-Cyrl-CS"/>
        </w:rPr>
        <w:t xml:space="preserve"> </w:t>
      </w:r>
      <w:r w:rsidR="00902347" w:rsidRPr="00384518">
        <w:rPr>
          <w:lang w:val="sr-Cyrl-CS"/>
        </w:rPr>
        <w:t>једнаких полугодишњих рата које доспевају на плаћање на сваки Дан плаћања</w:t>
      </w:r>
      <w:r w:rsidR="0030186C">
        <w:rPr>
          <w:lang w:val="en-US"/>
        </w:rPr>
        <w:t>.</w:t>
      </w:r>
    </w:p>
    <w:p w:rsidR="00432724" w:rsidRPr="00384518" w:rsidRDefault="00432724" w:rsidP="00E97B4F">
      <w:pPr>
        <w:pStyle w:val="Corpsdetexte21"/>
        <w:ind w:left="709"/>
        <w:rPr>
          <w:lang w:val="sr-Cyrl-CS"/>
        </w:rPr>
      </w:pPr>
      <w:r w:rsidRPr="00384518">
        <w:rPr>
          <w:lang w:val="sr-Cyrl-CS"/>
        </w:rPr>
        <w:t>Прва рата доспева з</w:t>
      </w:r>
      <w:r w:rsidR="0028174F" w:rsidRPr="00384518">
        <w:rPr>
          <w:lang w:val="sr-Cyrl-CS"/>
        </w:rPr>
        <w:t>а плаћање на дан 25. априла 2029</w:t>
      </w:r>
      <w:r w:rsidRPr="00384518">
        <w:rPr>
          <w:lang w:val="sr-Cyrl-CS"/>
        </w:rPr>
        <w:t>. године, а последња рата доспева за плаћање на дан 25. октобра 2036. године.</w:t>
      </w:r>
    </w:p>
    <w:p w:rsidR="000122CE" w:rsidRPr="00384518" w:rsidRDefault="00CC4428" w:rsidP="000122CE">
      <w:pPr>
        <w:pStyle w:val="Level3Texte"/>
        <w:ind w:left="709"/>
        <w:rPr>
          <w:lang w:val="sr-Cyrl-CS"/>
        </w:rPr>
      </w:pPr>
      <w:r w:rsidRPr="00384518">
        <w:rPr>
          <w:lang w:val="sr-Cyrl-CS"/>
        </w:rPr>
        <w:t>Након сваког</w:t>
      </w:r>
      <w:r w:rsidR="000122CE" w:rsidRPr="00384518">
        <w:rPr>
          <w:lang w:val="sr-Cyrl-CS"/>
        </w:rPr>
        <w:t xml:space="preserve"> </w:t>
      </w:r>
      <w:r w:rsidRPr="00384518">
        <w:rPr>
          <w:lang w:val="sr-Cyrl-CS"/>
        </w:rPr>
        <w:t>П</w:t>
      </w:r>
      <w:r w:rsidR="000122CE" w:rsidRPr="00384518">
        <w:rPr>
          <w:lang w:val="sr-Cyrl-CS"/>
        </w:rPr>
        <w:t>овлачења средстава</w:t>
      </w:r>
      <w:r w:rsidRPr="00384518">
        <w:rPr>
          <w:lang w:val="sr-Cyrl-CS"/>
        </w:rPr>
        <w:t xml:space="preserve"> по фиксној каматној стопи</w:t>
      </w:r>
      <w:r w:rsidR="000122CE" w:rsidRPr="00384518">
        <w:rPr>
          <w:lang w:val="sr-Cyrl-CS"/>
        </w:rPr>
        <w:t xml:space="preserve">, Зајмодавац ће Зајмопримцу доставити план амортизације у погледу Аранжмана у коме ће се узети у обзир, ако је то примењиво, могући отказ Аранжмана у складу са Чланом </w:t>
      </w:r>
      <w:r w:rsidR="00985E46" w:rsidRPr="00384518">
        <w:rPr>
          <w:lang w:val="sr-Cyrl-CS"/>
        </w:rPr>
        <w:t>8.3</w:t>
      </w:r>
      <w:r w:rsidR="000122CE" w:rsidRPr="00384518">
        <w:rPr>
          <w:lang w:val="sr-Cyrl-CS"/>
        </w:rPr>
        <w:t xml:space="preserve"> (</w:t>
      </w:r>
      <w:r w:rsidR="00985E46" w:rsidRPr="00384518">
        <w:rPr>
          <w:i/>
          <w:lang w:val="sr-Cyrl-CS"/>
        </w:rPr>
        <w:t>Отказ од стране Зајмопримца</w:t>
      </w:r>
      <w:r w:rsidR="000122CE" w:rsidRPr="00384518">
        <w:rPr>
          <w:lang w:val="sr-Cyrl-CS"/>
        </w:rPr>
        <w:t>) и</w:t>
      </w:r>
      <w:r w:rsidR="005D5186" w:rsidRPr="00384518">
        <w:rPr>
          <w:lang w:val="sr-Cyrl-CS"/>
        </w:rPr>
        <w:t>/</w:t>
      </w:r>
      <w:r w:rsidR="005D5186" w:rsidRPr="00384518">
        <w:rPr>
          <w:lang w:val="sr-Cyrl-CS" w:eastAsia="ja-JP"/>
        </w:rPr>
        <w:t>или</w:t>
      </w:r>
      <w:r w:rsidR="000122CE" w:rsidRPr="00384518">
        <w:rPr>
          <w:lang w:val="sr-Cyrl-CS"/>
        </w:rPr>
        <w:t xml:space="preserve"> Чланом </w:t>
      </w:r>
      <w:r w:rsidR="00985E46" w:rsidRPr="00384518">
        <w:rPr>
          <w:lang w:val="sr-Cyrl-CS"/>
        </w:rPr>
        <w:t>8.4</w:t>
      </w:r>
      <w:r w:rsidR="000122CE" w:rsidRPr="00384518">
        <w:rPr>
          <w:lang w:val="sr-Cyrl-CS"/>
        </w:rPr>
        <w:t xml:space="preserve"> (</w:t>
      </w:r>
      <w:r w:rsidR="00985E46" w:rsidRPr="00384518">
        <w:rPr>
          <w:i/>
          <w:lang w:val="sr-Cyrl-CS"/>
        </w:rPr>
        <w:t>Отказ од стране Зајмодавца</w:t>
      </w:r>
      <w:r w:rsidR="000122CE" w:rsidRPr="00384518">
        <w:rPr>
          <w:lang w:val="sr-Cyrl-CS"/>
        </w:rPr>
        <w:t>).</w:t>
      </w:r>
    </w:p>
    <w:p w:rsidR="00D71854" w:rsidRPr="00384518" w:rsidRDefault="00D36CE5" w:rsidP="008B58D5">
      <w:pPr>
        <w:pStyle w:val="AATitre1"/>
        <w:numPr>
          <w:ilvl w:val="0"/>
          <w:numId w:val="36"/>
        </w:numPr>
        <w:rPr>
          <w:rFonts w:ascii="Times New Roman" w:hAnsi="Times New Roman"/>
          <w:noProof w:val="0"/>
          <w:lang w:val="sr-Cyrl-CS"/>
        </w:rPr>
      </w:pPr>
      <w:bookmarkStart w:id="168" w:name="_Ref184637277"/>
      <w:bookmarkStart w:id="169" w:name="_Ref188174535"/>
      <w:bookmarkStart w:id="170" w:name="_Toc76467936"/>
      <w:bookmarkStart w:id="171" w:name="_Toc176467164"/>
      <w:bookmarkStart w:id="172" w:name="_Toc184574112"/>
      <w:bookmarkEnd w:id="166"/>
      <w:bookmarkEnd w:id="167"/>
      <w:r w:rsidRPr="00384518">
        <w:rPr>
          <w:rFonts w:ascii="Times New Roman" w:hAnsi="Times New Roman"/>
          <w:noProof w:val="0"/>
          <w:lang w:val="sr-Cyrl-CS"/>
        </w:rPr>
        <w:t>ПРЕВРЕМЕНА ОТПЛАТА И ОТКАЗ</w:t>
      </w:r>
      <w:bookmarkEnd w:id="168"/>
      <w:bookmarkEnd w:id="169"/>
      <w:bookmarkEnd w:id="170"/>
      <w:bookmarkEnd w:id="171"/>
      <w:bookmarkEnd w:id="172"/>
    </w:p>
    <w:p w:rsidR="00D71854" w:rsidRPr="00384518" w:rsidRDefault="00D36CE5" w:rsidP="008B58D5">
      <w:pPr>
        <w:pStyle w:val="AATitre2"/>
        <w:numPr>
          <w:ilvl w:val="1"/>
          <w:numId w:val="36"/>
        </w:numPr>
        <w:rPr>
          <w:u w:val="none"/>
          <w:lang w:val="sr-Cyrl-CS"/>
        </w:rPr>
      </w:pPr>
      <w:bookmarkStart w:id="173" w:name="_Toc176467165"/>
      <w:bookmarkStart w:id="174" w:name="_Toc184574113"/>
      <w:r w:rsidRPr="00384518">
        <w:rPr>
          <w:lang w:val="sr-Cyrl-CS"/>
        </w:rPr>
        <w:t>Добровољна превремена отплата</w:t>
      </w:r>
      <w:bookmarkEnd w:id="173"/>
      <w:bookmarkEnd w:id="174"/>
    </w:p>
    <w:p w:rsidR="00B012A4" w:rsidRPr="00384518" w:rsidRDefault="00153ECD" w:rsidP="003E2E23">
      <w:pPr>
        <w:pStyle w:val="AATitre4"/>
        <w:numPr>
          <w:ilvl w:val="0"/>
          <w:numId w:val="53"/>
        </w:numPr>
        <w:rPr>
          <w:szCs w:val="22"/>
          <w:lang w:val="sr-Cyrl-CS"/>
        </w:rPr>
      </w:pPr>
      <w:r w:rsidRPr="00384518">
        <w:rPr>
          <w:lang w:val="sr-Cyrl-CS"/>
        </w:rPr>
        <w:t>Зајмопримац нема право да изврши превремену отплат</w:t>
      </w:r>
      <w:r w:rsidR="00122414" w:rsidRPr="00384518">
        <w:rPr>
          <w:lang w:val="sr-Cyrl-CS"/>
        </w:rPr>
        <w:t>у</w:t>
      </w:r>
      <w:r w:rsidRPr="00384518">
        <w:rPr>
          <w:lang w:val="sr-Cyrl-CS"/>
        </w:rPr>
        <w:t xml:space="preserve"> Аранжмана у </w:t>
      </w:r>
      <w:r w:rsidR="00122414" w:rsidRPr="00384518">
        <w:rPr>
          <w:lang w:val="sr-Cyrl-CS"/>
        </w:rPr>
        <w:t>целости</w:t>
      </w:r>
      <w:r w:rsidRPr="00384518">
        <w:rPr>
          <w:lang w:val="sr-Cyrl-CS"/>
        </w:rPr>
        <w:t xml:space="preserve"> или делимично </w:t>
      </w:r>
      <w:r w:rsidR="00C2065E" w:rsidRPr="00384518">
        <w:rPr>
          <w:lang w:val="sr-Cyrl-CS"/>
        </w:rPr>
        <w:t>пре</w:t>
      </w:r>
      <w:r w:rsidRPr="00384518">
        <w:rPr>
          <w:lang w:val="sr-Cyrl-CS"/>
        </w:rPr>
        <w:t xml:space="preserve"> истека Периода </w:t>
      </w:r>
      <w:r w:rsidR="00B24519" w:rsidRPr="00384518">
        <w:rPr>
          <w:lang w:val="sr-Cyrl-CS"/>
        </w:rPr>
        <w:t>почека</w:t>
      </w:r>
      <w:r w:rsidRPr="00384518">
        <w:rPr>
          <w:lang w:val="sr-Cyrl-CS"/>
        </w:rPr>
        <w:t>.</w:t>
      </w:r>
      <w:r w:rsidR="00E97B4F" w:rsidRPr="00384518">
        <w:rPr>
          <w:lang w:val="sr-Cyrl-CS"/>
        </w:rPr>
        <w:t xml:space="preserve"> Почевши од првог дана након истека Периода почека, Зајмопримац може да отплати Аранжман у целости или делимично, под следећим </w:t>
      </w:r>
      <w:proofErr w:type="spellStart"/>
      <w:r w:rsidR="00E97B4F" w:rsidRPr="00384518">
        <w:rPr>
          <w:lang w:val="sr-Cyrl-CS"/>
        </w:rPr>
        <w:t>условима:</w:t>
      </w:r>
      <w:r w:rsidR="00B012A4" w:rsidRPr="00384518">
        <w:rPr>
          <w:szCs w:val="22"/>
          <w:lang w:val="sr-Cyrl-CS"/>
        </w:rPr>
        <w:t>Зајмопримац</w:t>
      </w:r>
      <w:proofErr w:type="spellEnd"/>
      <w:r w:rsidR="00B012A4" w:rsidRPr="00384518">
        <w:rPr>
          <w:szCs w:val="22"/>
          <w:lang w:val="sr-Cyrl-CS"/>
        </w:rPr>
        <w:t xml:space="preserve"> је дужан да обавести Зајмодавца о својој намери да изврши превремену отплату доставом писменог и неопозивог обавештења најмање тридесет (30) Радних дана пре предвиђеног дана превремене отплате;</w:t>
      </w:r>
    </w:p>
    <w:p w:rsidR="00B012A4" w:rsidRPr="00384518" w:rsidRDefault="00B012A4" w:rsidP="003E2E23">
      <w:pPr>
        <w:pStyle w:val="AATitre4"/>
        <w:numPr>
          <w:ilvl w:val="0"/>
          <w:numId w:val="53"/>
        </w:numPr>
        <w:rPr>
          <w:szCs w:val="22"/>
          <w:lang w:val="sr-Cyrl-CS"/>
        </w:rPr>
      </w:pPr>
      <w:r w:rsidRPr="00384518">
        <w:rPr>
          <w:szCs w:val="22"/>
          <w:lang w:val="sr-Cyrl-CS"/>
        </w:rPr>
        <w:t>износ који подлеже превремено</w:t>
      </w:r>
      <w:r w:rsidR="0095548D" w:rsidRPr="00384518">
        <w:rPr>
          <w:szCs w:val="22"/>
          <w:lang w:val="sr-Cyrl-CS"/>
        </w:rPr>
        <w:t>ј</w:t>
      </w:r>
      <w:r w:rsidRPr="00384518">
        <w:rPr>
          <w:szCs w:val="22"/>
          <w:lang w:val="sr-Cyrl-CS"/>
        </w:rPr>
        <w:t xml:space="preserve"> отплати мора бити једнак једној </w:t>
      </w:r>
      <w:r w:rsidR="00012D20" w:rsidRPr="00384518">
        <w:rPr>
          <w:szCs w:val="22"/>
          <w:lang w:val="sr-Cyrl-CS"/>
        </w:rPr>
        <w:t xml:space="preserve">рати </w:t>
      </w:r>
      <w:r w:rsidRPr="00384518">
        <w:rPr>
          <w:szCs w:val="22"/>
          <w:lang w:val="sr-Cyrl-CS"/>
        </w:rPr>
        <w:t xml:space="preserve">или </w:t>
      </w:r>
      <w:r w:rsidR="00A84287" w:rsidRPr="00384518">
        <w:rPr>
          <w:szCs w:val="22"/>
          <w:lang w:val="sr-Cyrl-CS"/>
        </w:rPr>
        <w:t>већем броју</w:t>
      </w:r>
      <w:r w:rsidRPr="00384518">
        <w:rPr>
          <w:szCs w:val="22"/>
          <w:lang w:val="sr-Cyrl-CS"/>
        </w:rPr>
        <w:t xml:space="preserve"> рата главнице;</w:t>
      </w:r>
    </w:p>
    <w:p w:rsidR="00B012A4" w:rsidRPr="00384518" w:rsidRDefault="00B012A4" w:rsidP="003E2E23">
      <w:pPr>
        <w:pStyle w:val="AATitre4"/>
        <w:numPr>
          <w:ilvl w:val="0"/>
          <w:numId w:val="53"/>
        </w:numPr>
        <w:rPr>
          <w:szCs w:val="22"/>
          <w:lang w:val="sr-Cyrl-CS"/>
        </w:rPr>
      </w:pPr>
      <w:r w:rsidRPr="00384518">
        <w:rPr>
          <w:szCs w:val="22"/>
          <w:lang w:val="sr-Cyrl-CS"/>
        </w:rPr>
        <w:t>предвиђени дан превремене отплате мора бити Дан плаћања;</w:t>
      </w:r>
    </w:p>
    <w:p w:rsidR="00B012A4" w:rsidRPr="00384518" w:rsidRDefault="00B012A4" w:rsidP="003E2E23">
      <w:pPr>
        <w:pStyle w:val="AATitre4"/>
        <w:numPr>
          <w:ilvl w:val="0"/>
          <w:numId w:val="53"/>
        </w:numPr>
        <w:rPr>
          <w:szCs w:val="22"/>
          <w:lang w:val="sr-Cyrl-CS"/>
        </w:rPr>
      </w:pPr>
      <w:r w:rsidRPr="00384518">
        <w:rPr>
          <w:szCs w:val="22"/>
          <w:lang w:val="sr-Cyrl-CS"/>
        </w:rPr>
        <w:t xml:space="preserve">сва превремена плаћања се морају извршити заједно са плаћањем приписане камате, евентуалних накнада, обештећења и сродних трошкова у вези са износом превремене отплате, у складу са </w:t>
      </w:r>
      <w:r w:rsidR="00012D20" w:rsidRPr="00384518">
        <w:rPr>
          <w:szCs w:val="22"/>
          <w:lang w:val="sr-Cyrl-CS"/>
        </w:rPr>
        <w:t>овим Уговором</w:t>
      </w:r>
      <w:r w:rsidRPr="00384518">
        <w:rPr>
          <w:szCs w:val="22"/>
          <w:lang w:val="sr-Cyrl-CS"/>
        </w:rPr>
        <w:t>;</w:t>
      </w:r>
    </w:p>
    <w:p w:rsidR="00B012A4" w:rsidRPr="00384518" w:rsidRDefault="00B012A4" w:rsidP="003E2E23">
      <w:pPr>
        <w:pStyle w:val="AATitre4"/>
        <w:numPr>
          <w:ilvl w:val="0"/>
          <w:numId w:val="53"/>
        </w:numPr>
        <w:rPr>
          <w:szCs w:val="22"/>
          <w:lang w:val="sr-Cyrl-CS"/>
        </w:rPr>
      </w:pPr>
      <w:r w:rsidRPr="00384518">
        <w:rPr>
          <w:szCs w:val="22"/>
          <w:lang w:val="sr-Cyrl-CS"/>
        </w:rPr>
        <w:t>не смеју постојати доспеле а неизмирене обавезе</w:t>
      </w:r>
      <w:r w:rsidR="0007238C" w:rsidRPr="00384518">
        <w:rPr>
          <w:szCs w:val="22"/>
          <w:lang w:val="sr-Cyrl-CS"/>
        </w:rPr>
        <w:t>; и</w:t>
      </w:r>
    </w:p>
    <w:p w:rsidR="00D71854" w:rsidRPr="00384518" w:rsidRDefault="0007238C" w:rsidP="003E2E23">
      <w:pPr>
        <w:pStyle w:val="AATitre4"/>
        <w:numPr>
          <w:ilvl w:val="0"/>
          <w:numId w:val="53"/>
        </w:numPr>
        <w:rPr>
          <w:szCs w:val="22"/>
          <w:lang w:val="sr-Cyrl-CS"/>
        </w:rPr>
      </w:pPr>
      <w:r w:rsidRPr="00384518">
        <w:rPr>
          <w:szCs w:val="22"/>
          <w:lang w:val="sr-Cyrl-CS"/>
        </w:rPr>
        <w:t xml:space="preserve">у случају делимичне превремене отплате, </w:t>
      </w:r>
      <w:r w:rsidR="009A6A3D" w:rsidRPr="00384518">
        <w:rPr>
          <w:szCs w:val="22"/>
          <w:lang w:val="sr-Cyrl-CS"/>
        </w:rPr>
        <w:t xml:space="preserve">Зајмопримац је претходно дужан да пружи доказе, прихватљиве Зајмодавцу, </w:t>
      </w:r>
      <w:r w:rsidR="00F47BD4" w:rsidRPr="00384518">
        <w:rPr>
          <w:szCs w:val="22"/>
          <w:lang w:val="sr-Cyrl-CS"/>
        </w:rPr>
        <w:t>о томе да је определио довољна средства за финансирање Пројекта на начин утврђен Планом финансирања.</w:t>
      </w:r>
    </w:p>
    <w:p w:rsidR="005D0B35" w:rsidRPr="00384518" w:rsidRDefault="005D0B35" w:rsidP="005D0B35">
      <w:pPr>
        <w:pStyle w:val="Corpsdetexte21"/>
        <w:ind w:left="709"/>
        <w:rPr>
          <w:lang w:val="sr-Cyrl-CS"/>
        </w:rPr>
      </w:pPr>
      <w:r w:rsidRPr="00384518">
        <w:rPr>
          <w:lang w:val="sr-Cyrl-CS"/>
        </w:rPr>
        <w:t>На Дан плаћања на који се врши превремена отплата, Зајмопримац је дужан да плати пун износ доспелих и наплативих Обештећења за превремену отплату у складу са одредбом Члан</w:t>
      </w:r>
      <w:r w:rsidR="00250E5B" w:rsidRPr="00384518">
        <w:rPr>
          <w:lang w:val="sr-Cyrl-CS"/>
        </w:rPr>
        <w:t>а</w:t>
      </w:r>
      <w:r w:rsidR="00985E46" w:rsidRPr="00384518">
        <w:rPr>
          <w:lang w:val="sr-Cyrl-CS"/>
        </w:rPr>
        <w:t xml:space="preserve"> 9.3</w:t>
      </w:r>
      <w:r w:rsidRPr="00384518">
        <w:rPr>
          <w:lang w:val="sr-Cyrl-CS"/>
        </w:rPr>
        <w:t xml:space="preserve"> (</w:t>
      </w:r>
      <w:r w:rsidR="00985E46" w:rsidRPr="00384518">
        <w:rPr>
          <w:i/>
          <w:lang w:val="sr-Cyrl-CS"/>
        </w:rPr>
        <w:t>Обештећење за Превремену отплату</w:t>
      </w:r>
      <w:r w:rsidRPr="00384518">
        <w:rPr>
          <w:lang w:val="sr-Cyrl-CS"/>
        </w:rPr>
        <w:t>).</w:t>
      </w:r>
    </w:p>
    <w:p w:rsidR="00D71854" w:rsidRPr="00384518" w:rsidRDefault="00E760EB" w:rsidP="008B58D5">
      <w:pPr>
        <w:pStyle w:val="AATitre2"/>
        <w:numPr>
          <w:ilvl w:val="1"/>
          <w:numId w:val="36"/>
        </w:numPr>
        <w:rPr>
          <w:u w:val="none"/>
          <w:lang w:val="sr-Cyrl-CS"/>
        </w:rPr>
      </w:pPr>
      <w:bookmarkStart w:id="175" w:name="_Ref188171488"/>
      <w:bookmarkStart w:id="176" w:name="_Toc76467938"/>
      <w:bookmarkStart w:id="177" w:name="_Toc176467166"/>
      <w:bookmarkStart w:id="178" w:name="_Toc184574114"/>
      <w:r w:rsidRPr="00384518">
        <w:rPr>
          <w:lang w:val="sr-Cyrl-CS"/>
        </w:rPr>
        <w:lastRenderedPageBreak/>
        <w:t>Обавезна превремена отплата</w:t>
      </w:r>
      <w:bookmarkEnd w:id="175"/>
      <w:bookmarkEnd w:id="176"/>
      <w:bookmarkEnd w:id="177"/>
      <w:bookmarkEnd w:id="178"/>
    </w:p>
    <w:p w:rsidR="00D71854" w:rsidRPr="00384518" w:rsidRDefault="004D08F9" w:rsidP="004077EC">
      <w:pPr>
        <w:pStyle w:val="Corpsdetexte21"/>
        <w:ind w:left="709"/>
        <w:rPr>
          <w:lang w:val="sr-Cyrl-CS"/>
        </w:rPr>
      </w:pPr>
      <w:r w:rsidRPr="00384518">
        <w:rPr>
          <w:lang w:val="sr-Cyrl-CS"/>
        </w:rPr>
        <w:t xml:space="preserve">Зајмопримац је дужан да без одлагања </w:t>
      </w:r>
      <w:r w:rsidR="00EB6749" w:rsidRPr="00384518">
        <w:rPr>
          <w:lang w:val="sr-Cyrl-CS"/>
        </w:rPr>
        <w:t xml:space="preserve">превремено </w:t>
      </w:r>
      <w:r w:rsidR="00D458AC" w:rsidRPr="00384518">
        <w:rPr>
          <w:lang w:val="sr-Cyrl-CS"/>
        </w:rPr>
        <w:t xml:space="preserve">у целости или делимично </w:t>
      </w:r>
      <w:r w:rsidRPr="00384518">
        <w:rPr>
          <w:lang w:val="sr-Cyrl-CS"/>
        </w:rPr>
        <w:t>отплати Аранжман након пријема обавештења од Зајмодавца</w:t>
      </w:r>
      <w:r w:rsidR="004077EC" w:rsidRPr="00384518">
        <w:rPr>
          <w:lang w:val="sr-Cyrl-CS"/>
        </w:rPr>
        <w:t xml:space="preserve"> о наступању било којег од следећих случајева</w:t>
      </w:r>
      <w:r w:rsidR="0053341F" w:rsidRPr="00384518">
        <w:rPr>
          <w:lang w:val="sr-Cyrl-CS"/>
        </w:rPr>
        <w:t>:</w:t>
      </w:r>
    </w:p>
    <w:p w:rsidR="0086706F" w:rsidRPr="00384518" w:rsidRDefault="0086706F" w:rsidP="003E2E23">
      <w:pPr>
        <w:pStyle w:val="AATitre4"/>
        <w:numPr>
          <w:ilvl w:val="0"/>
          <w:numId w:val="54"/>
        </w:numPr>
        <w:ind w:left="1276"/>
        <w:rPr>
          <w:szCs w:val="22"/>
          <w:u w:val="single"/>
          <w:lang w:val="sr-Cyrl-CS"/>
        </w:rPr>
      </w:pPr>
      <w:bookmarkStart w:id="179" w:name="_Ref371953541"/>
      <w:bookmarkStart w:id="180" w:name="_Ref184732678"/>
      <w:r w:rsidRPr="00384518">
        <w:rPr>
          <w:szCs w:val="22"/>
          <w:u w:val="single"/>
          <w:lang w:val="sr-Cyrl-CS"/>
        </w:rPr>
        <w:t>Незаконитост</w:t>
      </w:r>
      <w:r w:rsidRPr="00384518">
        <w:rPr>
          <w:szCs w:val="22"/>
          <w:lang w:val="sr-Cyrl-CS"/>
        </w:rPr>
        <w:t>: ако за Зајмодавца постане незаконито, у складу са прописима који се примењују на њега, да извршава било које своје обавезе предвиђене овим Уговором или да финансира или одржава Аранжман на снази;</w:t>
      </w:r>
    </w:p>
    <w:p w:rsidR="0086706F" w:rsidRPr="00384518" w:rsidRDefault="0086706F" w:rsidP="003E2E23">
      <w:pPr>
        <w:pStyle w:val="AATitre4"/>
        <w:numPr>
          <w:ilvl w:val="0"/>
          <w:numId w:val="54"/>
        </w:numPr>
        <w:ind w:left="1276"/>
        <w:rPr>
          <w:szCs w:val="22"/>
          <w:u w:val="single"/>
          <w:lang w:val="sr-Cyrl-CS"/>
        </w:rPr>
      </w:pPr>
      <w:r w:rsidRPr="00384518">
        <w:rPr>
          <w:szCs w:val="22"/>
          <w:u w:val="single"/>
          <w:lang w:val="sr-Cyrl-CS"/>
        </w:rPr>
        <w:t>Додатни трошкови</w:t>
      </w:r>
      <w:r w:rsidRPr="00384518">
        <w:rPr>
          <w:szCs w:val="22"/>
          <w:lang w:val="sr-Cyrl-CS"/>
        </w:rPr>
        <w:t xml:space="preserve">: ако је износ евентуалних Додатних трошкова из Члана </w:t>
      </w:r>
      <w:r w:rsidR="00E06F71" w:rsidRPr="00384518">
        <w:rPr>
          <w:szCs w:val="22"/>
          <w:lang w:val="sr-Cyrl-CS"/>
        </w:rPr>
        <w:t>9.5</w:t>
      </w:r>
      <w:r w:rsidRPr="00384518">
        <w:rPr>
          <w:szCs w:val="22"/>
          <w:lang w:val="sr-Cyrl-CS"/>
        </w:rPr>
        <w:t xml:space="preserve"> (</w:t>
      </w:r>
      <w:r w:rsidR="00E06F71" w:rsidRPr="00384518">
        <w:rPr>
          <w:i/>
          <w:szCs w:val="22"/>
          <w:lang w:val="sr-Cyrl-CS"/>
        </w:rPr>
        <w:t>Додатни трошкови</w:t>
      </w:r>
      <w:r w:rsidRPr="00384518">
        <w:rPr>
          <w:szCs w:val="22"/>
          <w:lang w:val="sr-Cyrl-CS"/>
        </w:rPr>
        <w:t xml:space="preserve">) значајан а Зајмопримац </w:t>
      </w:r>
      <w:r w:rsidR="000A576B" w:rsidRPr="00384518">
        <w:rPr>
          <w:szCs w:val="22"/>
          <w:lang w:val="sr-Cyrl-CS"/>
        </w:rPr>
        <w:t>је одбио</w:t>
      </w:r>
      <w:r w:rsidRPr="00384518">
        <w:rPr>
          <w:szCs w:val="22"/>
          <w:lang w:val="sr-Cyrl-CS"/>
        </w:rPr>
        <w:t xml:space="preserve"> да плати </w:t>
      </w:r>
      <w:r w:rsidR="00DD18A8" w:rsidRPr="00384518">
        <w:rPr>
          <w:szCs w:val="22"/>
          <w:lang w:val="sr-Cyrl-CS"/>
        </w:rPr>
        <w:t>такве</w:t>
      </w:r>
      <w:r w:rsidRPr="00384518">
        <w:rPr>
          <w:szCs w:val="22"/>
          <w:lang w:val="sr-Cyrl-CS"/>
        </w:rPr>
        <w:t xml:space="preserve"> </w:t>
      </w:r>
      <w:r w:rsidR="00D42330" w:rsidRPr="00384518">
        <w:rPr>
          <w:szCs w:val="22"/>
          <w:lang w:val="sr-Cyrl-CS"/>
        </w:rPr>
        <w:t xml:space="preserve">Додатне </w:t>
      </w:r>
      <w:r w:rsidRPr="00384518">
        <w:rPr>
          <w:szCs w:val="22"/>
          <w:lang w:val="sr-Cyrl-CS"/>
        </w:rPr>
        <w:t>трошкове;</w:t>
      </w:r>
    </w:p>
    <w:p w:rsidR="0086706F" w:rsidRPr="00384518" w:rsidRDefault="0086706F" w:rsidP="003E2E23">
      <w:pPr>
        <w:pStyle w:val="AATitre4"/>
        <w:numPr>
          <w:ilvl w:val="0"/>
          <w:numId w:val="54"/>
        </w:numPr>
        <w:ind w:left="1276"/>
        <w:rPr>
          <w:szCs w:val="22"/>
          <w:u w:val="single"/>
          <w:lang w:val="sr-Cyrl-CS"/>
        </w:rPr>
      </w:pPr>
      <w:r w:rsidRPr="00384518">
        <w:rPr>
          <w:szCs w:val="22"/>
          <w:u w:val="single"/>
          <w:lang w:val="sr-Cyrl-CS"/>
        </w:rPr>
        <w:t>Неизвршење обавеза</w:t>
      </w:r>
      <w:r w:rsidRPr="00384518">
        <w:rPr>
          <w:szCs w:val="22"/>
          <w:lang w:val="sr-Cyrl-CS"/>
        </w:rPr>
        <w:t xml:space="preserve">: </w:t>
      </w:r>
      <w:r w:rsidR="00D11D42" w:rsidRPr="00384518">
        <w:rPr>
          <w:szCs w:val="22"/>
          <w:lang w:val="sr-Cyrl-CS"/>
        </w:rPr>
        <w:t xml:space="preserve">ако </w:t>
      </w:r>
      <w:r w:rsidRPr="00384518">
        <w:rPr>
          <w:szCs w:val="22"/>
          <w:lang w:val="sr-Cyrl-CS"/>
        </w:rPr>
        <w:t xml:space="preserve">Зајмодавац објави настанак Случаја неизвршења обавеза у складу са Чланом </w:t>
      </w:r>
      <w:r w:rsidR="00E06F71" w:rsidRPr="00384518">
        <w:rPr>
          <w:szCs w:val="22"/>
          <w:lang w:val="sr-Cyrl-CS"/>
        </w:rPr>
        <w:t>13</w:t>
      </w:r>
      <w:r w:rsidRPr="00384518">
        <w:rPr>
          <w:szCs w:val="22"/>
          <w:lang w:val="sr-Cyrl-CS"/>
        </w:rPr>
        <w:t xml:space="preserve"> (</w:t>
      </w:r>
      <w:r w:rsidR="00E06F71" w:rsidRPr="00384518">
        <w:rPr>
          <w:i/>
          <w:iCs/>
          <w:szCs w:val="22"/>
          <w:lang w:val="sr-Cyrl-CS"/>
        </w:rPr>
        <w:t>Случајеви неизвршења обавеза</w:t>
      </w:r>
      <w:r w:rsidRPr="00384518">
        <w:rPr>
          <w:szCs w:val="22"/>
          <w:lang w:val="sr-Cyrl-CS"/>
        </w:rPr>
        <w:t>);</w:t>
      </w:r>
    </w:p>
    <w:p w:rsidR="00D10932" w:rsidRPr="00384518" w:rsidRDefault="00EF3F0E" w:rsidP="003E2E23">
      <w:pPr>
        <w:pStyle w:val="AATitre4"/>
        <w:numPr>
          <w:ilvl w:val="0"/>
          <w:numId w:val="54"/>
        </w:numPr>
        <w:ind w:left="1276"/>
        <w:rPr>
          <w:szCs w:val="22"/>
          <w:u w:val="single"/>
          <w:lang w:val="sr-Cyrl-CS"/>
        </w:rPr>
      </w:pPr>
      <w:r w:rsidRPr="00384518">
        <w:rPr>
          <w:szCs w:val="22"/>
          <w:u w:val="single"/>
          <w:lang w:val="sr-Cyrl-CS"/>
        </w:rPr>
        <w:t>Превремена отплата Суфинансијеру</w:t>
      </w:r>
      <w:r w:rsidR="00D11D42" w:rsidRPr="00384518">
        <w:rPr>
          <w:szCs w:val="22"/>
          <w:lang w:val="sr-Cyrl-CS"/>
        </w:rPr>
        <w:t xml:space="preserve">: </w:t>
      </w:r>
      <w:r w:rsidRPr="00384518">
        <w:rPr>
          <w:szCs w:val="22"/>
          <w:lang w:val="sr-Cyrl-CS"/>
        </w:rPr>
        <w:t>ако Зајмопримац превремено отплати износ који дугује Суфинансијеру, у целости или делимично, у ком случају Зајмодавац има право да захтева да Зајмопримац превремено отплати, већ према случају, Аранжман или износ неизмиреног Аранжмана сразмеран износу који је превремено отплаћен Суфинансијеру.</w:t>
      </w:r>
    </w:p>
    <w:bookmarkEnd w:id="179"/>
    <w:p w:rsidR="00D71854" w:rsidRPr="00384518" w:rsidRDefault="001B1D96" w:rsidP="004F7738">
      <w:pPr>
        <w:pStyle w:val="Corpsdetexte21"/>
        <w:ind w:left="709"/>
        <w:rPr>
          <w:lang w:val="sr-Cyrl-CS"/>
        </w:rPr>
      </w:pPr>
      <w:r w:rsidRPr="00384518">
        <w:rPr>
          <w:lang w:val="sr-Cyrl-CS"/>
        </w:rPr>
        <w:t xml:space="preserve">Ако наступи било који од случајева из ставова </w:t>
      </w:r>
      <w:r w:rsidR="00E06F71" w:rsidRPr="00384518">
        <w:rPr>
          <w:lang w:val="sr-Cyrl-CS"/>
        </w:rPr>
        <w:t>(а)</w:t>
      </w:r>
      <w:r w:rsidRPr="00384518">
        <w:rPr>
          <w:lang w:val="sr-Cyrl-CS"/>
        </w:rPr>
        <w:t xml:space="preserve"> </w:t>
      </w:r>
      <w:r w:rsidR="007C675D" w:rsidRPr="00384518">
        <w:rPr>
          <w:lang w:val="sr-Cyrl-CS"/>
        </w:rPr>
        <w:t>и</w:t>
      </w:r>
      <w:r w:rsidRPr="00384518">
        <w:rPr>
          <w:lang w:val="sr-Cyrl-CS"/>
        </w:rPr>
        <w:t xml:space="preserve"> (</w:t>
      </w:r>
      <w:r w:rsidR="00CE46CA" w:rsidRPr="00384518">
        <w:rPr>
          <w:lang w:val="sr-Cyrl-CS"/>
        </w:rPr>
        <w:t>ц</w:t>
      </w:r>
      <w:r w:rsidRPr="00384518">
        <w:rPr>
          <w:lang w:val="sr-Cyrl-CS"/>
        </w:rPr>
        <w:t>) овог Члана, Зајмодавац задржава право, након што о томе обавести Зајмопримца у писменом облику, да остварује своја права као поверилац на начин описан у Члан</w:t>
      </w:r>
      <w:r w:rsidR="00856C73" w:rsidRPr="00384518">
        <w:rPr>
          <w:lang w:val="sr-Cyrl-CS"/>
        </w:rPr>
        <w:t>у</w:t>
      </w:r>
      <w:r w:rsidRPr="00384518">
        <w:rPr>
          <w:lang w:val="sr-Cyrl-CS"/>
        </w:rPr>
        <w:t xml:space="preserve"> </w:t>
      </w:r>
      <w:r w:rsidR="00E06F71" w:rsidRPr="00384518">
        <w:rPr>
          <w:lang w:val="sr-Cyrl-CS"/>
        </w:rPr>
        <w:t xml:space="preserve">13.2 </w:t>
      </w:r>
      <w:r w:rsidRPr="00384518">
        <w:rPr>
          <w:lang w:val="sr-Cyrl-CS"/>
        </w:rPr>
        <w:t>(</w:t>
      </w:r>
      <w:r w:rsidR="00E06F71" w:rsidRPr="00384518">
        <w:rPr>
          <w:i/>
          <w:lang w:val="sr-Cyrl-CS"/>
        </w:rPr>
        <w:t>Превремена доспелост</w:t>
      </w:r>
      <w:r w:rsidRPr="00384518">
        <w:rPr>
          <w:lang w:val="sr-Cyrl-CS"/>
        </w:rPr>
        <w:t>)</w:t>
      </w:r>
      <w:r w:rsidR="0053341F" w:rsidRPr="00384518">
        <w:rPr>
          <w:lang w:val="sr-Cyrl-CS"/>
        </w:rPr>
        <w:t>.</w:t>
      </w:r>
    </w:p>
    <w:p w:rsidR="00D71854" w:rsidRPr="00384518" w:rsidRDefault="004F7738" w:rsidP="008B58D5">
      <w:pPr>
        <w:pStyle w:val="AATitre2"/>
        <w:numPr>
          <w:ilvl w:val="1"/>
          <w:numId w:val="36"/>
        </w:numPr>
        <w:rPr>
          <w:u w:val="none"/>
          <w:lang w:val="sr-Cyrl-CS"/>
        </w:rPr>
      </w:pPr>
      <w:bookmarkStart w:id="181" w:name="_Ref371952674"/>
      <w:bookmarkStart w:id="182" w:name="_Ref371952679"/>
      <w:bookmarkStart w:id="183" w:name="_Toc76467939"/>
      <w:bookmarkStart w:id="184" w:name="_Toc176467167"/>
      <w:bookmarkStart w:id="185" w:name="_Toc184574115"/>
      <w:bookmarkEnd w:id="180"/>
      <w:r w:rsidRPr="00384518">
        <w:rPr>
          <w:lang w:val="sr-Cyrl-CS"/>
        </w:rPr>
        <w:t>Отказ од стране Зајмопримца</w:t>
      </w:r>
      <w:bookmarkEnd w:id="181"/>
      <w:bookmarkEnd w:id="182"/>
      <w:bookmarkEnd w:id="183"/>
      <w:bookmarkEnd w:id="184"/>
      <w:bookmarkEnd w:id="185"/>
    </w:p>
    <w:p w:rsidR="00D84754" w:rsidRPr="00384518" w:rsidRDefault="00D84754" w:rsidP="00D84754">
      <w:pPr>
        <w:pStyle w:val="Corpsdetexte21"/>
        <w:ind w:left="709"/>
        <w:rPr>
          <w:lang w:val="sr-Cyrl-CS"/>
        </w:rPr>
      </w:pPr>
      <w:r w:rsidRPr="00384518">
        <w:rPr>
          <w:lang w:val="sr-Cyrl-CS"/>
        </w:rPr>
        <w:t xml:space="preserve">Пре истека Рока за Повлачење средстава, Зајмопримац може да откаже Расположиви аранжман у </w:t>
      </w:r>
      <w:r w:rsidR="0033600D" w:rsidRPr="00384518">
        <w:rPr>
          <w:lang w:val="sr-Cyrl-CS"/>
        </w:rPr>
        <w:t>целости</w:t>
      </w:r>
      <w:r w:rsidRPr="00384518">
        <w:rPr>
          <w:lang w:val="sr-Cyrl-CS"/>
        </w:rPr>
        <w:t xml:space="preserve"> или делимично тако што ће о томе обавестити Зајмодавца у року од три (3) Радна дана унапред.</w:t>
      </w:r>
    </w:p>
    <w:p w:rsidR="00D71854" w:rsidRPr="00384518" w:rsidRDefault="00D84754" w:rsidP="0093216F">
      <w:pPr>
        <w:pStyle w:val="Corpsdetexte21"/>
        <w:ind w:left="709"/>
        <w:rPr>
          <w:lang w:val="sr-Cyrl-CS"/>
        </w:rPr>
      </w:pPr>
      <w:r w:rsidRPr="00384518">
        <w:rPr>
          <w:lang w:val="sr-Cyrl-CS"/>
        </w:rPr>
        <w:t>По пријему таквог обавештења о отказу, Зајмодавац ће отказати износ о коме га је обавестио Зајмопримац</w:t>
      </w:r>
      <w:r w:rsidR="00122962" w:rsidRPr="00384518">
        <w:rPr>
          <w:lang w:val="sr-Cyrl-CS"/>
        </w:rPr>
        <w:t xml:space="preserve">, под условом да су Прихватљиви трошкови, како су наведени у Плану финансирања, </w:t>
      </w:r>
      <w:r w:rsidR="002925F5" w:rsidRPr="00384518">
        <w:rPr>
          <w:lang w:val="sr-Cyrl-CS"/>
        </w:rPr>
        <w:t xml:space="preserve">покривени на начин прихватљив Зајмодавцу, осим у случају да Зајмопримац </w:t>
      </w:r>
      <w:r w:rsidR="0093216F" w:rsidRPr="00384518">
        <w:rPr>
          <w:lang w:val="sr-Cyrl-CS"/>
        </w:rPr>
        <w:t>обустави спровођење Пројекта.</w:t>
      </w:r>
    </w:p>
    <w:p w:rsidR="00D71854" w:rsidRPr="00384518" w:rsidRDefault="003163EF" w:rsidP="008B58D5">
      <w:pPr>
        <w:pStyle w:val="AATitre2"/>
        <w:numPr>
          <w:ilvl w:val="1"/>
          <w:numId w:val="36"/>
        </w:numPr>
        <w:rPr>
          <w:u w:val="none"/>
          <w:lang w:val="sr-Cyrl-CS"/>
        </w:rPr>
      </w:pPr>
      <w:bookmarkStart w:id="186" w:name="_Ref184732715"/>
      <w:bookmarkStart w:id="187" w:name="_Toc76467940"/>
      <w:bookmarkStart w:id="188" w:name="_Toc176467168"/>
      <w:bookmarkStart w:id="189" w:name="_Toc184574116"/>
      <w:r w:rsidRPr="00384518">
        <w:rPr>
          <w:lang w:val="sr-Cyrl-CS"/>
        </w:rPr>
        <w:t>Отказ од стране Зајмодавца</w:t>
      </w:r>
      <w:bookmarkEnd w:id="186"/>
      <w:bookmarkEnd w:id="187"/>
      <w:bookmarkEnd w:id="188"/>
      <w:bookmarkEnd w:id="189"/>
    </w:p>
    <w:p w:rsidR="00192204" w:rsidRPr="00384518" w:rsidRDefault="00192204" w:rsidP="00192204">
      <w:pPr>
        <w:pStyle w:val="Level3Texte"/>
        <w:ind w:left="709"/>
        <w:rPr>
          <w:lang w:val="sr-Cyrl-CS"/>
        </w:rPr>
      </w:pPr>
      <w:r w:rsidRPr="00384518">
        <w:rPr>
          <w:lang w:val="sr-Cyrl-CS"/>
        </w:rPr>
        <w:t xml:space="preserve">Расположиви </w:t>
      </w:r>
      <w:r w:rsidR="00B32AEC" w:rsidRPr="00384518">
        <w:rPr>
          <w:lang w:val="sr-Cyrl-CS"/>
        </w:rPr>
        <w:t>ар</w:t>
      </w:r>
      <w:r w:rsidRPr="00384518">
        <w:rPr>
          <w:lang w:val="sr-Cyrl-CS"/>
        </w:rPr>
        <w:t xml:space="preserve">анжман ће без одлагања бити отказан након достављања </w:t>
      </w:r>
      <w:r w:rsidR="00003053" w:rsidRPr="00384518">
        <w:rPr>
          <w:lang w:val="sr-Cyrl-CS"/>
        </w:rPr>
        <w:t xml:space="preserve">Зајмопримцу </w:t>
      </w:r>
      <w:r w:rsidRPr="00384518">
        <w:rPr>
          <w:lang w:val="sr-Cyrl-CS"/>
        </w:rPr>
        <w:t>обавештења</w:t>
      </w:r>
      <w:r w:rsidR="00003053" w:rsidRPr="00384518">
        <w:rPr>
          <w:lang w:val="sr-Cyrl-CS"/>
        </w:rPr>
        <w:t xml:space="preserve"> о томе</w:t>
      </w:r>
      <w:r w:rsidRPr="00384518">
        <w:rPr>
          <w:lang w:val="sr-Cyrl-CS"/>
        </w:rPr>
        <w:t xml:space="preserve"> које ступа на снагу без одлагања, ако:</w:t>
      </w:r>
    </w:p>
    <w:p w:rsidR="00192204" w:rsidRPr="00384518" w:rsidRDefault="00192204" w:rsidP="003E2E23">
      <w:pPr>
        <w:pStyle w:val="AATitre4"/>
        <w:numPr>
          <w:ilvl w:val="0"/>
          <w:numId w:val="55"/>
        </w:numPr>
        <w:ind w:left="1276"/>
        <w:rPr>
          <w:lang w:val="sr-Cyrl-CS"/>
        </w:rPr>
      </w:pPr>
      <w:r w:rsidRPr="00384518">
        <w:rPr>
          <w:lang w:val="sr-Cyrl-CS"/>
        </w:rPr>
        <w:t xml:space="preserve">износ </w:t>
      </w:r>
      <w:r w:rsidR="00B32AEC" w:rsidRPr="00384518">
        <w:rPr>
          <w:lang w:val="sr-Cyrl-CS"/>
        </w:rPr>
        <w:t>Расположивог аранжмана</w:t>
      </w:r>
      <w:r w:rsidRPr="00384518">
        <w:rPr>
          <w:lang w:val="sr-Cyrl-CS"/>
        </w:rPr>
        <w:t xml:space="preserve"> није једнак нули на дан истека Рока за Повлачење средстава;</w:t>
      </w:r>
    </w:p>
    <w:p w:rsidR="007059E0" w:rsidRPr="00384518" w:rsidRDefault="007059E0" w:rsidP="003E2E23">
      <w:pPr>
        <w:pStyle w:val="AATitre4"/>
        <w:numPr>
          <w:ilvl w:val="0"/>
          <w:numId w:val="55"/>
        </w:numPr>
        <w:ind w:left="1276"/>
        <w:rPr>
          <w:lang w:val="sr-Cyrl-CS"/>
        </w:rPr>
      </w:pPr>
      <w:r w:rsidRPr="00384518">
        <w:rPr>
          <w:lang w:val="sr-Cyrl-CS"/>
        </w:rPr>
        <w:t>прво Повлачење средстава не наступи на дан истека Рока за Прво повлачење средстава;</w:t>
      </w:r>
    </w:p>
    <w:p w:rsidR="00192204" w:rsidRPr="00384518" w:rsidRDefault="00192204" w:rsidP="003E2E23">
      <w:pPr>
        <w:pStyle w:val="AATitre4"/>
        <w:numPr>
          <w:ilvl w:val="0"/>
          <w:numId w:val="55"/>
        </w:numPr>
        <w:ind w:left="1276"/>
        <w:rPr>
          <w:lang w:val="sr-Cyrl-CS"/>
        </w:rPr>
      </w:pPr>
      <w:r w:rsidRPr="00384518">
        <w:rPr>
          <w:lang w:val="sr-Cyrl-CS"/>
        </w:rPr>
        <w:t>наступи и у току је Случај неизвршења обавеза; или</w:t>
      </w:r>
    </w:p>
    <w:p w:rsidR="00192204" w:rsidRPr="00384518" w:rsidRDefault="00192204" w:rsidP="00E06F71">
      <w:pPr>
        <w:pStyle w:val="AATitre4"/>
        <w:numPr>
          <w:ilvl w:val="0"/>
          <w:numId w:val="55"/>
        </w:numPr>
        <w:ind w:left="1276"/>
        <w:rPr>
          <w:lang w:val="sr-Cyrl-CS"/>
        </w:rPr>
      </w:pPr>
      <w:r w:rsidRPr="00384518">
        <w:rPr>
          <w:lang w:val="sr-Cyrl-CS"/>
        </w:rPr>
        <w:t xml:space="preserve">је наступио случај из Члана </w:t>
      </w:r>
      <w:r w:rsidR="00E06F71" w:rsidRPr="00384518">
        <w:rPr>
          <w:lang w:val="sr-Cyrl-CS"/>
        </w:rPr>
        <w:t>8.2</w:t>
      </w:r>
      <w:r w:rsidRPr="00384518">
        <w:rPr>
          <w:lang w:val="sr-Cyrl-CS"/>
        </w:rPr>
        <w:t xml:space="preserve"> </w:t>
      </w:r>
      <w:r w:rsidR="00E06F71" w:rsidRPr="00384518">
        <w:rPr>
          <w:lang w:val="sr-Cyrl-CS"/>
        </w:rPr>
        <w:t>(</w:t>
      </w:r>
      <w:r w:rsidR="00E06F71" w:rsidRPr="00384518">
        <w:rPr>
          <w:i/>
          <w:lang w:val="sr-Cyrl-CS"/>
        </w:rPr>
        <w:t>Обавезна превремена отплата</w:t>
      </w:r>
      <w:r w:rsidRPr="00384518">
        <w:rPr>
          <w:lang w:val="sr-Cyrl-CS"/>
        </w:rPr>
        <w:t>).</w:t>
      </w:r>
    </w:p>
    <w:p w:rsidR="00432724" w:rsidRPr="00384518" w:rsidRDefault="00432724" w:rsidP="007A4089">
      <w:pPr>
        <w:pStyle w:val="Corpsdetexte21"/>
        <w:ind w:left="1350"/>
        <w:rPr>
          <w:lang w:val="sr-Cyrl-CS"/>
        </w:rPr>
      </w:pPr>
      <w:r w:rsidRPr="00384518">
        <w:rPr>
          <w:lang w:val="sr-Cyrl-CS"/>
        </w:rPr>
        <w:t>осим у случају када, у погледу става (а) и (b) овог члана 8.4 (</w:t>
      </w:r>
      <w:r w:rsidRPr="00384518">
        <w:rPr>
          <w:i/>
          <w:lang w:val="sr-Cyrl-CS"/>
        </w:rPr>
        <w:t>Одустајање од зајмодавца</w:t>
      </w:r>
      <w:r w:rsidR="00064272" w:rsidRPr="00384518">
        <w:rPr>
          <w:lang w:val="sr-Cyrl-CS"/>
        </w:rPr>
        <w:t>), З</w:t>
      </w:r>
      <w:r w:rsidRPr="00384518">
        <w:rPr>
          <w:lang w:val="sr-Cyrl-CS"/>
        </w:rPr>
        <w:t xml:space="preserve">ајмодавац предложи одлагање рока за повлачење средстава или рока за прво повлачење на основу нових финансијских услова који ће се примењивати </w:t>
      </w:r>
      <w:r w:rsidRPr="00384518">
        <w:rPr>
          <w:lang w:val="sr-Cyrl-CS"/>
        </w:rPr>
        <w:lastRenderedPageBreak/>
        <w:t xml:space="preserve">на било које повлачење средстава у оквиру доступног кредита, а </w:t>
      </w:r>
      <w:proofErr w:type="spellStart"/>
      <w:r w:rsidR="00064272" w:rsidRPr="00384518">
        <w:rPr>
          <w:lang w:val="sr-Cyrl-CS"/>
        </w:rPr>
        <w:t>З</w:t>
      </w:r>
      <w:r w:rsidRPr="00384518">
        <w:rPr>
          <w:lang w:val="sr-Cyrl-CS"/>
        </w:rPr>
        <w:t>ајмопрималац</w:t>
      </w:r>
      <w:proofErr w:type="spellEnd"/>
      <w:r w:rsidRPr="00384518">
        <w:rPr>
          <w:lang w:val="sr-Cyrl-CS"/>
        </w:rPr>
        <w:t xml:space="preserve"> се сагласи са тим предлогом</w:t>
      </w:r>
      <w:r w:rsidR="00064272" w:rsidRPr="00384518">
        <w:rPr>
          <w:lang w:val="sr-Cyrl-CS"/>
        </w:rPr>
        <w:t xml:space="preserve"> </w:t>
      </w:r>
    </w:p>
    <w:p w:rsidR="00D71854" w:rsidRPr="00384518" w:rsidRDefault="00A40729" w:rsidP="008B58D5">
      <w:pPr>
        <w:pStyle w:val="AATitre2"/>
        <w:numPr>
          <w:ilvl w:val="1"/>
          <w:numId w:val="36"/>
        </w:numPr>
        <w:rPr>
          <w:u w:val="none"/>
          <w:lang w:val="sr-Cyrl-CS"/>
        </w:rPr>
      </w:pPr>
      <w:bookmarkStart w:id="190" w:name="_Toc110467353"/>
      <w:bookmarkStart w:id="191" w:name="_Toc176467169"/>
      <w:bookmarkStart w:id="192" w:name="_Toc184574117"/>
      <w:bookmarkEnd w:id="190"/>
      <w:r w:rsidRPr="00384518">
        <w:rPr>
          <w:lang w:val="sr-Cyrl-CS"/>
        </w:rPr>
        <w:t>Ограничења</w:t>
      </w:r>
      <w:bookmarkEnd w:id="191"/>
      <w:r w:rsidR="00CE231A" w:rsidRPr="00384518">
        <w:rPr>
          <w:lang w:val="sr-Cyrl-CS"/>
        </w:rPr>
        <w:t xml:space="preserve"> Аранжмана</w:t>
      </w:r>
      <w:bookmarkEnd w:id="192"/>
    </w:p>
    <w:p w:rsidR="00B5522B" w:rsidRPr="00384518" w:rsidRDefault="00B5522B" w:rsidP="003E2E23">
      <w:pPr>
        <w:pStyle w:val="AltAATitre4"/>
        <w:numPr>
          <w:ilvl w:val="3"/>
          <w:numId w:val="56"/>
        </w:numPr>
        <w:ind w:left="1276"/>
        <w:rPr>
          <w:lang w:val="sr-Cyrl-CS"/>
        </w:rPr>
      </w:pPr>
      <w:r w:rsidRPr="00384518">
        <w:rPr>
          <w:lang w:val="sr-Cyrl-CS"/>
        </w:rPr>
        <w:t>Свако обавештење о превременој отплати или отказу у складу са одредбама овог Члана 8 (</w:t>
      </w:r>
      <w:r w:rsidR="00E06F71" w:rsidRPr="00384518">
        <w:rPr>
          <w:i/>
          <w:lang w:val="sr-Cyrl-CS"/>
        </w:rPr>
        <w:t>Превремена отплата и отказ</w:t>
      </w:r>
      <w:r w:rsidRPr="00384518">
        <w:rPr>
          <w:lang w:val="sr-Cyrl-CS"/>
        </w:rPr>
        <w:t xml:space="preserve">) је неопозиво и, осим ако </w:t>
      </w:r>
      <w:r w:rsidR="00D50BC3" w:rsidRPr="00384518">
        <w:rPr>
          <w:lang w:val="sr-Cyrl-CS"/>
        </w:rPr>
        <w:t>овим Уговором</w:t>
      </w:r>
      <w:r w:rsidRPr="00384518">
        <w:rPr>
          <w:lang w:val="sr-Cyrl-CS"/>
        </w:rPr>
        <w:t xml:space="preserve"> није </w:t>
      </w:r>
      <w:r w:rsidR="00637CB7" w:rsidRPr="00384518">
        <w:rPr>
          <w:lang w:val="sr-Cyrl-CS"/>
        </w:rPr>
        <w:t>прописано</w:t>
      </w:r>
      <w:r w:rsidRPr="00384518">
        <w:rPr>
          <w:lang w:val="sr-Cyrl-CS"/>
        </w:rPr>
        <w:t xml:space="preserve"> другачије, у сваком таквом обавештењу наводе се дан односно дани на који се врши одговарајућа превремена отплата или отказ и износ превремене отплате или отказа.</w:t>
      </w:r>
    </w:p>
    <w:p w:rsidR="00B5522B" w:rsidRPr="00384518" w:rsidRDefault="00B5522B" w:rsidP="003E2E23">
      <w:pPr>
        <w:pStyle w:val="AltAATitre4"/>
        <w:numPr>
          <w:ilvl w:val="3"/>
          <w:numId w:val="56"/>
        </w:numPr>
        <w:ind w:left="1276"/>
        <w:rPr>
          <w:lang w:val="sr-Cyrl-CS"/>
        </w:rPr>
      </w:pPr>
      <w:r w:rsidRPr="00384518">
        <w:rPr>
          <w:lang w:val="sr-Cyrl-CS"/>
        </w:rPr>
        <w:t xml:space="preserve">Зајмопримац </w:t>
      </w:r>
      <w:r w:rsidR="001E6B63" w:rsidRPr="00384518">
        <w:rPr>
          <w:lang w:val="sr-Cyrl-CS"/>
        </w:rPr>
        <w:t>има</w:t>
      </w:r>
      <w:r w:rsidR="004203B9" w:rsidRPr="00384518">
        <w:rPr>
          <w:lang w:val="sr-Cyrl-CS"/>
        </w:rPr>
        <w:t xml:space="preserve"> право</w:t>
      </w:r>
      <w:r w:rsidRPr="00384518">
        <w:rPr>
          <w:lang w:val="sr-Cyrl-CS"/>
        </w:rPr>
        <w:t xml:space="preserve"> да отплати или откаже </w:t>
      </w:r>
      <w:r w:rsidR="00D41F94" w:rsidRPr="00384518">
        <w:rPr>
          <w:lang w:val="sr-Cyrl-CS"/>
        </w:rPr>
        <w:t>Аранжман</w:t>
      </w:r>
      <w:r w:rsidRPr="00384518">
        <w:rPr>
          <w:lang w:val="sr-Cyrl-CS"/>
        </w:rPr>
        <w:t xml:space="preserve"> у </w:t>
      </w:r>
      <w:r w:rsidR="00D41F94" w:rsidRPr="00384518">
        <w:rPr>
          <w:lang w:val="sr-Cyrl-CS"/>
        </w:rPr>
        <w:t>целости</w:t>
      </w:r>
      <w:r w:rsidRPr="00384518">
        <w:rPr>
          <w:lang w:val="sr-Cyrl-CS"/>
        </w:rPr>
        <w:t xml:space="preserve"> или делимично само у време и на начин који је изричито прописан </w:t>
      </w:r>
      <w:r w:rsidR="00377741" w:rsidRPr="00384518">
        <w:rPr>
          <w:lang w:val="sr-Cyrl-CS"/>
        </w:rPr>
        <w:t>овим Уговором</w:t>
      </w:r>
      <w:r w:rsidRPr="00384518">
        <w:rPr>
          <w:lang w:val="sr-Cyrl-CS"/>
        </w:rPr>
        <w:t>.</w:t>
      </w:r>
    </w:p>
    <w:p w:rsidR="00B5522B" w:rsidRPr="00384518" w:rsidRDefault="00B5522B" w:rsidP="00D12596">
      <w:pPr>
        <w:pStyle w:val="AltAATitre4"/>
        <w:numPr>
          <w:ilvl w:val="3"/>
          <w:numId w:val="56"/>
        </w:numPr>
        <w:ind w:left="1276"/>
        <w:rPr>
          <w:lang w:val="sr-Cyrl-CS"/>
        </w:rPr>
      </w:pPr>
      <w:r w:rsidRPr="00384518">
        <w:rPr>
          <w:lang w:val="sr-Cyrl-CS"/>
        </w:rPr>
        <w:t xml:space="preserve">Свака превремена отплата у складу са </w:t>
      </w:r>
      <w:r w:rsidR="009134E6" w:rsidRPr="00384518">
        <w:rPr>
          <w:lang w:val="sr-Cyrl-CS"/>
        </w:rPr>
        <w:t>овим Уговором</w:t>
      </w:r>
      <w:r w:rsidRPr="00384518">
        <w:rPr>
          <w:lang w:val="sr-Cyrl-CS"/>
        </w:rPr>
        <w:t xml:space="preserve"> врши се заједно са плаћањем (i) камате приписане на износ превремене отплате, (ii) неизмирених накнада и (</w:t>
      </w:r>
      <w:proofErr w:type="spellStart"/>
      <w:r w:rsidRPr="00384518">
        <w:rPr>
          <w:lang w:val="sr-Cyrl-CS"/>
        </w:rPr>
        <w:t>iii</w:t>
      </w:r>
      <w:proofErr w:type="spellEnd"/>
      <w:r w:rsidRPr="00384518">
        <w:rPr>
          <w:lang w:val="sr-Cyrl-CS"/>
        </w:rPr>
        <w:t xml:space="preserve">) Обештећења за превремену отплату из Члана </w:t>
      </w:r>
      <w:r w:rsidR="00E06F71" w:rsidRPr="00384518">
        <w:rPr>
          <w:lang w:val="sr-Cyrl-CS"/>
        </w:rPr>
        <w:t>9.3</w:t>
      </w:r>
      <w:r w:rsidRPr="00384518">
        <w:rPr>
          <w:lang w:val="sr-Cyrl-CS"/>
        </w:rPr>
        <w:t xml:space="preserve"> (</w:t>
      </w:r>
      <w:r w:rsidR="00E06F71" w:rsidRPr="00384518">
        <w:rPr>
          <w:i/>
          <w:lang w:val="sr-Cyrl-CS"/>
        </w:rPr>
        <w:t>Обештећење за превремену отплату</w:t>
      </w:r>
      <w:r w:rsidRPr="00384518">
        <w:rPr>
          <w:lang w:val="sr-Cyrl-CS"/>
        </w:rPr>
        <w:t>).</w:t>
      </w:r>
    </w:p>
    <w:p w:rsidR="00B5522B" w:rsidRPr="00384518" w:rsidRDefault="00B5522B" w:rsidP="003E2E23">
      <w:pPr>
        <w:pStyle w:val="AltAATitre4"/>
        <w:numPr>
          <w:ilvl w:val="3"/>
          <w:numId w:val="56"/>
        </w:numPr>
        <w:ind w:left="1276"/>
        <w:rPr>
          <w:lang w:val="sr-Cyrl-CS"/>
        </w:rPr>
      </w:pPr>
      <w:r w:rsidRPr="00384518">
        <w:rPr>
          <w:lang w:val="sr-Cyrl-CS"/>
        </w:rPr>
        <w:t>Сваки износ превремене отплате одбија се од преосталих рата по обрнутом редоследу доспећа.</w:t>
      </w:r>
    </w:p>
    <w:p w:rsidR="00C45E40" w:rsidRPr="00384518" w:rsidRDefault="00C45E40" w:rsidP="003E2E23">
      <w:pPr>
        <w:pStyle w:val="AltAATitre4"/>
        <w:numPr>
          <w:ilvl w:val="3"/>
          <w:numId w:val="56"/>
        </w:numPr>
        <w:ind w:left="1276"/>
        <w:rPr>
          <w:lang w:val="sr-Cyrl-CS"/>
        </w:rPr>
      </w:pPr>
      <w:r w:rsidRPr="00384518">
        <w:rPr>
          <w:lang w:val="sr-Cyrl-CS"/>
        </w:rPr>
        <w:t xml:space="preserve">Зајмопримац не може поновно </w:t>
      </w:r>
      <w:r w:rsidR="00BE1052" w:rsidRPr="00384518">
        <w:rPr>
          <w:lang w:val="sr-Cyrl-CS"/>
        </w:rPr>
        <w:t>да позајми</w:t>
      </w:r>
      <w:r w:rsidRPr="00384518">
        <w:rPr>
          <w:lang w:val="sr-Cyrl-CS"/>
        </w:rPr>
        <w:t xml:space="preserve"> Аранжман </w:t>
      </w:r>
      <w:r w:rsidR="00BE1052" w:rsidRPr="00384518">
        <w:rPr>
          <w:lang w:val="sr-Cyrl-CS"/>
        </w:rPr>
        <w:t>у целости</w:t>
      </w:r>
      <w:r w:rsidR="00660461" w:rsidRPr="00384518">
        <w:rPr>
          <w:lang w:val="sr-Cyrl-CS"/>
        </w:rPr>
        <w:t>,</w:t>
      </w:r>
      <w:r w:rsidR="00BE1052" w:rsidRPr="00384518">
        <w:rPr>
          <w:lang w:val="sr-Cyrl-CS"/>
        </w:rPr>
        <w:t xml:space="preserve"> или било који његов део</w:t>
      </w:r>
      <w:r w:rsidR="00660461" w:rsidRPr="00384518">
        <w:rPr>
          <w:lang w:val="sr-Cyrl-CS"/>
        </w:rPr>
        <w:t>,</w:t>
      </w:r>
      <w:r w:rsidR="00BE1052" w:rsidRPr="00384518">
        <w:rPr>
          <w:lang w:val="sr-Cyrl-CS"/>
        </w:rPr>
        <w:t xml:space="preserve"> </w:t>
      </w:r>
      <w:r w:rsidRPr="00384518">
        <w:rPr>
          <w:lang w:val="sr-Cyrl-CS"/>
        </w:rPr>
        <w:t>који је превремено отплаћен или отказан.</w:t>
      </w:r>
    </w:p>
    <w:p w:rsidR="00D71854" w:rsidRPr="00384518" w:rsidRDefault="005761C9" w:rsidP="008B58D5">
      <w:pPr>
        <w:pStyle w:val="AATitre1"/>
        <w:numPr>
          <w:ilvl w:val="0"/>
          <w:numId w:val="36"/>
        </w:numPr>
        <w:rPr>
          <w:rFonts w:ascii="Times New Roman" w:hAnsi="Times New Roman"/>
          <w:noProof w:val="0"/>
          <w:lang w:val="sr-Cyrl-CS"/>
        </w:rPr>
      </w:pPr>
      <w:bookmarkStart w:id="193" w:name="_Toc372622744"/>
      <w:bookmarkStart w:id="194" w:name="_Toc373100232"/>
      <w:bookmarkStart w:id="195" w:name="_Toc373153345"/>
      <w:bookmarkStart w:id="196" w:name="_Toc373352176"/>
      <w:bookmarkStart w:id="197" w:name="_Toc106103695"/>
      <w:bookmarkStart w:id="198" w:name="_Toc106104533"/>
      <w:bookmarkStart w:id="199" w:name="_Toc106104644"/>
      <w:bookmarkStart w:id="200" w:name="_Ref188171529"/>
      <w:bookmarkStart w:id="201" w:name="_Ref372299978"/>
      <w:bookmarkStart w:id="202" w:name="_Toc76467942"/>
      <w:bookmarkStart w:id="203" w:name="_Toc176467170"/>
      <w:bookmarkStart w:id="204" w:name="_Toc184574118"/>
      <w:bookmarkEnd w:id="193"/>
      <w:bookmarkEnd w:id="194"/>
      <w:bookmarkEnd w:id="195"/>
      <w:bookmarkEnd w:id="196"/>
      <w:r w:rsidRPr="00384518">
        <w:rPr>
          <w:rFonts w:ascii="Times New Roman" w:hAnsi="Times New Roman"/>
          <w:noProof w:val="0"/>
          <w:lang w:val="sr-Cyrl-CS"/>
        </w:rPr>
        <w:t>ДОДАТНЕ ОБАВЕЗЕ ПЛАЋАЊА</w:t>
      </w:r>
      <w:bookmarkEnd w:id="197"/>
      <w:bookmarkEnd w:id="198"/>
      <w:bookmarkEnd w:id="199"/>
      <w:bookmarkEnd w:id="200"/>
      <w:bookmarkEnd w:id="201"/>
      <w:bookmarkEnd w:id="202"/>
      <w:bookmarkEnd w:id="203"/>
      <w:bookmarkEnd w:id="204"/>
    </w:p>
    <w:p w:rsidR="00D71854" w:rsidRPr="00384518" w:rsidRDefault="00BB5082" w:rsidP="008B58D5">
      <w:pPr>
        <w:pStyle w:val="AATitre2"/>
        <w:numPr>
          <w:ilvl w:val="1"/>
          <w:numId w:val="36"/>
        </w:numPr>
        <w:rPr>
          <w:u w:val="none"/>
          <w:lang w:val="sr-Cyrl-CS"/>
        </w:rPr>
      </w:pPr>
      <w:bookmarkStart w:id="205" w:name="_Toc176467171"/>
      <w:bookmarkStart w:id="206" w:name="_Toc184574119"/>
      <w:r w:rsidRPr="00384518">
        <w:rPr>
          <w:lang w:val="sr-Cyrl-CS"/>
        </w:rPr>
        <w:t>Трошкови и расходи</w:t>
      </w:r>
      <w:bookmarkEnd w:id="205"/>
      <w:bookmarkEnd w:id="206"/>
    </w:p>
    <w:p w:rsidR="004144F6" w:rsidRPr="00384518" w:rsidRDefault="004144F6" w:rsidP="008B58D5">
      <w:pPr>
        <w:pStyle w:val="AATitre3"/>
        <w:numPr>
          <w:ilvl w:val="2"/>
          <w:numId w:val="36"/>
        </w:numPr>
        <w:ind w:left="1418" w:hanging="709"/>
        <w:rPr>
          <w:szCs w:val="22"/>
          <w:lang w:val="sr-Cyrl-CS"/>
        </w:rPr>
      </w:pPr>
      <w:bookmarkStart w:id="207" w:name="_Toc176467172"/>
      <w:r w:rsidRPr="00384518">
        <w:rPr>
          <w:szCs w:val="22"/>
          <w:lang w:val="sr-Cyrl-CS"/>
        </w:rPr>
        <w:t xml:space="preserve">Ако је неопходна измена или допуна било овог Уговора, Зајмопримац ће надокнадити Зајмодавцу све разумне трошкове (укључујући трошкове правника) који настану по њега у вези са одговарањем, </w:t>
      </w:r>
      <w:proofErr w:type="spellStart"/>
      <w:r w:rsidRPr="00384518">
        <w:rPr>
          <w:szCs w:val="22"/>
          <w:lang w:val="sr-Cyrl-CS"/>
        </w:rPr>
        <w:t>евалуацијом</w:t>
      </w:r>
      <w:proofErr w:type="spellEnd"/>
      <w:r w:rsidRPr="00384518">
        <w:rPr>
          <w:szCs w:val="22"/>
          <w:lang w:val="sr-Cyrl-CS"/>
        </w:rPr>
        <w:t>, преговарањем или испуњавањем т</w:t>
      </w:r>
      <w:r w:rsidR="00050D68" w:rsidRPr="00384518">
        <w:rPr>
          <w:szCs w:val="22"/>
          <w:lang w:val="sr-Cyrl-CS"/>
        </w:rPr>
        <w:t>ог захтева</w:t>
      </w:r>
      <w:r w:rsidRPr="00384518">
        <w:rPr>
          <w:szCs w:val="22"/>
          <w:lang w:val="sr-Cyrl-CS"/>
        </w:rPr>
        <w:t>.</w:t>
      </w:r>
      <w:bookmarkEnd w:id="207"/>
    </w:p>
    <w:p w:rsidR="004144F6" w:rsidRPr="00384518" w:rsidRDefault="004144F6" w:rsidP="008B58D5">
      <w:pPr>
        <w:pStyle w:val="AATitre3"/>
        <w:numPr>
          <w:ilvl w:val="2"/>
          <w:numId w:val="36"/>
        </w:numPr>
        <w:ind w:left="1418" w:hanging="709"/>
        <w:rPr>
          <w:szCs w:val="22"/>
          <w:lang w:val="sr-Cyrl-CS"/>
        </w:rPr>
      </w:pPr>
      <w:bookmarkStart w:id="208" w:name="_Toc176467173"/>
      <w:r w:rsidRPr="00384518">
        <w:rPr>
          <w:szCs w:val="22"/>
          <w:lang w:val="sr-Cyrl-CS"/>
        </w:rPr>
        <w:t xml:space="preserve">Зајмопримац ће надокнадити Зајмодавцу све трошкове и расходе (укључујући трошкове правника) који настану по њега у вези са остваривањем или очувањем било којих његових права у складу са </w:t>
      </w:r>
      <w:r w:rsidR="00F03FF8" w:rsidRPr="00384518">
        <w:rPr>
          <w:szCs w:val="22"/>
          <w:lang w:val="sr-Cyrl-CS"/>
        </w:rPr>
        <w:t>овим Уговором</w:t>
      </w:r>
      <w:r w:rsidRPr="00384518">
        <w:rPr>
          <w:szCs w:val="22"/>
          <w:lang w:val="sr-Cyrl-CS"/>
        </w:rPr>
        <w:t>.</w:t>
      </w:r>
      <w:bookmarkEnd w:id="208"/>
    </w:p>
    <w:p w:rsidR="00D71854" w:rsidRPr="00384518" w:rsidRDefault="004144F6" w:rsidP="008B58D5">
      <w:pPr>
        <w:pStyle w:val="AATitre3"/>
        <w:numPr>
          <w:ilvl w:val="2"/>
          <w:numId w:val="36"/>
        </w:numPr>
        <w:ind w:left="1418" w:hanging="709"/>
        <w:rPr>
          <w:szCs w:val="22"/>
          <w:lang w:val="sr-Cyrl-CS"/>
        </w:rPr>
      </w:pPr>
      <w:bookmarkStart w:id="209" w:name="_Toc176467174"/>
      <w:r w:rsidRPr="00384518">
        <w:rPr>
          <w:szCs w:val="22"/>
          <w:lang w:val="sr-Cyrl-CS"/>
        </w:rPr>
        <w:t xml:space="preserve">Зајмопримац ће непосредно платити, или, према потреби, </w:t>
      </w:r>
      <w:r w:rsidR="00AB1E83" w:rsidRPr="00384518">
        <w:rPr>
          <w:szCs w:val="22"/>
          <w:lang w:val="sr-Cyrl-CS"/>
        </w:rPr>
        <w:t>надокнадити</w:t>
      </w:r>
      <w:r w:rsidRPr="00384518">
        <w:rPr>
          <w:szCs w:val="22"/>
          <w:lang w:val="sr-Cyrl-CS"/>
        </w:rPr>
        <w:t xml:space="preserve"> Зајмодавц</w:t>
      </w:r>
      <w:r w:rsidR="00AB1E83" w:rsidRPr="00384518">
        <w:rPr>
          <w:szCs w:val="22"/>
          <w:lang w:val="sr-Cyrl-CS"/>
        </w:rPr>
        <w:t xml:space="preserve">у </w:t>
      </w:r>
      <w:r w:rsidRPr="00384518">
        <w:rPr>
          <w:szCs w:val="22"/>
          <w:lang w:val="sr-Cyrl-CS"/>
        </w:rPr>
        <w:t>авансн</w:t>
      </w:r>
      <w:r w:rsidR="004F43C4" w:rsidRPr="00384518">
        <w:rPr>
          <w:szCs w:val="22"/>
          <w:lang w:val="sr-Cyrl-CS"/>
        </w:rPr>
        <w:t>а</w:t>
      </w:r>
      <w:r w:rsidRPr="00384518">
        <w:rPr>
          <w:szCs w:val="22"/>
          <w:lang w:val="sr-Cyrl-CS"/>
        </w:rPr>
        <w:t xml:space="preserve"> </w:t>
      </w:r>
      <w:r w:rsidR="004F43C4" w:rsidRPr="00384518">
        <w:rPr>
          <w:szCs w:val="22"/>
          <w:lang w:val="sr-Cyrl-CS"/>
        </w:rPr>
        <w:t>плаћања</w:t>
      </w:r>
      <w:r w:rsidRPr="00384518">
        <w:rPr>
          <w:szCs w:val="22"/>
          <w:lang w:val="sr-Cyrl-CS"/>
        </w:rPr>
        <w:t xml:space="preserve"> од стране Зајмодавца </w:t>
      </w:r>
      <w:r w:rsidR="00EF15DC" w:rsidRPr="00384518">
        <w:rPr>
          <w:szCs w:val="22"/>
          <w:lang w:val="sr-Cyrl-CS"/>
        </w:rPr>
        <w:t>по основу</w:t>
      </w:r>
      <w:r w:rsidRPr="00384518">
        <w:rPr>
          <w:szCs w:val="22"/>
          <w:lang w:val="sr-Cyrl-CS"/>
        </w:rPr>
        <w:t xml:space="preserve"> свих трошкова и расхода везаних за пренос средстава Зајмопримцу или за његов рачун из Париза у било које друго место о коме се постигне договор са Зајмодавцем, као и све накнаде и трошкове за пренос средстава везане за плаћање свих износа доспелих за плаћање по основу </w:t>
      </w:r>
      <w:r w:rsidR="00D05986" w:rsidRPr="00384518">
        <w:rPr>
          <w:szCs w:val="22"/>
          <w:lang w:val="sr-Cyrl-CS"/>
        </w:rPr>
        <w:t>Аранжмана</w:t>
      </w:r>
      <w:r w:rsidRPr="00384518">
        <w:rPr>
          <w:szCs w:val="22"/>
          <w:lang w:val="sr-Cyrl-CS"/>
        </w:rPr>
        <w:t>.</w:t>
      </w:r>
      <w:bookmarkStart w:id="210" w:name="_Toc118813986"/>
      <w:bookmarkEnd w:id="209"/>
      <w:bookmarkEnd w:id="210"/>
    </w:p>
    <w:p w:rsidR="00D71854" w:rsidRPr="00384518" w:rsidRDefault="00CD21DC" w:rsidP="008B58D5">
      <w:pPr>
        <w:pStyle w:val="AATitre2"/>
        <w:numPr>
          <w:ilvl w:val="1"/>
          <w:numId w:val="36"/>
        </w:numPr>
        <w:rPr>
          <w:lang w:val="sr-Cyrl-CS"/>
        </w:rPr>
      </w:pPr>
      <w:bookmarkStart w:id="211" w:name="_Toc76467944"/>
      <w:bookmarkStart w:id="212" w:name="_Toc176467175"/>
      <w:bookmarkStart w:id="213" w:name="_Toc184574120"/>
      <w:bookmarkStart w:id="214" w:name="_Ref184612993"/>
      <w:bookmarkStart w:id="215" w:name="_Ref371532657"/>
      <w:bookmarkStart w:id="216" w:name="_Ref371532731"/>
      <w:r w:rsidRPr="00384518">
        <w:rPr>
          <w:lang w:val="sr-Cyrl-CS"/>
        </w:rPr>
        <w:t>Обештећење за отказ</w:t>
      </w:r>
      <w:bookmarkEnd w:id="211"/>
      <w:bookmarkEnd w:id="212"/>
      <w:bookmarkEnd w:id="213"/>
    </w:p>
    <w:p w:rsidR="00EA2D42" w:rsidRPr="00384518" w:rsidRDefault="00EA2D42" w:rsidP="00EA2D42">
      <w:pPr>
        <w:pStyle w:val="Doctxt1"/>
        <w:rPr>
          <w:lang w:val="sr-Cyrl-CS"/>
        </w:rPr>
      </w:pPr>
      <w:r w:rsidRPr="00384518">
        <w:rPr>
          <w:lang w:val="sr-Cyrl-CS"/>
        </w:rPr>
        <w:t xml:space="preserve">Ако је Аранжман отказан у целини или делимично у складу са одредбама Чланова </w:t>
      </w:r>
      <w:r w:rsidR="00D54654" w:rsidRPr="00384518">
        <w:rPr>
          <w:lang w:val="sr-Cyrl-CS"/>
        </w:rPr>
        <w:t>8.3</w:t>
      </w:r>
      <w:r w:rsidRPr="00384518">
        <w:rPr>
          <w:lang w:val="sr-Cyrl-CS"/>
        </w:rPr>
        <w:t xml:space="preserve"> </w:t>
      </w:r>
      <w:r w:rsidRPr="00384518">
        <w:rPr>
          <w:i/>
          <w:iCs/>
          <w:lang w:val="sr-Cyrl-CS"/>
        </w:rPr>
        <w:t>(</w:t>
      </w:r>
      <w:r w:rsidR="00D54654" w:rsidRPr="00384518">
        <w:rPr>
          <w:i/>
          <w:iCs/>
          <w:lang w:val="sr-Cyrl-CS"/>
        </w:rPr>
        <w:t>Отказ од стране Зајмопримца</w:t>
      </w:r>
      <w:r w:rsidRPr="00384518">
        <w:rPr>
          <w:i/>
          <w:iCs/>
          <w:lang w:val="sr-Cyrl-CS"/>
        </w:rPr>
        <w:t>)</w:t>
      </w:r>
      <w:r w:rsidRPr="00384518">
        <w:rPr>
          <w:lang w:val="sr-Cyrl-CS"/>
        </w:rPr>
        <w:t xml:space="preserve"> и/или </w:t>
      </w:r>
      <w:r w:rsidR="00D54654" w:rsidRPr="00384518">
        <w:rPr>
          <w:lang w:val="sr-Cyrl-CS"/>
        </w:rPr>
        <w:t>8.4</w:t>
      </w:r>
      <w:r w:rsidRPr="00384518">
        <w:rPr>
          <w:lang w:val="sr-Cyrl-CS"/>
        </w:rPr>
        <w:t xml:space="preserve"> (</w:t>
      </w:r>
      <w:r w:rsidR="00D54654" w:rsidRPr="00384518">
        <w:rPr>
          <w:i/>
          <w:lang w:val="sr-Cyrl-CS"/>
        </w:rPr>
        <w:t>Отказ од стране Зајмодавца</w:t>
      </w:r>
      <w:r w:rsidRPr="00384518">
        <w:rPr>
          <w:lang w:val="sr-Cyrl-CS"/>
        </w:rPr>
        <w:t xml:space="preserve">), ставови </w:t>
      </w:r>
      <w:r w:rsidR="00D54654" w:rsidRPr="00384518">
        <w:rPr>
          <w:lang w:val="sr-Cyrl-CS"/>
        </w:rPr>
        <w:t>(а), (б) и (ц)</w:t>
      </w:r>
      <w:r w:rsidRPr="00384518">
        <w:rPr>
          <w:lang w:val="sr-Cyrl-CS"/>
        </w:rPr>
        <w:t>, Зајмопримац ће платити обештећење за отказ обрачунато по стопи од два кома педесет одсто (2,5</w:t>
      </w:r>
      <w:r w:rsidR="00DC1999" w:rsidRPr="00384518">
        <w:rPr>
          <w:lang w:val="sr-Cyrl-CS"/>
        </w:rPr>
        <w:t>0</w:t>
      </w:r>
      <w:r w:rsidRPr="00384518">
        <w:rPr>
          <w:lang w:val="sr-Cyrl-CS"/>
        </w:rPr>
        <w:t xml:space="preserve">%) на отказани износ </w:t>
      </w:r>
      <w:r w:rsidR="00C31250" w:rsidRPr="00384518">
        <w:rPr>
          <w:lang w:val="sr-Cyrl-CS"/>
        </w:rPr>
        <w:t>Аранжмана</w:t>
      </w:r>
      <w:r w:rsidRPr="00384518">
        <w:rPr>
          <w:lang w:val="sr-Cyrl-CS"/>
        </w:rPr>
        <w:t>.</w:t>
      </w:r>
    </w:p>
    <w:p w:rsidR="00D71854" w:rsidRPr="00384518" w:rsidRDefault="00EA2D42" w:rsidP="00817D8A">
      <w:pPr>
        <w:pStyle w:val="Doctxt1"/>
        <w:rPr>
          <w:lang w:val="sr-Cyrl-CS"/>
        </w:rPr>
      </w:pPr>
      <w:r w:rsidRPr="00384518">
        <w:rPr>
          <w:lang w:val="sr-Cyrl-CS"/>
        </w:rPr>
        <w:t xml:space="preserve">Свако обештећење за отказ доспева за плаћање на Дан плаћања који непосредно следи након отказа </w:t>
      </w:r>
      <w:r w:rsidR="0087413E" w:rsidRPr="00384518">
        <w:rPr>
          <w:lang w:val="sr-Cyrl-CS"/>
        </w:rPr>
        <w:t>Аранжмана</w:t>
      </w:r>
      <w:r w:rsidRPr="00384518">
        <w:rPr>
          <w:lang w:val="sr-Cyrl-CS"/>
        </w:rPr>
        <w:t xml:space="preserve"> у </w:t>
      </w:r>
      <w:r w:rsidR="0087413E" w:rsidRPr="00384518">
        <w:rPr>
          <w:lang w:val="sr-Cyrl-CS"/>
        </w:rPr>
        <w:t>целости</w:t>
      </w:r>
      <w:r w:rsidRPr="00384518">
        <w:rPr>
          <w:lang w:val="sr-Cyrl-CS"/>
        </w:rPr>
        <w:t xml:space="preserve"> или делимично.</w:t>
      </w:r>
    </w:p>
    <w:p w:rsidR="00D71854" w:rsidRPr="00384518" w:rsidRDefault="00D52B73" w:rsidP="008B58D5">
      <w:pPr>
        <w:pStyle w:val="AATitre2"/>
        <w:numPr>
          <w:ilvl w:val="1"/>
          <w:numId w:val="36"/>
        </w:numPr>
        <w:rPr>
          <w:u w:val="none"/>
          <w:lang w:val="sr-Cyrl-CS"/>
        </w:rPr>
      </w:pPr>
      <w:bookmarkStart w:id="217" w:name="_Ref425328048"/>
      <w:bookmarkStart w:id="218" w:name="_Ref425328065"/>
      <w:bookmarkStart w:id="219" w:name="_Toc76467945"/>
      <w:bookmarkStart w:id="220" w:name="_Toc176467176"/>
      <w:bookmarkStart w:id="221" w:name="_Toc184574121"/>
      <w:r w:rsidRPr="00384518">
        <w:rPr>
          <w:lang w:val="sr-Cyrl-CS"/>
        </w:rPr>
        <w:lastRenderedPageBreak/>
        <w:t>Обештећење за превремену отплату</w:t>
      </w:r>
      <w:bookmarkEnd w:id="214"/>
      <w:bookmarkEnd w:id="215"/>
      <w:bookmarkEnd w:id="216"/>
      <w:bookmarkEnd w:id="217"/>
      <w:bookmarkEnd w:id="218"/>
      <w:bookmarkEnd w:id="219"/>
      <w:bookmarkEnd w:id="220"/>
      <w:bookmarkEnd w:id="221"/>
    </w:p>
    <w:p w:rsidR="00DD0932" w:rsidRPr="00384518" w:rsidRDefault="00DD0932" w:rsidP="00DD0932">
      <w:pPr>
        <w:pStyle w:val="Doctxt1"/>
        <w:rPr>
          <w:lang w:val="sr-Cyrl-CS"/>
        </w:rPr>
      </w:pPr>
      <w:r w:rsidRPr="00384518">
        <w:rPr>
          <w:lang w:val="sr-Cyrl-CS"/>
        </w:rPr>
        <w:t xml:space="preserve">Ради надокнаде губитака које Зајмодавац претрпи услед превремене отплате </w:t>
      </w:r>
      <w:r w:rsidR="00331837" w:rsidRPr="00384518">
        <w:rPr>
          <w:lang w:val="sr-Cyrl-CS"/>
        </w:rPr>
        <w:t>Аранжмана</w:t>
      </w:r>
      <w:r w:rsidRPr="00384518">
        <w:rPr>
          <w:lang w:val="sr-Cyrl-CS"/>
        </w:rPr>
        <w:t xml:space="preserve"> у целини или делимично у складу са Члановима </w:t>
      </w:r>
      <w:r w:rsidR="00215DBE" w:rsidRPr="00384518">
        <w:rPr>
          <w:lang w:val="sr-Cyrl-CS"/>
        </w:rPr>
        <w:t>8.1 (</w:t>
      </w:r>
      <w:r w:rsidR="00215DBE" w:rsidRPr="00384518">
        <w:rPr>
          <w:i/>
          <w:lang w:val="sr-Cyrl-CS"/>
        </w:rPr>
        <w:t>Добровољна превремена отплата</w:t>
      </w:r>
      <w:r w:rsidR="00215DBE" w:rsidRPr="00384518">
        <w:rPr>
          <w:lang w:val="sr-Cyrl-CS"/>
        </w:rPr>
        <w:t>)</w:t>
      </w:r>
      <w:r w:rsidRPr="00384518">
        <w:rPr>
          <w:lang w:val="sr-Cyrl-CS"/>
        </w:rPr>
        <w:t xml:space="preserve"> или </w:t>
      </w:r>
      <w:r w:rsidR="00215DBE" w:rsidRPr="00384518">
        <w:rPr>
          <w:lang w:val="sr-Cyrl-CS"/>
        </w:rPr>
        <w:t>8.2</w:t>
      </w:r>
      <w:r w:rsidRPr="00384518">
        <w:rPr>
          <w:lang w:val="sr-Cyrl-CS"/>
        </w:rPr>
        <w:t xml:space="preserve"> (</w:t>
      </w:r>
      <w:r w:rsidR="00215DBE" w:rsidRPr="00384518">
        <w:rPr>
          <w:i/>
          <w:lang w:val="sr-Cyrl-CS"/>
        </w:rPr>
        <w:t>Обавезна превремена отплата</w:t>
      </w:r>
      <w:r w:rsidRPr="00384518">
        <w:rPr>
          <w:lang w:val="sr-Cyrl-CS"/>
        </w:rPr>
        <w:t>), Зајмопримац ће Зајмодавцу исплатити обештећење једнако збиру:</w:t>
      </w:r>
    </w:p>
    <w:p w:rsidR="009A366A" w:rsidRPr="00384518" w:rsidRDefault="009A366A" w:rsidP="008B58D5">
      <w:pPr>
        <w:pStyle w:val="Bullet1"/>
        <w:numPr>
          <w:ilvl w:val="0"/>
          <w:numId w:val="37"/>
        </w:numPr>
        <w:ind w:left="1276" w:hanging="578"/>
        <w:rPr>
          <w:szCs w:val="22"/>
          <w:lang w:val="sr-Cyrl-CS"/>
        </w:rPr>
      </w:pPr>
      <w:r w:rsidRPr="00384518">
        <w:rPr>
          <w:szCs w:val="22"/>
          <w:lang w:val="sr-Cyrl-CS"/>
        </w:rPr>
        <w:t>Обештећења за превремену отплату; и</w:t>
      </w:r>
    </w:p>
    <w:p w:rsidR="009A366A" w:rsidRPr="00384518" w:rsidRDefault="009A366A" w:rsidP="008B58D5">
      <w:pPr>
        <w:pStyle w:val="Bullet1"/>
        <w:numPr>
          <w:ilvl w:val="0"/>
          <w:numId w:val="37"/>
        </w:numPr>
        <w:ind w:left="1276" w:hanging="578"/>
        <w:rPr>
          <w:szCs w:val="22"/>
          <w:lang w:val="sr-Cyrl-CS"/>
        </w:rPr>
      </w:pPr>
      <w:r w:rsidRPr="00384518">
        <w:rPr>
          <w:szCs w:val="22"/>
          <w:lang w:val="sr-Cyrl-CS"/>
        </w:rPr>
        <w:t xml:space="preserve">свих трошкова који настану услед раскида евентуалних </w:t>
      </w:r>
      <w:proofErr w:type="spellStart"/>
      <w:r w:rsidRPr="00384518">
        <w:rPr>
          <w:szCs w:val="22"/>
          <w:lang w:val="sr-Cyrl-CS"/>
        </w:rPr>
        <w:t>своп</w:t>
      </w:r>
      <w:proofErr w:type="spellEnd"/>
      <w:r w:rsidRPr="00384518">
        <w:rPr>
          <w:szCs w:val="22"/>
          <w:lang w:val="sr-Cyrl-CS"/>
        </w:rPr>
        <w:t xml:space="preserve"> трансакција ради </w:t>
      </w:r>
      <w:proofErr w:type="spellStart"/>
      <w:r w:rsidRPr="00384518">
        <w:rPr>
          <w:szCs w:val="22"/>
          <w:lang w:val="sr-Cyrl-CS"/>
        </w:rPr>
        <w:t>хеџинга</w:t>
      </w:r>
      <w:proofErr w:type="spellEnd"/>
      <w:r w:rsidRPr="00384518">
        <w:rPr>
          <w:szCs w:val="22"/>
          <w:lang w:val="sr-Cyrl-CS"/>
        </w:rPr>
        <w:t xml:space="preserve"> каматне стопе у које је Зајмодавац ступио у вези са износом превремене отплате.</w:t>
      </w:r>
    </w:p>
    <w:p w:rsidR="00D71854" w:rsidRPr="00384518" w:rsidRDefault="00616957" w:rsidP="008B58D5">
      <w:pPr>
        <w:pStyle w:val="AATitre2"/>
        <w:numPr>
          <w:ilvl w:val="1"/>
          <w:numId w:val="36"/>
        </w:numPr>
        <w:rPr>
          <w:u w:val="none"/>
          <w:lang w:val="sr-Cyrl-CS"/>
        </w:rPr>
      </w:pPr>
      <w:bookmarkStart w:id="222" w:name="_Toc176467177"/>
      <w:bookmarkStart w:id="223" w:name="_Toc184574122"/>
      <w:r w:rsidRPr="00384518">
        <w:rPr>
          <w:lang w:val="sr-Cyrl-CS"/>
        </w:rPr>
        <w:t>Порези и таксе</w:t>
      </w:r>
      <w:bookmarkEnd w:id="222"/>
      <w:bookmarkEnd w:id="223"/>
    </w:p>
    <w:p w:rsidR="00D71854" w:rsidRPr="00384518" w:rsidRDefault="00D21421" w:rsidP="008B58D5">
      <w:pPr>
        <w:pStyle w:val="AATitre3"/>
        <w:numPr>
          <w:ilvl w:val="2"/>
          <w:numId w:val="36"/>
        </w:numPr>
        <w:ind w:left="1418" w:hanging="709"/>
        <w:rPr>
          <w:szCs w:val="22"/>
          <w:lang w:val="sr-Cyrl-CS"/>
        </w:rPr>
      </w:pPr>
      <w:bookmarkStart w:id="224" w:name="_Toc176467178"/>
      <w:r w:rsidRPr="00384518">
        <w:rPr>
          <w:szCs w:val="22"/>
          <w:lang w:val="sr-Cyrl-CS"/>
        </w:rPr>
        <w:t>Трошкови регистрације</w:t>
      </w:r>
      <w:bookmarkEnd w:id="224"/>
    </w:p>
    <w:p w:rsidR="00D71854" w:rsidRPr="00384518" w:rsidRDefault="00CE1457" w:rsidP="00C000D5">
      <w:pPr>
        <w:pStyle w:val="Doctxt1"/>
        <w:rPr>
          <w:lang w:val="sr-Cyrl-CS"/>
        </w:rPr>
      </w:pPr>
      <w:bookmarkStart w:id="225" w:name="_Toc176467179"/>
      <w:r w:rsidRPr="00384518">
        <w:rPr>
          <w:lang w:val="sr-Cyrl-CS"/>
        </w:rPr>
        <w:t xml:space="preserve">Зајмопримац ће непосредно платити, или, према потреби, обештетити Зајмодавца у случају да је Зајмодавац извршио авансну уплату, за све административне таксе, трошкове регистрације и сличне </w:t>
      </w:r>
      <w:r w:rsidR="007D77B3" w:rsidRPr="00384518">
        <w:rPr>
          <w:lang w:val="sr-Cyrl-CS"/>
        </w:rPr>
        <w:t>накнаде</w:t>
      </w:r>
      <w:r w:rsidRPr="00384518">
        <w:rPr>
          <w:lang w:val="sr-Cyrl-CS"/>
        </w:rPr>
        <w:t xml:space="preserve"> које се плаћају у вези са овим Уговором и евентуалним изменама и допунама </w:t>
      </w:r>
      <w:r w:rsidR="00AD01DA" w:rsidRPr="00384518">
        <w:rPr>
          <w:lang w:val="sr-Cyrl-CS"/>
        </w:rPr>
        <w:t>Уговора</w:t>
      </w:r>
      <w:r w:rsidR="002A7170" w:rsidRPr="00384518">
        <w:rPr>
          <w:lang w:val="sr-Cyrl-CS"/>
        </w:rPr>
        <w:t>.</w:t>
      </w:r>
      <w:bookmarkEnd w:id="225"/>
    </w:p>
    <w:p w:rsidR="00D71854" w:rsidRPr="00384518" w:rsidRDefault="002A7170" w:rsidP="008B58D5">
      <w:pPr>
        <w:pStyle w:val="AATitre3"/>
        <w:numPr>
          <w:ilvl w:val="2"/>
          <w:numId w:val="36"/>
        </w:numPr>
        <w:ind w:left="1418" w:hanging="709"/>
        <w:rPr>
          <w:szCs w:val="22"/>
          <w:lang w:val="sr-Cyrl-CS"/>
        </w:rPr>
      </w:pPr>
      <w:bookmarkStart w:id="226" w:name="_Toc176467180"/>
      <w:r w:rsidRPr="00384518">
        <w:rPr>
          <w:szCs w:val="22"/>
          <w:lang w:val="sr-Cyrl-CS"/>
        </w:rPr>
        <w:t>Порез по одбитку</w:t>
      </w:r>
      <w:bookmarkEnd w:id="226"/>
    </w:p>
    <w:p w:rsidR="00643B1E" w:rsidRPr="00384518" w:rsidRDefault="00643B1E" w:rsidP="00C000D5">
      <w:pPr>
        <w:pStyle w:val="Doctxt1"/>
        <w:rPr>
          <w:lang w:val="sr-Cyrl-CS"/>
        </w:rPr>
      </w:pPr>
      <w:bookmarkStart w:id="227" w:name="_Toc176467181"/>
      <w:r w:rsidRPr="00384518">
        <w:rPr>
          <w:lang w:val="sr-Cyrl-CS"/>
        </w:rPr>
        <w:t>Зајмопримац се обавезује да ће сва плаћања извршена Зајмодавцу у складу са овим Уговором бити ослобође</w:t>
      </w:r>
      <w:r w:rsidR="00556DED" w:rsidRPr="00384518">
        <w:rPr>
          <w:lang w:val="sr-Cyrl-CS"/>
        </w:rPr>
        <w:t>н</w:t>
      </w:r>
      <w:r w:rsidRPr="00384518">
        <w:rPr>
          <w:lang w:val="sr-Cyrl-CS"/>
        </w:rPr>
        <w:t>а Пореза по одбитку</w:t>
      </w:r>
      <w:r w:rsidR="00633F29" w:rsidRPr="00384518">
        <w:rPr>
          <w:lang w:val="sr-Cyrl-CS"/>
        </w:rPr>
        <w:t>.</w:t>
      </w:r>
      <w:bookmarkEnd w:id="227"/>
    </w:p>
    <w:p w:rsidR="00643B1E" w:rsidRPr="00384518" w:rsidRDefault="00643B1E" w:rsidP="00C000D5">
      <w:pPr>
        <w:pStyle w:val="Doctxt1"/>
        <w:rPr>
          <w:lang w:val="sr-Cyrl-CS"/>
        </w:rPr>
      </w:pPr>
      <w:bookmarkStart w:id="228" w:name="_Toc176467182"/>
      <w:r w:rsidRPr="00384518">
        <w:rPr>
          <w:lang w:val="sr-Cyrl-CS"/>
        </w:rPr>
        <w:t>Ако је плаћање Пореза по одбитку законска обавеза, Зајмопримац преузима обавезу да претвори свако такво плаћање у бруто износ који Зајмопримцу омогућава да прими уплату једнаку уплати коју би примио да плаћање Пореза по одбитку</w:t>
      </w:r>
      <w:r w:rsidR="002B134E" w:rsidRPr="00384518">
        <w:rPr>
          <w:lang w:val="sr-Cyrl-CS"/>
        </w:rPr>
        <w:t xml:space="preserve"> није било обавезно</w:t>
      </w:r>
      <w:r w:rsidRPr="00384518">
        <w:rPr>
          <w:lang w:val="sr-Cyrl-CS"/>
        </w:rPr>
        <w:t>.</w:t>
      </w:r>
      <w:bookmarkEnd w:id="228"/>
    </w:p>
    <w:p w:rsidR="00643B1E" w:rsidRPr="00384518" w:rsidRDefault="00643B1E" w:rsidP="00C000D5">
      <w:pPr>
        <w:pStyle w:val="Doctxt1"/>
        <w:rPr>
          <w:lang w:val="sr-Cyrl-CS"/>
        </w:rPr>
      </w:pPr>
      <w:bookmarkStart w:id="229" w:name="_Toc176467183"/>
      <w:r w:rsidRPr="00384518">
        <w:rPr>
          <w:lang w:val="sr-Cyrl-CS"/>
        </w:rPr>
        <w:t xml:space="preserve">Зајмопримац ће Зајмодавца обештетити за све расходе и/или Порезе које је Зајмодавац платио за рачун Зајмопримца (ако постоје), са изузетком евентуалних </w:t>
      </w:r>
      <w:r w:rsidR="00735020" w:rsidRPr="00384518">
        <w:rPr>
          <w:lang w:val="sr-Cyrl-CS"/>
        </w:rPr>
        <w:t>П</w:t>
      </w:r>
      <w:r w:rsidRPr="00384518">
        <w:rPr>
          <w:lang w:val="sr-Cyrl-CS"/>
        </w:rPr>
        <w:t>ореза који доспевају на наплату у Француској.</w:t>
      </w:r>
      <w:bookmarkEnd w:id="229"/>
    </w:p>
    <w:p w:rsidR="00D71854" w:rsidRPr="00384518" w:rsidRDefault="005E60DA" w:rsidP="008B58D5">
      <w:pPr>
        <w:pStyle w:val="AATitre2"/>
        <w:numPr>
          <w:ilvl w:val="1"/>
          <w:numId w:val="36"/>
        </w:numPr>
        <w:rPr>
          <w:u w:val="none"/>
          <w:lang w:val="sr-Cyrl-CS"/>
        </w:rPr>
      </w:pPr>
      <w:bookmarkStart w:id="230" w:name="_Ref371943042"/>
      <w:bookmarkStart w:id="231" w:name="_Ref371943043"/>
      <w:bookmarkStart w:id="232" w:name="_Toc76467947"/>
      <w:bookmarkStart w:id="233" w:name="_Toc176467184"/>
      <w:bookmarkStart w:id="234" w:name="_Toc184574123"/>
      <w:r w:rsidRPr="00384518">
        <w:rPr>
          <w:lang w:val="sr-Cyrl-CS"/>
        </w:rPr>
        <w:t>Додатни трошкови</w:t>
      </w:r>
      <w:bookmarkEnd w:id="230"/>
      <w:bookmarkEnd w:id="231"/>
      <w:bookmarkEnd w:id="232"/>
      <w:bookmarkEnd w:id="233"/>
      <w:bookmarkEnd w:id="234"/>
    </w:p>
    <w:p w:rsidR="0023640C" w:rsidRPr="00384518" w:rsidRDefault="0023640C" w:rsidP="0023640C">
      <w:pPr>
        <w:pStyle w:val="Doctxt1"/>
        <w:rPr>
          <w:lang w:val="sr-Cyrl-CS"/>
        </w:rPr>
      </w:pPr>
      <w:r w:rsidRPr="00384518">
        <w:rPr>
          <w:lang w:val="sr-Cyrl-CS"/>
        </w:rPr>
        <w:t xml:space="preserve">Зајмопримац ће Зајмодавцу платити, у року од </w:t>
      </w:r>
      <w:r w:rsidR="00D0397A" w:rsidRPr="00384518">
        <w:rPr>
          <w:lang w:val="sr-Cyrl-CS"/>
        </w:rPr>
        <w:t>десет</w:t>
      </w:r>
      <w:r w:rsidRPr="00384518">
        <w:rPr>
          <w:lang w:val="sr-Cyrl-CS"/>
        </w:rPr>
        <w:t xml:space="preserve"> (</w:t>
      </w:r>
      <w:r w:rsidR="00D0397A" w:rsidRPr="00384518">
        <w:rPr>
          <w:lang w:val="sr-Cyrl-CS"/>
        </w:rPr>
        <w:t>10</w:t>
      </w:r>
      <w:r w:rsidRPr="00384518">
        <w:rPr>
          <w:lang w:val="sr-Cyrl-CS"/>
        </w:rPr>
        <w:t>) Радних дана од пријема захтева Зајмодавца, све Додатне трошкове које Зајмодавац сноси услед: (i) ступања на снагу новог или измене и допуне било ког закона или прописа, или измене тумачења или примене било ког постојећег закона или прописа; или (ii) поштовања било ког закона или прописа који ступи на снагу након Дана потписивања.</w:t>
      </w:r>
    </w:p>
    <w:p w:rsidR="00D71854" w:rsidRPr="00384518" w:rsidRDefault="00B1609B" w:rsidP="00D337A6">
      <w:pPr>
        <w:pStyle w:val="Doctxt1"/>
        <w:ind w:left="709"/>
        <w:rPr>
          <w:lang w:val="sr-Cyrl-CS"/>
        </w:rPr>
      </w:pPr>
      <w:r w:rsidRPr="00384518">
        <w:rPr>
          <w:lang w:val="sr-Cyrl-CS"/>
        </w:rPr>
        <w:t>У смислу овог Члана, „Додатни трошкови</w:t>
      </w:r>
      <w:r w:rsidR="00873AF8" w:rsidRPr="00384518">
        <w:rPr>
          <w:lang w:val="sr-Cyrl-CS"/>
        </w:rPr>
        <w:t>”</w:t>
      </w:r>
      <w:r w:rsidR="0053341F" w:rsidRPr="00384518">
        <w:rPr>
          <w:lang w:val="sr-Cyrl-CS"/>
        </w:rPr>
        <w:t xml:space="preserve"> </w:t>
      </w:r>
      <w:r w:rsidRPr="00384518">
        <w:rPr>
          <w:lang w:val="sr-Cyrl-CS"/>
        </w:rPr>
        <w:t>су</w:t>
      </w:r>
      <w:r w:rsidR="0053341F" w:rsidRPr="00384518">
        <w:rPr>
          <w:lang w:val="sr-Cyrl-CS"/>
        </w:rPr>
        <w:t>:</w:t>
      </w:r>
    </w:p>
    <w:p w:rsidR="005E1AE5" w:rsidRPr="00384518" w:rsidRDefault="005E1AE5" w:rsidP="003E2E23">
      <w:pPr>
        <w:pStyle w:val="Bullet1"/>
        <w:numPr>
          <w:ilvl w:val="0"/>
          <w:numId w:val="89"/>
        </w:numPr>
        <w:ind w:left="1276" w:hanging="283"/>
        <w:rPr>
          <w:szCs w:val="22"/>
          <w:lang w:val="sr-Cyrl-CS"/>
        </w:rPr>
      </w:pPr>
      <w:r w:rsidRPr="00384518">
        <w:rPr>
          <w:szCs w:val="22"/>
          <w:lang w:val="sr-Cyrl-CS"/>
        </w:rPr>
        <w:t xml:space="preserve">сви трошкови који настану након Дана потписивања услед наступања једног од случајева из првог става овог Члана које Зајмодавац није узео у обзир приликом обрачунавања финансијских услова </w:t>
      </w:r>
      <w:r w:rsidR="00726CF5" w:rsidRPr="00384518">
        <w:rPr>
          <w:szCs w:val="22"/>
          <w:lang w:val="sr-Cyrl-CS"/>
        </w:rPr>
        <w:t>Аранжмана</w:t>
      </w:r>
      <w:r w:rsidRPr="00384518">
        <w:rPr>
          <w:szCs w:val="22"/>
          <w:lang w:val="sr-Cyrl-CS"/>
        </w:rPr>
        <w:t>; или</w:t>
      </w:r>
    </w:p>
    <w:p w:rsidR="005E1AE5" w:rsidRPr="00384518" w:rsidRDefault="005E1AE5" w:rsidP="003E2E23">
      <w:pPr>
        <w:pStyle w:val="Bullet1"/>
        <w:numPr>
          <w:ilvl w:val="0"/>
          <w:numId w:val="89"/>
        </w:numPr>
        <w:ind w:left="1276" w:hanging="283"/>
        <w:rPr>
          <w:szCs w:val="22"/>
          <w:lang w:val="sr-Cyrl-CS"/>
        </w:rPr>
      </w:pPr>
      <w:r w:rsidRPr="00384518">
        <w:rPr>
          <w:szCs w:val="22"/>
          <w:lang w:val="sr-Cyrl-CS"/>
        </w:rPr>
        <w:t xml:space="preserve">свако смањење сваког износа који доспева </w:t>
      </w:r>
      <w:r w:rsidR="009E2670" w:rsidRPr="00384518">
        <w:rPr>
          <w:szCs w:val="22"/>
          <w:lang w:val="sr-Cyrl-CS"/>
        </w:rPr>
        <w:t>з</w:t>
      </w:r>
      <w:r w:rsidR="00D843DC" w:rsidRPr="00384518">
        <w:rPr>
          <w:szCs w:val="22"/>
          <w:lang w:val="sr-Cyrl-CS"/>
        </w:rPr>
        <w:t>а</w:t>
      </w:r>
      <w:r w:rsidRPr="00384518">
        <w:rPr>
          <w:szCs w:val="22"/>
          <w:lang w:val="sr-Cyrl-CS"/>
        </w:rPr>
        <w:t xml:space="preserve"> наплату у складу са </w:t>
      </w:r>
      <w:r w:rsidR="0012240F" w:rsidRPr="00384518">
        <w:rPr>
          <w:szCs w:val="22"/>
          <w:lang w:val="sr-Cyrl-CS"/>
        </w:rPr>
        <w:t>овим Уговором</w:t>
      </w:r>
    </w:p>
    <w:p w:rsidR="00D71854" w:rsidRPr="00384518" w:rsidRDefault="006C3DBD" w:rsidP="00D0454D">
      <w:pPr>
        <w:pStyle w:val="Doctxt1"/>
        <w:rPr>
          <w:lang w:val="sr-Cyrl-CS"/>
        </w:rPr>
      </w:pPr>
      <w:r w:rsidRPr="00384518">
        <w:rPr>
          <w:lang w:val="sr-Cyrl-CS"/>
        </w:rPr>
        <w:t xml:space="preserve">а </w:t>
      </w:r>
      <w:r w:rsidR="00D0454D" w:rsidRPr="00384518">
        <w:rPr>
          <w:lang w:val="sr-Cyrl-CS"/>
        </w:rPr>
        <w:t>које плаћа или сноси Зајмодавац услед (i) стављања Аранжмана на располагање Зајмопримцу или (ii) преузимања или извршавања својих обавеза у складу са овим Уговором.</w:t>
      </w:r>
    </w:p>
    <w:p w:rsidR="00D71854" w:rsidRPr="00384518" w:rsidRDefault="00EF416C" w:rsidP="008B58D5">
      <w:pPr>
        <w:pStyle w:val="AATitre2"/>
        <w:numPr>
          <w:ilvl w:val="1"/>
          <w:numId w:val="36"/>
        </w:numPr>
        <w:rPr>
          <w:u w:val="none"/>
          <w:lang w:val="sr-Cyrl-CS"/>
        </w:rPr>
      </w:pPr>
      <w:bookmarkStart w:id="235" w:name="_Toc176467185"/>
      <w:bookmarkStart w:id="236" w:name="_Toc184574124"/>
      <w:r w:rsidRPr="00384518">
        <w:rPr>
          <w:lang w:val="sr-Cyrl-CS"/>
        </w:rPr>
        <w:lastRenderedPageBreak/>
        <w:t>Валутно обештећење</w:t>
      </w:r>
      <w:bookmarkEnd w:id="235"/>
      <w:bookmarkEnd w:id="236"/>
    </w:p>
    <w:p w:rsidR="0031570C" w:rsidRPr="00384518" w:rsidRDefault="0031570C" w:rsidP="0031570C">
      <w:pPr>
        <w:pStyle w:val="Level3Texte"/>
        <w:ind w:left="709"/>
        <w:rPr>
          <w:lang w:val="sr-Cyrl-CS"/>
        </w:rPr>
      </w:pPr>
      <w:r w:rsidRPr="00384518">
        <w:rPr>
          <w:lang w:val="sr-Cyrl-CS"/>
        </w:rPr>
        <w:t xml:space="preserve">Ако било који износ који је Зајмопримац дужан да плати у складу са </w:t>
      </w:r>
      <w:r w:rsidR="003609B0" w:rsidRPr="00384518">
        <w:rPr>
          <w:lang w:val="sr-Cyrl-CS"/>
        </w:rPr>
        <w:t>овим Уговором</w:t>
      </w:r>
      <w:r w:rsidRPr="00384518">
        <w:rPr>
          <w:lang w:val="sr-Cyrl-CS"/>
        </w:rPr>
        <w:t>, или било који налог, пресуда или одлука донета или усвојена у односу на такав износ, мора да буде конвертован из валуте у којој је тај износ платив у другу валуту, за потребе:</w:t>
      </w:r>
    </w:p>
    <w:p w:rsidR="0031570C" w:rsidRPr="00384518" w:rsidRDefault="0031570C" w:rsidP="003E2E23">
      <w:pPr>
        <w:pStyle w:val="Bullet1"/>
        <w:numPr>
          <w:ilvl w:val="0"/>
          <w:numId w:val="90"/>
        </w:numPr>
        <w:ind w:left="1276" w:hanging="283"/>
        <w:rPr>
          <w:szCs w:val="22"/>
          <w:lang w:val="sr-Cyrl-CS"/>
        </w:rPr>
      </w:pPr>
      <w:r w:rsidRPr="00384518">
        <w:rPr>
          <w:szCs w:val="22"/>
          <w:lang w:val="sr-Cyrl-CS"/>
        </w:rPr>
        <w:t>пријављивања или подношења потраживања или доказа против Зајмопримца; или</w:t>
      </w:r>
    </w:p>
    <w:p w:rsidR="0031570C" w:rsidRPr="00384518" w:rsidRDefault="0031570C" w:rsidP="003E2E23">
      <w:pPr>
        <w:pStyle w:val="Bullet1"/>
        <w:numPr>
          <w:ilvl w:val="0"/>
          <w:numId w:val="90"/>
        </w:numPr>
        <w:ind w:left="1276" w:hanging="283"/>
        <w:rPr>
          <w:szCs w:val="22"/>
          <w:lang w:val="sr-Cyrl-CS"/>
        </w:rPr>
      </w:pPr>
      <w:proofErr w:type="spellStart"/>
      <w:r w:rsidRPr="00384518">
        <w:rPr>
          <w:szCs w:val="22"/>
          <w:lang w:val="sr-Cyrl-CS"/>
        </w:rPr>
        <w:t>исходовања</w:t>
      </w:r>
      <w:proofErr w:type="spellEnd"/>
      <w:r w:rsidRPr="00384518">
        <w:rPr>
          <w:szCs w:val="22"/>
          <w:lang w:val="sr-Cyrl-CS"/>
        </w:rPr>
        <w:t xml:space="preserve"> или извршења налога, пресуде или одлуке у вези са било којим судским или арбитражним поступком,</w:t>
      </w:r>
    </w:p>
    <w:p w:rsidR="00353A01" w:rsidRPr="00384518" w:rsidRDefault="00353A01" w:rsidP="00353A01">
      <w:pPr>
        <w:pStyle w:val="Doctxt1"/>
        <w:rPr>
          <w:lang w:val="sr-Cyrl-CS"/>
        </w:rPr>
      </w:pPr>
      <w:r w:rsidRPr="00384518">
        <w:rPr>
          <w:lang w:val="sr-Cyrl-CS"/>
        </w:rPr>
        <w:t xml:space="preserve">Зајмопримац ће обештетити Зајмодавца, у року од </w:t>
      </w:r>
      <w:r w:rsidR="00D0397A" w:rsidRPr="00384518">
        <w:rPr>
          <w:lang w:val="sr-Cyrl-CS"/>
        </w:rPr>
        <w:t>десет (10) Радних дана</w:t>
      </w:r>
      <w:r w:rsidRPr="00384518">
        <w:rPr>
          <w:lang w:val="sr-Cyrl-CS"/>
        </w:rPr>
        <w:t xml:space="preserve"> од захтева Зајмодавца и у мери у којој је то допуштено законом, за износ свих трошкова, губитака или обавеза које настану услед т</w:t>
      </w:r>
      <w:r w:rsidR="004957F5" w:rsidRPr="00384518">
        <w:rPr>
          <w:lang w:val="sr-Cyrl-CS" w:eastAsia="ja-JP"/>
        </w:rPr>
        <w:t>акве</w:t>
      </w:r>
      <w:r w:rsidRPr="00384518">
        <w:rPr>
          <w:lang w:val="sr-Cyrl-CS"/>
        </w:rPr>
        <w:t xml:space="preserve"> конверзије, укључујући и сваку разлику између (А) девизног курса коришћеног за конверзију релевантног износа из прве у другу валуту; и (</w:t>
      </w:r>
      <w:r w:rsidR="00C31C00" w:rsidRPr="00384518">
        <w:rPr>
          <w:lang w:val="sr-Cyrl-CS"/>
        </w:rPr>
        <w:t>Б</w:t>
      </w:r>
      <w:r w:rsidRPr="00384518">
        <w:rPr>
          <w:lang w:val="sr-Cyrl-CS"/>
        </w:rPr>
        <w:t>) девизн</w:t>
      </w:r>
      <w:r w:rsidR="00D47B0B" w:rsidRPr="00384518">
        <w:rPr>
          <w:lang w:val="sr-Cyrl-CS"/>
        </w:rPr>
        <w:t>ог</w:t>
      </w:r>
      <w:r w:rsidRPr="00384518">
        <w:rPr>
          <w:lang w:val="sr-Cyrl-CS"/>
        </w:rPr>
        <w:t xml:space="preserve"> курс</w:t>
      </w:r>
      <w:r w:rsidR="00D47B0B" w:rsidRPr="00384518">
        <w:rPr>
          <w:lang w:val="sr-Cyrl-CS"/>
        </w:rPr>
        <w:t>а</w:t>
      </w:r>
      <w:r w:rsidRPr="00384518">
        <w:rPr>
          <w:lang w:val="sr-Cyrl-CS"/>
        </w:rPr>
        <w:t xml:space="preserve"> односно курсев</w:t>
      </w:r>
      <w:r w:rsidR="00C916F6" w:rsidRPr="00384518">
        <w:rPr>
          <w:lang w:val="sr-Cyrl-CS"/>
        </w:rPr>
        <w:t>а</w:t>
      </w:r>
      <w:r w:rsidRPr="00384518">
        <w:rPr>
          <w:lang w:val="sr-Cyrl-CS"/>
        </w:rPr>
        <w:t xml:space="preserve"> који су </w:t>
      </w:r>
      <w:r w:rsidR="004702F8" w:rsidRPr="00384518">
        <w:rPr>
          <w:lang w:val="sr-Cyrl-CS"/>
        </w:rPr>
        <w:t>на располагању</w:t>
      </w:r>
      <w:r w:rsidRPr="00384518">
        <w:rPr>
          <w:lang w:val="sr-Cyrl-CS"/>
        </w:rPr>
        <w:t xml:space="preserve"> Зајмодавцу у тренутку његовог пријема тог износа. </w:t>
      </w:r>
      <w:r w:rsidR="00111F50" w:rsidRPr="00384518">
        <w:rPr>
          <w:lang w:val="sr-Cyrl-CS"/>
        </w:rPr>
        <w:t>Ова</w:t>
      </w:r>
      <w:r w:rsidRPr="00384518">
        <w:rPr>
          <w:lang w:val="sr-Cyrl-CS"/>
        </w:rPr>
        <w:t xml:space="preserve"> обавеза обештећења Зајмодавца важи без обзира на било коју другу обавезу Зајмопримца у складу са </w:t>
      </w:r>
      <w:r w:rsidR="004165A2" w:rsidRPr="00384518">
        <w:rPr>
          <w:lang w:val="sr-Cyrl-CS"/>
        </w:rPr>
        <w:t>овим Уговором</w:t>
      </w:r>
      <w:r w:rsidRPr="00384518">
        <w:rPr>
          <w:lang w:val="sr-Cyrl-CS"/>
        </w:rPr>
        <w:t>.</w:t>
      </w:r>
    </w:p>
    <w:p w:rsidR="00D71854" w:rsidRPr="00384518" w:rsidRDefault="00353A01" w:rsidP="001921C3">
      <w:pPr>
        <w:pStyle w:val="Doctxt1"/>
        <w:ind w:left="709"/>
        <w:rPr>
          <w:lang w:val="sr-Cyrl-CS"/>
        </w:rPr>
      </w:pPr>
      <w:r w:rsidRPr="00384518">
        <w:rPr>
          <w:lang w:val="sr-Cyrl-CS"/>
        </w:rPr>
        <w:t xml:space="preserve">Зајмопримац се одриче свих права које може имати у било којој јурисдикцији за плаћање било ког износа који доспева за наплату у складу са </w:t>
      </w:r>
      <w:r w:rsidR="00EF5BD4" w:rsidRPr="00384518">
        <w:rPr>
          <w:lang w:val="sr-Cyrl-CS"/>
        </w:rPr>
        <w:t>овим Уговором</w:t>
      </w:r>
      <w:r w:rsidRPr="00384518">
        <w:rPr>
          <w:lang w:val="sr-Cyrl-CS"/>
        </w:rPr>
        <w:t xml:space="preserve"> у валути или валутама осим у </w:t>
      </w:r>
      <w:r w:rsidR="0074607C" w:rsidRPr="00384518">
        <w:rPr>
          <w:lang w:val="sr-Cyrl-CS"/>
        </w:rPr>
        <w:t>валути</w:t>
      </w:r>
      <w:r w:rsidRPr="00384518">
        <w:rPr>
          <w:lang w:val="sr-Cyrl-CS"/>
        </w:rPr>
        <w:t xml:space="preserve"> у којој је тај износ изражен</w:t>
      </w:r>
      <w:r w:rsidR="00D86B5B" w:rsidRPr="00384518">
        <w:rPr>
          <w:lang w:val="sr-Cyrl-CS"/>
        </w:rPr>
        <w:t xml:space="preserve"> за плаћање</w:t>
      </w:r>
      <w:r w:rsidRPr="00384518">
        <w:rPr>
          <w:lang w:val="sr-Cyrl-CS"/>
        </w:rPr>
        <w:t>.</w:t>
      </w:r>
    </w:p>
    <w:p w:rsidR="00D71854" w:rsidRPr="00384518" w:rsidRDefault="007A0848" w:rsidP="008B58D5">
      <w:pPr>
        <w:pStyle w:val="AATitre2"/>
        <w:numPr>
          <w:ilvl w:val="1"/>
          <w:numId w:val="36"/>
        </w:numPr>
        <w:rPr>
          <w:u w:val="none"/>
          <w:lang w:val="sr-Cyrl-CS"/>
        </w:rPr>
      </w:pPr>
      <w:bookmarkStart w:id="237" w:name="_Toc176467186"/>
      <w:bookmarkStart w:id="238" w:name="_Toc184574125"/>
      <w:r w:rsidRPr="00384518">
        <w:rPr>
          <w:lang w:val="sr-Cyrl-CS"/>
        </w:rPr>
        <w:t>Дани доспећа</w:t>
      </w:r>
      <w:bookmarkEnd w:id="237"/>
      <w:bookmarkEnd w:id="238"/>
    </w:p>
    <w:p w:rsidR="003E3274" w:rsidRPr="00384518" w:rsidRDefault="003E3274" w:rsidP="003E3274">
      <w:pPr>
        <w:pStyle w:val="Doctxt1"/>
        <w:rPr>
          <w:lang w:val="sr-Cyrl-CS"/>
        </w:rPr>
      </w:pPr>
      <w:bookmarkStart w:id="239" w:name="_Toc106104538"/>
      <w:bookmarkStart w:id="240" w:name="_Toc106104649"/>
      <w:bookmarkStart w:id="241" w:name="_Ref184448729"/>
      <w:bookmarkStart w:id="242" w:name="_Ref188171551"/>
      <w:bookmarkStart w:id="243" w:name="_Ref188172742"/>
      <w:bookmarkStart w:id="244" w:name="_Ref189548137"/>
      <w:r w:rsidRPr="00384518">
        <w:rPr>
          <w:lang w:val="sr-Cyrl-CS"/>
        </w:rPr>
        <w:t xml:space="preserve">Свако обештећење или надокнада коју је Зајмопримац дужан да плати Зајмодавцу у складу са овим Чланом </w:t>
      </w:r>
      <w:r w:rsidR="00215DBE" w:rsidRPr="00384518">
        <w:rPr>
          <w:lang w:val="sr-Cyrl-CS"/>
        </w:rPr>
        <w:t>9</w:t>
      </w:r>
      <w:r w:rsidRPr="00384518">
        <w:rPr>
          <w:lang w:val="sr-Cyrl-CS"/>
        </w:rPr>
        <w:t xml:space="preserve"> (</w:t>
      </w:r>
      <w:r w:rsidR="00215DBE" w:rsidRPr="00384518">
        <w:rPr>
          <w:i/>
          <w:lang w:val="sr-Cyrl-CS"/>
        </w:rPr>
        <w:t>Додатне обавезе плаћања</w:t>
      </w:r>
      <w:r w:rsidRPr="00384518">
        <w:rPr>
          <w:lang w:val="sr-Cyrl-CS"/>
        </w:rPr>
        <w:t xml:space="preserve">) доспева за плаћање на Дан плаћања који непосредно следи након настанка околности које су довеле до </w:t>
      </w:r>
      <w:r w:rsidR="00B913ED" w:rsidRPr="00384518">
        <w:rPr>
          <w:lang w:val="sr-Cyrl-CS"/>
        </w:rPr>
        <w:t>настанка о</w:t>
      </w:r>
      <w:r w:rsidRPr="00384518">
        <w:rPr>
          <w:lang w:val="sr-Cyrl-CS"/>
        </w:rPr>
        <w:t>бавезе плаћања одговарајућег обештећења или надокнаде.</w:t>
      </w:r>
    </w:p>
    <w:p w:rsidR="00D71854" w:rsidRPr="00384518" w:rsidRDefault="003E3274" w:rsidP="00215DBE">
      <w:pPr>
        <w:pStyle w:val="Doctxt1"/>
        <w:rPr>
          <w:lang w:val="sr-Cyrl-CS"/>
        </w:rPr>
      </w:pPr>
      <w:r w:rsidRPr="00384518">
        <w:rPr>
          <w:lang w:val="sr-Cyrl-CS"/>
        </w:rPr>
        <w:t xml:space="preserve">Без обзира на напред наведено, свако обештећење које се плаћа у вези са превременом отплатом у складу са Чланом </w:t>
      </w:r>
      <w:r w:rsidR="00215DBE" w:rsidRPr="00384518">
        <w:rPr>
          <w:lang w:val="sr-Cyrl-CS"/>
        </w:rPr>
        <w:t xml:space="preserve">9.3 </w:t>
      </w:r>
      <w:r w:rsidRPr="00384518">
        <w:rPr>
          <w:lang w:val="sr-Cyrl-CS"/>
        </w:rPr>
        <w:t>(</w:t>
      </w:r>
      <w:r w:rsidR="00215DBE" w:rsidRPr="00384518">
        <w:rPr>
          <w:i/>
          <w:lang w:val="sr-Cyrl-CS"/>
        </w:rPr>
        <w:t>Обештећење за превремену отплату</w:t>
      </w:r>
      <w:r w:rsidRPr="00384518">
        <w:rPr>
          <w:lang w:val="sr-Cyrl-CS"/>
        </w:rPr>
        <w:t xml:space="preserve">) доспева </w:t>
      </w:r>
      <w:r w:rsidR="009E2670" w:rsidRPr="00384518">
        <w:rPr>
          <w:lang w:val="sr-Cyrl-CS"/>
        </w:rPr>
        <w:t>з</w:t>
      </w:r>
      <w:r w:rsidR="00316F20" w:rsidRPr="00384518">
        <w:rPr>
          <w:lang w:val="sr-Cyrl-CS"/>
        </w:rPr>
        <w:t>а</w:t>
      </w:r>
      <w:r w:rsidRPr="00384518">
        <w:rPr>
          <w:lang w:val="sr-Cyrl-CS"/>
        </w:rPr>
        <w:t xml:space="preserve"> плаћање на дан одговарајуће превремене отплате.</w:t>
      </w:r>
    </w:p>
    <w:p w:rsidR="00D71854" w:rsidRPr="00384518" w:rsidRDefault="007A6FB9" w:rsidP="008B58D5">
      <w:pPr>
        <w:pStyle w:val="AATitre1"/>
        <w:numPr>
          <w:ilvl w:val="0"/>
          <w:numId w:val="36"/>
        </w:numPr>
        <w:rPr>
          <w:rFonts w:ascii="Times New Roman" w:hAnsi="Times New Roman"/>
          <w:noProof w:val="0"/>
          <w:lang w:val="sr-Cyrl-CS"/>
        </w:rPr>
      </w:pPr>
      <w:bookmarkStart w:id="245" w:name="areps"/>
      <w:bookmarkStart w:id="246" w:name="_Ref371952283"/>
      <w:bookmarkStart w:id="247" w:name="_Ref371952294"/>
      <w:bookmarkStart w:id="248" w:name="_Ref371952320"/>
      <w:bookmarkStart w:id="249" w:name="_Ref371952338"/>
      <w:bookmarkStart w:id="250" w:name="_Toc76467950"/>
      <w:bookmarkStart w:id="251" w:name="_Toc176467187"/>
      <w:bookmarkStart w:id="252" w:name="_Toc184574126"/>
      <w:bookmarkEnd w:id="239"/>
      <w:bookmarkEnd w:id="240"/>
      <w:bookmarkEnd w:id="241"/>
      <w:bookmarkEnd w:id="242"/>
      <w:bookmarkEnd w:id="243"/>
      <w:bookmarkEnd w:id="244"/>
      <w:r w:rsidRPr="00384518">
        <w:rPr>
          <w:rFonts w:ascii="Times New Roman" w:hAnsi="Times New Roman"/>
          <w:noProof w:val="0"/>
          <w:lang w:val="sr-Cyrl-CS"/>
        </w:rPr>
        <w:t>ИЗЈАВЕ И ГАРАНЦИЈЕ</w:t>
      </w:r>
      <w:bookmarkEnd w:id="245"/>
      <w:bookmarkEnd w:id="246"/>
      <w:bookmarkEnd w:id="247"/>
      <w:bookmarkEnd w:id="248"/>
      <w:bookmarkEnd w:id="249"/>
      <w:bookmarkEnd w:id="250"/>
      <w:bookmarkEnd w:id="251"/>
      <w:bookmarkEnd w:id="252"/>
    </w:p>
    <w:p w:rsidR="008D591A" w:rsidRPr="00384518" w:rsidRDefault="00A37753" w:rsidP="008D591A">
      <w:pPr>
        <w:pStyle w:val="Doctxt1"/>
        <w:rPr>
          <w:lang w:val="sr-Cyrl-CS"/>
        </w:rPr>
      </w:pPr>
      <w:r w:rsidRPr="00384518">
        <w:rPr>
          <w:lang w:val="sr-Cyrl-CS"/>
        </w:rPr>
        <w:t xml:space="preserve">Зајмопримац даје све изјаве и гаранције из овог Члана </w:t>
      </w:r>
      <w:r w:rsidR="00215DBE" w:rsidRPr="00384518">
        <w:rPr>
          <w:lang w:val="sr-Cyrl-CS"/>
        </w:rPr>
        <w:t>10</w:t>
      </w:r>
      <w:r w:rsidRPr="00384518">
        <w:rPr>
          <w:lang w:val="sr-Cyrl-CS"/>
        </w:rPr>
        <w:t xml:space="preserve"> (</w:t>
      </w:r>
      <w:r w:rsidR="00215DBE" w:rsidRPr="00384518">
        <w:rPr>
          <w:i/>
          <w:lang w:val="sr-Cyrl-CS"/>
        </w:rPr>
        <w:t>Изјаве и гаранције</w:t>
      </w:r>
      <w:r w:rsidRPr="00384518">
        <w:rPr>
          <w:iCs/>
          <w:lang w:val="sr-Cyrl-CS"/>
        </w:rPr>
        <w:t>)</w:t>
      </w:r>
      <w:r w:rsidRPr="00384518">
        <w:rPr>
          <w:i/>
          <w:lang w:val="sr-Cyrl-CS"/>
        </w:rPr>
        <w:t xml:space="preserve"> </w:t>
      </w:r>
      <w:r w:rsidRPr="00384518">
        <w:rPr>
          <w:lang w:val="sr-Cyrl-CS"/>
        </w:rPr>
        <w:t>у корист Зајмодавца на Дан потписивања.</w:t>
      </w:r>
      <w:r w:rsidR="008D591A" w:rsidRPr="00384518">
        <w:rPr>
          <w:lang w:val="sr-Cyrl-CS"/>
        </w:rPr>
        <w:t xml:space="preserve"> Такође се сматра да Зајмопримац даје све изјаве и гаранције из овог Члана 10 (</w:t>
      </w:r>
      <w:r w:rsidR="008D591A" w:rsidRPr="00384518">
        <w:rPr>
          <w:i/>
          <w:lang w:val="sr-Cyrl-CS"/>
        </w:rPr>
        <w:t>Изјаве и гаранције</w:t>
      </w:r>
      <w:r w:rsidR="008D591A" w:rsidRPr="00384518">
        <w:rPr>
          <w:iCs/>
          <w:lang w:val="sr-Cyrl-CS"/>
        </w:rPr>
        <w:t>)</w:t>
      </w:r>
      <w:r w:rsidR="008D591A" w:rsidRPr="00384518">
        <w:rPr>
          <w:i/>
          <w:lang w:val="sr-Cyrl-CS"/>
        </w:rPr>
        <w:t xml:space="preserve"> </w:t>
      </w:r>
      <w:r w:rsidR="008D591A" w:rsidRPr="00384518">
        <w:rPr>
          <w:iCs/>
          <w:lang w:val="sr-Cyrl-CS"/>
        </w:rPr>
        <w:t xml:space="preserve">на дан испуњења свих услова из Дела </w:t>
      </w:r>
      <w:r w:rsidR="008D591A" w:rsidRPr="00384518">
        <w:rPr>
          <w:lang w:val="sr-Cyrl-CS"/>
        </w:rPr>
        <w:t>II Прилога 4 (</w:t>
      </w:r>
      <w:r w:rsidR="008D591A" w:rsidRPr="00384518">
        <w:rPr>
          <w:i/>
          <w:lang w:val="sr-Cyrl-CS"/>
        </w:rPr>
        <w:t>Претходни услови</w:t>
      </w:r>
      <w:r w:rsidR="008D591A" w:rsidRPr="00384518">
        <w:rPr>
          <w:lang w:val="sr-Cyrl-CS"/>
        </w:rPr>
        <w:t>), на дан сваког Захтева за повлачење средстава и на Дан плаћања, осим што се сматра да је Зајмопримац дао поновљене изјаве из Члана 10.9 (</w:t>
      </w:r>
      <w:r w:rsidR="008D591A" w:rsidRPr="00384518">
        <w:rPr>
          <w:i/>
          <w:lang w:val="sr-Cyrl-CS"/>
        </w:rPr>
        <w:t>Одсуство информација које доводе у заблуду</w:t>
      </w:r>
      <w:r w:rsidR="008D591A" w:rsidRPr="00384518">
        <w:rPr>
          <w:lang w:val="sr-Cyrl-CS"/>
        </w:rPr>
        <w:t>) у вези са информацијама које је Зајмодавац пружио од дана на који су такве изјаве дате последњи пут.</w:t>
      </w:r>
    </w:p>
    <w:p w:rsidR="000B2CC8" w:rsidRPr="00384518" w:rsidRDefault="000B2CC8" w:rsidP="00B6655E">
      <w:pPr>
        <w:pStyle w:val="Doctxt1"/>
        <w:rPr>
          <w:lang w:val="sr-Cyrl-CS"/>
        </w:rPr>
      </w:pPr>
    </w:p>
    <w:p w:rsidR="00D71854" w:rsidRPr="00384518" w:rsidRDefault="004221D3" w:rsidP="008B58D5">
      <w:pPr>
        <w:pStyle w:val="AATitre2"/>
        <w:numPr>
          <w:ilvl w:val="1"/>
          <w:numId w:val="36"/>
        </w:numPr>
        <w:rPr>
          <w:u w:val="none"/>
          <w:lang w:val="sr-Cyrl-CS"/>
        </w:rPr>
      </w:pPr>
      <w:bookmarkStart w:id="253" w:name="_Toc380685703"/>
      <w:bookmarkStart w:id="254" w:name="_Toc380685911"/>
      <w:bookmarkStart w:id="255" w:name="_Toc381195989"/>
      <w:bookmarkStart w:id="256" w:name="_Toc380685705"/>
      <w:bookmarkStart w:id="257" w:name="_Toc380685913"/>
      <w:bookmarkStart w:id="258" w:name="_Toc381195991"/>
      <w:bookmarkStart w:id="259" w:name="_Toc176467188"/>
      <w:bookmarkStart w:id="260" w:name="_Toc184574127"/>
      <w:bookmarkEnd w:id="253"/>
      <w:bookmarkEnd w:id="254"/>
      <w:bookmarkEnd w:id="255"/>
      <w:bookmarkEnd w:id="256"/>
      <w:bookmarkEnd w:id="257"/>
      <w:bookmarkEnd w:id="258"/>
      <w:r w:rsidRPr="00384518">
        <w:rPr>
          <w:lang w:val="sr-Cyrl-CS"/>
        </w:rPr>
        <w:t>Овлашћења и надлежност</w:t>
      </w:r>
      <w:bookmarkEnd w:id="259"/>
      <w:bookmarkEnd w:id="260"/>
    </w:p>
    <w:p w:rsidR="00D71854" w:rsidRPr="00384518" w:rsidRDefault="000E1FFA" w:rsidP="00060341">
      <w:pPr>
        <w:pStyle w:val="Doctxt1"/>
        <w:rPr>
          <w:lang w:val="sr-Cyrl-CS"/>
        </w:rPr>
      </w:pPr>
      <w:r w:rsidRPr="00384518">
        <w:rPr>
          <w:lang w:val="sr-Cyrl-CS"/>
        </w:rPr>
        <w:t>Зајмопримац је овлашћен да закључи, потпише и овери овај Уговор</w:t>
      </w:r>
      <w:r w:rsidR="00D779C5" w:rsidRPr="00384518">
        <w:rPr>
          <w:lang w:val="sr-Cyrl-CS"/>
        </w:rPr>
        <w:t xml:space="preserve"> и Пројектну документацију</w:t>
      </w:r>
      <w:r w:rsidRPr="00384518">
        <w:rPr>
          <w:lang w:val="sr-Cyrl-CS"/>
        </w:rPr>
        <w:t xml:space="preserve"> и изврши све предвиђене обавезе. Зајмопримац је предузео све радње неопходне ради стицања овлашћења за закључивање, потписивање и оверу </w:t>
      </w:r>
      <w:r w:rsidR="00CE149F" w:rsidRPr="00384518">
        <w:rPr>
          <w:lang w:val="sr-Cyrl-CS"/>
        </w:rPr>
        <w:t>овог Уговора и Пројектне</w:t>
      </w:r>
      <w:r w:rsidRPr="00384518">
        <w:rPr>
          <w:lang w:val="sr-Cyrl-CS"/>
        </w:rPr>
        <w:t xml:space="preserve"> документације и извршење трансакција предвиђених </w:t>
      </w:r>
      <w:r w:rsidR="00060341" w:rsidRPr="00384518">
        <w:rPr>
          <w:lang w:val="sr-Cyrl-CS"/>
        </w:rPr>
        <w:t>овим Уговором и Пројектном документацијом.</w:t>
      </w:r>
    </w:p>
    <w:p w:rsidR="00D71854" w:rsidRPr="00384518" w:rsidRDefault="000104DA" w:rsidP="008B58D5">
      <w:pPr>
        <w:pStyle w:val="AATitre2"/>
        <w:numPr>
          <w:ilvl w:val="1"/>
          <w:numId w:val="36"/>
        </w:numPr>
        <w:rPr>
          <w:u w:val="none"/>
          <w:lang w:val="sr-Cyrl-CS"/>
        </w:rPr>
      </w:pPr>
      <w:bookmarkStart w:id="261" w:name="_Toc76467952"/>
      <w:bookmarkStart w:id="262" w:name="_Toc176467189"/>
      <w:bookmarkStart w:id="263" w:name="_Toc184574128"/>
      <w:r w:rsidRPr="00384518">
        <w:rPr>
          <w:lang w:val="sr-Cyrl-CS"/>
        </w:rPr>
        <w:lastRenderedPageBreak/>
        <w:t>Ваљаност и прихватљивост у сврхе доказивања</w:t>
      </w:r>
      <w:bookmarkEnd w:id="261"/>
      <w:bookmarkEnd w:id="262"/>
      <w:bookmarkEnd w:id="263"/>
    </w:p>
    <w:p w:rsidR="00460D56" w:rsidRPr="00384518" w:rsidRDefault="00460D56" w:rsidP="00460D56">
      <w:pPr>
        <w:pStyle w:val="Level3Texte"/>
        <w:ind w:left="709"/>
        <w:rPr>
          <w:lang w:val="sr-Cyrl-CS"/>
        </w:rPr>
      </w:pPr>
      <w:r w:rsidRPr="00384518">
        <w:rPr>
          <w:lang w:val="sr-Cyrl-CS"/>
        </w:rPr>
        <w:t>Сва овлашћења која су потребна:</w:t>
      </w:r>
    </w:p>
    <w:p w:rsidR="00E607F2" w:rsidRPr="00384518" w:rsidRDefault="00E607F2" w:rsidP="003E2E23">
      <w:pPr>
        <w:pStyle w:val="AATitre4"/>
        <w:numPr>
          <w:ilvl w:val="0"/>
          <w:numId w:val="57"/>
        </w:numPr>
        <w:rPr>
          <w:lang w:val="sr-Cyrl-CS"/>
        </w:rPr>
      </w:pPr>
      <w:r w:rsidRPr="00384518">
        <w:rPr>
          <w:lang w:val="sr-Cyrl-CS"/>
        </w:rPr>
        <w:t>да се Зајмопримцу омогући да законито потпише овај Уговор</w:t>
      </w:r>
      <w:r w:rsidR="00B5760D" w:rsidRPr="00384518">
        <w:rPr>
          <w:lang w:val="sr-Cyrl-CS"/>
        </w:rPr>
        <w:t xml:space="preserve"> и Пројектну документацију</w:t>
      </w:r>
      <w:r w:rsidRPr="00384518">
        <w:rPr>
          <w:lang w:val="sr-Cyrl-CS"/>
        </w:rPr>
        <w:t xml:space="preserve"> и оствари своја права и испуни своје обавезе у вези са </w:t>
      </w:r>
      <w:r w:rsidR="00913938" w:rsidRPr="00384518">
        <w:rPr>
          <w:lang w:val="sr-Cyrl-CS"/>
        </w:rPr>
        <w:t>њима</w:t>
      </w:r>
      <w:r w:rsidRPr="00384518">
        <w:rPr>
          <w:lang w:val="sr-Cyrl-CS"/>
        </w:rPr>
        <w:t>; и</w:t>
      </w:r>
    </w:p>
    <w:p w:rsidR="00D71854" w:rsidRPr="00384518" w:rsidRDefault="00E607F2" w:rsidP="007C7991">
      <w:pPr>
        <w:pStyle w:val="AATitre4"/>
        <w:numPr>
          <w:ilvl w:val="0"/>
          <w:numId w:val="57"/>
        </w:numPr>
        <w:rPr>
          <w:szCs w:val="22"/>
          <w:lang w:val="sr-Cyrl-CS"/>
        </w:rPr>
      </w:pPr>
      <w:r w:rsidRPr="00384518">
        <w:rPr>
          <w:lang w:val="sr-Cyrl-CS"/>
        </w:rPr>
        <w:t xml:space="preserve">да </w:t>
      </w:r>
      <w:r w:rsidR="00132FCE" w:rsidRPr="00384518">
        <w:rPr>
          <w:lang w:val="sr-Cyrl-CS"/>
        </w:rPr>
        <w:t>овај Уговор и Пројектну</w:t>
      </w:r>
      <w:r w:rsidRPr="00384518">
        <w:rPr>
          <w:lang w:val="sr-Cyrl-CS"/>
        </w:rPr>
        <w:t xml:space="preserve"> документацију учини прихватљив</w:t>
      </w:r>
      <w:r w:rsidR="0011790E" w:rsidRPr="00384518">
        <w:rPr>
          <w:lang w:val="sr-Cyrl-CS"/>
        </w:rPr>
        <w:t>и</w:t>
      </w:r>
      <w:r w:rsidRPr="00384518">
        <w:rPr>
          <w:lang w:val="sr-Cyrl-CS"/>
        </w:rPr>
        <w:t>м</w:t>
      </w:r>
      <w:r w:rsidR="00DF1E96" w:rsidRPr="00384518">
        <w:rPr>
          <w:lang w:val="sr-Cyrl-CS"/>
        </w:rPr>
        <w:t>а</w:t>
      </w:r>
      <w:r w:rsidRPr="00384518">
        <w:rPr>
          <w:lang w:val="sr-Cyrl-CS"/>
        </w:rPr>
        <w:t xml:space="preserve"> у сврхе доказивања пред судом у јурисдикцији Зајмопримца или у арбитражном поступку из Члана </w:t>
      </w:r>
      <w:r w:rsidR="007C7991" w:rsidRPr="00384518">
        <w:rPr>
          <w:lang w:val="sr-Cyrl-CS"/>
        </w:rPr>
        <w:t>17</w:t>
      </w:r>
      <w:r w:rsidRPr="00384518">
        <w:rPr>
          <w:lang w:val="sr-Cyrl-CS"/>
        </w:rPr>
        <w:t xml:space="preserve"> (</w:t>
      </w:r>
      <w:r w:rsidR="007C7991" w:rsidRPr="00384518">
        <w:rPr>
          <w:i/>
          <w:iCs/>
          <w:lang w:val="sr-Cyrl-CS"/>
        </w:rPr>
        <w:t>Меродавно право, извршење и избор</w:t>
      </w:r>
      <w:r w:rsidRPr="00384518">
        <w:rPr>
          <w:lang w:val="sr-Cyrl-CS"/>
        </w:rPr>
        <w:t>)</w:t>
      </w:r>
      <w:r w:rsidR="00111717" w:rsidRPr="00384518">
        <w:rPr>
          <w:lang w:val="sr-Cyrl-CS"/>
        </w:rPr>
        <w:t>,</w:t>
      </w:r>
    </w:p>
    <w:p w:rsidR="00D71854" w:rsidRPr="00384518" w:rsidRDefault="00E429E0" w:rsidP="00134E6C">
      <w:pPr>
        <w:pStyle w:val="Doctxt1"/>
        <w:rPr>
          <w:lang w:val="sr-Cyrl-CS"/>
        </w:rPr>
      </w:pPr>
      <w:r w:rsidRPr="00384518">
        <w:rPr>
          <w:lang w:val="sr-Cyrl-CS"/>
        </w:rPr>
        <w:t xml:space="preserve">прибављена су и важећа, и не постоје никакве околности које би за последицу могле имати повлачење, </w:t>
      </w:r>
      <w:proofErr w:type="spellStart"/>
      <w:r w:rsidRPr="00384518">
        <w:rPr>
          <w:lang w:val="sr-Cyrl-CS"/>
        </w:rPr>
        <w:t>непродужавање</w:t>
      </w:r>
      <w:proofErr w:type="spellEnd"/>
      <w:r w:rsidRPr="00384518">
        <w:rPr>
          <w:lang w:val="sr-Cyrl-CS"/>
        </w:rPr>
        <w:t xml:space="preserve"> или измену тих Овлашћења, како у целости тако и делимично.</w:t>
      </w:r>
    </w:p>
    <w:p w:rsidR="00D71854" w:rsidRPr="00384518" w:rsidRDefault="00134E6C" w:rsidP="008B58D5">
      <w:pPr>
        <w:pStyle w:val="AATitre2"/>
        <w:numPr>
          <w:ilvl w:val="1"/>
          <w:numId w:val="36"/>
        </w:numPr>
        <w:rPr>
          <w:u w:val="none"/>
          <w:lang w:val="sr-Cyrl-CS"/>
        </w:rPr>
      </w:pPr>
      <w:bookmarkStart w:id="264" w:name="_Toc380685709"/>
      <w:bookmarkStart w:id="265" w:name="_Toc380685917"/>
      <w:bookmarkStart w:id="266" w:name="_Toc381195995"/>
      <w:bookmarkStart w:id="267" w:name="_Toc380685712"/>
      <w:bookmarkStart w:id="268" w:name="_Toc380685920"/>
      <w:bookmarkStart w:id="269" w:name="_Toc381195998"/>
      <w:bookmarkStart w:id="270" w:name="_Toc380685713"/>
      <w:bookmarkStart w:id="271" w:name="_Toc380685921"/>
      <w:bookmarkStart w:id="272" w:name="_Toc381195999"/>
      <w:bookmarkStart w:id="273" w:name="_Toc76467953"/>
      <w:bookmarkStart w:id="274" w:name="_Toc176467190"/>
      <w:bookmarkStart w:id="275" w:name="_Toc184574129"/>
      <w:bookmarkEnd w:id="264"/>
      <w:bookmarkEnd w:id="265"/>
      <w:bookmarkEnd w:id="266"/>
      <w:bookmarkEnd w:id="267"/>
      <w:bookmarkEnd w:id="268"/>
      <w:bookmarkEnd w:id="269"/>
      <w:bookmarkEnd w:id="270"/>
      <w:bookmarkEnd w:id="271"/>
      <w:bookmarkEnd w:id="272"/>
      <w:r w:rsidRPr="00384518">
        <w:rPr>
          <w:lang w:val="sr-Cyrl-CS"/>
        </w:rPr>
        <w:t>Извршивост обавеза</w:t>
      </w:r>
      <w:bookmarkEnd w:id="273"/>
      <w:bookmarkEnd w:id="274"/>
      <w:bookmarkEnd w:id="275"/>
    </w:p>
    <w:p w:rsidR="00D71854" w:rsidRPr="00384518" w:rsidRDefault="006B36BF" w:rsidP="00142E6D">
      <w:pPr>
        <w:pStyle w:val="Doctxt1"/>
        <w:ind w:left="709"/>
        <w:rPr>
          <w:lang w:val="sr-Cyrl-CS"/>
        </w:rPr>
      </w:pPr>
      <w:r w:rsidRPr="00384518">
        <w:rPr>
          <w:lang w:val="sr-Cyrl-CS"/>
        </w:rPr>
        <w:t>О</w:t>
      </w:r>
      <w:r w:rsidR="00773300" w:rsidRPr="00384518">
        <w:rPr>
          <w:lang w:val="sr-Cyrl-CS"/>
        </w:rPr>
        <w:t xml:space="preserve">бавезе које ће Зајмопримац преузети у складу </w:t>
      </w:r>
      <w:r w:rsidR="006A4E3C" w:rsidRPr="00384518">
        <w:rPr>
          <w:lang w:val="sr-Cyrl-CS"/>
        </w:rPr>
        <w:t xml:space="preserve">са </w:t>
      </w:r>
      <w:r w:rsidR="00600597" w:rsidRPr="00384518">
        <w:rPr>
          <w:lang w:val="sr-Cyrl-CS"/>
        </w:rPr>
        <w:t>овим Уговором</w:t>
      </w:r>
      <w:r w:rsidR="00773300" w:rsidRPr="00384518">
        <w:rPr>
          <w:lang w:val="sr-Cyrl-CS"/>
        </w:rPr>
        <w:t xml:space="preserve"> </w:t>
      </w:r>
      <w:r w:rsidR="00D05753" w:rsidRPr="00384518">
        <w:rPr>
          <w:lang w:val="sr-Cyrl-CS"/>
        </w:rPr>
        <w:t xml:space="preserve">и Пројектном документацијом </w:t>
      </w:r>
      <w:r w:rsidR="00773300" w:rsidRPr="00384518">
        <w:rPr>
          <w:lang w:val="sr-Cyrl-CS"/>
        </w:rPr>
        <w:t>испуњавају услове из свих закона и прописа који се примењују на Зајмопримца у његовој јурисдикцији и</w:t>
      </w:r>
      <w:r w:rsidR="00114630" w:rsidRPr="00384518">
        <w:rPr>
          <w:lang w:val="sr-Cyrl-CS"/>
        </w:rPr>
        <w:t xml:space="preserve"> представљају</w:t>
      </w:r>
      <w:r w:rsidR="00773300" w:rsidRPr="00384518">
        <w:rPr>
          <w:lang w:val="sr-Cyrl-CS"/>
        </w:rPr>
        <w:t xml:space="preserve"> </w:t>
      </w:r>
      <w:r w:rsidR="000C59B6" w:rsidRPr="00384518">
        <w:rPr>
          <w:lang w:val="sr-Cyrl-CS"/>
        </w:rPr>
        <w:t>законите</w:t>
      </w:r>
      <w:r w:rsidR="00773300" w:rsidRPr="00384518">
        <w:rPr>
          <w:lang w:val="sr-Cyrl-CS"/>
        </w:rPr>
        <w:t xml:space="preserve">, ваљане, обавезујуће и </w:t>
      </w:r>
      <w:proofErr w:type="spellStart"/>
      <w:r w:rsidR="00773300" w:rsidRPr="00384518">
        <w:rPr>
          <w:lang w:val="sr-Cyrl-CS"/>
        </w:rPr>
        <w:t>извршиве</w:t>
      </w:r>
      <w:proofErr w:type="spellEnd"/>
      <w:r w:rsidR="00773300" w:rsidRPr="00384518">
        <w:rPr>
          <w:lang w:val="sr-Cyrl-CS"/>
        </w:rPr>
        <w:t xml:space="preserve"> обавезе које имају дејство у складу са њиховим условима</w:t>
      </w:r>
      <w:r w:rsidR="00142E6D" w:rsidRPr="00384518">
        <w:rPr>
          <w:lang w:val="sr-Cyrl-CS"/>
        </w:rPr>
        <w:t xml:space="preserve"> израженим у писменом облику.</w:t>
      </w:r>
    </w:p>
    <w:p w:rsidR="00D71854" w:rsidRPr="00384518" w:rsidRDefault="00D911BF" w:rsidP="008B58D5">
      <w:pPr>
        <w:pStyle w:val="AATitre2"/>
        <w:numPr>
          <w:ilvl w:val="1"/>
          <w:numId w:val="36"/>
        </w:numPr>
        <w:rPr>
          <w:u w:val="none"/>
          <w:lang w:val="sr-Cyrl-CS"/>
        </w:rPr>
      </w:pPr>
      <w:bookmarkStart w:id="276" w:name="_Toc106103711"/>
      <w:bookmarkStart w:id="277" w:name="_Toc106104547"/>
      <w:bookmarkStart w:id="278" w:name="_Toc106104658"/>
      <w:bookmarkStart w:id="279" w:name="_Toc76467954"/>
      <w:bookmarkStart w:id="280" w:name="_Toc176467191"/>
      <w:bookmarkStart w:id="281" w:name="_Toc184574130"/>
      <w:r w:rsidRPr="00384518">
        <w:rPr>
          <w:lang w:val="sr-Cyrl-CS"/>
        </w:rPr>
        <w:t>Ослобођење од такси за упис или регистрацију</w:t>
      </w:r>
      <w:bookmarkEnd w:id="276"/>
      <w:bookmarkEnd w:id="277"/>
      <w:bookmarkEnd w:id="278"/>
      <w:bookmarkEnd w:id="279"/>
      <w:bookmarkEnd w:id="280"/>
      <w:bookmarkEnd w:id="281"/>
    </w:p>
    <w:p w:rsidR="00D71854" w:rsidRPr="00384518" w:rsidRDefault="001720C4" w:rsidP="004A1AC7">
      <w:pPr>
        <w:pStyle w:val="Doctxt1"/>
        <w:rPr>
          <w:lang w:val="sr-Cyrl-CS"/>
        </w:rPr>
      </w:pPr>
      <w:r w:rsidRPr="00384518">
        <w:rPr>
          <w:lang w:val="sr-Cyrl-CS"/>
        </w:rPr>
        <w:t xml:space="preserve">У складу са законима </w:t>
      </w:r>
      <w:r w:rsidR="00087F5D" w:rsidRPr="00384518">
        <w:rPr>
          <w:lang w:val="sr-Cyrl-CS"/>
        </w:rPr>
        <w:t xml:space="preserve">на снази у </w:t>
      </w:r>
      <w:r w:rsidRPr="00384518">
        <w:rPr>
          <w:lang w:val="sr-Cyrl-CS"/>
        </w:rPr>
        <w:t>јурисдикциј</w:t>
      </w:r>
      <w:r w:rsidR="00087F5D" w:rsidRPr="00384518">
        <w:rPr>
          <w:lang w:val="sr-Cyrl-CS"/>
        </w:rPr>
        <w:t xml:space="preserve">и </w:t>
      </w:r>
      <w:r w:rsidRPr="00384518">
        <w:rPr>
          <w:lang w:val="sr-Cyrl-CS"/>
        </w:rPr>
        <w:t xml:space="preserve">Зајмопримца, није неопходно да </w:t>
      </w:r>
      <w:r w:rsidR="00AE0958" w:rsidRPr="00384518">
        <w:rPr>
          <w:lang w:val="sr-Cyrl-CS"/>
        </w:rPr>
        <w:t>овај Уговор</w:t>
      </w:r>
      <w:r w:rsidRPr="00384518">
        <w:rPr>
          <w:lang w:val="sr-Cyrl-CS"/>
        </w:rPr>
        <w:t xml:space="preserve"> буде уписан, регистрован или заведен код било ког суда или другог органа у тој јурисдикцији нити да било какве таксе или накнаде за упис и регистрацију буду плаћене за </w:t>
      </w:r>
      <w:r w:rsidR="00930975" w:rsidRPr="00384518">
        <w:rPr>
          <w:lang w:val="sr-Cyrl-CS"/>
        </w:rPr>
        <w:t xml:space="preserve">овај Уговор </w:t>
      </w:r>
      <w:r w:rsidRPr="00384518">
        <w:rPr>
          <w:lang w:val="sr-Cyrl-CS"/>
        </w:rPr>
        <w:t>и</w:t>
      </w:r>
      <w:r w:rsidR="00930975" w:rsidRPr="00384518">
        <w:rPr>
          <w:lang w:val="sr-Cyrl-CS"/>
        </w:rPr>
        <w:t>ли</w:t>
      </w:r>
      <w:r w:rsidRPr="00384518">
        <w:rPr>
          <w:lang w:val="sr-Cyrl-CS"/>
        </w:rPr>
        <w:t xml:space="preserve"> у вези са </w:t>
      </w:r>
      <w:r w:rsidR="00315668" w:rsidRPr="00384518">
        <w:rPr>
          <w:lang w:val="sr-Cyrl-CS"/>
        </w:rPr>
        <w:t>њим</w:t>
      </w:r>
      <w:r w:rsidRPr="00384518">
        <w:rPr>
          <w:lang w:val="sr-Cyrl-CS"/>
        </w:rPr>
        <w:t xml:space="preserve"> или са трансакцијама које су </w:t>
      </w:r>
      <w:r w:rsidR="004A1AC7" w:rsidRPr="00384518">
        <w:rPr>
          <w:lang w:val="sr-Cyrl-CS"/>
        </w:rPr>
        <w:t xml:space="preserve">њиме </w:t>
      </w:r>
      <w:r w:rsidRPr="00384518">
        <w:rPr>
          <w:lang w:val="sr-Cyrl-CS"/>
        </w:rPr>
        <w:t>предвиђене.</w:t>
      </w:r>
    </w:p>
    <w:p w:rsidR="00D71854" w:rsidRPr="00384518" w:rsidRDefault="00D40544" w:rsidP="008B58D5">
      <w:pPr>
        <w:pStyle w:val="AATitre2"/>
        <w:numPr>
          <w:ilvl w:val="1"/>
          <w:numId w:val="36"/>
        </w:numPr>
        <w:rPr>
          <w:u w:val="none"/>
          <w:lang w:val="sr-Cyrl-CS"/>
        </w:rPr>
      </w:pPr>
      <w:bookmarkStart w:id="282" w:name="_Ref382388839"/>
      <w:bookmarkStart w:id="283" w:name="_Toc76467955"/>
      <w:bookmarkStart w:id="284" w:name="_Toc176467192"/>
      <w:bookmarkStart w:id="285" w:name="_Toc184574131"/>
      <w:r w:rsidRPr="00384518">
        <w:rPr>
          <w:lang w:val="sr-Cyrl-CS"/>
        </w:rPr>
        <w:t>Пренос средстава</w:t>
      </w:r>
      <w:bookmarkEnd w:id="282"/>
      <w:bookmarkEnd w:id="283"/>
      <w:bookmarkEnd w:id="284"/>
      <w:bookmarkEnd w:id="285"/>
    </w:p>
    <w:p w:rsidR="00251E91" w:rsidRPr="00384518" w:rsidRDefault="00251E91" w:rsidP="00251E91">
      <w:pPr>
        <w:pStyle w:val="Doctxt1"/>
        <w:rPr>
          <w:lang w:val="sr-Cyrl-CS"/>
        </w:rPr>
      </w:pPr>
      <w:r w:rsidRPr="00384518">
        <w:rPr>
          <w:lang w:val="sr-Cyrl-CS"/>
        </w:rPr>
        <w:t xml:space="preserve">Сви износи које је Зајмопримац дужан да исплати Зајмодавцу у складу са овим Уговором, било да је реч о главници или камати, камати за </w:t>
      </w:r>
      <w:proofErr w:type="spellStart"/>
      <w:r w:rsidRPr="00384518">
        <w:rPr>
          <w:lang w:val="sr-Cyrl-CS"/>
        </w:rPr>
        <w:t>доцњу</w:t>
      </w:r>
      <w:proofErr w:type="spellEnd"/>
      <w:r w:rsidRPr="00384518">
        <w:rPr>
          <w:lang w:val="sr-Cyrl-CS"/>
        </w:rPr>
        <w:t>, Обештећењу за превремену отплату</w:t>
      </w:r>
      <w:r w:rsidR="00F878A2" w:rsidRPr="00384518">
        <w:rPr>
          <w:lang w:val="sr-Cyrl-CS"/>
        </w:rPr>
        <w:t xml:space="preserve"> или</w:t>
      </w:r>
      <w:r w:rsidRPr="00384518">
        <w:rPr>
          <w:lang w:val="sr-Cyrl-CS"/>
        </w:rPr>
        <w:t xml:space="preserve"> додатн</w:t>
      </w:r>
      <w:r w:rsidR="00394B7A" w:rsidRPr="00384518">
        <w:rPr>
          <w:lang w:val="sr-Cyrl-CS"/>
        </w:rPr>
        <w:t>им</w:t>
      </w:r>
      <w:r w:rsidRPr="00384518">
        <w:rPr>
          <w:lang w:val="sr-Cyrl-CS"/>
        </w:rPr>
        <w:t xml:space="preserve"> трошков</w:t>
      </w:r>
      <w:r w:rsidR="00394B7A" w:rsidRPr="00384518">
        <w:rPr>
          <w:lang w:val="sr-Cyrl-CS"/>
        </w:rPr>
        <w:t>има</w:t>
      </w:r>
      <w:r w:rsidRPr="00384518">
        <w:rPr>
          <w:lang w:val="sr-Cyrl-CS"/>
        </w:rPr>
        <w:t xml:space="preserve"> и расход</w:t>
      </w:r>
      <w:r w:rsidR="00394B7A" w:rsidRPr="00384518">
        <w:rPr>
          <w:lang w:val="sr-Cyrl-CS"/>
        </w:rPr>
        <w:t>има</w:t>
      </w:r>
      <w:r w:rsidRPr="00384518">
        <w:rPr>
          <w:lang w:val="sr-Cyrl-CS"/>
        </w:rPr>
        <w:t>, као и било који други износ, слободно се могу</w:t>
      </w:r>
      <w:r w:rsidR="00D242C9" w:rsidRPr="00384518">
        <w:rPr>
          <w:lang w:val="sr-Cyrl-CS"/>
        </w:rPr>
        <w:t xml:space="preserve"> конвертовати и</w:t>
      </w:r>
      <w:r w:rsidRPr="00384518">
        <w:rPr>
          <w:lang w:val="sr-Cyrl-CS"/>
        </w:rPr>
        <w:t xml:space="preserve"> пренети.</w:t>
      </w:r>
    </w:p>
    <w:p w:rsidR="00251E91" w:rsidRPr="00384518" w:rsidRDefault="00251E91" w:rsidP="00251E91">
      <w:pPr>
        <w:pStyle w:val="Doctxt1"/>
        <w:rPr>
          <w:lang w:val="sr-Cyrl-CS"/>
        </w:rPr>
      </w:pPr>
      <w:r w:rsidRPr="00384518">
        <w:rPr>
          <w:lang w:val="sr-Cyrl-CS"/>
        </w:rPr>
        <w:t xml:space="preserve">Ова изјава остаје на снази и примењује се у потпуности све до отплате </w:t>
      </w:r>
      <w:r w:rsidR="00AB5DCA" w:rsidRPr="00384518">
        <w:rPr>
          <w:lang w:val="sr-Cyrl-CS"/>
        </w:rPr>
        <w:t xml:space="preserve">у целости </w:t>
      </w:r>
      <w:r w:rsidRPr="00384518">
        <w:rPr>
          <w:lang w:val="sr-Cyrl-CS"/>
        </w:rPr>
        <w:t xml:space="preserve">свих износа који се плаћају Зајмодавцу. У случају да Зајмодавац продужи рокове отплате </w:t>
      </w:r>
      <w:r w:rsidR="00FA657D" w:rsidRPr="00384518">
        <w:rPr>
          <w:lang w:val="sr-Cyrl-CS"/>
        </w:rPr>
        <w:t>Аранжмана</w:t>
      </w:r>
      <w:r w:rsidRPr="00384518">
        <w:rPr>
          <w:lang w:val="sr-Cyrl-CS"/>
        </w:rPr>
        <w:t>, није потребна никаква даља потврда ове изјаве.</w:t>
      </w:r>
    </w:p>
    <w:p w:rsidR="00251E91" w:rsidRPr="00384518" w:rsidRDefault="00251E91" w:rsidP="00251E91">
      <w:pPr>
        <w:pStyle w:val="Doctxt1"/>
        <w:rPr>
          <w:lang w:val="sr-Cyrl-CS"/>
        </w:rPr>
      </w:pPr>
      <w:r w:rsidRPr="00384518">
        <w:rPr>
          <w:lang w:val="sr-Cyrl-CS"/>
        </w:rPr>
        <w:t xml:space="preserve">Зајмопримац ће на одговарајући начин прибавити </w:t>
      </w:r>
      <w:proofErr w:type="spellStart"/>
      <w:r w:rsidRPr="00384518">
        <w:rPr>
          <w:lang w:val="sr-Cyrl-CS"/>
        </w:rPr>
        <w:t>евре</w:t>
      </w:r>
      <w:proofErr w:type="spellEnd"/>
      <w:r w:rsidRPr="00384518">
        <w:rPr>
          <w:lang w:val="sr-Cyrl-CS"/>
        </w:rPr>
        <w:t xml:space="preserve"> неопходне за испуњење услова из ове изјаве.</w:t>
      </w:r>
    </w:p>
    <w:p w:rsidR="00D419D9" w:rsidRPr="00384518" w:rsidRDefault="00D419D9" w:rsidP="00251E91">
      <w:pPr>
        <w:pStyle w:val="Doctxt1"/>
        <w:rPr>
          <w:lang w:val="sr-Cyrl-CS"/>
        </w:rPr>
      </w:pPr>
      <w:r w:rsidRPr="00384518">
        <w:rPr>
          <w:lang w:val="sr-Cyrl-CS"/>
        </w:rPr>
        <w:t>У случају да било</w:t>
      </w:r>
      <w:r w:rsidR="00C75147" w:rsidRPr="00384518">
        <w:rPr>
          <w:lang w:val="sr-Cyrl-CS"/>
        </w:rPr>
        <w:t xml:space="preserve"> која тешкоћа у вези са правом З</w:t>
      </w:r>
      <w:r w:rsidRPr="00384518">
        <w:rPr>
          <w:lang w:val="sr-Cyrl-CS"/>
        </w:rPr>
        <w:t>ајмодавца на конверзију и слободан пренос било ког износа према овом Уговору настане из било ког разлога, укључујући, али не ограничавајући се на: (i) ступање на снагу било ког новог закона или прописа, или било какву измену или промену тумачења или примене било ког постојећег закона или прописа; или (ii) усаглашеност са било којим законом или прописом дон</w:t>
      </w:r>
      <w:r w:rsidR="00C75147" w:rsidRPr="00384518">
        <w:rPr>
          <w:lang w:val="sr-Cyrl-CS"/>
        </w:rPr>
        <w:t xml:space="preserve">етим након Датума Потписивања; </w:t>
      </w:r>
      <w:proofErr w:type="spellStart"/>
      <w:r w:rsidR="00C75147" w:rsidRPr="00384518">
        <w:rPr>
          <w:lang w:val="sr-Cyrl-CS"/>
        </w:rPr>
        <w:t>З</w:t>
      </w:r>
      <w:r w:rsidRPr="00384518">
        <w:rPr>
          <w:lang w:val="sr-Cyrl-CS"/>
        </w:rPr>
        <w:t>ајмопрималац</w:t>
      </w:r>
      <w:proofErr w:type="spellEnd"/>
      <w:r w:rsidRPr="00384518">
        <w:rPr>
          <w:lang w:val="sr-Cyrl-CS"/>
        </w:rPr>
        <w:t xml:space="preserve"> ће без одлагања обезбедити све потребне </w:t>
      </w:r>
      <w:proofErr w:type="spellStart"/>
      <w:r w:rsidRPr="00384518">
        <w:rPr>
          <w:lang w:val="sr-Cyrl-CS"/>
        </w:rPr>
        <w:t>сертификате</w:t>
      </w:r>
      <w:proofErr w:type="spellEnd"/>
      <w:r w:rsidRPr="00384518">
        <w:rPr>
          <w:lang w:val="sr-Cyrl-CS"/>
        </w:rPr>
        <w:t>/потврде од надлежних органа (укључујући Народну банку Србије) како би омогућио да сви доспели износи према овом Уговору буду слободно конвертибилни и преносиви</w:t>
      </w:r>
      <w:r w:rsidR="00110803" w:rsidRPr="00384518">
        <w:rPr>
          <w:lang w:val="sr-Cyrl-CS"/>
        </w:rPr>
        <w:t>.</w:t>
      </w:r>
    </w:p>
    <w:p w:rsidR="00A16F74" w:rsidRPr="00384518" w:rsidRDefault="00A16F74" w:rsidP="008B58D5">
      <w:pPr>
        <w:pStyle w:val="AATitre2"/>
        <w:numPr>
          <w:ilvl w:val="1"/>
          <w:numId w:val="36"/>
        </w:numPr>
        <w:rPr>
          <w:lang w:val="sr-Cyrl-CS"/>
        </w:rPr>
      </w:pPr>
      <w:bookmarkStart w:id="286" w:name="_Toc421631546"/>
      <w:bookmarkStart w:id="287" w:name="_Toc130385351"/>
      <w:bookmarkStart w:id="288" w:name="_Toc176467193"/>
      <w:bookmarkStart w:id="289" w:name="_Toc184574132"/>
      <w:bookmarkStart w:id="290" w:name="_Toc76467956"/>
      <w:bookmarkStart w:id="291" w:name="_Ref371952849"/>
      <w:bookmarkStart w:id="292" w:name="_Ref371952854"/>
      <w:r w:rsidRPr="00384518">
        <w:rPr>
          <w:lang w:val="sr-Cyrl-CS"/>
        </w:rPr>
        <w:lastRenderedPageBreak/>
        <w:t>Одсуство сукоба са другим обавезама</w:t>
      </w:r>
      <w:bookmarkEnd w:id="286"/>
      <w:bookmarkEnd w:id="287"/>
      <w:bookmarkEnd w:id="288"/>
      <w:bookmarkEnd w:id="289"/>
    </w:p>
    <w:bookmarkEnd w:id="290"/>
    <w:p w:rsidR="00332575" w:rsidRPr="00384518" w:rsidRDefault="00332575" w:rsidP="00332575">
      <w:pPr>
        <w:pStyle w:val="Doctxt1"/>
        <w:rPr>
          <w:lang w:val="sr-Cyrl-CS"/>
        </w:rPr>
      </w:pPr>
      <w:r w:rsidRPr="00384518">
        <w:rPr>
          <w:lang w:val="sr-Cyrl-CS"/>
        </w:rPr>
        <w:t>Закључење и извршење овог Уговора и</w:t>
      </w:r>
      <w:r w:rsidR="000B12BB" w:rsidRPr="00384518">
        <w:rPr>
          <w:lang w:val="sr-Cyrl-CS"/>
        </w:rPr>
        <w:t xml:space="preserve"> Пројектне документације</w:t>
      </w:r>
      <w:r w:rsidRPr="00384518">
        <w:rPr>
          <w:lang w:val="sr-Cyrl-CS"/>
        </w:rPr>
        <w:t xml:space="preserve"> </w:t>
      </w:r>
      <w:r w:rsidR="006F6739" w:rsidRPr="00384518">
        <w:rPr>
          <w:lang w:val="sr-Cyrl-CS"/>
        </w:rPr>
        <w:t xml:space="preserve">и </w:t>
      </w:r>
      <w:r w:rsidRPr="00384518">
        <w:rPr>
          <w:lang w:val="sr-Cyrl-CS"/>
        </w:rPr>
        <w:t>трансакција које су њ</w:t>
      </w:r>
      <w:r w:rsidR="000B12BB" w:rsidRPr="00384518">
        <w:rPr>
          <w:lang w:val="sr-Cyrl-CS"/>
        </w:rPr>
        <w:t>има</w:t>
      </w:r>
      <w:r w:rsidRPr="00384518">
        <w:rPr>
          <w:lang w:val="sr-Cyrl-CS"/>
        </w:rPr>
        <w:t xml:space="preserve"> предвиђене од стране Зајмопримца не доводи до сукоба са било којим домаћим или иностраним законом или прописом који се односи на њега, његовим уставноправним документима (или другим сличним документима) или било којим споразумом или инструментом који је обавезујући за Зајмопримца или који утиче на било коју његову имовину.</w:t>
      </w:r>
    </w:p>
    <w:p w:rsidR="00D71854" w:rsidRPr="00384518" w:rsidRDefault="00156957" w:rsidP="008B58D5">
      <w:pPr>
        <w:pStyle w:val="AATitre2"/>
        <w:numPr>
          <w:ilvl w:val="1"/>
          <w:numId w:val="36"/>
        </w:numPr>
        <w:rPr>
          <w:u w:val="none"/>
          <w:lang w:val="sr-Cyrl-CS"/>
        </w:rPr>
      </w:pPr>
      <w:bookmarkStart w:id="293" w:name="_Toc176467194"/>
      <w:bookmarkStart w:id="294" w:name="_Toc184574133"/>
      <w:r w:rsidRPr="00384518">
        <w:rPr>
          <w:lang w:val="sr-Cyrl-CS"/>
        </w:rPr>
        <w:t>Меродавно право и извршење</w:t>
      </w:r>
      <w:bookmarkEnd w:id="293"/>
      <w:bookmarkEnd w:id="294"/>
    </w:p>
    <w:p w:rsidR="00515338" w:rsidRPr="00384518" w:rsidRDefault="00515338" w:rsidP="003E2E23">
      <w:pPr>
        <w:pStyle w:val="AltAATitre4"/>
        <w:numPr>
          <w:ilvl w:val="0"/>
          <w:numId w:val="58"/>
        </w:numPr>
        <w:ind w:left="1276" w:hanging="283"/>
        <w:rPr>
          <w:szCs w:val="22"/>
          <w:lang w:val="sr-Cyrl-CS"/>
        </w:rPr>
      </w:pPr>
      <w:r w:rsidRPr="00384518">
        <w:rPr>
          <w:szCs w:val="22"/>
          <w:lang w:val="sr-Cyrl-CS"/>
        </w:rPr>
        <w:t xml:space="preserve">Право Француске је меродавно право у погледу овог Уговора и њега ће признати и спроводити </w:t>
      </w:r>
      <w:r w:rsidR="00642B92" w:rsidRPr="00384518">
        <w:rPr>
          <w:szCs w:val="22"/>
          <w:lang w:val="sr-Cyrl-CS"/>
        </w:rPr>
        <w:t xml:space="preserve">редовни </w:t>
      </w:r>
      <w:r w:rsidRPr="00384518">
        <w:rPr>
          <w:szCs w:val="22"/>
          <w:lang w:val="sr-Cyrl-CS"/>
        </w:rPr>
        <w:t>судови и арбитражн</w:t>
      </w:r>
      <w:r w:rsidR="007B3096" w:rsidRPr="00384518">
        <w:rPr>
          <w:szCs w:val="22"/>
          <w:lang w:val="sr-Cyrl-CS"/>
        </w:rPr>
        <w:t>и</w:t>
      </w:r>
      <w:r w:rsidRPr="00384518">
        <w:rPr>
          <w:szCs w:val="22"/>
          <w:lang w:val="sr-Cyrl-CS"/>
        </w:rPr>
        <w:t xml:space="preserve"> судови у јурисдикцији Зајмопримца.</w:t>
      </w:r>
    </w:p>
    <w:p w:rsidR="00515338" w:rsidRPr="00384518" w:rsidRDefault="00515338" w:rsidP="003E2E23">
      <w:pPr>
        <w:pStyle w:val="AltAATitre4"/>
        <w:numPr>
          <w:ilvl w:val="0"/>
          <w:numId w:val="58"/>
        </w:numPr>
        <w:ind w:left="1276" w:hanging="283"/>
        <w:rPr>
          <w:szCs w:val="22"/>
          <w:lang w:val="sr-Cyrl-CS"/>
        </w:rPr>
      </w:pPr>
      <w:r w:rsidRPr="00384518">
        <w:rPr>
          <w:szCs w:val="22"/>
          <w:lang w:val="sr-Cyrl-CS"/>
        </w:rPr>
        <w:t xml:space="preserve">Било која судска одлука донета у погледу </w:t>
      </w:r>
      <w:r w:rsidR="00873F61" w:rsidRPr="00384518">
        <w:rPr>
          <w:szCs w:val="22"/>
          <w:lang w:val="sr-Cyrl-CS"/>
        </w:rPr>
        <w:t>овог Уговора</w:t>
      </w:r>
      <w:r w:rsidRPr="00384518">
        <w:rPr>
          <w:szCs w:val="22"/>
          <w:lang w:val="sr-Cyrl-CS"/>
        </w:rPr>
        <w:t xml:space="preserve"> у суду Француске или било која одлука арбитражног суда признаће се и спроводити у јурисдикцији Зајмоприм</w:t>
      </w:r>
      <w:r w:rsidR="008669E1" w:rsidRPr="00384518">
        <w:rPr>
          <w:szCs w:val="22"/>
          <w:lang w:val="sr-Cyrl-CS"/>
        </w:rPr>
        <w:t>ца</w:t>
      </w:r>
      <w:r w:rsidRPr="00384518">
        <w:rPr>
          <w:szCs w:val="22"/>
          <w:lang w:val="sr-Cyrl-CS"/>
        </w:rPr>
        <w:t>.</w:t>
      </w:r>
    </w:p>
    <w:p w:rsidR="00D71854" w:rsidRPr="00384518" w:rsidRDefault="000E3705" w:rsidP="008B58D5">
      <w:pPr>
        <w:pStyle w:val="AATitre2"/>
        <w:numPr>
          <w:ilvl w:val="1"/>
          <w:numId w:val="36"/>
        </w:numPr>
        <w:rPr>
          <w:u w:val="none"/>
          <w:lang w:val="sr-Cyrl-CS"/>
        </w:rPr>
      </w:pPr>
      <w:bookmarkStart w:id="295" w:name="_Toc76467958"/>
      <w:bookmarkStart w:id="296" w:name="_Toc176467195"/>
      <w:bookmarkStart w:id="297" w:name="_Toc184574134"/>
      <w:r w:rsidRPr="00384518">
        <w:rPr>
          <w:lang w:val="sr-Cyrl-CS"/>
        </w:rPr>
        <w:t>Одсуство неизвршења обавеза</w:t>
      </w:r>
      <w:bookmarkEnd w:id="291"/>
      <w:bookmarkEnd w:id="292"/>
      <w:bookmarkEnd w:id="295"/>
      <w:bookmarkEnd w:id="296"/>
      <w:bookmarkEnd w:id="297"/>
    </w:p>
    <w:p w:rsidR="004B36C0" w:rsidRPr="00384518" w:rsidRDefault="0029786E" w:rsidP="0029786E">
      <w:pPr>
        <w:pStyle w:val="Corpsdetexte21"/>
        <w:ind w:left="709"/>
        <w:rPr>
          <w:lang w:val="sr-Cyrl-CS"/>
        </w:rPr>
      </w:pPr>
      <w:r w:rsidRPr="00384518">
        <w:rPr>
          <w:lang w:val="sr-Cyrl-CS"/>
        </w:rPr>
        <w:t xml:space="preserve">Ниједан </w:t>
      </w:r>
      <w:r w:rsidR="004B36C0" w:rsidRPr="00384518">
        <w:rPr>
          <w:lang w:val="sr-Cyrl-CS"/>
        </w:rPr>
        <w:t>Случај неизвршења обавеза није у току нити постоји разумна вероватноћа да ће такав случај наступити.</w:t>
      </w:r>
    </w:p>
    <w:p w:rsidR="00D71854" w:rsidRPr="00384518" w:rsidRDefault="004B36C0" w:rsidP="00B92F8F">
      <w:pPr>
        <w:pStyle w:val="Corpsdetexte21"/>
        <w:ind w:left="709"/>
        <w:rPr>
          <w:lang w:val="sr-Cyrl-CS"/>
        </w:rPr>
      </w:pPr>
      <w:r w:rsidRPr="00384518">
        <w:rPr>
          <w:lang w:val="sr-Cyrl-CS"/>
        </w:rPr>
        <w:t>Зајмопримац не крши ниједан споразум који је обавезујући за њега или утиче на његову имовину који има</w:t>
      </w:r>
      <w:r w:rsidR="00B92F8F" w:rsidRPr="00384518">
        <w:rPr>
          <w:lang w:val="sr-Cyrl-CS"/>
        </w:rPr>
        <w:t>,</w:t>
      </w:r>
      <w:r w:rsidRPr="00384518">
        <w:rPr>
          <w:lang w:val="sr-Cyrl-CS"/>
        </w:rPr>
        <w:t xml:space="preserve"> или постоји разумна вероватноћа да ће имати</w:t>
      </w:r>
      <w:r w:rsidR="00B92F8F" w:rsidRPr="00384518">
        <w:rPr>
          <w:lang w:val="sr-Cyrl-CS"/>
        </w:rPr>
        <w:t>,</w:t>
      </w:r>
      <w:r w:rsidRPr="00384518">
        <w:rPr>
          <w:lang w:val="sr-Cyrl-CS"/>
        </w:rPr>
        <w:t xml:space="preserve"> Значајне негативне последице.</w:t>
      </w:r>
    </w:p>
    <w:p w:rsidR="00694C07" w:rsidRPr="00384518" w:rsidRDefault="00694C07" w:rsidP="008B58D5">
      <w:pPr>
        <w:pStyle w:val="AATitre2"/>
        <w:numPr>
          <w:ilvl w:val="1"/>
          <w:numId w:val="36"/>
        </w:numPr>
        <w:rPr>
          <w:lang w:val="sr-Cyrl-CS"/>
        </w:rPr>
      </w:pPr>
      <w:bookmarkStart w:id="298" w:name="_Toc421631549"/>
      <w:bookmarkStart w:id="299" w:name="_Toc130385354"/>
      <w:bookmarkStart w:id="300" w:name="_Toc176467196"/>
      <w:bookmarkStart w:id="301" w:name="_Toc184574135"/>
      <w:bookmarkStart w:id="302" w:name="_Ref371990035"/>
      <w:bookmarkStart w:id="303" w:name="_Ref371990037"/>
      <w:bookmarkStart w:id="304" w:name="_Toc76467959"/>
      <w:r w:rsidRPr="00384518">
        <w:rPr>
          <w:lang w:val="sr-Cyrl-CS"/>
        </w:rPr>
        <w:t xml:space="preserve">Одсуство информација које доводе </w:t>
      </w:r>
      <w:bookmarkEnd w:id="298"/>
      <w:bookmarkEnd w:id="299"/>
      <w:r w:rsidRPr="00384518">
        <w:rPr>
          <w:lang w:val="sr-Cyrl-CS"/>
        </w:rPr>
        <w:t>у заблуду</w:t>
      </w:r>
      <w:bookmarkEnd w:id="300"/>
      <w:bookmarkEnd w:id="301"/>
    </w:p>
    <w:bookmarkEnd w:id="302"/>
    <w:bookmarkEnd w:id="303"/>
    <w:bookmarkEnd w:id="304"/>
    <w:p w:rsidR="00D71854" w:rsidRPr="00384518" w:rsidRDefault="00686B3B" w:rsidP="00901C93">
      <w:pPr>
        <w:pStyle w:val="Corpsdetexte21"/>
        <w:ind w:left="709"/>
        <w:rPr>
          <w:lang w:val="sr-Cyrl-CS"/>
        </w:rPr>
      </w:pPr>
      <w:r w:rsidRPr="00384518">
        <w:rPr>
          <w:lang w:val="sr-Cyrl-CS"/>
        </w:rPr>
        <w:t xml:space="preserve">Све информације и документација које је Зајмопримац доставио Зајмодавцу били су истинити, тачни и ажурни на дан достављања, или, </w:t>
      </w:r>
      <w:r w:rsidR="009E2F3C" w:rsidRPr="00384518">
        <w:rPr>
          <w:lang w:val="sr-Cyrl-CS"/>
        </w:rPr>
        <w:t>већ према случају</w:t>
      </w:r>
      <w:r w:rsidRPr="00384518">
        <w:rPr>
          <w:lang w:val="sr-Cyrl-CS"/>
        </w:rPr>
        <w:t xml:space="preserve">, на дан који је наведен као дан достављања, и нису измењени, опозвани, поништени или продужени под промењеним условима, и не доводе у заблуду на било који значајан начин услед изостављања података, настанка нових околности или откривања или </w:t>
      </w:r>
      <w:proofErr w:type="spellStart"/>
      <w:r w:rsidRPr="00384518">
        <w:rPr>
          <w:lang w:val="sr-Cyrl-CS"/>
        </w:rPr>
        <w:t>неоткривања</w:t>
      </w:r>
      <w:proofErr w:type="spellEnd"/>
      <w:r w:rsidRPr="00384518">
        <w:rPr>
          <w:lang w:val="sr-Cyrl-CS"/>
        </w:rPr>
        <w:t xml:space="preserve"> било каквих информација.</w:t>
      </w:r>
    </w:p>
    <w:p w:rsidR="00D71854" w:rsidRPr="00384518" w:rsidRDefault="00694C07" w:rsidP="008B58D5">
      <w:pPr>
        <w:pStyle w:val="AATitre2"/>
        <w:numPr>
          <w:ilvl w:val="1"/>
          <w:numId w:val="36"/>
        </w:numPr>
        <w:rPr>
          <w:u w:val="none"/>
          <w:lang w:val="sr-Cyrl-CS"/>
        </w:rPr>
      </w:pPr>
      <w:bookmarkStart w:id="305" w:name="_Toc176467197"/>
      <w:bookmarkStart w:id="306" w:name="_Toc184574136"/>
      <w:r w:rsidRPr="00384518">
        <w:rPr>
          <w:lang w:val="sr-Cyrl-CS"/>
        </w:rPr>
        <w:t>Пројектна документација</w:t>
      </w:r>
      <w:bookmarkEnd w:id="305"/>
      <w:bookmarkEnd w:id="306"/>
    </w:p>
    <w:p w:rsidR="00D71854" w:rsidRPr="00384518" w:rsidRDefault="008C0EC8" w:rsidP="00906F85">
      <w:pPr>
        <w:pStyle w:val="Corpsdetexte21"/>
        <w:ind w:left="709"/>
        <w:rPr>
          <w:lang w:val="sr-Cyrl-CS"/>
        </w:rPr>
      </w:pPr>
      <w:r w:rsidRPr="00384518">
        <w:rPr>
          <w:lang w:val="sr-Cyrl-CS"/>
        </w:rPr>
        <w:t xml:space="preserve">Пројектна документација представља </w:t>
      </w:r>
      <w:r w:rsidR="00EE253C" w:rsidRPr="00384518">
        <w:rPr>
          <w:lang w:val="sr-Cyrl-CS"/>
        </w:rPr>
        <w:t xml:space="preserve">цео споразум који се односи на Пројекат на Дан потписивања </w:t>
      </w:r>
      <w:r w:rsidR="00980E4E" w:rsidRPr="00384518">
        <w:rPr>
          <w:lang w:val="sr-Cyrl-CS" w:eastAsia="ja-JP"/>
        </w:rPr>
        <w:t>буде ваљана</w:t>
      </w:r>
      <w:r w:rsidR="0060437B" w:rsidRPr="00384518">
        <w:rPr>
          <w:lang w:val="sr-Cyrl-CS" w:eastAsia="ja-JP"/>
        </w:rPr>
        <w:t xml:space="preserve"> је</w:t>
      </w:r>
      <w:r w:rsidR="00EE253C" w:rsidRPr="00384518">
        <w:rPr>
          <w:lang w:val="sr-Cyrl-CS"/>
        </w:rPr>
        <w:t xml:space="preserve">, обавезујућа и извршива у односу на треће стране. Пројектна документација није измењена, </w:t>
      </w:r>
      <w:r w:rsidR="0085227E" w:rsidRPr="00384518">
        <w:rPr>
          <w:lang w:val="sr-Cyrl-CS"/>
        </w:rPr>
        <w:t xml:space="preserve">поништена </w:t>
      </w:r>
      <w:r w:rsidR="00860AEB" w:rsidRPr="00384518">
        <w:rPr>
          <w:lang w:val="sr-Cyrl-CS"/>
        </w:rPr>
        <w:t>н</w:t>
      </w:r>
      <w:r w:rsidR="0085227E" w:rsidRPr="00384518">
        <w:rPr>
          <w:lang w:val="sr-Cyrl-CS"/>
        </w:rPr>
        <w:t xml:space="preserve">ити </w:t>
      </w:r>
      <w:r w:rsidR="00EE253C" w:rsidRPr="00384518">
        <w:rPr>
          <w:lang w:val="sr-Cyrl-CS"/>
        </w:rPr>
        <w:t xml:space="preserve">стављена ван снаге </w:t>
      </w:r>
      <w:r w:rsidR="00C22C41" w:rsidRPr="00384518">
        <w:rPr>
          <w:lang w:val="sr-Cyrl-CS"/>
        </w:rPr>
        <w:t xml:space="preserve">без претходног одобрења </w:t>
      </w:r>
      <w:r w:rsidR="00D62CD8" w:rsidRPr="00384518">
        <w:rPr>
          <w:lang w:val="sr-Cyrl-CS"/>
        </w:rPr>
        <w:t xml:space="preserve">Зајмодавца од дана </w:t>
      </w:r>
      <w:r w:rsidR="0050451D" w:rsidRPr="00384518">
        <w:rPr>
          <w:lang w:val="sr-Cyrl-CS" w:eastAsia="ja-JP"/>
        </w:rPr>
        <w:t xml:space="preserve">њеног достављања Зајмодавцу и не постоји ниједан текући спор у вези са </w:t>
      </w:r>
      <w:r w:rsidR="00906F85" w:rsidRPr="00384518">
        <w:rPr>
          <w:lang w:val="sr-Cyrl-CS"/>
        </w:rPr>
        <w:t xml:space="preserve">ваљаношћу </w:t>
      </w:r>
      <w:r w:rsidR="0050451D" w:rsidRPr="00384518">
        <w:rPr>
          <w:lang w:val="sr-Cyrl-CS" w:eastAsia="ja-JP"/>
        </w:rPr>
        <w:t>Пројектне документације.</w:t>
      </w:r>
    </w:p>
    <w:p w:rsidR="009D0756" w:rsidRPr="00384518" w:rsidRDefault="009D0756" w:rsidP="008B58D5">
      <w:pPr>
        <w:pStyle w:val="AATitre2"/>
        <w:numPr>
          <w:ilvl w:val="1"/>
          <w:numId w:val="36"/>
        </w:numPr>
        <w:rPr>
          <w:u w:val="none"/>
          <w:lang w:val="sr-Cyrl-CS"/>
        </w:rPr>
      </w:pPr>
      <w:bookmarkStart w:id="307" w:name="_Toc76467961"/>
      <w:bookmarkStart w:id="308" w:name="_Toc176467198"/>
      <w:bookmarkStart w:id="309" w:name="_Toc184574137"/>
      <w:bookmarkStart w:id="310" w:name="_Toc106103715"/>
      <w:bookmarkStart w:id="311" w:name="_Toc106104551"/>
      <w:bookmarkStart w:id="312" w:name="_Toc106104662"/>
      <w:r w:rsidRPr="00384518">
        <w:rPr>
          <w:lang w:val="sr-Cyrl-CS"/>
        </w:rPr>
        <w:t>Пројектна одобрења</w:t>
      </w:r>
      <w:bookmarkEnd w:id="307"/>
      <w:bookmarkEnd w:id="308"/>
      <w:bookmarkEnd w:id="309"/>
    </w:p>
    <w:p w:rsidR="009D0756" w:rsidRPr="00384518" w:rsidRDefault="009D0756" w:rsidP="00163E17">
      <w:pPr>
        <w:pStyle w:val="Corpsdetexte21"/>
        <w:ind w:left="709"/>
        <w:rPr>
          <w:lang w:val="sr-Cyrl-CS"/>
        </w:rPr>
      </w:pPr>
      <w:r w:rsidRPr="00384518">
        <w:rPr>
          <w:lang w:val="sr-Cyrl-CS"/>
        </w:rPr>
        <w:t xml:space="preserve">Сва Пројектна одобрења су прибављена или </w:t>
      </w:r>
      <w:proofErr w:type="spellStart"/>
      <w:r w:rsidRPr="00384518">
        <w:rPr>
          <w:lang w:val="sr-Cyrl-CS"/>
        </w:rPr>
        <w:t>исходована</w:t>
      </w:r>
      <w:proofErr w:type="spellEnd"/>
      <w:r w:rsidRPr="00384518">
        <w:rPr>
          <w:lang w:val="sr-Cyrl-CS"/>
        </w:rPr>
        <w:t xml:space="preserve"> и на снази су </w:t>
      </w:r>
      <w:r w:rsidR="00467FFD" w:rsidRPr="00384518">
        <w:rPr>
          <w:lang w:val="sr-Cyrl-CS"/>
        </w:rPr>
        <w:t>у потпун</w:t>
      </w:r>
      <w:r w:rsidR="00F7507C" w:rsidRPr="00384518">
        <w:rPr>
          <w:lang w:val="sr-Cyrl-CS"/>
        </w:rPr>
        <w:t>ости</w:t>
      </w:r>
      <w:r w:rsidRPr="00384518">
        <w:rPr>
          <w:lang w:val="sr-Cyrl-CS"/>
        </w:rPr>
        <w:t xml:space="preserve"> и не постоје околности које за последицу могу имати стављање ван снаге, поништавање, </w:t>
      </w:r>
      <w:r w:rsidR="00163E17" w:rsidRPr="00384518">
        <w:rPr>
          <w:lang w:val="sr-Cyrl-CS" w:eastAsia="ja-JP"/>
        </w:rPr>
        <w:t>одбијање продужења или измену</w:t>
      </w:r>
      <w:r w:rsidR="00F71438" w:rsidRPr="00384518">
        <w:rPr>
          <w:lang w:val="sr-Cyrl-CS" w:eastAsia="ja-JP"/>
        </w:rPr>
        <w:t xml:space="preserve"> Пројектних одобрења,</w:t>
      </w:r>
      <w:r w:rsidR="00163E17" w:rsidRPr="00384518">
        <w:rPr>
          <w:lang w:val="sr-Cyrl-CS" w:eastAsia="ja-JP"/>
        </w:rPr>
        <w:t xml:space="preserve"> </w:t>
      </w:r>
      <w:r w:rsidR="00F76972" w:rsidRPr="00384518">
        <w:rPr>
          <w:lang w:val="sr-Cyrl-CS" w:eastAsia="ja-JP"/>
        </w:rPr>
        <w:t xml:space="preserve">како </w:t>
      </w:r>
      <w:r w:rsidR="00163E17" w:rsidRPr="00384518">
        <w:rPr>
          <w:lang w:val="sr-Cyrl-CS" w:eastAsia="ja-JP"/>
        </w:rPr>
        <w:t xml:space="preserve">у целини </w:t>
      </w:r>
      <w:r w:rsidR="00F76972" w:rsidRPr="00384518">
        <w:rPr>
          <w:lang w:val="sr-Cyrl-CS" w:eastAsia="ja-JP"/>
        </w:rPr>
        <w:t xml:space="preserve">тако </w:t>
      </w:r>
      <w:r w:rsidR="00163E17" w:rsidRPr="00384518">
        <w:rPr>
          <w:lang w:val="sr-Cyrl-CS" w:eastAsia="ja-JP"/>
        </w:rPr>
        <w:t>и делимично</w:t>
      </w:r>
      <w:r w:rsidR="00F76972" w:rsidRPr="00384518">
        <w:rPr>
          <w:lang w:val="sr-Cyrl-CS" w:eastAsia="ja-JP"/>
        </w:rPr>
        <w:t>.</w:t>
      </w:r>
    </w:p>
    <w:p w:rsidR="009D0756" w:rsidRPr="00384518" w:rsidRDefault="009D0756" w:rsidP="008B58D5">
      <w:pPr>
        <w:pStyle w:val="AATitre2"/>
        <w:numPr>
          <w:ilvl w:val="1"/>
          <w:numId w:val="36"/>
        </w:numPr>
        <w:rPr>
          <w:u w:val="none"/>
          <w:lang w:val="sr-Cyrl-CS"/>
        </w:rPr>
      </w:pPr>
      <w:bookmarkStart w:id="313" w:name="_Toc176467199"/>
      <w:bookmarkStart w:id="314" w:name="_Toc184574138"/>
      <w:r w:rsidRPr="00384518">
        <w:rPr>
          <w:lang w:val="sr-Cyrl-CS"/>
        </w:rPr>
        <w:t>Набавке</w:t>
      </w:r>
      <w:bookmarkEnd w:id="313"/>
      <w:bookmarkEnd w:id="314"/>
    </w:p>
    <w:p w:rsidR="009D0756" w:rsidRPr="00384518" w:rsidRDefault="00163E17" w:rsidP="00EB58B5">
      <w:pPr>
        <w:pStyle w:val="Corpsdetexte21"/>
        <w:ind w:left="709"/>
        <w:rPr>
          <w:lang w:val="sr-Cyrl-CS" w:eastAsia="ja-JP"/>
        </w:rPr>
      </w:pPr>
      <w:r w:rsidRPr="00384518">
        <w:rPr>
          <w:lang w:val="sr-Cyrl-CS"/>
        </w:rPr>
        <w:t>Зајмопримац</w:t>
      </w:r>
      <w:r w:rsidR="00EB58B5" w:rsidRPr="00384518">
        <w:rPr>
          <w:lang w:val="sr-Cyrl-CS"/>
        </w:rPr>
        <w:t xml:space="preserve"> потврђује да су </w:t>
      </w:r>
      <w:r w:rsidR="00C5008A" w:rsidRPr="00384518">
        <w:rPr>
          <w:lang w:val="sr-Cyrl-CS"/>
        </w:rPr>
        <w:t>поступци набавке</w:t>
      </w:r>
      <w:r w:rsidR="009D1166" w:rsidRPr="00384518">
        <w:rPr>
          <w:lang w:val="sr-Cyrl-CS"/>
        </w:rPr>
        <w:t>, додел</w:t>
      </w:r>
      <w:r w:rsidR="00B62EB1" w:rsidRPr="00384518">
        <w:rPr>
          <w:lang w:val="sr-Cyrl-CS"/>
        </w:rPr>
        <w:t>е</w:t>
      </w:r>
      <w:r w:rsidR="009D1166" w:rsidRPr="00384518">
        <w:rPr>
          <w:lang w:val="sr-Cyrl-CS"/>
        </w:rPr>
        <w:t xml:space="preserve"> и извршењ</w:t>
      </w:r>
      <w:r w:rsidR="00963114" w:rsidRPr="00384518">
        <w:rPr>
          <w:lang w:val="sr-Cyrl-CS"/>
        </w:rPr>
        <w:t>а</w:t>
      </w:r>
      <w:r w:rsidR="0069591A" w:rsidRPr="00384518">
        <w:rPr>
          <w:lang w:val="sr-Cyrl-CS"/>
        </w:rPr>
        <w:t xml:space="preserve"> свих</w:t>
      </w:r>
      <w:r w:rsidR="009D1166" w:rsidRPr="00384518">
        <w:rPr>
          <w:lang w:val="sr-Cyrl-CS"/>
        </w:rPr>
        <w:t xml:space="preserve"> уговора кој</w:t>
      </w:r>
      <w:r w:rsidR="00004488" w:rsidRPr="00384518">
        <w:rPr>
          <w:lang w:val="sr-Cyrl-CS"/>
        </w:rPr>
        <w:t xml:space="preserve">и </w:t>
      </w:r>
      <w:r w:rsidR="00144614" w:rsidRPr="00384518">
        <w:rPr>
          <w:lang w:val="sr-Cyrl-CS"/>
        </w:rPr>
        <w:t>се</w:t>
      </w:r>
      <w:r w:rsidR="00004488" w:rsidRPr="00384518">
        <w:rPr>
          <w:lang w:val="sr-Cyrl-CS"/>
        </w:rPr>
        <w:t xml:space="preserve"> закључе</w:t>
      </w:r>
      <w:r w:rsidR="00144614" w:rsidRPr="00384518">
        <w:rPr>
          <w:lang w:val="sr-Cyrl-CS"/>
        </w:rPr>
        <w:t xml:space="preserve"> за потребе спровођења </w:t>
      </w:r>
      <w:r w:rsidR="009D1166" w:rsidRPr="00384518">
        <w:rPr>
          <w:lang w:val="sr-Cyrl-CS"/>
        </w:rPr>
        <w:t xml:space="preserve">Пројекта </w:t>
      </w:r>
      <w:r w:rsidR="005E70D7" w:rsidRPr="00384518">
        <w:rPr>
          <w:lang w:val="sr-Cyrl-CS"/>
        </w:rPr>
        <w:t xml:space="preserve">или било ког његовог дела </w:t>
      </w:r>
      <w:r w:rsidR="00C5008A" w:rsidRPr="00384518">
        <w:rPr>
          <w:lang w:val="sr-Cyrl-CS"/>
        </w:rPr>
        <w:t xml:space="preserve">у складу </w:t>
      </w:r>
      <w:r w:rsidR="00495285" w:rsidRPr="00384518">
        <w:rPr>
          <w:lang w:val="sr-Cyrl-CS"/>
        </w:rPr>
        <w:t xml:space="preserve">са </w:t>
      </w:r>
      <w:r w:rsidR="0011018E" w:rsidRPr="00384518">
        <w:rPr>
          <w:lang w:val="sr-Cyrl-CS"/>
        </w:rPr>
        <w:t xml:space="preserve">одредбама </w:t>
      </w:r>
      <w:r w:rsidR="00BE6EC6" w:rsidRPr="00384518">
        <w:rPr>
          <w:lang w:val="sr-Cyrl-CS"/>
        </w:rPr>
        <w:t>Важећих политика и правила</w:t>
      </w:r>
      <w:r w:rsidR="00495285" w:rsidRPr="00384518">
        <w:rPr>
          <w:lang w:val="sr-Cyrl-CS"/>
        </w:rPr>
        <w:t xml:space="preserve"> о набавкама</w:t>
      </w:r>
      <w:bookmarkStart w:id="315" w:name="_Toc76467963"/>
      <w:bookmarkEnd w:id="310"/>
      <w:bookmarkEnd w:id="311"/>
      <w:bookmarkEnd w:id="312"/>
      <w:r w:rsidR="00D419D9" w:rsidRPr="00384518">
        <w:rPr>
          <w:lang w:val="sr-Cyrl-CS"/>
        </w:rPr>
        <w:t>.</w:t>
      </w:r>
      <w:r w:rsidR="00743005" w:rsidRPr="00384518">
        <w:rPr>
          <w:lang w:val="sr-Cyrl-CS" w:eastAsia="ja-JP"/>
        </w:rPr>
        <w:t xml:space="preserve"> </w:t>
      </w:r>
      <w:r w:rsidR="00F20071" w:rsidRPr="00384518">
        <w:rPr>
          <w:lang w:val="sr-Cyrl-CS" w:eastAsia="ja-JP"/>
        </w:rPr>
        <w:t>Зајмопримац</w:t>
      </w:r>
      <w:r w:rsidR="00C75147" w:rsidRPr="00384518">
        <w:rPr>
          <w:lang w:val="sr-Cyrl-CS" w:eastAsia="ja-JP"/>
        </w:rPr>
        <w:t xml:space="preserve"> je посредством </w:t>
      </w:r>
      <w:proofErr w:type="spellStart"/>
      <w:r w:rsidR="00C75147" w:rsidRPr="00384518">
        <w:rPr>
          <w:lang w:val="sr-Cyrl-CS" w:eastAsia="ja-JP"/>
        </w:rPr>
        <w:t>МЗЖС</w:t>
      </w:r>
      <w:proofErr w:type="spellEnd"/>
      <w:r w:rsidR="00C75147" w:rsidRPr="00384518">
        <w:rPr>
          <w:lang w:val="sr-Cyrl-CS" w:eastAsia="ja-JP"/>
        </w:rPr>
        <w:t xml:space="preserve">, </w:t>
      </w:r>
      <w:r w:rsidR="006136A1" w:rsidRPr="00384518">
        <w:rPr>
          <w:lang w:val="sr-Cyrl-CS" w:eastAsia="ja-JP"/>
        </w:rPr>
        <w:lastRenderedPageBreak/>
        <w:t>(</w:t>
      </w:r>
      <w:r w:rsidR="00DF0861" w:rsidRPr="00384518">
        <w:rPr>
          <w:lang w:val="sr-Cyrl-CS" w:eastAsia="ja-JP"/>
        </w:rPr>
        <w:t>i</w:t>
      </w:r>
      <w:r w:rsidR="00C75147" w:rsidRPr="00384518">
        <w:rPr>
          <w:lang w:val="sr-Cyrl-CS" w:eastAsia="ja-JP"/>
        </w:rPr>
        <w:t xml:space="preserve">) </w:t>
      </w:r>
      <w:r w:rsidR="000257B4" w:rsidRPr="00384518">
        <w:rPr>
          <w:lang w:val="sr-Cyrl-CS" w:eastAsia="ja-JP"/>
        </w:rPr>
        <w:t>примио</w:t>
      </w:r>
      <w:r w:rsidR="00C75147" w:rsidRPr="00384518">
        <w:rPr>
          <w:lang w:val="sr-Cyrl-CS" w:eastAsia="ja-JP"/>
        </w:rPr>
        <w:t xml:space="preserve"> </w:t>
      </w:r>
      <w:r w:rsidR="00F20071" w:rsidRPr="00384518">
        <w:rPr>
          <w:lang w:val="sr-Cyrl-CS" w:eastAsia="ja-JP"/>
        </w:rPr>
        <w:t xml:space="preserve">примерак </w:t>
      </w:r>
      <w:r w:rsidR="00F20071" w:rsidRPr="00384518">
        <w:rPr>
          <w:lang w:val="sr-Cyrl-CS"/>
        </w:rPr>
        <w:t>Важећих политика и правила о набавкама</w:t>
      </w:r>
      <w:r w:rsidR="006136A1" w:rsidRPr="00384518">
        <w:rPr>
          <w:lang w:val="sr-Cyrl-CS"/>
        </w:rPr>
        <w:t xml:space="preserve"> и (</w:t>
      </w:r>
      <w:r w:rsidR="00DF0861" w:rsidRPr="00384518">
        <w:rPr>
          <w:lang w:val="sr-Cyrl-CS"/>
        </w:rPr>
        <w:t>ii</w:t>
      </w:r>
      <w:r w:rsidR="00C75147" w:rsidRPr="00384518">
        <w:rPr>
          <w:lang w:val="sr-Cyrl-CS"/>
        </w:rPr>
        <w:t>)</w:t>
      </w:r>
      <w:r w:rsidR="006136A1" w:rsidRPr="00384518">
        <w:rPr>
          <w:lang w:val="sr-Cyrl-CS"/>
        </w:rPr>
        <w:t xml:space="preserve"> разуме одредбе Важећих политика и правила о набавкама</w:t>
      </w:r>
      <w:r w:rsidR="00AD4977" w:rsidRPr="00384518">
        <w:rPr>
          <w:lang w:val="sr-Cyrl-CS"/>
        </w:rPr>
        <w:t>.</w:t>
      </w:r>
    </w:p>
    <w:p w:rsidR="00C9387B" w:rsidRPr="00384518" w:rsidRDefault="00C9387B" w:rsidP="00EB58B5">
      <w:pPr>
        <w:pStyle w:val="Corpsdetexte21"/>
        <w:ind w:left="709"/>
        <w:rPr>
          <w:lang w:val="sr-Cyrl-CS"/>
        </w:rPr>
      </w:pPr>
      <w:r w:rsidRPr="00384518">
        <w:rPr>
          <w:lang w:val="sr-Cyrl-CS" w:eastAsia="ja-JP"/>
        </w:rPr>
        <w:t xml:space="preserve">Зајмопримац је, посредством </w:t>
      </w:r>
      <w:proofErr w:type="spellStart"/>
      <w:r w:rsidRPr="00384518">
        <w:rPr>
          <w:lang w:val="sr-Cyrl-CS" w:eastAsia="ja-JP"/>
        </w:rPr>
        <w:t>МЗЖС</w:t>
      </w:r>
      <w:proofErr w:type="spellEnd"/>
      <w:r w:rsidRPr="00384518">
        <w:rPr>
          <w:lang w:val="sr-Cyrl-CS" w:eastAsia="ja-JP"/>
        </w:rPr>
        <w:t xml:space="preserve">, уговорно </w:t>
      </w:r>
      <w:r w:rsidR="00495A6C" w:rsidRPr="00384518">
        <w:rPr>
          <w:lang w:val="sr-Cyrl-CS" w:eastAsia="ja-JP"/>
        </w:rPr>
        <w:t>обав</w:t>
      </w:r>
      <w:r w:rsidRPr="00384518">
        <w:rPr>
          <w:lang w:val="sr-Cyrl-CS" w:eastAsia="ja-JP"/>
        </w:rPr>
        <w:t xml:space="preserve">езан </w:t>
      </w:r>
      <w:r w:rsidRPr="00384518">
        <w:rPr>
          <w:lang w:val="sr-Cyrl-CS"/>
        </w:rPr>
        <w:t>Важећим политикама и правил</w:t>
      </w:r>
      <w:r w:rsidR="001F088A" w:rsidRPr="00384518">
        <w:rPr>
          <w:lang w:val="sr-Cyrl-CS"/>
        </w:rPr>
        <w:t>има</w:t>
      </w:r>
      <w:r w:rsidRPr="00384518">
        <w:rPr>
          <w:lang w:val="sr-Cyrl-CS"/>
        </w:rPr>
        <w:t xml:space="preserve"> о набавкама</w:t>
      </w:r>
      <w:r w:rsidR="00F46FBF" w:rsidRPr="00384518">
        <w:rPr>
          <w:lang w:val="sr-Cyrl-CS"/>
        </w:rPr>
        <w:t xml:space="preserve"> као да су такве Важеће политике и правила о набавкама навођењем унете у овај Уговор.</w:t>
      </w:r>
    </w:p>
    <w:p w:rsidR="00F46FBF" w:rsidRPr="00384518" w:rsidRDefault="00F46FBF" w:rsidP="00EB58B5">
      <w:pPr>
        <w:pStyle w:val="Corpsdetexte21"/>
        <w:ind w:left="709"/>
        <w:rPr>
          <w:lang w:val="sr-Cyrl-CS" w:eastAsia="ja-JP"/>
        </w:rPr>
      </w:pPr>
      <w:r w:rsidRPr="00384518">
        <w:rPr>
          <w:lang w:val="sr-Cyrl-CS" w:eastAsia="ja-JP"/>
        </w:rPr>
        <w:t xml:space="preserve">Зајмопримац је, посредством </w:t>
      </w:r>
      <w:proofErr w:type="spellStart"/>
      <w:r w:rsidRPr="00384518">
        <w:rPr>
          <w:lang w:val="sr-Cyrl-CS" w:eastAsia="ja-JP"/>
        </w:rPr>
        <w:t>МЗЖС</w:t>
      </w:r>
      <w:proofErr w:type="spellEnd"/>
      <w:r w:rsidRPr="00384518">
        <w:rPr>
          <w:lang w:val="sr-Cyrl-CS" w:eastAsia="ja-JP"/>
        </w:rPr>
        <w:t>, примио к знању садржину Прилога 8 (</w:t>
      </w:r>
      <w:r w:rsidRPr="00384518">
        <w:rPr>
          <w:i/>
          <w:iCs/>
          <w:lang w:val="sr-Cyrl-CS" w:eastAsia="ja-JP"/>
        </w:rPr>
        <w:t xml:space="preserve">Споразум </w:t>
      </w:r>
      <w:proofErr w:type="spellStart"/>
      <w:r w:rsidRPr="00384518">
        <w:rPr>
          <w:i/>
          <w:iCs/>
          <w:lang w:val="sr-Cyrl-CS" w:eastAsia="ja-JP"/>
        </w:rPr>
        <w:t>АФД-а</w:t>
      </w:r>
      <w:proofErr w:type="spellEnd"/>
      <w:r w:rsidRPr="00384518">
        <w:rPr>
          <w:i/>
          <w:iCs/>
          <w:lang w:val="sr-Cyrl-CS" w:eastAsia="ja-JP"/>
        </w:rPr>
        <w:t xml:space="preserve"> о интегритету</w:t>
      </w:r>
      <w:r w:rsidRPr="00384518">
        <w:rPr>
          <w:lang w:val="sr-Cyrl-CS" w:eastAsia="ja-JP"/>
        </w:rPr>
        <w:t xml:space="preserve">) овог Уговора. </w:t>
      </w:r>
      <w:r w:rsidR="0053145C" w:rsidRPr="00384518">
        <w:rPr>
          <w:lang w:val="sr-Cyrl-CS" w:eastAsia="ja-JP"/>
        </w:rPr>
        <w:t xml:space="preserve">Захтеве из Споразума </w:t>
      </w:r>
      <w:proofErr w:type="spellStart"/>
      <w:r w:rsidR="0053145C" w:rsidRPr="00384518">
        <w:rPr>
          <w:lang w:val="sr-Cyrl-CS" w:eastAsia="ja-JP"/>
        </w:rPr>
        <w:t>АФД-а</w:t>
      </w:r>
      <w:proofErr w:type="spellEnd"/>
      <w:r w:rsidR="0053145C" w:rsidRPr="00384518">
        <w:rPr>
          <w:lang w:val="sr-Cyrl-CS" w:eastAsia="ja-JP"/>
        </w:rPr>
        <w:t xml:space="preserve"> о интегритету мора званично испунити сваки носилац уговора који треба да буде закључен у оквиру Пројекта, и, стога, они морају бити унети у </w:t>
      </w:r>
      <w:proofErr w:type="spellStart"/>
      <w:r w:rsidR="0053145C" w:rsidRPr="00384518">
        <w:rPr>
          <w:lang w:val="sr-Cyrl-CS" w:eastAsia="ja-JP"/>
        </w:rPr>
        <w:t>тендерску</w:t>
      </w:r>
      <w:proofErr w:type="spellEnd"/>
      <w:r w:rsidR="0053145C" w:rsidRPr="00384518">
        <w:rPr>
          <w:lang w:val="sr-Cyrl-CS" w:eastAsia="ja-JP"/>
        </w:rPr>
        <w:t xml:space="preserve"> документацију тамо где је то примењиво.</w:t>
      </w:r>
    </w:p>
    <w:p w:rsidR="009D0756" w:rsidRPr="00384518" w:rsidRDefault="009D0756" w:rsidP="008B58D5">
      <w:pPr>
        <w:pStyle w:val="AATitre2"/>
        <w:numPr>
          <w:ilvl w:val="1"/>
          <w:numId w:val="36"/>
        </w:numPr>
        <w:rPr>
          <w:lang w:val="sr-Cyrl-CS"/>
        </w:rPr>
      </w:pPr>
      <w:bookmarkStart w:id="316" w:name="_Toc176467200"/>
      <w:bookmarkStart w:id="317" w:name="_Toc184574139"/>
      <w:r w:rsidRPr="00384518">
        <w:rPr>
          <w:lang w:val="sr-Cyrl-CS" w:eastAsia="ja-JP"/>
        </w:rPr>
        <w:t xml:space="preserve">Статус </w:t>
      </w:r>
      <w:r w:rsidRPr="00384518">
        <w:rPr>
          <w:i/>
          <w:iCs/>
          <w:lang w:val="sr-Cyrl-CS" w:eastAsia="ja-JP"/>
        </w:rPr>
        <w:t>p</w:t>
      </w:r>
      <w:r w:rsidRPr="00384518">
        <w:rPr>
          <w:i/>
          <w:iCs/>
          <w:lang w:val="sr-Cyrl-CS"/>
        </w:rPr>
        <w:t xml:space="preserve">ari </w:t>
      </w:r>
      <w:proofErr w:type="spellStart"/>
      <w:r w:rsidRPr="00384518">
        <w:rPr>
          <w:i/>
          <w:iCs/>
          <w:lang w:val="sr-Cyrl-CS"/>
        </w:rPr>
        <w:t>passu</w:t>
      </w:r>
      <w:bookmarkEnd w:id="315"/>
      <w:bookmarkEnd w:id="316"/>
      <w:bookmarkEnd w:id="317"/>
      <w:proofErr w:type="spellEnd"/>
    </w:p>
    <w:p w:rsidR="00D71854" w:rsidRPr="00384518" w:rsidRDefault="00BD685B" w:rsidP="001D496A">
      <w:pPr>
        <w:pStyle w:val="Corpsdetexte21"/>
        <w:ind w:left="709"/>
        <w:rPr>
          <w:lang w:val="sr-Cyrl-CS"/>
        </w:rPr>
      </w:pPr>
      <w:r w:rsidRPr="00384518">
        <w:rPr>
          <w:lang w:val="sr-Cyrl-CS"/>
        </w:rPr>
        <w:t>Обавезе плаћања</w:t>
      </w:r>
      <w:r w:rsidR="0095072B" w:rsidRPr="00384518">
        <w:rPr>
          <w:lang w:val="sr-Cyrl-CS"/>
        </w:rPr>
        <w:t xml:space="preserve"> </w:t>
      </w:r>
      <w:r w:rsidRPr="00384518">
        <w:rPr>
          <w:lang w:val="sr-Cyrl-CS"/>
        </w:rPr>
        <w:t>Зајмопримца</w:t>
      </w:r>
      <w:r w:rsidR="0095072B" w:rsidRPr="00384518">
        <w:rPr>
          <w:lang w:val="sr-Cyrl-CS"/>
        </w:rPr>
        <w:t xml:space="preserve"> по основу </w:t>
      </w:r>
      <w:r w:rsidRPr="00384518">
        <w:rPr>
          <w:lang w:val="sr-Cyrl-CS"/>
        </w:rPr>
        <w:t>овог Уговора</w:t>
      </w:r>
      <w:r w:rsidR="0095072B" w:rsidRPr="00384518">
        <w:rPr>
          <w:lang w:val="sr-Cyrl-CS"/>
        </w:rPr>
        <w:t xml:space="preserve"> имају у најмању руку статус </w:t>
      </w:r>
      <w:r w:rsidR="0095072B" w:rsidRPr="00384518">
        <w:rPr>
          <w:i/>
          <w:iCs/>
          <w:lang w:val="sr-Cyrl-CS"/>
        </w:rPr>
        <w:t xml:space="preserve">pari </w:t>
      </w:r>
      <w:proofErr w:type="spellStart"/>
      <w:r w:rsidR="0095072B" w:rsidRPr="00384518">
        <w:rPr>
          <w:i/>
          <w:iCs/>
          <w:lang w:val="sr-Cyrl-CS"/>
        </w:rPr>
        <w:t>passu</w:t>
      </w:r>
      <w:proofErr w:type="spellEnd"/>
      <w:r w:rsidR="0095072B" w:rsidRPr="00384518">
        <w:rPr>
          <w:i/>
          <w:iCs/>
          <w:lang w:val="sr-Cyrl-CS"/>
        </w:rPr>
        <w:t xml:space="preserve"> </w:t>
      </w:r>
      <w:r w:rsidR="0095072B" w:rsidRPr="00384518">
        <w:rPr>
          <w:lang w:val="sr-Cyrl-CS"/>
        </w:rPr>
        <w:t xml:space="preserve">са потраживањима свих </w:t>
      </w:r>
      <w:r w:rsidR="0035264D" w:rsidRPr="00384518">
        <w:rPr>
          <w:lang w:val="sr-Cyrl-CS"/>
        </w:rPr>
        <w:t xml:space="preserve">његових </w:t>
      </w:r>
      <w:r w:rsidR="0095072B" w:rsidRPr="00384518">
        <w:rPr>
          <w:lang w:val="sr-Cyrl-CS"/>
        </w:rPr>
        <w:t xml:space="preserve">других </w:t>
      </w:r>
      <w:r w:rsidR="0028005C" w:rsidRPr="00384518">
        <w:rPr>
          <w:lang w:val="sr-Cyrl-CS"/>
        </w:rPr>
        <w:t>необезбеђених</w:t>
      </w:r>
      <w:r w:rsidR="0095072B" w:rsidRPr="00384518">
        <w:rPr>
          <w:lang w:val="sr-Cyrl-CS"/>
        </w:rPr>
        <w:t xml:space="preserve"> и разлучних поверилаца.</w:t>
      </w:r>
    </w:p>
    <w:p w:rsidR="00D71854" w:rsidRPr="00384518" w:rsidRDefault="007E1447" w:rsidP="008B58D5">
      <w:pPr>
        <w:pStyle w:val="AATitre2"/>
        <w:numPr>
          <w:ilvl w:val="1"/>
          <w:numId w:val="36"/>
        </w:numPr>
        <w:rPr>
          <w:snapToGrid w:val="0"/>
          <w:lang w:val="sr-Cyrl-CS"/>
        </w:rPr>
      </w:pPr>
      <w:bookmarkStart w:id="318" w:name="_Toc380685737"/>
      <w:bookmarkStart w:id="319" w:name="_Toc380685945"/>
      <w:bookmarkStart w:id="320" w:name="_Toc381196023"/>
      <w:bookmarkStart w:id="321" w:name="_Toc372477921"/>
      <w:bookmarkStart w:id="322" w:name="_Toc372622775"/>
      <w:bookmarkStart w:id="323" w:name="_Toc373100263"/>
      <w:bookmarkStart w:id="324" w:name="_Toc373153376"/>
      <w:bookmarkStart w:id="325" w:name="_Toc373352207"/>
      <w:bookmarkStart w:id="326" w:name="_Toc76467964"/>
      <w:bookmarkStart w:id="327" w:name="_Toc421631554"/>
      <w:bookmarkStart w:id="328" w:name="_Ref77757301"/>
      <w:bookmarkStart w:id="329" w:name="_Ref77759424"/>
      <w:bookmarkStart w:id="330" w:name="_Ref77760029"/>
      <w:bookmarkStart w:id="331" w:name="_Ref78387787"/>
      <w:bookmarkStart w:id="332" w:name="_Ref78388803"/>
      <w:bookmarkStart w:id="333" w:name="_Toc130385356"/>
      <w:bookmarkStart w:id="334" w:name="_Toc176467201"/>
      <w:bookmarkStart w:id="335" w:name="_Toc184574140"/>
      <w:bookmarkEnd w:id="318"/>
      <w:bookmarkEnd w:id="319"/>
      <w:bookmarkEnd w:id="320"/>
      <w:bookmarkEnd w:id="321"/>
      <w:bookmarkEnd w:id="322"/>
      <w:bookmarkEnd w:id="323"/>
      <w:bookmarkEnd w:id="324"/>
      <w:bookmarkEnd w:id="325"/>
      <w:r w:rsidRPr="00384518">
        <w:rPr>
          <w:snapToGrid w:val="0"/>
          <w:lang w:val="sr-Cyrl-CS"/>
        </w:rPr>
        <w:t>Законито порекло средстава и Забрањене радње</w:t>
      </w:r>
      <w:bookmarkEnd w:id="326"/>
      <w:bookmarkEnd w:id="327"/>
      <w:bookmarkEnd w:id="328"/>
      <w:bookmarkEnd w:id="329"/>
      <w:bookmarkEnd w:id="330"/>
      <w:bookmarkEnd w:id="331"/>
      <w:bookmarkEnd w:id="332"/>
      <w:bookmarkEnd w:id="333"/>
      <w:bookmarkEnd w:id="334"/>
      <w:bookmarkEnd w:id="335"/>
    </w:p>
    <w:p w:rsidR="00D71854" w:rsidRPr="00384518" w:rsidRDefault="007E1447" w:rsidP="003F2569">
      <w:pPr>
        <w:pStyle w:val="Corpsdetexte21"/>
        <w:ind w:left="709"/>
        <w:rPr>
          <w:lang w:val="sr-Cyrl-CS"/>
        </w:rPr>
      </w:pPr>
      <w:r w:rsidRPr="00384518">
        <w:rPr>
          <w:lang w:val="sr-Cyrl-CS"/>
        </w:rPr>
        <w:t>Зајмопримац изјављује и гарантује</w:t>
      </w:r>
      <w:r w:rsidR="00BD4756" w:rsidRPr="00384518">
        <w:rPr>
          <w:lang w:val="sr-Cyrl-CS"/>
        </w:rPr>
        <w:t xml:space="preserve"> да</w:t>
      </w:r>
      <w:r w:rsidR="0053341F" w:rsidRPr="00384518">
        <w:rPr>
          <w:lang w:val="sr-Cyrl-CS"/>
        </w:rPr>
        <w:t>:</w:t>
      </w:r>
    </w:p>
    <w:p w:rsidR="00460A92" w:rsidRPr="00384518" w:rsidRDefault="00460A92" w:rsidP="003E2E23">
      <w:pPr>
        <w:pStyle w:val="AltAATitre4"/>
        <w:numPr>
          <w:ilvl w:val="0"/>
          <w:numId w:val="91"/>
        </w:numPr>
        <w:ind w:left="1276" w:hanging="283"/>
        <w:rPr>
          <w:szCs w:val="22"/>
          <w:lang w:val="sr-Cyrl-CS"/>
        </w:rPr>
      </w:pPr>
      <w:r w:rsidRPr="00384518">
        <w:rPr>
          <w:szCs w:val="22"/>
          <w:lang w:val="sr-Cyrl-CS"/>
        </w:rPr>
        <w:t xml:space="preserve">сва средства која јесу или ће бити уложена у Пројекат потичу из средстава </w:t>
      </w:r>
      <w:r w:rsidR="00857560" w:rsidRPr="00384518">
        <w:rPr>
          <w:szCs w:val="22"/>
          <w:lang w:val="sr-Cyrl-CS"/>
        </w:rPr>
        <w:t>Аранжмана</w:t>
      </w:r>
      <w:r w:rsidR="0053145C" w:rsidRPr="00384518">
        <w:rPr>
          <w:szCs w:val="22"/>
          <w:lang w:val="sr-Cyrl-CS"/>
        </w:rPr>
        <w:t xml:space="preserve"> и </w:t>
      </w:r>
      <w:proofErr w:type="spellStart"/>
      <w:r w:rsidR="0053145C" w:rsidRPr="00384518">
        <w:rPr>
          <w:szCs w:val="22"/>
          <w:lang w:val="sr-Cyrl-CS"/>
        </w:rPr>
        <w:t>Суфинансирања</w:t>
      </w:r>
      <w:proofErr w:type="spellEnd"/>
      <w:r w:rsidRPr="00384518">
        <w:rPr>
          <w:szCs w:val="22"/>
          <w:lang w:val="sr-Cyrl-CS"/>
        </w:rPr>
        <w:t>, у складу са Законом о буџету Републике Србије за 202</w:t>
      </w:r>
      <w:r w:rsidR="006D246A" w:rsidRPr="00384518">
        <w:rPr>
          <w:szCs w:val="22"/>
          <w:lang w:val="sr-Cyrl-CS"/>
        </w:rPr>
        <w:t>4</w:t>
      </w:r>
      <w:r w:rsidRPr="00384518">
        <w:rPr>
          <w:szCs w:val="22"/>
          <w:lang w:val="sr-Cyrl-CS"/>
        </w:rPr>
        <w:t>. годину</w:t>
      </w:r>
      <w:r w:rsidR="001F3EC6" w:rsidRPr="00384518">
        <w:rPr>
          <w:szCs w:val="22"/>
          <w:lang w:val="sr-Cyrl-CS"/>
        </w:rPr>
        <w:t xml:space="preserve"> (</w:t>
      </w:r>
      <w:r w:rsidRPr="00384518">
        <w:rPr>
          <w:i/>
          <w:iCs/>
          <w:szCs w:val="22"/>
          <w:lang w:val="sr-Cyrl-CS"/>
        </w:rPr>
        <w:t>Службени гласник Републике Србије</w:t>
      </w:r>
      <w:r w:rsidR="00435248" w:rsidRPr="00384518">
        <w:rPr>
          <w:szCs w:val="22"/>
          <w:lang w:val="sr-Cyrl-CS"/>
        </w:rPr>
        <w:t xml:space="preserve">, </w:t>
      </w:r>
      <w:r w:rsidRPr="00384518">
        <w:rPr>
          <w:szCs w:val="22"/>
          <w:lang w:val="sr-Cyrl-CS"/>
        </w:rPr>
        <w:t xml:space="preserve">бр. </w:t>
      </w:r>
      <w:r w:rsidR="00EB2A29" w:rsidRPr="00384518">
        <w:rPr>
          <w:szCs w:val="22"/>
          <w:lang w:val="sr-Cyrl-CS"/>
        </w:rPr>
        <w:t>93</w:t>
      </w:r>
      <w:r w:rsidRPr="00384518">
        <w:rPr>
          <w:szCs w:val="22"/>
          <w:lang w:val="sr-Cyrl-CS"/>
        </w:rPr>
        <w:t>/202</w:t>
      </w:r>
      <w:r w:rsidR="00EB2A29" w:rsidRPr="00384518">
        <w:rPr>
          <w:szCs w:val="22"/>
          <w:lang w:val="sr-Cyrl-CS"/>
        </w:rPr>
        <w:t>3</w:t>
      </w:r>
      <w:r w:rsidR="00F2709E" w:rsidRPr="00384518">
        <w:rPr>
          <w:szCs w:val="22"/>
          <w:lang w:val="sr-Cyrl-CS"/>
        </w:rPr>
        <w:t xml:space="preserve"> и 79/2024</w:t>
      </w:r>
      <w:r w:rsidR="001F3EC6" w:rsidRPr="00384518">
        <w:rPr>
          <w:szCs w:val="22"/>
          <w:lang w:val="sr-Cyrl-CS"/>
        </w:rPr>
        <w:t>)</w:t>
      </w:r>
      <w:r w:rsidR="000539D6" w:rsidRPr="00384518">
        <w:rPr>
          <w:szCs w:val="22"/>
          <w:lang w:val="sr-Cyrl-CS"/>
        </w:rPr>
        <w:t>;</w:t>
      </w:r>
    </w:p>
    <w:p w:rsidR="00D71854" w:rsidRPr="00384518" w:rsidRDefault="00696A1D" w:rsidP="003E2E23">
      <w:pPr>
        <w:pStyle w:val="AltAATitre4"/>
        <w:numPr>
          <w:ilvl w:val="0"/>
          <w:numId w:val="91"/>
        </w:numPr>
        <w:ind w:left="1276" w:hanging="283"/>
        <w:rPr>
          <w:szCs w:val="22"/>
          <w:lang w:val="sr-Cyrl-CS"/>
        </w:rPr>
      </w:pPr>
      <w:r w:rsidRPr="00384518">
        <w:rPr>
          <w:lang w:val="sr-Cyrl-CS"/>
        </w:rPr>
        <w:t xml:space="preserve">Пројекат (и то нарочито преговарање о било каквим уговорима који се финансирају из средстава Аранжмана, као </w:t>
      </w:r>
      <w:r w:rsidR="00AC79CC" w:rsidRPr="00384518">
        <w:rPr>
          <w:lang w:val="sr-Cyrl-CS"/>
        </w:rPr>
        <w:t xml:space="preserve">и додела и </w:t>
      </w:r>
      <w:r w:rsidRPr="00384518">
        <w:rPr>
          <w:lang w:val="sr-Cyrl-CS"/>
        </w:rPr>
        <w:t xml:space="preserve">извршење таквих уговора) </w:t>
      </w:r>
      <w:r w:rsidR="00C224C7" w:rsidRPr="00384518">
        <w:rPr>
          <w:lang w:val="sr-Cyrl-CS"/>
        </w:rPr>
        <w:t>за последицу нема никакву Забрањену радњу; и</w:t>
      </w:r>
    </w:p>
    <w:p w:rsidR="00D90262" w:rsidRPr="00384518" w:rsidRDefault="00110F0E" w:rsidP="003E2E23">
      <w:pPr>
        <w:pStyle w:val="AltAATitre4"/>
        <w:numPr>
          <w:ilvl w:val="0"/>
          <w:numId w:val="91"/>
        </w:numPr>
        <w:ind w:left="1276" w:hanging="283"/>
        <w:rPr>
          <w:szCs w:val="22"/>
          <w:lang w:val="sr-Cyrl-CS"/>
        </w:rPr>
      </w:pPr>
      <w:r w:rsidRPr="00384518">
        <w:rPr>
          <w:szCs w:val="22"/>
          <w:lang w:val="sr-Cyrl-CS"/>
        </w:rPr>
        <w:t>није</w:t>
      </w:r>
      <w:r w:rsidR="00F262CB" w:rsidRPr="00384518">
        <w:rPr>
          <w:szCs w:val="22"/>
          <w:lang w:val="sr-Cyrl-CS"/>
        </w:rPr>
        <w:t xml:space="preserve"> извршио или учествовао у било каквој радњи супротној било ком важећем </w:t>
      </w:r>
      <w:r w:rsidRPr="00384518">
        <w:rPr>
          <w:szCs w:val="22"/>
          <w:lang w:val="sr-Cyrl-CS"/>
        </w:rPr>
        <w:t>закон</w:t>
      </w:r>
      <w:r w:rsidR="00F1786B" w:rsidRPr="00384518">
        <w:rPr>
          <w:szCs w:val="22"/>
          <w:lang w:val="sr-Cyrl-CS"/>
        </w:rPr>
        <w:t>у</w:t>
      </w:r>
      <w:r w:rsidR="00F262CB" w:rsidRPr="00384518">
        <w:rPr>
          <w:szCs w:val="22"/>
          <w:lang w:val="sr-Cyrl-CS"/>
        </w:rPr>
        <w:t xml:space="preserve"> којим се уређује спречавање прања новца и финансирање тероризма.</w:t>
      </w:r>
    </w:p>
    <w:p w:rsidR="00D419D9" w:rsidRPr="00384518" w:rsidRDefault="008F50D2" w:rsidP="008B58D5">
      <w:pPr>
        <w:pStyle w:val="AATitre2"/>
        <w:numPr>
          <w:ilvl w:val="1"/>
          <w:numId w:val="36"/>
        </w:numPr>
        <w:rPr>
          <w:lang w:val="sr-Cyrl-CS"/>
        </w:rPr>
      </w:pPr>
      <w:bookmarkStart w:id="336" w:name="_Toc184574141"/>
      <w:bookmarkStart w:id="337" w:name="_Toc106103723"/>
      <w:bookmarkStart w:id="338" w:name="_Toc106104559"/>
      <w:bookmarkStart w:id="339" w:name="_Toc106104670"/>
      <w:bookmarkStart w:id="340" w:name="_Toc76467965"/>
      <w:bookmarkStart w:id="341" w:name="_Toc421631555"/>
      <w:bookmarkStart w:id="342" w:name="_Toc130385357"/>
      <w:bookmarkStart w:id="343" w:name="_Toc176467202"/>
      <w:r w:rsidRPr="00384518">
        <w:rPr>
          <w:lang w:val="sr-Cyrl-CS"/>
        </w:rPr>
        <w:t>Одсуство Значајних негативних последица</w:t>
      </w:r>
      <w:bookmarkEnd w:id="336"/>
    </w:p>
    <w:p w:rsidR="00D419D9" w:rsidRPr="00384518" w:rsidRDefault="008F50D2" w:rsidP="007A4089">
      <w:pPr>
        <w:pStyle w:val="Corpsdetexte21"/>
        <w:ind w:left="709"/>
        <w:rPr>
          <w:lang w:val="sr-Cyrl-CS"/>
        </w:rPr>
      </w:pPr>
      <w:bookmarkStart w:id="344" w:name="_Toc184540198"/>
      <w:r w:rsidRPr="00384518">
        <w:rPr>
          <w:rFonts w:eastAsia="Times New Roman"/>
          <w:bCs/>
          <w:lang w:val="sr-Cyrl-CS"/>
        </w:rPr>
        <w:t>Зајмопримац</w:t>
      </w:r>
      <w:r w:rsidRPr="00384518">
        <w:rPr>
          <w:lang w:val="sr-Cyrl-CS"/>
        </w:rPr>
        <w:t xml:space="preserve"> изјављује и гарантује да није наступио нити постоји вероватноћа да ће наступити било какав случај или околност која може имати Значајне негативне последице.</w:t>
      </w:r>
      <w:bookmarkEnd w:id="344"/>
      <w:r w:rsidRPr="00384518">
        <w:rPr>
          <w:lang w:val="sr-Cyrl-CS"/>
        </w:rPr>
        <w:t xml:space="preserve"> </w:t>
      </w:r>
    </w:p>
    <w:p w:rsidR="00D71854" w:rsidRPr="00384518" w:rsidRDefault="008F50D2" w:rsidP="008B58D5">
      <w:pPr>
        <w:pStyle w:val="AATitre2"/>
        <w:numPr>
          <w:ilvl w:val="1"/>
          <w:numId w:val="36"/>
        </w:numPr>
        <w:rPr>
          <w:lang w:val="sr-Cyrl-CS"/>
        </w:rPr>
      </w:pPr>
      <w:bookmarkStart w:id="345" w:name="_Toc184574142"/>
      <w:bookmarkEnd w:id="337"/>
      <w:bookmarkEnd w:id="338"/>
      <w:bookmarkEnd w:id="339"/>
      <w:bookmarkEnd w:id="340"/>
      <w:bookmarkEnd w:id="341"/>
      <w:bookmarkEnd w:id="342"/>
      <w:bookmarkEnd w:id="343"/>
      <w:r w:rsidRPr="00384518">
        <w:rPr>
          <w:lang w:val="sr-Cyrl-CS"/>
        </w:rPr>
        <w:t>Без имунитета</w:t>
      </w:r>
      <w:bookmarkEnd w:id="345"/>
    </w:p>
    <w:p w:rsidR="00B96521" w:rsidRPr="00384518" w:rsidRDefault="00D419D9" w:rsidP="007A4089">
      <w:pPr>
        <w:pStyle w:val="Corpsdetexte21"/>
        <w:ind w:left="709"/>
        <w:rPr>
          <w:rFonts w:eastAsia="Times New Roman"/>
          <w:bCs/>
          <w:lang w:val="sr-Cyrl-CS"/>
        </w:rPr>
      </w:pPr>
      <w:bookmarkStart w:id="346" w:name="_Toc184540200"/>
      <w:bookmarkStart w:id="347" w:name="_Toc106103725"/>
      <w:bookmarkStart w:id="348" w:name="_Toc106104561"/>
      <w:bookmarkStart w:id="349" w:name="_Toc106104672"/>
      <w:bookmarkStart w:id="350" w:name="_Toc443276622"/>
      <w:bookmarkStart w:id="351" w:name="_Toc443280961"/>
      <w:bookmarkStart w:id="352" w:name="_Toc443281229"/>
      <w:bookmarkStart w:id="353" w:name="_Toc463718555"/>
      <w:bookmarkStart w:id="354" w:name="_Toc466880343"/>
      <w:bookmarkStart w:id="355" w:name="_Toc482621799"/>
      <w:bookmarkStart w:id="356" w:name="_Toc482718873"/>
      <w:bookmarkStart w:id="357" w:name="_Toc482719095"/>
      <w:bookmarkStart w:id="358" w:name="_Toc482719279"/>
      <w:bookmarkStart w:id="359" w:name="_Toc482802756"/>
      <w:bookmarkStart w:id="360" w:name="_Ref127253470"/>
      <w:bookmarkStart w:id="361" w:name="_Toc146103417"/>
      <w:bookmarkStart w:id="362" w:name="_Toc146598504"/>
      <w:bookmarkStart w:id="363" w:name="_Toc168892376"/>
      <w:bookmarkStart w:id="364" w:name="_Ref188171647"/>
      <w:bookmarkStart w:id="365" w:name="_Ref188172679"/>
      <w:r w:rsidRPr="00384518">
        <w:rPr>
          <w:rFonts w:eastAsia="Times New Roman"/>
          <w:bCs/>
          <w:lang w:val="sr-Cyrl-CS"/>
        </w:rPr>
        <w:t>Ако и у мери у којој зајмопримац може сада или у будућности у било којој јурисдикцији тражити имунитет за себе или своја средства, и у мери у којој јурисдикција даје имунитет зајмопримцу, зајмопримац неће бити овлашћен да тражи за себе или било која од својих средства имунитет од тужбе, извршења, привремене мере или другог правног поступка у вези са овим Уговором, у најширем обиму који је дозвољен законима те јурисдикције.</w:t>
      </w:r>
      <w:r w:rsidRPr="00384518">
        <w:rPr>
          <w:rFonts w:eastAsia="Times New Roman"/>
          <w:bCs/>
          <w:lang w:val="sr-Cyrl-CS"/>
        </w:rPr>
        <w:br/>
      </w:r>
    </w:p>
    <w:p w:rsidR="00D419D9" w:rsidRPr="00384518" w:rsidRDefault="00D419D9" w:rsidP="007A4089">
      <w:pPr>
        <w:pStyle w:val="Corpsdetexte21"/>
        <w:ind w:left="709"/>
        <w:rPr>
          <w:rFonts w:eastAsia="Times New Roman"/>
          <w:lang w:val="sr-Cyrl-CS"/>
        </w:rPr>
      </w:pPr>
      <w:r w:rsidRPr="00384518">
        <w:rPr>
          <w:rFonts w:eastAsia="Times New Roman"/>
          <w:bCs/>
          <w:lang w:val="sr-Cyrl-CS"/>
        </w:rPr>
        <w:t>Зајмопримац не одриче се било ког имунитета у вези са би</w:t>
      </w:r>
      <w:r w:rsidR="00EC011A" w:rsidRPr="00384518">
        <w:rPr>
          <w:rFonts w:eastAsia="Times New Roman"/>
          <w:bCs/>
          <w:lang w:val="sr-Cyrl-CS"/>
        </w:rPr>
        <w:t>ло којим садашњим или будућим (i</w:t>
      </w:r>
      <w:r w:rsidRPr="00384518">
        <w:rPr>
          <w:rFonts w:eastAsia="Times New Roman"/>
          <w:bCs/>
          <w:lang w:val="sr-Cyrl-CS"/>
        </w:rPr>
        <w:t>) "просторијама мисије" како је дефинисано у Бечкој конвенцији о дипломатск</w:t>
      </w:r>
      <w:r w:rsidR="00EC011A" w:rsidRPr="00384518">
        <w:rPr>
          <w:rFonts w:eastAsia="Times New Roman"/>
          <w:bCs/>
          <w:lang w:val="sr-Cyrl-CS"/>
        </w:rPr>
        <w:t>им односима из 1961. године, (ii</w:t>
      </w:r>
      <w:r w:rsidRPr="00384518">
        <w:rPr>
          <w:rFonts w:eastAsia="Times New Roman"/>
          <w:bCs/>
          <w:lang w:val="sr-Cyrl-CS"/>
        </w:rPr>
        <w:t xml:space="preserve">) "конзуларним просторијама" како је дефинисано у Бечкој конвенцији о конзуларним </w:t>
      </w:r>
      <w:r w:rsidR="00EC011A" w:rsidRPr="00384518">
        <w:rPr>
          <w:rFonts w:eastAsia="Times New Roman"/>
          <w:bCs/>
          <w:lang w:val="sr-Cyrl-CS"/>
        </w:rPr>
        <w:t>односима из 1963. године, (</w:t>
      </w:r>
      <w:proofErr w:type="spellStart"/>
      <w:r w:rsidR="00EC011A" w:rsidRPr="00384518">
        <w:rPr>
          <w:rFonts w:eastAsia="Times New Roman"/>
          <w:bCs/>
          <w:lang w:val="sr-Cyrl-CS"/>
        </w:rPr>
        <w:t>iii</w:t>
      </w:r>
      <w:proofErr w:type="spellEnd"/>
      <w:r w:rsidRPr="00384518">
        <w:rPr>
          <w:rFonts w:eastAsia="Times New Roman"/>
          <w:bCs/>
          <w:lang w:val="sr-Cyrl-CS"/>
        </w:rPr>
        <w:t xml:space="preserve">) средствима </w:t>
      </w:r>
      <w:r w:rsidR="00EC011A" w:rsidRPr="00384518">
        <w:rPr>
          <w:rFonts w:eastAsia="Times New Roman"/>
          <w:bCs/>
          <w:lang w:val="sr-Cyrl-CS"/>
        </w:rPr>
        <w:t>која не могу бити у промету, (</w:t>
      </w:r>
      <w:proofErr w:type="spellStart"/>
      <w:r w:rsidR="00EC011A" w:rsidRPr="00384518">
        <w:rPr>
          <w:rFonts w:eastAsia="Times New Roman"/>
          <w:bCs/>
          <w:lang w:val="sr-Cyrl-CS"/>
        </w:rPr>
        <w:t>iv</w:t>
      </w:r>
      <w:proofErr w:type="spellEnd"/>
      <w:r w:rsidRPr="00384518">
        <w:rPr>
          <w:rFonts w:eastAsia="Times New Roman"/>
          <w:bCs/>
          <w:lang w:val="sr-Cyrl-CS"/>
        </w:rPr>
        <w:t xml:space="preserve">) војном имовином или војним средствима и зградама, оружјем и опремом </w:t>
      </w:r>
      <w:proofErr w:type="spellStart"/>
      <w:r w:rsidRPr="00384518">
        <w:rPr>
          <w:rFonts w:eastAsia="Times New Roman"/>
          <w:bCs/>
          <w:lang w:val="sr-Cyrl-CS"/>
        </w:rPr>
        <w:t>дизајнираним</w:t>
      </w:r>
      <w:proofErr w:type="spellEnd"/>
      <w:r w:rsidRPr="00384518">
        <w:rPr>
          <w:rFonts w:eastAsia="Times New Roman"/>
          <w:bCs/>
          <w:lang w:val="sr-Cyrl-CS"/>
        </w:rPr>
        <w:t xml:space="preserve"> за одбрану</w:t>
      </w:r>
      <w:r w:rsidR="00EC011A" w:rsidRPr="00384518">
        <w:rPr>
          <w:rFonts w:eastAsia="Times New Roman"/>
          <w:bCs/>
          <w:lang w:val="sr-Cyrl-CS"/>
        </w:rPr>
        <w:t>, државну и јавну безбедност, (v</w:t>
      </w:r>
      <w:r w:rsidRPr="00384518">
        <w:rPr>
          <w:rFonts w:eastAsia="Times New Roman"/>
          <w:bCs/>
          <w:lang w:val="sr-Cyrl-CS"/>
        </w:rPr>
        <w:t>) потраживањима чија је</w:t>
      </w:r>
      <w:r w:rsidR="00EC011A" w:rsidRPr="00384518">
        <w:rPr>
          <w:rFonts w:eastAsia="Times New Roman"/>
          <w:bCs/>
          <w:lang w:val="sr-Cyrl-CS"/>
        </w:rPr>
        <w:t xml:space="preserve"> уступка ограничена законом, (vi</w:t>
      </w:r>
      <w:r w:rsidRPr="00384518">
        <w:rPr>
          <w:rFonts w:eastAsia="Times New Roman"/>
          <w:bCs/>
          <w:lang w:val="sr-Cyrl-CS"/>
        </w:rPr>
        <w:t xml:space="preserve">) природним ресурсима, предметима за заједничку употребу, мрежама у јавном власништву, земљиштем и водним објектима у јавном власништву у сливу река, заштићеном природном баштином у јавном </w:t>
      </w:r>
      <w:r w:rsidRPr="00384518">
        <w:rPr>
          <w:rFonts w:eastAsia="Times New Roman"/>
          <w:bCs/>
          <w:lang w:val="sr-Cyrl-CS"/>
        </w:rPr>
        <w:lastRenderedPageBreak/>
        <w:t>власништву и културном б</w:t>
      </w:r>
      <w:r w:rsidR="00EC011A" w:rsidRPr="00384518">
        <w:rPr>
          <w:rFonts w:eastAsia="Times New Roman"/>
          <w:bCs/>
          <w:lang w:val="sr-Cyrl-CS"/>
        </w:rPr>
        <w:t>аштином у јавном власништву, (</w:t>
      </w:r>
      <w:proofErr w:type="spellStart"/>
      <w:r w:rsidR="00EC011A" w:rsidRPr="00384518">
        <w:rPr>
          <w:rFonts w:eastAsia="Times New Roman"/>
          <w:bCs/>
          <w:lang w:val="sr-Cyrl-CS"/>
        </w:rPr>
        <w:t>vii</w:t>
      </w:r>
      <w:proofErr w:type="spellEnd"/>
      <w:r w:rsidRPr="00384518">
        <w:rPr>
          <w:rFonts w:eastAsia="Times New Roman"/>
          <w:bCs/>
          <w:lang w:val="sr-Cyrl-CS"/>
        </w:rPr>
        <w:t>) непокретностима у јавном власништву које се делимично или у целости користе од стране органа Републике Србије, аутономних покрајина или локалне самоуправе у сврху оствари</w:t>
      </w:r>
      <w:r w:rsidR="00EC011A" w:rsidRPr="00384518">
        <w:rPr>
          <w:rFonts w:eastAsia="Times New Roman"/>
          <w:bCs/>
          <w:lang w:val="sr-Cyrl-CS"/>
        </w:rPr>
        <w:t>вања својих права и дужности; (</w:t>
      </w:r>
      <w:proofErr w:type="spellStart"/>
      <w:r w:rsidR="00EC011A" w:rsidRPr="00384518">
        <w:rPr>
          <w:rFonts w:eastAsia="Times New Roman"/>
          <w:bCs/>
          <w:lang w:val="sr-Cyrl-CS"/>
        </w:rPr>
        <w:t>viii</w:t>
      </w:r>
      <w:proofErr w:type="spellEnd"/>
      <w:r w:rsidRPr="00384518">
        <w:rPr>
          <w:rFonts w:eastAsia="Times New Roman"/>
          <w:bCs/>
          <w:lang w:val="sr-Cyrl-CS"/>
        </w:rPr>
        <w:t>) акцијама и уделима државе, аутономне покрајине или локалне самоуправе у компанијама и јавним предузећима, осим ако релевантни субјект није дао сагласност за успостављање залога на</w:t>
      </w:r>
      <w:r w:rsidR="00EC011A" w:rsidRPr="00384518">
        <w:rPr>
          <w:rFonts w:eastAsia="Times New Roman"/>
          <w:bCs/>
          <w:lang w:val="sr-Cyrl-CS"/>
        </w:rPr>
        <w:t>д тим акцијама или уделима, (</w:t>
      </w:r>
      <w:proofErr w:type="spellStart"/>
      <w:r w:rsidR="00EC011A" w:rsidRPr="00384518">
        <w:rPr>
          <w:rFonts w:eastAsia="Times New Roman"/>
          <w:bCs/>
          <w:lang w:val="sr-Cyrl-CS"/>
        </w:rPr>
        <w:t>ix</w:t>
      </w:r>
      <w:proofErr w:type="spellEnd"/>
      <w:r w:rsidRPr="00384518">
        <w:rPr>
          <w:rFonts w:eastAsia="Times New Roman"/>
          <w:bCs/>
          <w:lang w:val="sr-Cyrl-CS"/>
        </w:rPr>
        <w:t>) покретном или непокретном имовином здравствених институција, осим ако није успостављен хипотекарни за</w:t>
      </w:r>
      <w:r w:rsidR="00EC011A" w:rsidRPr="00384518">
        <w:rPr>
          <w:rFonts w:eastAsia="Times New Roman"/>
          <w:bCs/>
          <w:lang w:val="sr-Cyrl-CS"/>
        </w:rPr>
        <w:t>лог на основу одлуке владе, (x</w:t>
      </w:r>
      <w:r w:rsidRPr="00384518">
        <w:rPr>
          <w:rFonts w:eastAsia="Times New Roman"/>
          <w:bCs/>
          <w:lang w:val="sr-Cyrl-CS"/>
        </w:rPr>
        <w:t xml:space="preserve">) монетарним средствима и финансијским инструментима који су одређени као финансијска гаранција у складу са законом који регулише финансијске гаранције, укључујући монетарна средства и финансијске </w:t>
      </w:r>
      <w:proofErr w:type="spellStart"/>
      <w:r w:rsidRPr="00384518">
        <w:rPr>
          <w:rFonts w:eastAsia="Times New Roman"/>
          <w:bCs/>
          <w:lang w:val="sr-Cyrl-CS"/>
        </w:rPr>
        <w:t>instrumentе</w:t>
      </w:r>
      <w:proofErr w:type="spellEnd"/>
      <w:r w:rsidRPr="00384518">
        <w:rPr>
          <w:rFonts w:eastAsia="Times New Roman"/>
          <w:bCs/>
          <w:lang w:val="sr-Cyrl-CS"/>
        </w:rPr>
        <w:t xml:space="preserve"> који су заложени </w:t>
      </w:r>
      <w:r w:rsidR="00EC011A" w:rsidRPr="00384518">
        <w:rPr>
          <w:rFonts w:eastAsia="Times New Roman"/>
          <w:bCs/>
          <w:lang w:val="sr-Cyrl-CS"/>
        </w:rPr>
        <w:t>у складу са тим законом или (</w:t>
      </w:r>
      <w:proofErr w:type="spellStart"/>
      <w:r w:rsidR="00EC011A" w:rsidRPr="00384518">
        <w:rPr>
          <w:rFonts w:eastAsia="Times New Roman"/>
          <w:bCs/>
          <w:lang w:val="sr-Cyrl-CS"/>
        </w:rPr>
        <w:t>x</w:t>
      </w:r>
      <w:r w:rsidRPr="00384518">
        <w:rPr>
          <w:rFonts w:eastAsia="Times New Roman"/>
          <w:bCs/>
          <w:lang w:val="sr-Cyrl-CS"/>
        </w:rPr>
        <w:t>i</w:t>
      </w:r>
      <w:proofErr w:type="spellEnd"/>
      <w:r w:rsidRPr="00384518">
        <w:rPr>
          <w:rFonts w:eastAsia="Times New Roman"/>
          <w:bCs/>
          <w:lang w:val="sr-Cyrl-CS"/>
        </w:rPr>
        <w:t>) другом имовином која је изузета од извршења међународним правом или међународним уговорима.</w:t>
      </w:r>
      <w:bookmarkEnd w:id="346"/>
    </w:p>
    <w:p w:rsidR="00D71854" w:rsidRPr="00384518" w:rsidRDefault="007A4089" w:rsidP="008B58D5">
      <w:pPr>
        <w:pStyle w:val="AATitre1"/>
        <w:numPr>
          <w:ilvl w:val="0"/>
          <w:numId w:val="36"/>
        </w:numPr>
        <w:rPr>
          <w:rFonts w:ascii="Times New Roman" w:hAnsi="Times New Roman"/>
          <w:noProof w:val="0"/>
          <w:lang w:val="sr-Cyrl-CS"/>
        </w:rPr>
      </w:pPr>
      <w:bookmarkStart w:id="366" w:name="_Toc176467203"/>
      <w:bookmarkStart w:id="367" w:name="_Toc184574143"/>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384518">
        <w:rPr>
          <w:rFonts w:ascii="Times New Roman" w:hAnsi="Times New Roman"/>
          <w:noProof w:val="0"/>
          <w:lang w:val="sr-Cyrl-CS"/>
        </w:rPr>
        <w:t>ОБАВЕЗЕ</w:t>
      </w:r>
      <w:bookmarkEnd w:id="366"/>
      <w:bookmarkEnd w:id="367"/>
    </w:p>
    <w:p w:rsidR="00D71854" w:rsidRPr="00384518" w:rsidRDefault="00467FFD" w:rsidP="00737BF0">
      <w:pPr>
        <w:pStyle w:val="Corpsdetexte21"/>
        <w:ind w:left="709"/>
        <w:rPr>
          <w:lang w:val="sr-Cyrl-CS"/>
        </w:rPr>
      </w:pPr>
      <w:r w:rsidRPr="00384518">
        <w:rPr>
          <w:lang w:val="sr-Cyrl-CS"/>
        </w:rPr>
        <w:t>Обавезе из овог Члана</w:t>
      </w:r>
      <w:r w:rsidR="0053341F" w:rsidRPr="00384518">
        <w:rPr>
          <w:lang w:val="sr-Cyrl-CS"/>
        </w:rPr>
        <w:t xml:space="preserve"> </w:t>
      </w:r>
      <w:r w:rsidR="007C7991" w:rsidRPr="00384518">
        <w:rPr>
          <w:lang w:val="sr-Cyrl-CS"/>
        </w:rPr>
        <w:t xml:space="preserve">11 </w:t>
      </w:r>
      <w:r w:rsidR="00737BF0" w:rsidRPr="00384518">
        <w:rPr>
          <w:lang w:val="sr-Cyrl-CS"/>
        </w:rPr>
        <w:t>(</w:t>
      </w:r>
      <w:r w:rsidR="007C7991" w:rsidRPr="00384518">
        <w:rPr>
          <w:i/>
          <w:lang w:val="sr-Cyrl-CS"/>
        </w:rPr>
        <w:t>Обавезе</w:t>
      </w:r>
      <w:r w:rsidR="00737BF0" w:rsidRPr="00384518">
        <w:rPr>
          <w:lang w:val="sr-Cyrl-CS"/>
        </w:rPr>
        <w:t>)</w:t>
      </w:r>
      <w:r w:rsidR="0053341F" w:rsidRPr="00384518">
        <w:rPr>
          <w:lang w:val="sr-Cyrl-CS"/>
        </w:rPr>
        <w:t xml:space="preserve"> </w:t>
      </w:r>
      <w:r w:rsidRPr="00384518">
        <w:rPr>
          <w:lang w:val="sr-Cyrl-CS"/>
        </w:rPr>
        <w:t xml:space="preserve">ступају на снагу Даном ступања на снагу и остају на снази и примењују се у потпуности </w:t>
      </w:r>
      <w:r w:rsidR="00A107DC" w:rsidRPr="00384518">
        <w:rPr>
          <w:lang w:val="sr-Cyrl-CS"/>
        </w:rPr>
        <w:t xml:space="preserve">докле год </w:t>
      </w:r>
      <w:r w:rsidR="004A61EE" w:rsidRPr="00384518">
        <w:rPr>
          <w:lang w:val="sr-Cyrl-CS"/>
        </w:rPr>
        <w:t>постоји било који неизмирени износ у складу са овим Уговором.</w:t>
      </w:r>
    </w:p>
    <w:p w:rsidR="00D71854" w:rsidRPr="00384518" w:rsidRDefault="002E0E25" w:rsidP="008B58D5">
      <w:pPr>
        <w:pStyle w:val="AATitre2"/>
        <w:numPr>
          <w:ilvl w:val="1"/>
          <w:numId w:val="36"/>
        </w:numPr>
        <w:rPr>
          <w:u w:val="none"/>
          <w:lang w:val="sr-Cyrl-CS"/>
        </w:rPr>
      </w:pPr>
      <w:bookmarkStart w:id="368" w:name="_Toc380682280"/>
      <w:bookmarkStart w:id="369" w:name="_Toc380685744"/>
      <w:bookmarkStart w:id="370" w:name="_Toc380685952"/>
      <w:bookmarkStart w:id="371" w:name="_Toc381196030"/>
      <w:bookmarkStart w:id="372" w:name="_Toc421631557"/>
      <w:bookmarkStart w:id="373" w:name="_Toc130385360"/>
      <w:bookmarkStart w:id="374" w:name="_Toc76467967"/>
      <w:bookmarkStart w:id="375" w:name="_Toc176467204"/>
      <w:bookmarkStart w:id="376" w:name="_Toc184574144"/>
      <w:bookmarkEnd w:id="368"/>
      <w:bookmarkEnd w:id="369"/>
      <w:bookmarkEnd w:id="370"/>
      <w:bookmarkEnd w:id="371"/>
      <w:r w:rsidRPr="00384518">
        <w:rPr>
          <w:lang w:val="sr-Cyrl-CS"/>
        </w:rPr>
        <w:t>Поштовање закона, прописа</w:t>
      </w:r>
      <w:bookmarkEnd w:id="372"/>
      <w:bookmarkEnd w:id="373"/>
      <w:r w:rsidRPr="00384518">
        <w:rPr>
          <w:lang w:val="sr-Cyrl-CS"/>
        </w:rPr>
        <w:t xml:space="preserve"> и обавеза</w:t>
      </w:r>
      <w:bookmarkEnd w:id="374"/>
      <w:bookmarkEnd w:id="375"/>
      <w:bookmarkEnd w:id="376"/>
    </w:p>
    <w:p w:rsidR="00D71854" w:rsidRPr="00384518" w:rsidRDefault="00814397" w:rsidP="00814397">
      <w:pPr>
        <w:pStyle w:val="Corpsdetexte21"/>
        <w:ind w:left="0" w:firstLine="706"/>
        <w:rPr>
          <w:lang w:val="sr-Cyrl-CS"/>
        </w:rPr>
      </w:pPr>
      <w:r w:rsidRPr="00384518">
        <w:rPr>
          <w:lang w:val="sr-Cyrl-CS"/>
        </w:rPr>
        <w:t>Зајмопримац ће поштовати:</w:t>
      </w:r>
    </w:p>
    <w:p w:rsidR="00BC02D0" w:rsidRPr="00384518" w:rsidRDefault="00BC02D0" w:rsidP="003E2E23">
      <w:pPr>
        <w:pStyle w:val="AATitre4"/>
        <w:numPr>
          <w:ilvl w:val="0"/>
          <w:numId w:val="59"/>
        </w:numPr>
        <w:ind w:left="1276"/>
        <w:rPr>
          <w:szCs w:val="22"/>
          <w:lang w:val="sr-Cyrl-CS"/>
        </w:rPr>
      </w:pPr>
      <w:r w:rsidRPr="00384518">
        <w:rPr>
          <w:szCs w:val="22"/>
          <w:lang w:val="sr-Cyrl-CS"/>
        </w:rPr>
        <w:t>у свим стварима, све законе и прописе који се примењују на њега и/или на Пројекат, и то нарочито у погледу свих важећих закона о заштити животне средине, безбедности и здрављу на раду и радним односима и спречавању и борби против Забрањених радњи; и</w:t>
      </w:r>
    </w:p>
    <w:p w:rsidR="00BC02D0" w:rsidRPr="00384518" w:rsidRDefault="00BC02D0" w:rsidP="003E2E23">
      <w:pPr>
        <w:pStyle w:val="AATitre4"/>
        <w:numPr>
          <w:ilvl w:val="0"/>
          <w:numId w:val="59"/>
        </w:numPr>
        <w:ind w:left="1276"/>
        <w:rPr>
          <w:szCs w:val="22"/>
          <w:lang w:val="sr-Cyrl-CS"/>
        </w:rPr>
      </w:pPr>
      <w:r w:rsidRPr="00384518">
        <w:rPr>
          <w:szCs w:val="22"/>
          <w:lang w:val="sr-Cyrl-CS"/>
        </w:rPr>
        <w:t>све своје обавезе у складу са Пројектном документацијом.</w:t>
      </w:r>
    </w:p>
    <w:p w:rsidR="00D71854" w:rsidRPr="00384518" w:rsidRDefault="00D106CD" w:rsidP="008B58D5">
      <w:pPr>
        <w:pStyle w:val="AATitre2"/>
        <w:numPr>
          <w:ilvl w:val="1"/>
          <w:numId w:val="36"/>
        </w:numPr>
        <w:rPr>
          <w:u w:val="none"/>
          <w:lang w:val="sr-Cyrl-CS"/>
        </w:rPr>
      </w:pPr>
      <w:bookmarkStart w:id="377" w:name="_Toc380682285"/>
      <w:bookmarkStart w:id="378" w:name="_Toc380685749"/>
      <w:bookmarkStart w:id="379" w:name="_Toc380685957"/>
      <w:bookmarkStart w:id="380" w:name="_Toc381196035"/>
      <w:bookmarkStart w:id="381" w:name="_Toc380682286"/>
      <w:bookmarkStart w:id="382" w:name="_Toc380685750"/>
      <w:bookmarkStart w:id="383" w:name="_Toc380685958"/>
      <w:bookmarkStart w:id="384" w:name="_Toc381196036"/>
      <w:bookmarkStart w:id="385" w:name="_Toc176467205"/>
      <w:bookmarkStart w:id="386" w:name="_Toc184574145"/>
      <w:bookmarkEnd w:id="377"/>
      <w:bookmarkEnd w:id="378"/>
      <w:bookmarkEnd w:id="379"/>
      <w:bookmarkEnd w:id="380"/>
      <w:bookmarkEnd w:id="381"/>
      <w:bookmarkEnd w:id="382"/>
      <w:bookmarkEnd w:id="383"/>
      <w:bookmarkEnd w:id="384"/>
      <w:r w:rsidRPr="00384518">
        <w:rPr>
          <w:lang w:val="sr-Cyrl-CS"/>
        </w:rPr>
        <w:t>Овлашћења</w:t>
      </w:r>
      <w:bookmarkEnd w:id="385"/>
      <w:bookmarkEnd w:id="386"/>
    </w:p>
    <w:p w:rsidR="00A52F66" w:rsidRPr="00384518" w:rsidRDefault="00A52F66" w:rsidP="00A52F66">
      <w:pPr>
        <w:pStyle w:val="Corpsdetexte21"/>
        <w:ind w:left="709"/>
        <w:rPr>
          <w:lang w:val="sr-Cyrl-CS"/>
        </w:rPr>
      </w:pPr>
      <w:r w:rsidRPr="00384518">
        <w:rPr>
          <w:lang w:val="sr-Cyrl-CS"/>
        </w:rPr>
        <w:t>Зајмопримац ће без одлагања прибавити, поштовати и</w:t>
      </w:r>
      <w:r w:rsidR="000C6BBE" w:rsidRPr="00384518">
        <w:rPr>
          <w:lang w:val="sr-Cyrl-CS"/>
        </w:rPr>
        <w:t>/или</w:t>
      </w:r>
      <w:r w:rsidRPr="00384518">
        <w:rPr>
          <w:lang w:val="sr-Cyrl-CS"/>
        </w:rPr>
        <w:t xml:space="preserve"> учинити све што је потребно да омогући пуну примену и важење било ког Овлашћења неопходног у складу са било којим важећим законом или прописом како би му се омогућило да извршава своје обавезе у складу са </w:t>
      </w:r>
      <w:r w:rsidR="00C768B7" w:rsidRPr="00384518">
        <w:rPr>
          <w:lang w:val="sr-Cyrl-CS"/>
        </w:rPr>
        <w:t>овим Уговором и Пројектном</w:t>
      </w:r>
      <w:r w:rsidRPr="00384518">
        <w:rPr>
          <w:lang w:val="sr-Cyrl-CS"/>
        </w:rPr>
        <w:t xml:space="preserve"> документацијом и како би се обезбедила законитост, ваљаност, извршивост и прихватљивост у сврхе доказивања било </w:t>
      </w:r>
      <w:r w:rsidR="00952B08" w:rsidRPr="00384518">
        <w:rPr>
          <w:lang w:val="sr-Cyrl-CS"/>
        </w:rPr>
        <w:t>ког дела овог Уговора и</w:t>
      </w:r>
      <w:r w:rsidR="00402F27" w:rsidRPr="00384518">
        <w:rPr>
          <w:lang w:val="sr-Cyrl-CS"/>
        </w:rPr>
        <w:t>ли</w:t>
      </w:r>
      <w:r w:rsidR="00952B08" w:rsidRPr="00384518">
        <w:rPr>
          <w:lang w:val="sr-Cyrl-CS"/>
        </w:rPr>
        <w:t xml:space="preserve"> Пројектне</w:t>
      </w:r>
      <w:r w:rsidRPr="00384518">
        <w:rPr>
          <w:lang w:val="sr-Cyrl-CS"/>
        </w:rPr>
        <w:t xml:space="preserve"> документације.</w:t>
      </w:r>
    </w:p>
    <w:p w:rsidR="00D71854" w:rsidRPr="00384518" w:rsidRDefault="00402F27" w:rsidP="008B58D5">
      <w:pPr>
        <w:pStyle w:val="AATitre2"/>
        <w:numPr>
          <w:ilvl w:val="1"/>
          <w:numId w:val="36"/>
        </w:numPr>
        <w:rPr>
          <w:u w:val="none"/>
          <w:lang w:val="sr-Cyrl-CS"/>
        </w:rPr>
      </w:pPr>
      <w:bookmarkStart w:id="387" w:name="_Toc76467969"/>
      <w:bookmarkStart w:id="388" w:name="_Toc176467206"/>
      <w:bookmarkStart w:id="389" w:name="_Toc184574146"/>
      <w:r w:rsidRPr="00384518">
        <w:rPr>
          <w:lang w:val="sr-Cyrl-CS"/>
        </w:rPr>
        <w:t>Пројектна документација</w:t>
      </w:r>
      <w:bookmarkEnd w:id="387"/>
      <w:bookmarkEnd w:id="388"/>
      <w:bookmarkEnd w:id="389"/>
    </w:p>
    <w:p w:rsidR="00D71854" w:rsidRPr="00384518" w:rsidRDefault="00672968" w:rsidP="00FA28B5">
      <w:pPr>
        <w:pStyle w:val="Corpsdetexte21"/>
        <w:ind w:left="709"/>
        <w:rPr>
          <w:lang w:val="sr-Cyrl-CS"/>
        </w:rPr>
      </w:pPr>
      <w:r w:rsidRPr="00384518">
        <w:rPr>
          <w:lang w:val="sr-Cyrl-CS"/>
        </w:rPr>
        <w:t xml:space="preserve">Зајмопримац ће, посредством </w:t>
      </w:r>
      <w:proofErr w:type="spellStart"/>
      <w:r w:rsidR="00D80599" w:rsidRPr="00384518">
        <w:rPr>
          <w:lang w:val="sr-Cyrl-CS"/>
        </w:rPr>
        <w:t>МЗЖС</w:t>
      </w:r>
      <w:proofErr w:type="spellEnd"/>
      <w:r w:rsidR="00DA679D" w:rsidRPr="00384518">
        <w:rPr>
          <w:lang w:val="sr-Cyrl-CS"/>
        </w:rPr>
        <w:t>,</w:t>
      </w:r>
      <w:r w:rsidRPr="00384518">
        <w:rPr>
          <w:lang w:val="sr-Cyrl-CS"/>
        </w:rPr>
        <w:t xml:space="preserve"> </w:t>
      </w:r>
      <w:r w:rsidR="00414446" w:rsidRPr="00384518">
        <w:rPr>
          <w:lang w:val="sr-Cyrl-CS"/>
        </w:rPr>
        <w:t xml:space="preserve">доставити </w:t>
      </w:r>
      <w:r w:rsidR="00731CD8" w:rsidRPr="00384518">
        <w:rPr>
          <w:lang w:val="sr-Cyrl-CS"/>
        </w:rPr>
        <w:t xml:space="preserve">Суфинансијеру у име </w:t>
      </w:r>
      <w:r w:rsidR="006D6E9B" w:rsidRPr="00384518">
        <w:rPr>
          <w:lang w:val="sr-Cyrl-CS"/>
        </w:rPr>
        <w:t>Зајмодавц</w:t>
      </w:r>
      <w:r w:rsidR="00ED4D08" w:rsidRPr="00384518">
        <w:rPr>
          <w:lang w:val="sr-Cyrl-CS"/>
        </w:rPr>
        <w:t>а</w:t>
      </w:r>
      <w:r w:rsidR="008F5CA4" w:rsidRPr="00384518">
        <w:rPr>
          <w:lang w:val="sr-Cyrl-CS"/>
        </w:rPr>
        <w:t xml:space="preserve"> </w:t>
      </w:r>
      <w:r w:rsidR="00D051F6" w:rsidRPr="00384518">
        <w:rPr>
          <w:lang w:val="sr-Cyrl-CS"/>
        </w:rPr>
        <w:t xml:space="preserve">ради </w:t>
      </w:r>
      <w:r w:rsidR="008B140C" w:rsidRPr="00384518">
        <w:rPr>
          <w:lang w:val="sr-Cyrl-CS"/>
        </w:rPr>
        <w:t xml:space="preserve">сагласности или информисања, </w:t>
      </w:r>
      <w:r w:rsidR="009E2F3C" w:rsidRPr="00384518">
        <w:rPr>
          <w:lang w:val="sr-Cyrl-CS"/>
        </w:rPr>
        <w:t>већ према случају</w:t>
      </w:r>
      <w:r w:rsidR="008B140C" w:rsidRPr="00384518">
        <w:rPr>
          <w:lang w:val="sr-Cyrl-CS"/>
        </w:rPr>
        <w:t xml:space="preserve">, </w:t>
      </w:r>
      <w:r w:rsidR="00992682" w:rsidRPr="00384518">
        <w:rPr>
          <w:lang w:val="sr-Cyrl-CS"/>
        </w:rPr>
        <w:t>пример</w:t>
      </w:r>
      <w:r w:rsidR="00AA1F7D" w:rsidRPr="00384518">
        <w:rPr>
          <w:lang w:val="sr-Cyrl-CS"/>
        </w:rPr>
        <w:t xml:space="preserve">ке све Пројектне документације и </w:t>
      </w:r>
      <w:r w:rsidR="00F86920" w:rsidRPr="00384518">
        <w:rPr>
          <w:lang w:val="sr-Cyrl-CS"/>
        </w:rPr>
        <w:t xml:space="preserve">њених измена и допуна и неће </w:t>
      </w:r>
      <w:r w:rsidR="00C55B8B" w:rsidRPr="00384518">
        <w:rPr>
          <w:lang w:val="sr-Cyrl-CS"/>
        </w:rPr>
        <w:t xml:space="preserve">вршити никакве значајне измене било које Пројектне документације </w:t>
      </w:r>
      <w:r w:rsidR="00F86920" w:rsidRPr="00384518">
        <w:rPr>
          <w:lang w:val="sr-Cyrl-CS"/>
        </w:rPr>
        <w:t>(</w:t>
      </w:r>
      <w:r w:rsidR="00DC1387" w:rsidRPr="00384518">
        <w:rPr>
          <w:lang w:val="sr-Cyrl-CS"/>
        </w:rPr>
        <w:t>нити ће се сагласити</w:t>
      </w:r>
      <w:r w:rsidR="00C55B8B" w:rsidRPr="00384518">
        <w:rPr>
          <w:lang w:val="sr-Cyrl-CS"/>
        </w:rPr>
        <w:t xml:space="preserve"> са њима</w:t>
      </w:r>
      <w:r w:rsidR="00471363" w:rsidRPr="00384518">
        <w:rPr>
          <w:lang w:val="sr-Cyrl-CS"/>
        </w:rPr>
        <w:t xml:space="preserve">) </w:t>
      </w:r>
      <w:r w:rsidR="00FA28B5" w:rsidRPr="00384518">
        <w:rPr>
          <w:lang w:val="sr-Cyrl-CS"/>
        </w:rPr>
        <w:t xml:space="preserve">пре него што за то прибави претходну сагласност </w:t>
      </w:r>
      <w:r w:rsidR="00C43B0E" w:rsidRPr="00384518">
        <w:rPr>
          <w:lang w:val="sr-Cyrl-CS"/>
        </w:rPr>
        <w:t>Зајмодавца</w:t>
      </w:r>
      <w:r w:rsidR="008627CE" w:rsidRPr="00384518">
        <w:rPr>
          <w:lang w:val="sr-Cyrl-CS"/>
        </w:rPr>
        <w:t xml:space="preserve"> и Суфинансијера</w:t>
      </w:r>
      <w:r w:rsidR="007626F9" w:rsidRPr="00384518">
        <w:rPr>
          <w:lang w:val="sr-Cyrl-CS"/>
        </w:rPr>
        <w:t>.</w:t>
      </w:r>
    </w:p>
    <w:p w:rsidR="00D71854" w:rsidRPr="00384518" w:rsidRDefault="00007416" w:rsidP="008B58D5">
      <w:pPr>
        <w:pStyle w:val="AATitre2"/>
        <w:numPr>
          <w:ilvl w:val="1"/>
          <w:numId w:val="36"/>
        </w:numPr>
        <w:rPr>
          <w:lang w:val="sr-Cyrl-CS"/>
        </w:rPr>
      </w:pPr>
      <w:bookmarkStart w:id="390" w:name="_Toc76467970"/>
      <w:bookmarkStart w:id="391" w:name="_Toc421631560"/>
      <w:bookmarkStart w:id="392" w:name="_Toc130385362"/>
      <w:bookmarkStart w:id="393" w:name="_Toc176467207"/>
      <w:bookmarkStart w:id="394" w:name="_Toc184574147"/>
      <w:r w:rsidRPr="00384518">
        <w:rPr>
          <w:lang w:val="sr-Cyrl-CS"/>
        </w:rPr>
        <w:t>Спровођење</w:t>
      </w:r>
      <w:r w:rsidR="005D1A98" w:rsidRPr="00384518">
        <w:rPr>
          <w:lang w:val="sr-Cyrl-CS"/>
        </w:rPr>
        <w:t xml:space="preserve"> и одржавање </w:t>
      </w:r>
      <w:bookmarkEnd w:id="390"/>
      <w:bookmarkEnd w:id="391"/>
      <w:bookmarkEnd w:id="392"/>
      <w:r w:rsidR="00E27649" w:rsidRPr="00384518">
        <w:rPr>
          <w:lang w:val="sr-Cyrl-CS"/>
        </w:rPr>
        <w:t>Пројекта</w:t>
      </w:r>
      <w:bookmarkEnd w:id="393"/>
      <w:bookmarkEnd w:id="394"/>
    </w:p>
    <w:p w:rsidR="00D71854" w:rsidRPr="00384518" w:rsidRDefault="005D1A98" w:rsidP="003F2569">
      <w:pPr>
        <w:pStyle w:val="Corpsdetexte21"/>
        <w:ind w:left="709"/>
        <w:rPr>
          <w:lang w:val="sr-Cyrl-CS"/>
        </w:rPr>
      </w:pPr>
      <w:r w:rsidRPr="00384518">
        <w:rPr>
          <w:lang w:val="sr-Cyrl-CS"/>
        </w:rPr>
        <w:t xml:space="preserve">Зајмопримац ће, посредством </w:t>
      </w:r>
      <w:proofErr w:type="spellStart"/>
      <w:r w:rsidR="00D80599" w:rsidRPr="00384518">
        <w:rPr>
          <w:lang w:val="sr-Cyrl-CS"/>
        </w:rPr>
        <w:t>МЗЖС</w:t>
      </w:r>
      <w:proofErr w:type="spellEnd"/>
      <w:r w:rsidR="0053341F" w:rsidRPr="00384518">
        <w:rPr>
          <w:lang w:val="sr-Cyrl-CS"/>
        </w:rPr>
        <w:t>:</w:t>
      </w:r>
    </w:p>
    <w:p w:rsidR="00C96C09" w:rsidRPr="00384518" w:rsidRDefault="000C6BBE" w:rsidP="003E2E23">
      <w:pPr>
        <w:pStyle w:val="AATitre4"/>
        <w:numPr>
          <w:ilvl w:val="0"/>
          <w:numId w:val="60"/>
        </w:numPr>
        <w:ind w:hanging="414"/>
        <w:rPr>
          <w:szCs w:val="22"/>
          <w:lang w:val="sr-Cyrl-CS"/>
        </w:rPr>
      </w:pPr>
      <w:bookmarkStart w:id="395" w:name="_Ref382469398"/>
      <w:r w:rsidRPr="00384518">
        <w:rPr>
          <w:szCs w:val="22"/>
          <w:lang w:val="sr-Cyrl-CS"/>
        </w:rPr>
        <w:t>Предузети све неопходне кораке и радње за спровођење</w:t>
      </w:r>
      <w:r w:rsidR="00C12C0F" w:rsidRPr="00384518">
        <w:rPr>
          <w:szCs w:val="22"/>
          <w:lang w:val="sr-Cyrl-CS"/>
        </w:rPr>
        <w:t xml:space="preserve"> Пројек</w:t>
      </w:r>
      <w:r w:rsidRPr="00384518">
        <w:rPr>
          <w:szCs w:val="22"/>
          <w:lang w:val="sr-Cyrl-CS"/>
        </w:rPr>
        <w:t>та</w:t>
      </w:r>
      <w:r w:rsidR="00C12C0F" w:rsidRPr="00384518">
        <w:rPr>
          <w:szCs w:val="22"/>
          <w:lang w:val="sr-Cyrl-CS"/>
        </w:rPr>
        <w:t xml:space="preserve"> у складу са </w:t>
      </w:r>
      <w:r w:rsidR="00C96C09" w:rsidRPr="00384518">
        <w:rPr>
          <w:szCs w:val="22"/>
          <w:lang w:val="sr-Cyrl-CS"/>
        </w:rPr>
        <w:t>општеприхваћеним начелима и важећим техничким стандардима; и</w:t>
      </w:r>
    </w:p>
    <w:p w:rsidR="00D71854" w:rsidRPr="00384518" w:rsidRDefault="000C6BBE" w:rsidP="003E2E23">
      <w:pPr>
        <w:pStyle w:val="AATitre4"/>
        <w:numPr>
          <w:ilvl w:val="0"/>
          <w:numId w:val="60"/>
        </w:numPr>
        <w:ind w:hanging="414"/>
        <w:rPr>
          <w:szCs w:val="22"/>
          <w:lang w:val="sr-Cyrl-CS"/>
        </w:rPr>
      </w:pPr>
      <w:r w:rsidRPr="00384518">
        <w:rPr>
          <w:szCs w:val="22"/>
          <w:lang w:val="sr-Cyrl-CS"/>
        </w:rPr>
        <w:t xml:space="preserve">Предузети све неопходне кораке и радње за </w:t>
      </w:r>
      <w:r w:rsidR="00C96C09" w:rsidRPr="00384518">
        <w:rPr>
          <w:szCs w:val="22"/>
          <w:lang w:val="sr-Cyrl-CS"/>
        </w:rPr>
        <w:t>одржава</w:t>
      </w:r>
      <w:r w:rsidRPr="00384518">
        <w:rPr>
          <w:szCs w:val="22"/>
          <w:lang w:val="sr-Cyrl-CS"/>
        </w:rPr>
        <w:t>ње</w:t>
      </w:r>
      <w:r w:rsidR="00C96C09" w:rsidRPr="00384518">
        <w:rPr>
          <w:szCs w:val="22"/>
          <w:lang w:val="sr-Cyrl-CS"/>
        </w:rPr>
        <w:t xml:space="preserve"> </w:t>
      </w:r>
      <w:r w:rsidR="00BB7267" w:rsidRPr="00384518">
        <w:rPr>
          <w:szCs w:val="22"/>
          <w:lang w:val="sr-Cyrl-CS"/>
        </w:rPr>
        <w:t>имовин</w:t>
      </w:r>
      <w:r w:rsidRPr="00384518">
        <w:rPr>
          <w:szCs w:val="22"/>
          <w:lang w:val="sr-Cyrl-CS"/>
        </w:rPr>
        <w:t>е</w:t>
      </w:r>
      <w:r w:rsidR="00BB7267" w:rsidRPr="00384518">
        <w:rPr>
          <w:szCs w:val="22"/>
          <w:lang w:val="sr-Cyrl-CS"/>
        </w:rPr>
        <w:t xml:space="preserve"> Пројекта</w:t>
      </w:r>
      <w:r w:rsidR="00C96C09" w:rsidRPr="00384518">
        <w:rPr>
          <w:szCs w:val="22"/>
          <w:lang w:val="sr-Cyrl-CS"/>
        </w:rPr>
        <w:t xml:space="preserve"> у складу са свим </w:t>
      </w:r>
      <w:r w:rsidR="003627F7" w:rsidRPr="00384518">
        <w:rPr>
          <w:szCs w:val="22"/>
          <w:lang w:val="sr-Cyrl-CS"/>
        </w:rPr>
        <w:t>важећим</w:t>
      </w:r>
      <w:r w:rsidR="00C96C09" w:rsidRPr="00384518">
        <w:rPr>
          <w:szCs w:val="22"/>
          <w:lang w:val="sr-Cyrl-CS"/>
        </w:rPr>
        <w:t xml:space="preserve"> законима и прописима и у добром радном и исправном </w:t>
      </w:r>
      <w:r w:rsidR="00C96C09" w:rsidRPr="00384518">
        <w:rPr>
          <w:szCs w:val="22"/>
          <w:lang w:val="sr-Cyrl-CS"/>
        </w:rPr>
        <w:lastRenderedPageBreak/>
        <w:t xml:space="preserve">стању, и користити </w:t>
      </w:r>
      <w:r w:rsidR="00534B07" w:rsidRPr="00384518">
        <w:rPr>
          <w:szCs w:val="22"/>
          <w:lang w:val="sr-Cyrl-CS"/>
        </w:rPr>
        <w:t>такву</w:t>
      </w:r>
      <w:r w:rsidR="00C96C09" w:rsidRPr="00384518">
        <w:rPr>
          <w:szCs w:val="22"/>
          <w:lang w:val="sr-Cyrl-CS"/>
        </w:rPr>
        <w:t xml:space="preserve"> имовину наменски и у складу са свим </w:t>
      </w:r>
      <w:r w:rsidR="003D6B8E" w:rsidRPr="00384518">
        <w:rPr>
          <w:szCs w:val="22"/>
          <w:lang w:val="sr-Cyrl-CS"/>
        </w:rPr>
        <w:t>важећим</w:t>
      </w:r>
      <w:r w:rsidR="00C96C09" w:rsidRPr="00384518">
        <w:rPr>
          <w:szCs w:val="22"/>
          <w:lang w:val="sr-Cyrl-CS"/>
        </w:rPr>
        <w:t xml:space="preserve"> законима и прописима.</w:t>
      </w:r>
      <w:bookmarkEnd w:id="395"/>
    </w:p>
    <w:p w:rsidR="00D71854" w:rsidRPr="00384518" w:rsidRDefault="0088742F" w:rsidP="008B58D5">
      <w:pPr>
        <w:pStyle w:val="AATitre2"/>
        <w:numPr>
          <w:ilvl w:val="1"/>
          <w:numId w:val="36"/>
        </w:numPr>
        <w:rPr>
          <w:u w:val="none"/>
          <w:lang w:val="sr-Cyrl-CS"/>
        </w:rPr>
      </w:pPr>
      <w:bookmarkStart w:id="396" w:name="_Toc176467208"/>
      <w:bookmarkStart w:id="397" w:name="_Toc184574148"/>
      <w:bookmarkStart w:id="398" w:name="_Ref188171792"/>
      <w:r w:rsidRPr="00384518">
        <w:rPr>
          <w:lang w:val="sr-Cyrl-CS"/>
        </w:rPr>
        <w:t>Набавке</w:t>
      </w:r>
      <w:bookmarkEnd w:id="396"/>
      <w:bookmarkEnd w:id="397"/>
    </w:p>
    <w:p w:rsidR="00E87BA8" w:rsidRPr="00384518" w:rsidRDefault="00E87BA8" w:rsidP="003F2569">
      <w:pPr>
        <w:pStyle w:val="Corpsdetexte21"/>
        <w:ind w:left="709"/>
        <w:rPr>
          <w:lang w:val="sr-Cyrl-CS"/>
        </w:rPr>
      </w:pPr>
      <w:r w:rsidRPr="00384518">
        <w:rPr>
          <w:lang w:val="sr-Cyrl-CS"/>
        </w:rPr>
        <w:t xml:space="preserve">У вези са поступцима набавке, доделом и извршењем уговора који се </w:t>
      </w:r>
      <w:r w:rsidR="007138FF" w:rsidRPr="00384518">
        <w:rPr>
          <w:lang w:val="sr-Cyrl-CS"/>
        </w:rPr>
        <w:t>закључују</w:t>
      </w:r>
      <w:r w:rsidRPr="00384518">
        <w:rPr>
          <w:lang w:val="sr-Cyrl-CS"/>
        </w:rPr>
        <w:t xml:space="preserve"> </w:t>
      </w:r>
      <w:r w:rsidR="009C0CCF" w:rsidRPr="00384518">
        <w:rPr>
          <w:lang w:val="sr-Cyrl-CS"/>
        </w:rPr>
        <w:t xml:space="preserve">у вези са </w:t>
      </w:r>
      <w:r w:rsidR="00282916" w:rsidRPr="00384518">
        <w:rPr>
          <w:lang w:val="sr-Cyrl-CS"/>
        </w:rPr>
        <w:t>спровођењ</w:t>
      </w:r>
      <w:r w:rsidR="009C0CCF" w:rsidRPr="00384518">
        <w:rPr>
          <w:lang w:val="sr-Cyrl-CS"/>
        </w:rPr>
        <w:t>ем</w:t>
      </w:r>
      <w:r w:rsidR="00282916" w:rsidRPr="00384518">
        <w:rPr>
          <w:lang w:val="sr-Cyrl-CS"/>
        </w:rPr>
        <w:t xml:space="preserve"> Пројекта</w:t>
      </w:r>
      <w:r w:rsidR="009A2368" w:rsidRPr="00384518">
        <w:rPr>
          <w:lang w:val="sr-Cyrl-CS"/>
        </w:rPr>
        <w:t xml:space="preserve"> Зајмопримац ће</w:t>
      </w:r>
      <w:r w:rsidR="00292688" w:rsidRPr="00384518">
        <w:rPr>
          <w:lang w:val="sr-Cyrl-CS"/>
        </w:rPr>
        <w:t xml:space="preserve">, посредством </w:t>
      </w:r>
      <w:proofErr w:type="spellStart"/>
      <w:r w:rsidR="007626F9" w:rsidRPr="00384518">
        <w:rPr>
          <w:lang w:val="sr-Cyrl-CS"/>
        </w:rPr>
        <w:t>МЗЖС</w:t>
      </w:r>
      <w:proofErr w:type="spellEnd"/>
      <w:r w:rsidR="00292688" w:rsidRPr="00384518">
        <w:rPr>
          <w:lang w:val="sr-Cyrl-CS"/>
        </w:rPr>
        <w:t xml:space="preserve">, </w:t>
      </w:r>
      <w:r w:rsidR="009A2368" w:rsidRPr="00384518">
        <w:rPr>
          <w:lang w:val="sr-Cyrl-CS"/>
        </w:rPr>
        <w:t xml:space="preserve">поштовати </w:t>
      </w:r>
      <w:r w:rsidR="00F8708C" w:rsidRPr="00384518">
        <w:rPr>
          <w:lang w:val="sr-Cyrl-CS"/>
        </w:rPr>
        <w:t xml:space="preserve">и спроводити одредбе </w:t>
      </w:r>
      <w:r w:rsidR="00FA7548" w:rsidRPr="00384518">
        <w:rPr>
          <w:lang w:val="sr-Cyrl-CS"/>
        </w:rPr>
        <w:t>Важећих политика и правила о набавкама</w:t>
      </w:r>
      <w:r w:rsidR="001C3503" w:rsidRPr="00384518">
        <w:rPr>
          <w:lang w:val="sr-Cyrl-CS"/>
        </w:rPr>
        <w:t xml:space="preserve"> и друге одредбе наведене у овом Уговору и Пројектној документацији.</w:t>
      </w:r>
    </w:p>
    <w:p w:rsidR="003D3858" w:rsidRPr="00384518" w:rsidRDefault="00282916" w:rsidP="00282916">
      <w:pPr>
        <w:pStyle w:val="Corpsdetexte21"/>
        <w:ind w:left="709"/>
        <w:rPr>
          <w:lang w:val="sr-Cyrl-CS"/>
        </w:rPr>
      </w:pPr>
      <w:r w:rsidRPr="00384518">
        <w:rPr>
          <w:lang w:val="sr-Cyrl-CS"/>
        </w:rPr>
        <w:t xml:space="preserve">Зајмопримац </w:t>
      </w:r>
      <w:r w:rsidR="003D3858" w:rsidRPr="00384518">
        <w:rPr>
          <w:lang w:val="sr-Cyrl-CS"/>
        </w:rPr>
        <w:t>ће</w:t>
      </w:r>
      <w:r w:rsidR="00401EBD" w:rsidRPr="00384518">
        <w:rPr>
          <w:lang w:val="sr-Cyrl-CS"/>
        </w:rPr>
        <w:t xml:space="preserve">, посредством </w:t>
      </w:r>
      <w:proofErr w:type="spellStart"/>
      <w:r w:rsidR="007626F9" w:rsidRPr="00384518">
        <w:rPr>
          <w:lang w:val="sr-Cyrl-CS"/>
        </w:rPr>
        <w:t>МЗЖС</w:t>
      </w:r>
      <w:proofErr w:type="spellEnd"/>
      <w:r w:rsidR="00401EBD" w:rsidRPr="00384518">
        <w:rPr>
          <w:lang w:val="sr-Cyrl-CS"/>
        </w:rPr>
        <w:t>,</w:t>
      </w:r>
      <w:r w:rsidR="003D3858" w:rsidRPr="00384518">
        <w:rPr>
          <w:lang w:val="sr-Cyrl-CS"/>
        </w:rPr>
        <w:t xml:space="preserve"> предузети све мере и радње неопход</w:t>
      </w:r>
      <w:r w:rsidR="002D2FB2" w:rsidRPr="00384518">
        <w:rPr>
          <w:lang w:val="sr-Cyrl-CS"/>
        </w:rPr>
        <w:t>не</w:t>
      </w:r>
      <w:r w:rsidR="003D3858" w:rsidRPr="00384518">
        <w:rPr>
          <w:lang w:val="sr-Cyrl-CS"/>
        </w:rPr>
        <w:t xml:space="preserve"> за целисходно спровођење одредби </w:t>
      </w:r>
      <w:r w:rsidR="00785932" w:rsidRPr="00384518">
        <w:rPr>
          <w:lang w:val="sr-Cyrl-CS"/>
        </w:rPr>
        <w:t>Важећих политика и правила о набавкама</w:t>
      </w:r>
      <w:r w:rsidR="003D3858" w:rsidRPr="00384518">
        <w:rPr>
          <w:lang w:val="sr-Cyrl-CS"/>
        </w:rPr>
        <w:t>.</w:t>
      </w:r>
    </w:p>
    <w:p w:rsidR="00FA4F02" w:rsidRPr="00384518" w:rsidRDefault="00FA4F02" w:rsidP="00FA4F02">
      <w:pPr>
        <w:pStyle w:val="Corpsdetexte21"/>
        <w:ind w:left="709"/>
        <w:rPr>
          <w:lang w:val="sr-Cyrl-CS"/>
        </w:rPr>
      </w:pPr>
      <w:r w:rsidRPr="00384518">
        <w:rPr>
          <w:lang w:val="sr-Cyrl-CS"/>
        </w:rPr>
        <w:t xml:space="preserve">У име Зајмодавца, Суфинансијер ће усвајати писма о сагласности у складу са </w:t>
      </w:r>
      <w:r w:rsidR="00692FA4" w:rsidRPr="00384518">
        <w:rPr>
          <w:lang w:val="sr-Cyrl-CS"/>
        </w:rPr>
        <w:t>Важећи</w:t>
      </w:r>
      <w:r w:rsidR="00BD374D" w:rsidRPr="00384518">
        <w:rPr>
          <w:lang w:val="sr-Cyrl-CS"/>
        </w:rPr>
        <w:t>м</w:t>
      </w:r>
      <w:r w:rsidR="00692FA4" w:rsidRPr="00384518">
        <w:rPr>
          <w:lang w:val="sr-Cyrl-CS"/>
        </w:rPr>
        <w:t xml:space="preserve"> политика</w:t>
      </w:r>
      <w:r w:rsidR="00BD374D" w:rsidRPr="00384518">
        <w:rPr>
          <w:lang w:val="sr-Cyrl-CS"/>
        </w:rPr>
        <w:t>ма</w:t>
      </w:r>
      <w:r w:rsidR="00692FA4" w:rsidRPr="00384518">
        <w:rPr>
          <w:lang w:val="sr-Cyrl-CS"/>
        </w:rPr>
        <w:t xml:space="preserve"> и правил</w:t>
      </w:r>
      <w:r w:rsidR="005E68EE" w:rsidRPr="00384518">
        <w:rPr>
          <w:lang w:val="sr-Cyrl-CS"/>
        </w:rPr>
        <w:t>има</w:t>
      </w:r>
      <w:r w:rsidR="00692FA4" w:rsidRPr="00384518">
        <w:rPr>
          <w:lang w:val="sr-Cyrl-CS"/>
        </w:rPr>
        <w:t xml:space="preserve"> о набавкама</w:t>
      </w:r>
      <w:r w:rsidRPr="00384518">
        <w:rPr>
          <w:lang w:val="sr-Cyrl-CS"/>
        </w:rPr>
        <w:t>.</w:t>
      </w:r>
    </w:p>
    <w:p w:rsidR="00CE2B12" w:rsidRPr="00384518" w:rsidRDefault="00C52FE6" w:rsidP="00CE2B12">
      <w:pPr>
        <w:pStyle w:val="Corpsdetexte21"/>
        <w:ind w:left="709"/>
        <w:rPr>
          <w:lang w:val="sr-Cyrl-CS"/>
        </w:rPr>
      </w:pPr>
      <w:r w:rsidRPr="00384518">
        <w:rPr>
          <w:lang w:val="sr-Cyrl-CS"/>
        </w:rPr>
        <w:t xml:space="preserve">Зајмодавац се, посредством </w:t>
      </w:r>
      <w:proofErr w:type="spellStart"/>
      <w:r w:rsidRPr="00384518">
        <w:rPr>
          <w:lang w:val="sr-Cyrl-CS"/>
        </w:rPr>
        <w:t>МЗЖС</w:t>
      </w:r>
      <w:proofErr w:type="spellEnd"/>
      <w:r w:rsidRPr="00384518">
        <w:rPr>
          <w:lang w:val="sr-Cyrl-CS"/>
        </w:rPr>
        <w:t>, обавезује да ће</w:t>
      </w:r>
      <w:r w:rsidR="00CD6BD9" w:rsidRPr="00384518">
        <w:rPr>
          <w:lang w:val="sr-Cyrl-CS"/>
        </w:rPr>
        <w:t xml:space="preserve"> Суфинансијеру на сагласност</w:t>
      </w:r>
      <w:r w:rsidR="00CE2B12" w:rsidRPr="00384518">
        <w:rPr>
          <w:lang w:val="sr-Cyrl-CS"/>
        </w:rPr>
        <w:t xml:space="preserve"> достављати све измене и допуне Плана набавки на Пројекту који се односе на уговоре финансиране из средстава Аранжмана</w:t>
      </w:r>
      <w:r w:rsidR="00F40F38" w:rsidRPr="00384518">
        <w:rPr>
          <w:lang w:val="sr-Cyrl-CS"/>
        </w:rPr>
        <w:t>.</w:t>
      </w:r>
    </w:p>
    <w:p w:rsidR="00CE2B12" w:rsidRPr="00384518" w:rsidRDefault="00140CA8" w:rsidP="00C52FE6">
      <w:pPr>
        <w:pStyle w:val="Corpsdetexte21"/>
        <w:ind w:left="709"/>
        <w:rPr>
          <w:lang w:val="sr-Cyrl-CS"/>
        </w:rPr>
      </w:pPr>
      <w:proofErr w:type="spellStart"/>
      <w:r w:rsidRPr="00384518">
        <w:rPr>
          <w:lang w:val="sr-Cyrl-CS"/>
        </w:rPr>
        <w:t>Тендерска</w:t>
      </w:r>
      <w:proofErr w:type="spellEnd"/>
      <w:r w:rsidRPr="00384518">
        <w:rPr>
          <w:lang w:val="sr-Cyrl-CS"/>
        </w:rPr>
        <w:t xml:space="preserve"> документација и/или захтеви за подношење предлога </w:t>
      </w:r>
      <w:r w:rsidR="00B70B99" w:rsidRPr="00384518">
        <w:rPr>
          <w:lang w:val="sr-Cyrl-CS"/>
        </w:rPr>
        <w:t xml:space="preserve">које Зајмопримац изради посредством </w:t>
      </w:r>
      <w:proofErr w:type="spellStart"/>
      <w:r w:rsidR="00B70B99" w:rsidRPr="00384518">
        <w:rPr>
          <w:lang w:val="sr-Cyrl-CS"/>
        </w:rPr>
        <w:t>МЗЖС</w:t>
      </w:r>
      <w:proofErr w:type="spellEnd"/>
      <w:r w:rsidR="00B70B99" w:rsidRPr="00384518">
        <w:rPr>
          <w:lang w:val="sr-Cyrl-CS"/>
        </w:rPr>
        <w:t xml:space="preserve"> за конкретни поступак набавке садржаће упућивање на Зајмодавца у обавештењима о набавкама (Опште обавештење о набавци</w:t>
      </w:r>
      <w:r w:rsidR="00A41661" w:rsidRPr="00384518">
        <w:rPr>
          <w:lang w:val="sr-Cyrl-CS"/>
        </w:rPr>
        <w:t xml:space="preserve"> (</w:t>
      </w:r>
      <w:r w:rsidR="00B70B99" w:rsidRPr="00384518">
        <w:rPr>
          <w:lang w:val="sr-Cyrl-CS"/>
        </w:rPr>
        <w:t>у даљем тексту: „</w:t>
      </w:r>
      <w:proofErr w:type="spellStart"/>
      <w:r w:rsidR="00B70B99" w:rsidRPr="00384518">
        <w:rPr>
          <w:lang w:val="sr-Cyrl-CS"/>
        </w:rPr>
        <w:t>ГПН</w:t>
      </w:r>
      <w:proofErr w:type="spellEnd"/>
      <w:r w:rsidR="00B70B99" w:rsidRPr="00384518">
        <w:rPr>
          <w:lang w:val="sr-Cyrl-CS"/>
        </w:rPr>
        <w:t>”</w:t>
      </w:r>
      <w:r w:rsidR="00A41661" w:rsidRPr="00384518">
        <w:rPr>
          <w:lang w:val="sr-Cyrl-CS"/>
        </w:rPr>
        <w:t>), Посебно обавештење о набавци (у даљем тексту: „</w:t>
      </w:r>
      <w:proofErr w:type="spellStart"/>
      <w:r w:rsidR="00A41661" w:rsidRPr="00384518">
        <w:rPr>
          <w:lang w:val="sr-Cyrl-CS"/>
        </w:rPr>
        <w:t>СПН</w:t>
      </w:r>
      <w:proofErr w:type="spellEnd"/>
      <w:r w:rsidR="00A41661" w:rsidRPr="00384518">
        <w:rPr>
          <w:lang w:val="sr-Cyrl-CS"/>
        </w:rPr>
        <w:t>”</w:t>
      </w:r>
      <w:r w:rsidR="00A54816" w:rsidRPr="00384518">
        <w:rPr>
          <w:lang w:val="sr-Cyrl-CS"/>
        </w:rPr>
        <w:t>) и Захтев за достављање писама о заинтересованости (у даљем тексту: „</w:t>
      </w:r>
      <w:proofErr w:type="spellStart"/>
      <w:r w:rsidR="00A54816" w:rsidRPr="00384518">
        <w:rPr>
          <w:lang w:val="sr-Cyrl-CS"/>
        </w:rPr>
        <w:t>РЕОИ</w:t>
      </w:r>
      <w:proofErr w:type="spellEnd"/>
      <w:r w:rsidR="00A54816" w:rsidRPr="00384518">
        <w:rPr>
          <w:lang w:val="sr-Cyrl-CS"/>
        </w:rPr>
        <w:t>”))</w:t>
      </w:r>
      <w:r w:rsidR="00F11EF1" w:rsidRPr="00384518">
        <w:rPr>
          <w:lang w:val="sr-Cyrl-CS"/>
        </w:rPr>
        <w:t xml:space="preserve"> и свим другим документима који се односе на уговоре које суфинансира Зајмопримац.</w:t>
      </w:r>
    </w:p>
    <w:p w:rsidR="00FA4F02" w:rsidRPr="00384518" w:rsidRDefault="00607207" w:rsidP="00282916">
      <w:pPr>
        <w:pStyle w:val="Corpsdetexte21"/>
        <w:ind w:left="709"/>
        <w:rPr>
          <w:lang w:val="sr-Cyrl-CS"/>
        </w:rPr>
      </w:pPr>
      <w:r w:rsidRPr="00384518">
        <w:rPr>
          <w:lang w:val="sr-Cyrl-CS"/>
        </w:rPr>
        <w:t xml:space="preserve">Узевши у обзир своје специфичне правне и регулаторне обавезе, Зајмодавац неће финансирати свој део уговора са понуђачем или консултантом који се налази на </w:t>
      </w:r>
      <w:r w:rsidR="00E35F8D" w:rsidRPr="00384518">
        <w:rPr>
          <w:lang w:val="sr-Cyrl-CS"/>
        </w:rPr>
        <w:t>С</w:t>
      </w:r>
      <w:r w:rsidRPr="00384518">
        <w:rPr>
          <w:lang w:val="sr-Cyrl-CS"/>
        </w:rPr>
        <w:t xml:space="preserve">писку </w:t>
      </w:r>
      <w:r w:rsidR="0059434D" w:rsidRPr="00384518">
        <w:rPr>
          <w:lang w:val="sr-Cyrl-CS"/>
        </w:rPr>
        <w:t xml:space="preserve">лица под </w:t>
      </w:r>
      <w:r w:rsidRPr="00384518">
        <w:rPr>
          <w:lang w:val="sr-Cyrl-CS"/>
        </w:rPr>
        <w:t>финансијски</w:t>
      </w:r>
      <w:r w:rsidR="0063777A" w:rsidRPr="00384518">
        <w:rPr>
          <w:lang w:val="sr-Cyrl-CS"/>
        </w:rPr>
        <w:t>м</w:t>
      </w:r>
      <w:r w:rsidRPr="00384518">
        <w:rPr>
          <w:lang w:val="sr-Cyrl-CS"/>
        </w:rPr>
        <w:t xml:space="preserve"> и комерцијални</w:t>
      </w:r>
      <w:r w:rsidR="0063777A" w:rsidRPr="00384518">
        <w:rPr>
          <w:lang w:val="sr-Cyrl-CS"/>
        </w:rPr>
        <w:t>м</w:t>
      </w:r>
      <w:r w:rsidRPr="00384518">
        <w:rPr>
          <w:lang w:val="sr-Cyrl-CS"/>
        </w:rPr>
        <w:t xml:space="preserve"> санкција </w:t>
      </w:r>
      <w:proofErr w:type="spellStart"/>
      <w:r w:rsidR="00C344E8" w:rsidRPr="00384518">
        <w:rPr>
          <w:lang w:val="sr-Cyrl-CS"/>
        </w:rPr>
        <w:t>ЕУ</w:t>
      </w:r>
      <w:proofErr w:type="spellEnd"/>
      <w:r w:rsidR="00C344E8" w:rsidRPr="00384518">
        <w:rPr>
          <w:lang w:val="sr-Cyrl-CS"/>
        </w:rPr>
        <w:t xml:space="preserve"> или Француске.</w:t>
      </w:r>
      <w:r w:rsidR="00004B6E" w:rsidRPr="00384518">
        <w:rPr>
          <w:lang w:val="sr-Cyrl-CS"/>
        </w:rPr>
        <w:t xml:space="preserve"> Суфинансијер ће бити дужан да обавеже Зајмопримаца </w:t>
      </w:r>
      <w:r w:rsidR="00B416E6" w:rsidRPr="00384518">
        <w:rPr>
          <w:lang w:val="sr-Cyrl-CS"/>
        </w:rPr>
        <w:t>да</w:t>
      </w:r>
      <w:r w:rsidR="00004B6E" w:rsidRPr="00384518">
        <w:rPr>
          <w:lang w:val="sr-Cyrl-CS"/>
        </w:rPr>
        <w:t xml:space="preserve">, посредством </w:t>
      </w:r>
      <w:proofErr w:type="spellStart"/>
      <w:r w:rsidR="00004B6E" w:rsidRPr="00384518">
        <w:rPr>
          <w:lang w:val="sr-Cyrl-CS"/>
        </w:rPr>
        <w:t>МЗЖС</w:t>
      </w:r>
      <w:proofErr w:type="spellEnd"/>
      <w:r w:rsidR="00004B6E" w:rsidRPr="00384518">
        <w:rPr>
          <w:lang w:val="sr-Cyrl-CS"/>
        </w:rPr>
        <w:t xml:space="preserve">, </w:t>
      </w:r>
      <w:r w:rsidR="00F85491" w:rsidRPr="00384518">
        <w:rPr>
          <w:lang w:val="sr-Cyrl-CS"/>
        </w:rPr>
        <w:t xml:space="preserve">измени стандардне обрасце докумената </w:t>
      </w:r>
      <w:proofErr w:type="spellStart"/>
      <w:r w:rsidR="00F85491" w:rsidRPr="00384518">
        <w:rPr>
          <w:lang w:val="sr-Cyrl-CS"/>
        </w:rPr>
        <w:t>ГПН</w:t>
      </w:r>
      <w:proofErr w:type="spellEnd"/>
      <w:r w:rsidR="00F85491" w:rsidRPr="00384518">
        <w:rPr>
          <w:lang w:val="sr-Cyrl-CS"/>
        </w:rPr>
        <w:t xml:space="preserve">, </w:t>
      </w:r>
      <w:proofErr w:type="spellStart"/>
      <w:r w:rsidR="00F85491" w:rsidRPr="00384518">
        <w:rPr>
          <w:lang w:val="sr-Cyrl-CS"/>
        </w:rPr>
        <w:t>СПН</w:t>
      </w:r>
      <w:proofErr w:type="spellEnd"/>
      <w:r w:rsidR="00F85491" w:rsidRPr="00384518">
        <w:rPr>
          <w:lang w:val="sr-Cyrl-CS"/>
        </w:rPr>
        <w:t xml:space="preserve"> и </w:t>
      </w:r>
      <w:proofErr w:type="spellStart"/>
      <w:r w:rsidR="00F85491" w:rsidRPr="00384518">
        <w:rPr>
          <w:lang w:val="sr-Cyrl-CS"/>
        </w:rPr>
        <w:t>РЕОИ</w:t>
      </w:r>
      <w:proofErr w:type="spellEnd"/>
      <w:r w:rsidR="00F85491" w:rsidRPr="00384518">
        <w:rPr>
          <w:lang w:val="sr-Cyrl-CS"/>
        </w:rPr>
        <w:t xml:space="preserve"> тако да </w:t>
      </w:r>
      <w:r w:rsidR="00592126" w:rsidRPr="00384518">
        <w:rPr>
          <w:lang w:val="sr-Cyrl-CS"/>
        </w:rPr>
        <w:t xml:space="preserve">суштински </w:t>
      </w:r>
      <w:r w:rsidR="00F85491" w:rsidRPr="00384518">
        <w:rPr>
          <w:lang w:val="sr-Cyrl-CS"/>
        </w:rPr>
        <w:t>садрже</w:t>
      </w:r>
      <w:r w:rsidR="00592126" w:rsidRPr="00384518">
        <w:rPr>
          <w:lang w:val="sr-Cyrl-CS"/>
        </w:rPr>
        <w:t xml:space="preserve"> следећу одредбу:</w:t>
      </w:r>
    </w:p>
    <w:p w:rsidR="005E79D2" w:rsidRPr="00384518" w:rsidRDefault="005E79D2" w:rsidP="00282916">
      <w:pPr>
        <w:pStyle w:val="Corpsdetexte21"/>
        <w:ind w:left="709"/>
        <w:rPr>
          <w:i/>
          <w:iCs/>
          <w:lang w:val="sr-Cyrl-CS"/>
        </w:rPr>
      </w:pPr>
      <w:r w:rsidRPr="00384518">
        <w:rPr>
          <w:i/>
          <w:iCs/>
          <w:lang w:val="sr-Cyrl-CS"/>
        </w:rPr>
        <w:t xml:space="preserve">„Заинтересовани понуђачи или консултанти (укључујући </w:t>
      </w:r>
      <w:proofErr w:type="spellStart"/>
      <w:r w:rsidRPr="00384518">
        <w:rPr>
          <w:i/>
          <w:iCs/>
          <w:lang w:val="sr-Cyrl-CS"/>
        </w:rPr>
        <w:t>подизвођаче</w:t>
      </w:r>
      <w:proofErr w:type="spellEnd"/>
      <w:r w:rsidRPr="00384518">
        <w:rPr>
          <w:i/>
          <w:iCs/>
          <w:lang w:val="sr-Cyrl-CS"/>
        </w:rPr>
        <w:t xml:space="preserve"> или </w:t>
      </w:r>
      <w:proofErr w:type="spellStart"/>
      <w:r w:rsidRPr="00384518">
        <w:rPr>
          <w:i/>
          <w:iCs/>
          <w:lang w:val="sr-Cyrl-CS"/>
        </w:rPr>
        <w:t>добављаче</w:t>
      </w:r>
      <w:proofErr w:type="spellEnd"/>
      <w:r w:rsidRPr="00384518">
        <w:rPr>
          <w:i/>
          <w:iCs/>
          <w:lang w:val="sr-Cyrl-CS"/>
        </w:rPr>
        <w:t xml:space="preserve">) се обавештавају да ће одлука </w:t>
      </w:r>
      <w:proofErr w:type="spellStart"/>
      <w:r w:rsidRPr="00384518">
        <w:rPr>
          <w:i/>
          <w:iCs/>
          <w:lang w:val="sr-Cyrl-CS"/>
        </w:rPr>
        <w:t>АФД-а</w:t>
      </w:r>
      <w:proofErr w:type="spellEnd"/>
      <w:r w:rsidRPr="00384518">
        <w:rPr>
          <w:i/>
          <w:iCs/>
          <w:lang w:val="sr-Cyrl-CS"/>
        </w:rPr>
        <w:t xml:space="preserve"> да финансира свој део уговора бити условљена испуњавањем правних захтева за финансирање </w:t>
      </w:r>
      <w:proofErr w:type="spellStart"/>
      <w:r w:rsidRPr="00384518">
        <w:rPr>
          <w:i/>
          <w:iCs/>
          <w:lang w:val="sr-Cyrl-CS"/>
        </w:rPr>
        <w:t>АФД-а</w:t>
      </w:r>
      <w:proofErr w:type="spellEnd"/>
      <w:r w:rsidRPr="00384518">
        <w:rPr>
          <w:i/>
          <w:iCs/>
          <w:lang w:val="sr-Cyrl-CS"/>
        </w:rPr>
        <w:t xml:space="preserve"> који се односе на Спискове </w:t>
      </w:r>
      <w:r w:rsidR="002A5212" w:rsidRPr="00384518">
        <w:rPr>
          <w:i/>
          <w:iCs/>
          <w:lang w:val="sr-Cyrl-CS"/>
        </w:rPr>
        <w:t xml:space="preserve">лица под </w:t>
      </w:r>
      <w:r w:rsidRPr="00384518">
        <w:rPr>
          <w:i/>
          <w:iCs/>
          <w:lang w:val="sr-Cyrl-CS"/>
        </w:rPr>
        <w:t>финансијски</w:t>
      </w:r>
      <w:r w:rsidR="004B5B77" w:rsidRPr="00384518">
        <w:rPr>
          <w:i/>
          <w:iCs/>
          <w:lang w:val="sr-Cyrl-CS"/>
        </w:rPr>
        <w:t>м</w:t>
      </w:r>
      <w:r w:rsidRPr="00384518">
        <w:rPr>
          <w:i/>
          <w:iCs/>
          <w:lang w:val="sr-Cyrl-CS"/>
        </w:rPr>
        <w:t xml:space="preserve"> и комерцијални</w:t>
      </w:r>
      <w:r w:rsidR="004B5B77" w:rsidRPr="00384518">
        <w:rPr>
          <w:i/>
          <w:iCs/>
          <w:lang w:val="sr-Cyrl-CS"/>
        </w:rPr>
        <w:t>м</w:t>
      </w:r>
      <w:r w:rsidRPr="00384518">
        <w:rPr>
          <w:i/>
          <w:iCs/>
          <w:lang w:val="sr-Cyrl-CS"/>
        </w:rPr>
        <w:t xml:space="preserve"> санкција</w:t>
      </w:r>
      <w:r w:rsidR="004B5B77" w:rsidRPr="00384518">
        <w:rPr>
          <w:i/>
          <w:iCs/>
          <w:lang w:val="sr-Cyrl-CS"/>
        </w:rPr>
        <w:t>ма</w:t>
      </w:r>
      <w:r w:rsidRPr="00384518">
        <w:rPr>
          <w:i/>
          <w:iCs/>
          <w:lang w:val="sr-Cyrl-CS"/>
        </w:rPr>
        <w:t xml:space="preserve"> и ембарг</w:t>
      </w:r>
      <w:r w:rsidR="004B5B77" w:rsidRPr="00384518">
        <w:rPr>
          <w:i/>
          <w:iCs/>
          <w:lang w:val="sr-Cyrl-CS"/>
        </w:rPr>
        <w:t>ом</w:t>
      </w:r>
      <w:r w:rsidRPr="00384518">
        <w:rPr>
          <w:i/>
          <w:iCs/>
          <w:lang w:val="sr-Cyrl-CS"/>
        </w:rPr>
        <w:t xml:space="preserve"> </w:t>
      </w:r>
      <w:proofErr w:type="spellStart"/>
      <w:r w:rsidRPr="00384518">
        <w:rPr>
          <w:i/>
          <w:iCs/>
          <w:lang w:val="sr-Cyrl-CS"/>
        </w:rPr>
        <w:t>УН</w:t>
      </w:r>
      <w:proofErr w:type="spellEnd"/>
      <w:r w:rsidRPr="00384518">
        <w:rPr>
          <w:i/>
          <w:iCs/>
          <w:lang w:val="sr-Cyrl-CS"/>
        </w:rPr>
        <w:t xml:space="preserve">, </w:t>
      </w:r>
      <w:proofErr w:type="spellStart"/>
      <w:r w:rsidRPr="00384518">
        <w:rPr>
          <w:i/>
          <w:iCs/>
          <w:lang w:val="sr-Cyrl-CS"/>
        </w:rPr>
        <w:t>ЕУ</w:t>
      </w:r>
      <w:proofErr w:type="spellEnd"/>
      <w:r w:rsidRPr="00384518">
        <w:rPr>
          <w:i/>
          <w:iCs/>
          <w:lang w:val="sr-Cyrl-CS"/>
        </w:rPr>
        <w:t xml:space="preserve"> и Француске.</w:t>
      </w:r>
      <w:r w:rsidR="004744AF" w:rsidRPr="00384518">
        <w:rPr>
          <w:i/>
          <w:iCs/>
          <w:lang w:val="sr-Cyrl-CS"/>
        </w:rPr>
        <w:t>”</w:t>
      </w:r>
    </w:p>
    <w:p w:rsidR="009245E5" w:rsidRPr="00384518" w:rsidRDefault="009245E5" w:rsidP="009245E5">
      <w:pPr>
        <w:pStyle w:val="BodyText"/>
        <w:spacing w:after="0"/>
        <w:ind w:left="709"/>
        <w:rPr>
          <w:lang w:val="sr-Cyrl-CS"/>
        </w:rPr>
      </w:pPr>
      <w:r w:rsidRPr="00384518">
        <w:rPr>
          <w:lang w:val="sr-Cyrl-CS"/>
        </w:rPr>
        <w:t xml:space="preserve">Само у информативне сврхе и ради сопствене погодности, Зајмопримац се може ослонити на следеће референце или </w:t>
      </w:r>
      <w:proofErr w:type="spellStart"/>
      <w:r w:rsidRPr="00384518">
        <w:rPr>
          <w:lang w:val="sr-Cyrl-CS"/>
        </w:rPr>
        <w:t>интернет</w:t>
      </w:r>
      <w:proofErr w:type="spellEnd"/>
      <w:r w:rsidRPr="00384518">
        <w:rPr>
          <w:lang w:val="sr-Cyrl-CS"/>
        </w:rPr>
        <w:t xml:space="preserve"> адресе:</w:t>
      </w:r>
    </w:p>
    <w:p w:rsidR="00395189" w:rsidRPr="00384518" w:rsidRDefault="009245E5" w:rsidP="00873D03">
      <w:pPr>
        <w:pStyle w:val="Corpsdetexte21"/>
        <w:spacing w:after="0"/>
        <w:ind w:left="709"/>
        <w:rPr>
          <w:lang w:val="sr-Cyrl-CS"/>
        </w:rPr>
      </w:pPr>
      <w:r w:rsidRPr="00384518">
        <w:rPr>
          <w:bCs/>
          <w:i/>
          <w:iCs/>
          <w:lang w:val="sr-Cyrl-CS"/>
        </w:rPr>
        <w:t xml:space="preserve">Спискови </w:t>
      </w:r>
      <w:r w:rsidR="00B73478" w:rsidRPr="00384518">
        <w:rPr>
          <w:bCs/>
          <w:i/>
          <w:iCs/>
          <w:lang w:val="sr-Cyrl-CS"/>
        </w:rPr>
        <w:t xml:space="preserve">лица под финансијским санкцијама </w:t>
      </w:r>
      <w:r w:rsidRPr="00384518">
        <w:rPr>
          <w:bCs/>
          <w:i/>
          <w:iCs/>
          <w:lang w:val="sr-Cyrl-CS"/>
        </w:rPr>
        <w:t>које воде Уједињене нације, Европска унија и Француска</w:t>
      </w:r>
      <w:r w:rsidRPr="00384518">
        <w:rPr>
          <w:lang w:val="sr-Cyrl-CS"/>
        </w:rPr>
        <w:t xml:space="preserve"> могу се наћи на следећој </w:t>
      </w:r>
      <w:proofErr w:type="spellStart"/>
      <w:r w:rsidRPr="00384518">
        <w:rPr>
          <w:lang w:val="sr-Cyrl-CS"/>
        </w:rPr>
        <w:t>интернет</w:t>
      </w:r>
      <w:proofErr w:type="spellEnd"/>
      <w:r w:rsidRPr="00384518">
        <w:rPr>
          <w:lang w:val="sr-Cyrl-CS"/>
        </w:rPr>
        <w:t xml:space="preserve"> страници:</w:t>
      </w:r>
    </w:p>
    <w:p w:rsidR="009245E5" w:rsidRPr="00384518" w:rsidRDefault="00281A73" w:rsidP="00DC025B">
      <w:pPr>
        <w:pStyle w:val="Corpsdetexte21"/>
        <w:ind w:left="709"/>
        <w:rPr>
          <w:lang w:val="sr-Cyrl-CS"/>
        </w:rPr>
      </w:pPr>
      <w:hyperlink r:id="rId8" w:history="1">
        <w:proofErr w:type="spellStart"/>
        <w:r w:rsidR="00395189" w:rsidRPr="00384518">
          <w:rPr>
            <w:rStyle w:val="Hyperlink"/>
            <w:lang w:val="sr-Cyrl-CS"/>
          </w:rPr>
          <w:t>https</w:t>
        </w:r>
        <w:proofErr w:type="spellEnd"/>
        <w:r w:rsidR="00395189" w:rsidRPr="00384518">
          <w:rPr>
            <w:rStyle w:val="Hyperlink"/>
            <w:lang w:val="sr-Cyrl-CS"/>
          </w:rPr>
          <w:t>://</w:t>
        </w:r>
        <w:proofErr w:type="spellStart"/>
        <w:r w:rsidR="00395189" w:rsidRPr="00384518">
          <w:rPr>
            <w:rStyle w:val="Hyperlink"/>
            <w:lang w:val="sr-Cyrl-CS"/>
          </w:rPr>
          <w:t>gels-avoirs.dgtresor.gouv.fr</w:t>
        </w:r>
        <w:proofErr w:type="spellEnd"/>
        <w:r w:rsidR="00395189" w:rsidRPr="00384518">
          <w:rPr>
            <w:rStyle w:val="Hyperlink"/>
            <w:lang w:val="sr-Cyrl-CS"/>
          </w:rPr>
          <w:t>/List</w:t>
        </w:r>
      </w:hyperlink>
      <w:r w:rsidR="009245E5" w:rsidRPr="00384518">
        <w:rPr>
          <w:lang w:val="sr-Cyrl-CS"/>
        </w:rPr>
        <w:t>.</w:t>
      </w:r>
    </w:p>
    <w:p w:rsidR="00B73478" w:rsidRPr="00384518" w:rsidRDefault="00CB6EE3" w:rsidP="00873D03">
      <w:pPr>
        <w:pStyle w:val="Corpsdetexte21"/>
        <w:spacing w:after="0"/>
        <w:ind w:left="709"/>
        <w:rPr>
          <w:lang w:val="sr-Cyrl-CS"/>
        </w:rPr>
      </w:pPr>
      <w:r w:rsidRPr="00384518">
        <w:rPr>
          <w:lang w:val="sr-Cyrl-CS"/>
        </w:rPr>
        <w:t>Списак лица под ембаргом Европске уније може се наћи</w:t>
      </w:r>
      <w:r w:rsidR="00395189" w:rsidRPr="00384518">
        <w:rPr>
          <w:lang w:val="sr-Cyrl-CS"/>
        </w:rPr>
        <w:t xml:space="preserve"> на следећој </w:t>
      </w:r>
      <w:proofErr w:type="spellStart"/>
      <w:r w:rsidR="00395189" w:rsidRPr="00384518">
        <w:rPr>
          <w:lang w:val="sr-Cyrl-CS"/>
        </w:rPr>
        <w:t>интернет</w:t>
      </w:r>
      <w:proofErr w:type="spellEnd"/>
      <w:r w:rsidR="00395189" w:rsidRPr="00384518">
        <w:rPr>
          <w:lang w:val="sr-Cyrl-CS"/>
        </w:rPr>
        <w:t xml:space="preserve"> страници:</w:t>
      </w:r>
    </w:p>
    <w:p w:rsidR="00873D03" w:rsidRPr="00384518" w:rsidRDefault="00281A73" w:rsidP="009245E5">
      <w:pPr>
        <w:pStyle w:val="Corpsdetexte21"/>
        <w:ind w:left="709"/>
        <w:rPr>
          <w:lang w:val="sr-Cyrl-CS"/>
        </w:rPr>
      </w:pPr>
      <w:hyperlink r:id="rId9" w:anchor="/main" w:history="1">
        <w:proofErr w:type="spellStart"/>
        <w:r w:rsidR="00873D03" w:rsidRPr="00384518">
          <w:rPr>
            <w:rStyle w:val="Hyperlink"/>
            <w:lang w:val="sr-Cyrl-CS"/>
          </w:rPr>
          <w:t>https</w:t>
        </w:r>
        <w:proofErr w:type="spellEnd"/>
        <w:r w:rsidR="00873D03" w:rsidRPr="00384518">
          <w:rPr>
            <w:rStyle w:val="Hyperlink"/>
            <w:lang w:val="sr-Cyrl-CS"/>
          </w:rPr>
          <w:t>://</w:t>
        </w:r>
        <w:proofErr w:type="spellStart"/>
        <w:r w:rsidR="00873D03" w:rsidRPr="00384518">
          <w:rPr>
            <w:rStyle w:val="Hyperlink"/>
            <w:lang w:val="sr-Cyrl-CS"/>
          </w:rPr>
          <w:t>www.sanctionsmap.eu</w:t>
        </w:r>
        <w:proofErr w:type="spellEnd"/>
        <w:r w:rsidR="00873D03" w:rsidRPr="00384518">
          <w:rPr>
            <w:rStyle w:val="Hyperlink"/>
            <w:lang w:val="sr-Cyrl-CS"/>
          </w:rPr>
          <w:t>/#/</w:t>
        </w:r>
        <w:proofErr w:type="spellStart"/>
        <w:r w:rsidR="00873D03" w:rsidRPr="00384518">
          <w:rPr>
            <w:rStyle w:val="Hyperlink"/>
            <w:lang w:val="sr-Cyrl-CS"/>
          </w:rPr>
          <w:t>main</w:t>
        </w:r>
        <w:proofErr w:type="spellEnd"/>
      </w:hyperlink>
    </w:p>
    <w:p w:rsidR="006333A2" w:rsidRPr="00384518" w:rsidRDefault="00C374F3" w:rsidP="00282916">
      <w:pPr>
        <w:pStyle w:val="Corpsdetexte21"/>
        <w:ind w:left="709"/>
        <w:rPr>
          <w:lang w:val="sr-Cyrl-CS" w:eastAsia="ja-JP"/>
        </w:rPr>
      </w:pPr>
      <w:r w:rsidRPr="00384518">
        <w:rPr>
          <w:lang w:val="sr-Cyrl-CS" w:eastAsia="ja-JP"/>
        </w:rPr>
        <w:t xml:space="preserve">Зајмопримац, посредством </w:t>
      </w:r>
      <w:proofErr w:type="spellStart"/>
      <w:r w:rsidRPr="00384518">
        <w:rPr>
          <w:lang w:val="sr-Cyrl-CS" w:eastAsia="ja-JP"/>
        </w:rPr>
        <w:t>МЗЖС</w:t>
      </w:r>
      <w:proofErr w:type="spellEnd"/>
      <w:r w:rsidRPr="00384518">
        <w:rPr>
          <w:lang w:val="sr-Cyrl-CS" w:eastAsia="ja-JP"/>
        </w:rPr>
        <w:t>, преузима обавезу да:</w:t>
      </w:r>
    </w:p>
    <w:p w:rsidR="00F27A50" w:rsidRPr="00384518" w:rsidRDefault="00F27A50" w:rsidP="009466B2">
      <w:pPr>
        <w:pStyle w:val="Corpsdetexte21"/>
        <w:numPr>
          <w:ilvl w:val="3"/>
          <w:numId w:val="105"/>
        </w:numPr>
        <w:ind w:left="1260" w:hanging="270"/>
        <w:rPr>
          <w:lang w:val="sr-Cyrl-CS" w:eastAsia="ja-JP"/>
        </w:rPr>
      </w:pPr>
      <w:r w:rsidRPr="00384518">
        <w:rPr>
          <w:lang w:val="sr-Cyrl-CS" w:eastAsia="ja-JP"/>
        </w:rPr>
        <w:t xml:space="preserve">достави Зајмодавцу примерак свих извештаја о </w:t>
      </w:r>
      <w:proofErr w:type="spellStart"/>
      <w:r w:rsidRPr="00384518">
        <w:rPr>
          <w:lang w:val="sr-Cyrl-CS" w:eastAsia="ja-JP"/>
        </w:rPr>
        <w:t>евалуацији</w:t>
      </w:r>
      <w:proofErr w:type="spellEnd"/>
      <w:r w:rsidRPr="00384518">
        <w:rPr>
          <w:lang w:val="sr-Cyrl-CS" w:eastAsia="ja-JP"/>
        </w:rPr>
        <w:t xml:space="preserve"> (укључујући</w:t>
      </w:r>
      <w:r w:rsidRPr="00384518">
        <w:rPr>
          <w:lang w:val="sr-Cyrl-CS"/>
        </w:rPr>
        <w:t xml:space="preserve"> и извештај о </w:t>
      </w:r>
      <w:proofErr w:type="spellStart"/>
      <w:r w:rsidRPr="00384518">
        <w:rPr>
          <w:lang w:val="sr-Cyrl-CS"/>
        </w:rPr>
        <w:t>претквалификацији</w:t>
      </w:r>
      <w:proofErr w:type="spellEnd"/>
      <w:r w:rsidRPr="00384518">
        <w:rPr>
          <w:lang w:val="sr-Cyrl-CS"/>
        </w:rPr>
        <w:t xml:space="preserve"> и извештај о увршћивању у ужи избор, већ према случају) истовремено са његовим достављањем Суфинансијеру. Ако понуђач не испуњава захтеве </w:t>
      </w:r>
      <w:proofErr w:type="spellStart"/>
      <w:r w:rsidRPr="00384518">
        <w:rPr>
          <w:lang w:val="sr-Cyrl-CS"/>
        </w:rPr>
        <w:t>АФД-а</w:t>
      </w:r>
      <w:proofErr w:type="spellEnd"/>
      <w:r w:rsidRPr="00384518">
        <w:rPr>
          <w:lang w:val="sr-Cyrl-CS"/>
        </w:rPr>
        <w:t xml:space="preserve"> за квалификовање, Зајмодавац ће о томе без одлагања обавестити Суфинансијера и Зајмопримца. Суфинансијер и Зајмодавац ће потом у сарадњи са Зајмопримцем донети одлуку о одговарајућем поступању; </w:t>
      </w:r>
    </w:p>
    <w:p w:rsidR="00605575" w:rsidRPr="00384518" w:rsidRDefault="00F27A50" w:rsidP="009466B2">
      <w:pPr>
        <w:pStyle w:val="Corpsdetexte21"/>
        <w:numPr>
          <w:ilvl w:val="3"/>
          <w:numId w:val="105"/>
        </w:numPr>
        <w:ind w:left="1260" w:hanging="270"/>
        <w:rPr>
          <w:lang w:val="sr-Cyrl-CS" w:eastAsia="ja-JP"/>
        </w:rPr>
      </w:pPr>
      <w:r w:rsidRPr="00384518">
        <w:rPr>
          <w:lang w:val="sr-Cyrl-CS" w:eastAsia="ja-JP"/>
        </w:rPr>
        <w:lastRenderedPageBreak/>
        <w:t>у</w:t>
      </w:r>
      <w:r w:rsidR="00605575" w:rsidRPr="00384518">
        <w:rPr>
          <w:lang w:val="sr-Cyrl-CS" w:eastAsia="ja-JP"/>
        </w:rPr>
        <w:t xml:space="preserve"> случају уговора за које се расписују међународни тендери, објавити </w:t>
      </w:r>
      <w:proofErr w:type="spellStart"/>
      <w:r w:rsidR="00605575" w:rsidRPr="00384518">
        <w:rPr>
          <w:lang w:val="sr-Cyrl-CS" w:eastAsia="ja-JP"/>
        </w:rPr>
        <w:t>тендерску</w:t>
      </w:r>
      <w:proofErr w:type="spellEnd"/>
      <w:r w:rsidR="00605575" w:rsidRPr="00384518">
        <w:rPr>
          <w:lang w:val="sr-Cyrl-CS" w:eastAsia="ja-JP"/>
        </w:rPr>
        <w:t xml:space="preserve"> документацију на </w:t>
      </w:r>
      <w:proofErr w:type="spellStart"/>
      <w:r w:rsidR="00605575" w:rsidRPr="00384518">
        <w:rPr>
          <w:lang w:val="sr-Cyrl-CS" w:eastAsia="ja-JP"/>
        </w:rPr>
        <w:t>интернет</w:t>
      </w:r>
      <w:proofErr w:type="spellEnd"/>
      <w:r w:rsidR="00605575" w:rsidRPr="00384518">
        <w:rPr>
          <w:lang w:val="sr-Cyrl-CS" w:eastAsia="ja-JP"/>
        </w:rPr>
        <w:t xml:space="preserve"> страници </w:t>
      </w:r>
      <w:hyperlink r:id="rId10" w:history="1">
        <w:proofErr w:type="spellStart"/>
        <w:r w:rsidR="00605575" w:rsidRPr="00384518">
          <w:rPr>
            <w:rStyle w:val="Hyperlink"/>
            <w:lang w:val="sr-Cyrl-CS" w:eastAsia="ja-JP"/>
          </w:rPr>
          <w:t>http</w:t>
        </w:r>
        <w:proofErr w:type="spellEnd"/>
        <w:r w:rsidR="00605575" w:rsidRPr="00384518">
          <w:rPr>
            <w:rStyle w:val="Hyperlink"/>
            <w:lang w:val="sr-Cyrl-CS" w:eastAsia="ja-JP"/>
          </w:rPr>
          <w:t>://</w:t>
        </w:r>
        <w:proofErr w:type="spellStart"/>
        <w:r w:rsidR="00605575" w:rsidRPr="00384518">
          <w:rPr>
            <w:rStyle w:val="Hyperlink"/>
            <w:lang w:val="sr-Cyrl-CS" w:eastAsia="ja-JP"/>
          </w:rPr>
          <w:t>afd.dgmarket.com</w:t>
        </w:r>
        <w:proofErr w:type="spellEnd"/>
      </w:hyperlink>
      <w:r w:rsidR="00605575" w:rsidRPr="00384518">
        <w:rPr>
          <w:lang w:val="sr-Cyrl-CS" w:eastAsia="ja-JP"/>
        </w:rPr>
        <w:t xml:space="preserve">, као и на други начин у складу са </w:t>
      </w:r>
      <w:r w:rsidR="00605575" w:rsidRPr="00384518">
        <w:rPr>
          <w:lang w:val="sr-Cyrl-CS"/>
        </w:rPr>
        <w:t>Важећим политикама и правилима о набавкама</w:t>
      </w:r>
      <w:r w:rsidR="00EF3C2F" w:rsidRPr="00384518">
        <w:rPr>
          <w:lang w:val="sr-Cyrl-CS"/>
        </w:rPr>
        <w:t>;</w:t>
      </w:r>
    </w:p>
    <w:p w:rsidR="00F27A50" w:rsidRPr="00384518" w:rsidRDefault="00EF3C2F" w:rsidP="009466B2">
      <w:pPr>
        <w:pStyle w:val="Corpsdetexte21"/>
        <w:numPr>
          <w:ilvl w:val="3"/>
          <w:numId w:val="105"/>
        </w:numPr>
        <w:ind w:left="1260" w:hanging="270"/>
        <w:rPr>
          <w:lang w:val="sr-Cyrl-CS" w:eastAsia="ja-JP"/>
        </w:rPr>
      </w:pPr>
      <w:r w:rsidRPr="00384518">
        <w:rPr>
          <w:lang w:val="sr-Cyrl-CS" w:eastAsia="ja-JP"/>
        </w:rPr>
        <w:t xml:space="preserve">захтевати достављање уредно попуњеног Споразума </w:t>
      </w:r>
      <w:proofErr w:type="spellStart"/>
      <w:r w:rsidRPr="00384518">
        <w:rPr>
          <w:lang w:val="sr-Cyrl-CS" w:eastAsia="ja-JP"/>
        </w:rPr>
        <w:t>АФД-а</w:t>
      </w:r>
      <w:proofErr w:type="spellEnd"/>
      <w:r w:rsidRPr="00384518">
        <w:rPr>
          <w:lang w:val="sr-Cyrl-CS" w:eastAsia="ja-JP"/>
        </w:rPr>
        <w:t xml:space="preserve"> о интегритету </w:t>
      </w:r>
      <w:r w:rsidR="006C1C56" w:rsidRPr="00384518">
        <w:rPr>
          <w:lang w:val="sr-Cyrl-CS" w:eastAsia="ja-JP"/>
        </w:rPr>
        <w:t xml:space="preserve">из Прилога 8 од сваког подносиоца пријаве, понуђача, предлагача или консултанта, који се сматра саставним делом уговора. У случају поступака набавке без конкуренције, </w:t>
      </w:r>
      <w:r w:rsidR="004C54C4" w:rsidRPr="00384518">
        <w:rPr>
          <w:lang w:val="sr-Cyrl-CS" w:eastAsia="ja-JP"/>
        </w:rPr>
        <w:t xml:space="preserve">потписани Споразум </w:t>
      </w:r>
      <w:proofErr w:type="spellStart"/>
      <w:r w:rsidR="004C54C4" w:rsidRPr="00384518">
        <w:rPr>
          <w:lang w:val="sr-Cyrl-CS" w:eastAsia="ja-JP"/>
        </w:rPr>
        <w:t>АФД-а</w:t>
      </w:r>
      <w:proofErr w:type="spellEnd"/>
      <w:r w:rsidR="004C54C4" w:rsidRPr="00384518">
        <w:rPr>
          <w:lang w:val="sr-Cyrl-CS" w:eastAsia="ja-JP"/>
        </w:rPr>
        <w:t xml:space="preserve"> о интегритету прилаже се уз потписани уговор као анекс.</w:t>
      </w:r>
    </w:p>
    <w:p w:rsidR="00D71854" w:rsidRPr="00384518" w:rsidRDefault="002E60C4" w:rsidP="008B58D5">
      <w:pPr>
        <w:pStyle w:val="AATitre2"/>
        <w:numPr>
          <w:ilvl w:val="1"/>
          <w:numId w:val="36"/>
        </w:numPr>
        <w:rPr>
          <w:lang w:val="sr-Cyrl-CS"/>
        </w:rPr>
      </w:pPr>
      <w:bookmarkStart w:id="399" w:name="_Ref380685349"/>
      <w:bookmarkStart w:id="400" w:name="_Ref382385829"/>
      <w:bookmarkStart w:id="401" w:name="_Toc76467972"/>
      <w:bookmarkStart w:id="402" w:name="_Toc421631562"/>
      <w:bookmarkStart w:id="403" w:name="_Toc130385363"/>
      <w:bookmarkStart w:id="404" w:name="_Toc176467209"/>
      <w:bookmarkStart w:id="405" w:name="_Toc184574149"/>
      <w:r w:rsidRPr="00384518">
        <w:rPr>
          <w:lang w:val="sr-Cyrl-CS"/>
        </w:rPr>
        <w:t>Одговорност за заштиту животне средине и друштв</w:t>
      </w:r>
      <w:bookmarkEnd w:id="399"/>
      <w:bookmarkEnd w:id="400"/>
      <w:bookmarkEnd w:id="401"/>
      <w:bookmarkEnd w:id="402"/>
      <w:bookmarkEnd w:id="403"/>
      <w:bookmarkEnd w:id="404"/>
      <w:r w:rsidR="00E33D24" w:rsidRPr="00384518">
        <w:rPr>
          <w:lang w:val="sr-Cyrl-CS"/>
        </w:rPr>
        <w:t>ена одговорност</w:t>
      </w:r>
      <w:bookmarkEnd w:id="405"/>
    </w:p>
    <w:p w:rsidR="00D71854" w:rsidRPr="00384518" w:rsidRDefault="007D0988" w:rsidP="008B58D5">
      <w:pPr>
        <w:pStyle w:val="AATitre3"/>
        <w:numPr>
          <w:ilvl w:val="2"/>
          <w:numId w:val="36"/>
        </w:numPr>
        <w:tabs>
          <w:tab w:val="left" w:pos="1418"/>
        </w:tabs>
        <w:ind w:left="1418" w:hanging="709"/>
        <w:rPr>
          <w:snapToGrid w:val="0"/>
          <w:szCs w:val="22"/>
          <w:lang w:val="sr-Cyrl-CS"/>
        </w:rPr>
      </w:pPr>
      <w:bookmarkStart w:id="406" w:name="_Toc176467210"/>
      <w:r w:rsidRPr="00384518">
        <w:rPr>
          <w:snapToGrid w:val="0"/>
          <w:szCs w:val="22"/>
          <w:lang w:val="sr-Cyrl-CS"/>
        </w:rPr>
        <w:t>Примена мера заштите животне средине и друштв</w:t>
      </w:r>
      <w:bookmarkEnd w:id="406"/>
      <w:r w:rsidR="00E33D24" w:rsidRPr="00384518">
        <w:rPr>
          <w:snapToGrid w:val="0"/>
          <w:szCs w:val="22"/>
          <w:lang w:val="sr-Cyrl-CS"/>
        </w:rPr>
        <w:t>ене одговорности</w:t>
      </w:r>
    </w:p>
    <w:p w:rsidR="00D71854" w:rsidRPr="00384518" w:rsidRDefault="007D0988" w:rsidP="004A101E">
      <w:pPr>
        <w:pStyle w:val="Corpsdetexte21"/>
        <w:rPr>
          <w:snapToGrid w:val="0"/>
          <w:lang w:val="sr-Cyrl-CS"/>
        </w:rPr>
      </w:pPr>
      <w:r w:rsidRPr="00384518">
        <w:rPr>
          <w:snapToGrid w:val="0"/>
          <w:lang w:val="sr-Cyrl-CS"/>
        </w:rPr>
        <w:t>У циљу подстицања одрживог развоја, Стране су сагласне о неопходности подстицања поштовања међународно прихваћених стандарда заштите животне средине и рад</w:t>
      </w:r>
      <w:r w:rsidR="00E67F08" w:rsidRPr="00384518">
        <w:rPr>
          <w:snapToGrid w:val="0"/>
          <w:lang w:val="sr-Cyrl-CS"/>
        </w:rPr>
        <w:t>ног права</w:t>
      </w:r>
      <w:r w:rsidRPr="00384518">
        <w:rPr>
          <w:snapToGrid w:val="0"/>
          <w:lang w:val="sr-Cyrl-CS"/>
        </w:rPr>
        <w:t xml:space="preserve">, укључујући и основне конвенције Међународне организације рада (у даљем тексту: </w:t>
      </w:r>
      <w:r w:rsidRPr="00384518">
        <w:rPr>
          <w:b/>
          <w:bCs/>
          <w:snapToGrid w:val="0"/>
          <w:lang w:val="sr-Cyrl-CS"/>
        </w:rPr>
        <w:t>„МОР</w:t>
      </w:r>
      <w:r w:rsidR="00873AF8" w:rsidRPr="00384518">
        <w:rPr>
          <w:b/>
          <w:bCs/>
          <w:snapToGrid w:val="0"/>
          <w:lang w:val="sr-Cyrl-CS"/>
        </w:rPr>
        <w:t>”</w:t>
      </w:r>
      <w:r w:rsidRPr="00384518">
        <w:rPr>
          <w:snapToGrid w:val="0"/>
          <w:lang w:val="sr-Cyrl-CS"/>
        </w:rPr>
        <w:t>) и међународно право и прописе о заштити животне средине који су на снази у јурисдикцији Зајмопримца.</w:t>
      </w:r>
      <w:r w:rsidR="004A101E" w:rsidRPr="00384518">
        <w:rPr>
          <w:snapToGrid w:val="0"/>
          <w:lang w:val="sr-Cyrl-CS"/>
        </w:rPr>
        <w:t xml:space="preserve"> У том смислу, Зајмопримац ће</w:t>
      </w:r>
      <w:r w:rsidR="00ED1E81" w:rsidRPr="00384518">
        <w:rPr>
          <w:snapToGrid w:val="0"/>
          <w:lang w:val="sr-Cyrl-CS"/>
        </w:rPr>
        <w:t xml:space="preserve">, посредством </w:t>
      </w:r>
      <w:proofErr w:type="spellStart"/>
      <w:r w:rsidR="00C93B32" w:rsidRPr="00384518">
        <w:rPr>
          <w:snapToGrid w:val="0"/>
          <w:lang w:val="sr-Cyrl-CS"/>
        </w:rPr>
        <w:t>МЗЖС</w:t>
      </w:r>
      <w:proofErr w:type="spellEnd"/>
      <w:r w:rsidR="0053341F" w:rsidRPr="00384518">
        <w:rPr>
          <w:snapToGrid w:val="0"/>
          <w:lang w:val="sr-Cyrl-CS"/>
        </w:rPr>
        <w:t>:</w:t>
      </w:r>
    </w:p>
    <w:p w:rsidR="00D71854" w:rsidRPr="00384518" w:rsidRDefault="00A07B6B" w:rsidP="003F2569">
      <w:pPr>
        <w:pStyle w:val="Corpsdetexte21"/>
        <w:ind w:left="1418"/>
        <w:rPr>
          <w:lang w:val="sr-Cyrl-CS"/>
        </w:rPr>
      </w:pPr>
      <w:r w:rsidRPr="00384518">
        <w:rPr>
          <w:lang w:val="sr-Cyrl-CS"/>
        </w:rPr>
        <w:t>у</w:t>
      </w:r>
      <w:r w:rsidR="004A101E" w:rsidRPr="00384518">
        <w:rPr>
          <w:lang w:val="sr-Cyrl-CS"/>
        </w:rPr>
        <w:t xml:space="preserve"> погледу свог пословања</w:t>
      </w:r>
      <w:r w:rsidR="0053341F" w:rsidRPr="00384518">
        <w:rPr>
          <w:lang w:val="sr-Cyrl-CS"/>
        </w:rPr>
        <w:t>:</w:t>
      </w:r>
    </w:p>
    <w:p w:rsidR="00D71854" w:rsidRPr="00384518" w:rsidRDefault="00E67F08" w:rsidP="003E2E23">
      <w:pPr>
        <w:pStyle w:val="AATitre4"/>
        <w:numPr>
          <w:ilvl w:val="0"/>
          <w:numId w:val="61"/>
        </w:numPr>
        <w:ind w:left="1985" w:hanging="284"/>
        <w:rPr>
          <w:szCs w:val="22"/>
          <w:lang w:val="sr-Cyrl-CS"/>
        </w:rPr>
      </w:pPr>
      <w:r w:rsidRPr="00384518">
        <w:rPr>
          <w:szCs w:val="22"/>
          <w:lang w:val="sr-Cyrl-CS"/>
        </w:rPr>
        <w:t xml:space="preserve">поштовати међународне стандарде </w:t>
      </w:r>
      <w:r w:rsidR="00B86397" w:rsidRPr="00384518">
        <w:rPr>
          <w:snapToGrid w:val="0"/>
          <w:color w:val="000000"/>
          <w:szCs w:val="22"/>
          <w:lang w:val="sr-Cyrl-CS"/>
        </w:rPr>
        <w:t>заштите животне средине и рад</w:t>
      </w:r>
      <w:r w:rsidR="00B86397" w:rsidRPr="00384518">
        <w:rPr>
          <w:snapToGrid w:val="0"/>
          <w:lang w:val="sr-Cyrl-CS"/>
        </w:rPr>
        <w:t>но право, и то нарочито основне конвенције МОР</w:t>
      </w:r>
      <w:r w:rsidR="007176A1" w:rsidRPr="00384518">
        <w:rPr>
          <w:snapToGrid w:val="0"/>
          <w:lang w:val="sr-Cyrl-CS"/>
        </w:rPr>
        <w:t xml:space="preserve"> и међународне конвенције о заштити животне средине, у складу са важећим законима и прописима земље у којој се спроводи Пројекат.</w:t>
      </w:r>
    </w:p>
    <w:p w:rsidR="00D71854" w:rsidRPr="00384518" w:rsidRDefault="00125CCA" w:rsidP="003F2569">
      <w:pPr>
        <w:pStyle w:val="Corpsdetexte21"/>
        <w:ind w:left="1418"/>
        <w:rPr>
          <w:snapToGrid w:val="0"/>
          <w:lang w:val="sr-Cyrl-CS"/>
        </w:rPr>
      </w:pPr>
      <w:r w:rsidRPr="00384518">
        <w:rPr>
          <w:snapToGrid w:val="0"/>
          <w:lang w:val="sr-Cyrl-CS"/>
        </w:rPr>
        <w:t>у</w:t>
      </w:r>
      <w:r w:rsidR="004A101E" w:rsidRPr="00384518">
        <w:rPr>
          <w:snapToGrid w:val="0"/>
          <w:lang w:val="sr-Cyrl-CS"/>
        </w:rPr>
        <w:t xml:space="preserve"> погледу Пројекта</w:t>
      </w:r>
      <w:r w:rsidR="0053341F" w:rsidRPr="00384518">
        <w:rPr>
          <w:snapToGrid w:val="0"/>
          <w:lang w:val="sr-Cyrl-CS"/>
        </w:rPr>
        <w:t>:</w:t>
      </w:r>
    </w:p>
    <w:p w:rsidR="00D71854" w:rsidRPr="00384518" w:rsidRDefault="005E6176" w:rsidP="003E2E23">
      <w:pPr>
        <w:pStyle w:val="AATitre4"/>
        <w:numPr>
          <w:ilvl w:val="0"/>
          <w:numId w:val="61"/>
        </w:numPr>
        <w:rPr>
          <w:snapToGrid w:val="0"/>
          <w:szCs w:val="22"/>
          <w:lang w:val="sr-Cyrl-CS"/>
        </w:rPr>
      </w:pPr>
      <w:r w:rsidRPr="00384518">
        <w:rPr>
          <w:snapToGrid w:val="0"/>
          <w:szCs w:val="22"/>
          <w:lang w:val="sr-Cyrl-CS"/>
        </w:rPr>
        <w:t xml:space="preserve">унети у уговоре о набавкама, и, </w:t>
      </w:r>
      <w:r w:rsidR="009E2F3C" w:rsidRPr="00384518">
        <w:rPr>
          <w:snapToGrid w:val="0"/>
          <w:szCs w:val="22"/>
          <w:lang w:val="sr-Cyrl-CS"/>
        </w:rPr>
        <w:t>већ према случају</w:t>
      </w:r>
      <w:r w:rsidRPr="00384518">
        <w:rPr>
          <w:snapToGrid w:val="0"/>
          <w:szCs w:val="22"/>
          <w:lang w:val="sr-Cyrl-CS"/>
        </w:rPr>
        <w:t xml:space="preserve">, у </w:t>
      </w:r>
      <w:proofErr w:type="spellStart"/>
      <w:r w:rsidRPr="00384518">
        <w:rPr>
          <w:snapToGrid w:val="0"/>
          <w:szCs w:val="22"/>
          <w:lang w:val="sr-Cyrl-CS"/>
        </w:rPr>
        <w:t>тендерску</w:t>
      </w:r>
      <w:proofErr w:type="spellEnd"/>
      <w:r w:rsidRPr="00384518">
        <w:rPr>
          <w:snapToGrid w:val="0"/>
          <w:szCs w:val="22"/>
          <w:lang w:val="sr-Cyrl-CS"/>
        </w:rPr>
        <w:t xml:space="preserve"> документацију, одредбу по којој </w:t>
      </w:r>
      <w:r w:rsidR="00AC03FD" w:rsidRPr="00384518">
        <w:rPr>
          <w:snapToGrid w:val="0"/>
          <w:szCs w:val="22"/>
          <w:lang w:val="sr-Cyrl-CS"/>
        </w:rPr>
        <w:t>су уговорне стране сагласне да ће</w:t>
      </w:r>
      <w:r w:rsidR="00B736F8" w:rsidRPr="00384518">
        <w:rPr>
          <w:snapToGrid w:val="0"/>
          <w:szCs w:val="22"/>
          <w:lang w:val="sr-Cyrl-CS"/>
        </w:rPr>
        <w:t xml:space="preserve"> се старати, и да ће осигурати и да се њихови (евентуални) </w:t>
      </w:r>
      <w:proofErr w:type="spellStart"/>
      <w:r w:rsidR="00B736F8" w:rsidRPr="00384518">
        <w:rPr>
          <w:snapToGrid w:val="0"/>
          <w:szCs w:val="22"/>
          <w:lang w:val="sr-Cyrl-CS"/>
        </w:rPr>
        <w:t>подизвођачи</w:t>
      </w:r>
      <w:proofErr w:type="spellEnd"/>
      <w:r w:rsidR="00B736F8" w:rsidRPr="00384518">
        <w:rPr>
          <w:snapToGrid w:val="0"/>
          <w:szCs w:val="22"/>
          <w:lang w:val="sr-Cyrl-CS"/>
        </w:rPr>
        <w:t xml:space="preserve"> старају, </w:t>
      </w:r>
      <w:r w:rsidR="00054AD9" w:rsidRPr="00384518">
        <w:rPr>
          <w:snapToGrid w:val="0"/>
          <w:szCs w:val="22"/>
          <w:lang w:val="sr-Cyrl-CS"/>
        </w:rPr>
        <w:t xml:space="preserve">о поштовању таквих стандарда у складу са </w:t>
      </w:r>
      <w:r w:rsidR="00054AD9" w:rsidRPr="00384518">
        <w:rPr>
          <w:snapToGrid w:val="0"/>
          <w:lang w:val="sr-Cyrl-CS"/>
        </w:rPr>
        <w:t>важећим законима и прописима земље у којој се спроводи Пројекат</w:t>
      </w:r>
      <w:r w:rsidR="00686B56" w:rsidRPr="00384518">
        <w:rPr>
          <w:snapToGrid w:val="0"/>
          <w:lang w:val="sr-Cyrl-CS"/>
        </w:rPr>
        <w:t xml:space="preserve">. Зајмодавац има право да затражи од Зајмопримца да достави извештај о </w:t>
      </w:r>
      <w:r w:rsidR="00BF4455" w:rsidRPr="00384518">
        <w:rPr>
          <w:snapToGrid w:val="0"/>
          <w:lang w:val="sr-Cyrl-CS"/>
        </w:rPr>
        <w:t>условима спровођења Пројекта у погледу заштите животне средине и социјалних питања</w:t>
      </w:r>
      <w:r w:rsidR="0053341F" w:rsidRPr="00384518">
        <w:rPr>
          <w:snapToGrid w:val="0"/>
          <w:szCs w:val="22"/>
          <w:lang w:val="sr-Cyrl-CS"/>
        </w:rPr>
        <w:t>;</w:t>
      </w:r>
    </w:p>
    <w:p w:rsidR="00D71854" w:rsidRPr="00384518" w:rsidRDefault="00E1478A" w:rsidP="003E2E23">
      <w:pPr>
        <w:pStyle w:val="AATitre4"/>
        <w:numPr>
          <w:ilvl w:val="0"/>
          <w:numId w:val="61"/>
        </w:numPr>
        <w:rPr>
          <w:snapToGrid w:val="0"/>
          <w:szCs w:val="22"/>
          <w:lang w:val="sr-Cyrl-CS"/>
        </w:rPr>
      </w:pPr>
      <w:bookmarkStart w:id="407" w:name="_Ref382469298"/>
      <w:r w:rsidRPr="00384518">
        <w:rPr>
          <w:snapToGrid w:val="0"/>
          <w:szCs w:val="22"/>
          <w:lang w:val="sr-Cyrl-CS"/>
        </w:rPr>
        <w:t>примен</w:t>
      </w:r>
      <w:r w:rsidR="00813A24" w:rsidRPr="00384518">
        <w:rPr>
          <w:snapToGrid w:val="0"/>
          <w:szCs w:val="22"/>
          <w:lang w:val="sr-Cyrl-CS"/>
        </w:rPr>
        <w:t>ити</w:t>
      </w:r>
      <w:r w:rsidRPr="00384518">
        <w:rPr>
          <w:snapToGrid w:val="0"/>
          <w:szCs w:val="22"/>
          <w:lang w:val="sr-Cyrl-CS"/>
        </w:rPr>
        <w:t xml:space="preserve"> одговарајуће мере за ублажавање </w:t>
      </w:r>
      <w:r w:rsidR="00B31AD3" w:rsidRPr="00384518">
        <w:rPr>
          <w:snapToGrid w:val="0"/>
          <w:szCs w:val="22"/>
          <w:lang w:val="sr-Cyrl-CS"/>
        </w:rPr>
        <w:t xml:space="preserve">утицаја </w:t>
      </w:r>
      <w:r w:rsidR="003D35E5" w:rsidRPr="00384518">
        <w:rPr>
          <w:snapToGrid w:val="0"/>
          <w:szCs w:val="22"/>
          <w:lang w:val="sr-Cyrl-CS"/>
        </w:rPr>
        <w:t xml:space="preserve">и унапређење стања </w:t>
      </w:r>
      <w:r w:rsidR="00AE1651" w:rsidRPr="00384518">
        <w:rPr>
          <w:snapToGrid w:val="0"/>
          <w:szCs w:val="22"/>
          <w:lang w:val="sr-Cyrl-CS"/>
        </w:rPr>
        <w:t xml:space="preserve">посебно прилагођене Пројекту на начин утврђен у контексту политике управљања ризицима </w:t>
      </w:r>
      <w:r w:rsidR="00BF4455" w:rsidRPr="00384518">
        <w:rPr>
          <w:snapToGrid w:val="0"/>
          <w:szCs w:val="22"/>
          <w:lang w:val="sr-Cyrl-CS"/>
        </w:rPr>
        <w:t xml:space="preserve">у </w:t>
      </w:r>
      <w:r w:rsidR="00BF4455" w:rsidRPr="00384518">
        <w:rPr>
          <w:bCs/>
          <w:lang w:val="sr-Cyrl-CS"/>
        </w:rPr>
        <w:t xml:space="preserve">заштити животне средине и социјалних питања </w:t>
      </w:r>
      <w:r w:rsidR="00AE1651" w:rsidRPr="00384518">
        <w:rPr>
          <w:snapToGrid w:val="0"/>
          <w:szCs w:val="22"/>
          <w:lang w:val="sr-Cyrl-CS"/>
        </w:rPr>
        <w:t>Пројекта</w:t>
      </w:r>
      <w:bookmarkEnd w:id="407"/>
      <w:r w:rsidR="00A31995" w:rsidRPr="00384518">
        <w:rPr>
          <w:snapToGrid w:val="0"/>
          <w:szCs w:val="22"/>
          <w:lang w:val="sr-Cyrl-CS"/>
        </w:rPr>
        <w:t xml:space="preserve"> и наведен у Уговору о зајму са </w:t>
      </w:r>
      <w:proofErr w:type="spellStart"/>
      <w:r w:rsidR="00A31995" w:rsidRPr="00384518">
        <w:rPr>
          <w:snapToGrid w:val="0"/>
          <w:szCs w:val="22"/>
          <w:lang w:val="sr-Cyrl-CS"/>
        </w:rPr>
        <w:t>ЕБРД-ом</w:t>
      </w:r>
      <w:proofErr w:type="spellEnd"/>
      <w:r w:rsidR="00400FCB" w:rsidRPr="00384518">
        <w:rPr>
          <w:snapToGrid w:val="0"/>
          <w:szCs w:val="22"/>
          <w:lang w:val="sr-Cyrl-CS"/>
        </w:rPr>
        <w:t>;</w:t>
      </w:r>
    </w:p>
    <w:p w:rsidR="00D71854" w:rsidRPr="00384518" w:rsidRDefault="009B318D" w:rsidP="003E2E23">
      <w:pPr>
        <w:pStyle w:val="AATitre4"/>
        <w:numPr>
          <w:ilvl w:val="0"/>
          <w:numId w:val="61"/>
        </w:numPr>
        <w:rPr>
          <w:snapToGrid w:val="0"/>
          <w:szCs w:val="22"/>
          <w:lang w:val="sr-Cyrl-CS"/>
        </w:rPr>
      </w:pPr>
      <w:r w:rsidRPr="00384518">
        <w:rPr>
          <w:snapToGrid w:val="0"/>
          <w:szCs w:val="22"/>
          <w:lang w:val="sr-Cyrl-CS"/>
        </w:rPr>
        <w:t xml:space="preserve">захтевати од Извођача радова </w:t>
      </w:r>
      <w:r w:rsidR="00660F7A" w:rsidRPr="00384518">
        <w:rPr>
          <w:snapToGrid w:val="0"/>
          <w:szCs w:val="22"/>
          <w:lang w:val="sr-Cyrl-CS"/>
        </w:rPr>
        <w:t>ангажованих</w:t>
      </w:r>
      <w:r w:rsidRPr="00384518">
        <w:rPr>
          <w:snapToGrid w:val="0"/>
          <w:szCs w:val="22"/>
          <w:lang w:val="sr-Cyrl-CS"/>
        </w:rPr>
        <w:t xml:space="preserve"> за спровођење Пројекта да примењују мере за ублажавање утицаја из тачке </w:t>
      </w:r>
      <w:r w:rsidR="002E40C1" w:rsidRPr="00384518">
        <w:rPr>
          <w:snapToGrid w:val="0"/>
          <w:szCs w:val="22"/>
          <w:lang w:val="sr-Cyrl-CS"/>
        </w:rPr>
        <w:t>(</w:t>
      </w:r>
      <w:r w:rsidR="003E2CE1" w:rsidRPr="00384518">
        <w:rPr>
          <w:snapToGrid w:val="0"/>
          <w:szCs w:val="22"/>
          <w:lang w:val="sr-Cyrl-CS"/>
        </w:rPr>
        <w:t>ц</w:t>
      </w:r>
      <w:r w:rsidR="002E40C1" w:rsidRPr="00384518">
        <w:rPr>
          <w:snapToGrid w:val="0"/>
          <w:szCs w:val="22"/>
          <w:lang w:val="sr-Cyrl-CS"/>
        </w:rPr>
        <w:t xml:space="preserve">) </w:t>
      </w:r>
      <w:r w:rsidRPr="00384518">
        <w:rPr>
          <w:snapToGrid w:val="0"/>
          <w:szCs w:val="22"/>
          <w:lang w:val="sr-Cyrl-CS"/>
        </w:rPr>
        <w:t xml:space="preserve">овог става и осигурати да и њихови (евентуални) </w:t>
      </w:r>
      <w:proofErr w:type="spellStart"/>
      <w:r w:rsidRPr="00384518">
        <w:rPr>
          <w:snapToGrid w:val="0"/>
          <w:szCs w:val="22"/>
          <w:lang w:val="sr-Cyrl-CS"/>
        </w:rPr>
        <w:t>подизвођачи</w:t>
      </w:r>
      <w:proofErr w:type="spellEnd"/>
      <w:r w:rsidRPr="00384518">
        <w:rPr>
          <w:snapToGrid w:val="0"/>
          <w:szCs w:val="22"/>
          <w:lang w:val="sr-Cyrl-CS"/>
        </w:rPr>
        <w:t xml:space="preserve"> поштују све такве мере и предузимају све одговарајуће кораке у случају </w:t>
      </w:r>
      <w:r w:rsidR="00423B89" w:rsidRPr="00384518">
        <w:rPr>
          <w:snapToGrid w:val="0"/>
          <w:szCs w:val="22"/>
          <w:lang w:val="sr-Cyrl-CS"/>
        </w:rPr>
        <w:t>да такве мере за ублажавање утицаја не буду примењене; и</w:t>
      </w:r>
    </w:p>
    <w:p w:rsidR="00D71854" w:rsidRPr="00384518" w:rsidRDefault="00626460" w:rsidP="003E2E23">
      <w:pPr>
        <w:pStyle w:val="AATitre4"/>
        <w:numPr>
          <w:ilvl w:val="0"/>
          <w:numId w:val="61"/>
        </w:numPr>
        <w:rPr>
          <w:snapToGrid w:val="0"/>
          <w:szCs w:val="22"/>
          <w:lang w:val="sr-Cyrl-CS"/>
        </w:rPr>
      </w:pPr>
      <w:r w:rsidRPr="00384518">
        <w:rPr>
          <w:snapToGrid w:val="0"/>
          <w:szCs w:val="22"/>
          <w:lang w:val="sr-Cyrl-CS"/>
        </w:rPr>
        <w:t>достављати</w:t>
      </w:r>
      <w:r w:rsidR="00D257E9" w:rsidRPr="00384518">
        <w:rPr>
          <w:snapToGrid w:val="0"/>
          <w:szCs w:val="22"/>
          <w:lang w:val="sr-Cyrl-CS"/>
        </w:rPr>
        <w:t xml:space="preserve"> Зајмодавцу</w:t>
      </w:r>
      <w:r w:rsidR="00BD3FB1" w:rsidRPr="00384518">
        <w:rPr>
          <w:snapToGrid w:val="0"/>
          <w:szCs w:val="22"/>
          <w:lang w:val="sr-Cyrl-CS"/>
        </w:rPr>
        <w:t>, посредством Суфинансијера,</w:t>
      </w:r>
      <w:r w:rsidR="00D257E9" w:rsidRPr="00384518">
        <w:rPr>
          <w:snapToGrid w:val="0"/>
          <w:szCs w:val="22"/>
          <w:lang w:val="sr-Cyrl-CS"/>
        </w:rPr>
        <w:t xml:space="preserve"> </w:t>
      </w:r>
      <w:r w:rsidR="00724ABC" w:rsidRPr="00384518">
        <w:rPr>
          <w:snapToGrid w:val="0"/>
          <w:szCs w:val="22"/>
          <w:lang w:val="sr-Cyrl-CS"/>
        </w:rPr>
        <w:t xml:space="preserve">годишње накнадне извештаје </w:t>
      </w:r>
      <w:r w:rsidR="00023E95" w:rsidRPr="00384518">
        <w:rPr>
          <w:snapToGrid w:val="0"/>
          <w:szCs w:val="22"/>
          <w:lang w:val="sr-Cyrl-CS"/>
        </w:rPr>
        <w:t xml:space="preserve">израђене у складу са одредбама и условима Уговора о зајму са </w:t>
      </w:r>
      <w:proofErr w:type="spellStart"/>
      <w:r w:rsidR="00023E95" w:rsidRPr="00384518">
        <w:rPr>
          <w:snapToGrid w:val="0"/>
          <w:szCs w:val="22"/>
          <w:lang w:val="sr-Cyrl-CS"/>
        </w:rPr>
        <w:t>ЕБРД-ом</w:t>
      </w:r>
      <w:proofErr w:type="spellEnd"/>
      <w:r w:rsidR="00DD1E49" w:rsidRPr="00384518">
        <w:rPr>
          <w:snapToGrid w:val="0"/>
          <w:szCs w:val="22"/>
          <w:lang w:val="sr-Cyrl-CS"/>
        </w:rPr>
        <w:t>.</w:t>
      </w:r>
    </w:p>
    <w:p w:rsidR="00D71854" w:rsidRPr="00384518" w:rsidRDefault="0012566F" w:rsidP="00BF4455">
      <w:pPr>
        <w:pStyle w:val="AATitre3"/>
        <w:rPr>
          <w:szCs w:val="22"/>
          <w:lang w:val="sr-Cyrl-CS"/>
        </w:rPr>
      </w:pPr>
      <w:bookmarkStart w:id="408" w:name="_Ref468195067"/>
      <w:bookmarkStart w:id="409" w:name="_Toc176467211"/>
      <w:r w:rsidRPr="00384518">
        <w:rPr>
          <w:snapToGrid w:val="0"/>
          <w:szCs w:val="22"/>
          <w:lang w:val="sr-Cyrl-CS"/>
        </w:rPr>
        <w:lastRenderedPageBreak/>
        <w:t xml:space="preserve">Управљање жалбама </w:t>
      </w:r>
      <w:r w:rsidR="00540244" w:rsidRPr="00384518">
        <w:rPr>
          <w:snapToGrid w:val="0"/>
          <w:szCs w:val="22"/>
          <w:lang w:val="sr-Cyrl-CS"/>
        </w:rPr>
        <w:t xml:space="preserve">везаним за </w:t>
      </w:r>
      <w:r w:rsidR="00BF4455" w:rsidRPr="00384518">
        <w:rPr>
          <w:snapToGrid w:val="0"/>
          <w:szCs w:val="22"/>
          <w:lang w:val="sr-Cyrl-CS"/>
        </w:rPr>
        <w:t xml:space="preserve">заштиту животне средине и социјална </w:t>
      </w:r>
      <w:r w:rsidR="00540244" w:rsidRPr="00384518">
        <w:rPr>
          <w:snapToGrid w:val="0"/>
          <w:szCs w:val="22"/>
          <w:lang w:val="sr-Cyrl-CS"/>
        </w:rPr>
        <w:t>(</w:t>
      </w:r>
      <w:proofErr w:type="spellStart"/>
      <w:r w:rsidR="00540244" w:rsidRPr="00384518">
        <w:rPr>
          <w:snapToGrid w:val="0"/>
          <w:szCs w:val="22"/>
          <w:lang w:val="sr-Cyrl-CS"/>
        </w:rPr>
        <w:t>Е</w:t>
      </w:r>
      <w:r w:rsidR="00927F02" w:rsidRPr="00384518">
        <w:rPr>
          <w:snapToGrid w:val="0"/>
          <w:szCs w:val="22"/>
          <w:lang w:val="sr-Cyrl-CS"/>
        </w:rPr>
        <w:t>и</w:t>
      </w:r>
      <w:r w:rsidR="00540244" w:rsidRPr="00384518">
        <w:rPr>
          <w:snapToGrid w:val="0"/>
          <w:szCs w:val="22"/>
          <w:lang w:val="sr-Cyrl-CS"/>
        </w:rPr>
        <w:t>С</w:t>
      </w:r>
      <w:proofErr w:type="spellEnd"/>
      <w:r w:rsidR="00540244" w:rsidRPr="00384518">
        <w:rPr>
          <w:snapToGrid w:val="0"/>
          <w:szCs w:val="22"/>
          <w:lang w:val="sr-Cyrl-CS"/>
        </w:rPr>
        <w:t>) питања</w:t>
      </w:r>
      <w:bookmarkEnd w:id="408"/>
      <w:bookmarkEnd w:id="409"/>
    </w:p>
    <w:p w:rsidR="00D71854" w:rsidRPr="00384518" w:rsidRDefault="00D338DA" w:rsidP="003E2E23">
      <w:pPr>
        <w:pStyle w:val="AATitre4"/>
        <w:numPr>
          <w:ilvl w:val="0"/>
          <w:numId w:val="62"/>
        </w:numPr>
        <w:rPr>
          <w:szCs w:val="22"/>
          <w:lang w:val="sr-Cyrl-CS"/>
        </w:rPr>
      </w:pPr>
      <w:r w:rsidRPr="00384518">
        <w:rPr>
          <w:szCs w:val="22"/>
          <w:lang w:val="sr-Cyrl-CS" w:eastAsia="ja-JP"/>
        </w:rPr>
        <w:t>Зајмопримац</w:t>
      </w:r>
      <w:r w:rsidR="00F5503A" w:rsidRPr="00384518">
        <w:rPr>
          <w:szCs w:val="22"/>
          <w:lang w:val="sr-Cyrl-CS" w:eastAsia="ja-JP"/>
        </w:rPr>
        <w:t xml:space="preserve"> </w:t>
      </w:r>
      <w:r w:rsidR="00F5503A" w:rsidRPr="00384518">
        <w:rPr>
          <w:snapToGrid w:val="0"/>
          <w:lang w:val="sr-Cyrl-CS"/>
        </w:rPr>
        <w:t xml:space="preserve">посредством </w:t>
      </w:r>
      <w:proofErr w:type="spellStart"/>
      <w:r w:rsidR="00F5503A" w:rsidRPr="00384518">
        <w:rPr>
          <w:snapToGrid w:val="0"/>
          <w:lang w:val="sr-Cyrl-CS"/>
        </w:rPr>
        <w:t>МЗЖС</w:t>
      </w:r>
      <w:proofErr w:type="spellEnd"/>
      <w:r w:rsidRPr="00384518">
        <w:rPr>
          <w:szCs w:val="22"/>
          <w:lang w:val="sr-Cyrl-CS" w:eastAsia="ja-JP"/>
        </w:rPr>
        <w:t xml:space="preserve"> </w:t>
      </w:r>
      <w:r w:rsidR="0053341F" w:rsidRPr="00384518">
        <w:rPr>
          <w:szCs w:val="22"/>
          <w:lang w:val="sr-Cyrl-CS"/>
        </w:rPr>
        <w:t xml:space="preserve">(i) </w:t>
      </w:r>
      <w:r w:rsidRPr="00384518">
        <w:rPr>
          <w:szCs w:val="22"/>
          <w:lang w:val="sr-Cyrl-CS"/>
        </w:rPr>
        <w:t xml:space="preserve">потврђује да је </w:t>
      </w:r>
      <w:r w:rsidR="00462CDE" w:rsidRPr="00384518">
        <w:rPr>
          <w:szCs w:val="22"/>
          <w:lang w:val="sr-Cyrl-CS"/>
        </w:rPr>
        <w:t>примио</w:t>
      </w:r>
      <w:r w:rsidRPr="00384518">
        <w:rPr>
          <w:szCs w:val="22"/>
          <w:lang w:val="sr-Cyrl-CS"/>
        </w:rPr>
        <w:t xml:space="preserve"> примерак </w:t>
      </w:r>
      <w:r w:rsidR="000052B4" w:rsidRPr="00384518">
        <w:rPr>
          <w:szCs w:val="22"/>
          <w:lang w:val="sr-Cyrl-CS"/>
        </w:rPr>
        <w:t xml:space="preserve">Пословника </w:t>
      </w:r>
      <w:r w:rsidR="00734514" w:rsidRPr="00384518">
        <w:rPr>
          <w:szCs w:val="22"/>
          <w:lang w:val="sr-Cyrl-CS"/>
        </w:rPr>
        <w:t xml:space="preserve">о раду Механизма за </w:t>
      </w:r>
      <w:r w:rsidR="00275B28" w:rsidRPr="00384518">
        <w:rPr>
          <w:szCs w:val="22"/>
          <w:lang w:val="sr-Cyrl-CS"/>
        </w:rPr>
        <w:t>управљање жалбама</w:t>
      </w:r>
      <w:r w:rsidR="001B6279" w:rsidRPr="00384518">
        <w:rPr>
          <w:szCs w:val="22"/>
          <w:lang w:val="sr-Cyrl-CS"/>
        </w:rPr>
        <w:t xml:space="preserve"> везаним за </w:t>
      </w:r>
      <w:proofErr w:type="spellStart"/>
      <w:r w:rsidR="00A3043F" w:rsidRPr="00384518">
        <w:rPr>
          <w:szCs w:val="22"/>
          <w:lang w:val="sr-Cyrl-CS"/>
        </w:rPr>
        <w:t>Е</w:t>
      </w:r>
      <w:r w:rsidR="00927F02" w:rsidRPr="00384518">
        <w:rPr>
          <w:szCs w:val="22"/>
          <w:lang w:val="sr-Cyrl-CS"/>
        </w:rPr>
        <w:t>и</w:t>
      </w:r>
      <w:r w:rsidR="00A3043F" w:rsidRPr="00384518">
        <w:rPr>
          <w:szCs w:val="22"/>
          <w:lang w:val="sr-Cyrl-CS"/>
        </w:rPr>
        <w:t>С</w:t>
      </w:r>
      <w:proofErr w:type="spellEnd"/>
      <w:r w:rsidR="00A3043F" w:rsidRPr="00384518">
        <w:rPr>
          <w:szCs w:val="22"/>
          <w:lang w:val="sr-Cyrl-CS"/>
        </w:rPr>
        <w:t xml:space="preserve"> </w:t>
      </w:r>
      <w:r w:rsidR="001B6279" w:rsidRPr="00384518">
        <w:rPr>
          <w:szCs w:val="22"/>
          <w:lang w:val="sr-Cyrl-CS"/>
        </w:rPr>
        <w:t xml:space="preserve">питања и </w:t>
      </w:r>
      <w:r w:rsidR="00966D8F" w:rsidRPr="00384518">
        <w:rPr>
          <w:szCs w:val="22"/>
          <w:lang w:val="sr-Cyrl-CS"/>
        </w:rPr>
        <w:t xml:space="preserve">да је сагласан са његовим условима, и то нарочито у погледу радњи које Зајмодавац може да предузме </w:t>
      </w:r>
      <w:r w:rsidR="007F7732" w:rsidRPr="00384518">
        <w:rPr>
          <w:szCs w:val="22"/>
          <w:lang w:val="sr-Cyrl-CS"/>
        </w:rPr>
        <w:t>у случају да треће лице поднесе жалбу, и (i</w:t>
      </w:r>
      <w:r w:rsidR="007F7732" w:rsidRPr="00384518">
        <w:rPr>
          <w:szCs w:val="22"/>
          <w:lang w:val="sr-Cyrl-CS" w:eastAsia="ja-JP"/>
        </w:rPr>
        <w:t xml:space="preserve">i) сагласан је да </w:t>
      </w:r>
      <w:r w:rsidR="00C870A1" w:rsidRPr="00384518">
        <w:rPr>
          <w:szCs w:val="22"/>
          <w:lang w:val="sr-Cyrl-CS" w:eastAsia="ja-JP"/>
        </w:rPr>
        <w:t>се тим</w:t>
      </w:r>
      <w:r w:rsidR="007F7732" w:rsidRPr="00384518">
        <w:rPr>
          <w:szCs w:val="22"/>
          <w:lang w:val="sr-Cyrl-CS" w:eastAsia="ja-JP"/>
        </w:rPr>
        <w:t xml:space="preserve"> </w:t>
      </w:r>
      <w:r w:rsidR="00691566" w:rsidRPr="00384518">
        <w:rPr>
          <w:szCs w:val="22"/>
          <w:lang w:val="sr-Cyrl-CS"/>
        </w:rPr>
        <w:t>Пословник</w:t>
      </w:r>
      <w:r w:rsidR="00C870A1" w:rsidRPr="00384518">
        <w:rPr>
          <w:szCs w:val="22"/>
          <w:lang w:val="sr-Cyrl-CS"/>
        </w:rPr>
        <w:t>ом</w:t>
      </w:r>
      <w:r w:rsidR="00691566" w:rsidRPr="00384518">
        <w:rPr>
          <w:szCs w:val="22"/>
          <w:lang w:val="sr-Cyrl-CS"/>
        </w:rPr>
        <w:t xml:space="preserve"> о раду Механизма за управљање жалбама везаним за </w:t>
      </w:r>
      <w:proofErr w:type="spellStart"/>
      <w:r w:rsidR="00691566" w:rsidRPr="00384518">
        <w:rPr>
          <w:szCs w:val="22"/>
          <w:lang w:val="sr-Cyrl-CS"/>
        </w:rPr>
        <w:t>Е</w:t>
      </w:r>
      <w:r w:rsidR="00A3043F" w:rsidRPr="00384518">
        <w:rPr>
          <w:szCs w:val="22"/>
          <w:lang w:val="sr-Cyrl-CS"/>
        </w:rPr>
        <w:t>и</w:t>
      </w:r>
      <w:r w:rsidR="00691566" w:rsidRPr="00384518">
        <w:rPr>
          <w:szCs w:val="22"/>
          <w:lang w:val="sr-Cyrl-CS"/>
        </w:rPr>
        <w:t>С</w:t>
      </w:r>
      <w:proofErr w:type="spellEnd"/>
      <w:r w:rsidR="00691566" w:rsidRPr="00384518">
        <w:rPr>
          <w:szCs w:val="22"/>
          <w:lang w:val="sr-Cyrl-CS"/>
        </w:rPr>
        <w:t xml:space="preserve"> питања</w:t>
      </w:r>
      <w:r w:rsidR="00752E0E" w:rsidRPr="00384518">
        <w:rPr>
          <w:szCs w:val="22"/>
          <w:lang w:val="sr-Cyrl-CS"/>
        </w:rPr>
        <w:t xml:space="preserve"> између Зајмопримца и Зајмодавца </w:t>
      </w:r>
      <w:r w:rsidR="00C870A1" w:rsidRPr="00384518">
        <w:rPr>
          <w:szCs w:val="22"/>
          <w:lang w:val="sr-Cyrl-CS"/>
        </w:rPr>
        <w:t xml:space="preserve">успоставља исти обавезујући уговорни однос као </w:t>
      </w:r>
      <w:r w:rsidR="00E97BB0" w:rsidRPr="00384518">
        <w:rPr>
          <w:szCs w:val="22"/>
          <w:lang w:val="sr-Cyrl-CS"/>
        </w:rPr>
        <w:t>и овим Уговором.</w:t>
      </w:r>
    </w:p>
    <w:p w:rsidR="00241CBF" w:rsidRPr="00384518" w:rsidRDefault="0066337A" w:rsidP="003E2E23">
      <w:pPr>
        <w:pStyle w:val="AATitre4"/>
        <w:numPr>
          <w:ilvl w:val="0"/>
          <w:numId w:val="62"/>
        </w:numPr>
        <w:rPr>
          <w:szCs w:val="22"/>
          <w:lang w:val="sr-Cyrl-CS"/>
        </w:rPr>
      </w:pPr>
      <w:r w:rsidRPr="00384518">
        <w:rPr>
          <w:szCs w:val="22"/>
          <w:lang w:val="sr-Cyrl-CS" w:eastAsia="ja-JP"/>
        </w:rPr>
        <w:t>Зајмопримац</w:t>
      </w:r>
      <w:r w:rsidR="00400B2B" w:rsidRPr="00384518">
        <w:rPr>
          <w:szCs w:val="22"/>
          <w:lang w:val="sr-Cyrl-CS" w:eastAsia="ja-JP"/>
        </w:rPr>
        <w:t xml:space="preserve"> </w:t>
      </w:r>
      <w:r w:rsidR="00F5503A" w:rsidRPr="00384518">
        <w:rPr>
          <w:snapToGrid w:val="0"/>
          <w:lang w:val="sr-Cyrl-CS"/>
        </w:rPr>
        <w:t xml:space="preserve">посредством </w:t>
      </w:r>
      <w:proofErr w:type="spellStart"/>
      <w:r w:rsidR="00F5503A" w:rsidRPr="00384518">
        <w:rPr>
          <w:snapToGrid w:val="0"/>
          <w:lang w:val="sr-Cyrl-CS"/>
        </w:rPr>
        <w:t>МЗЖС</w:t>
      </w:r>
      <w:proofErr w:type="spellEnd"/>
      <w:r w:rsidR="00F5503A" w:rsidRPr="00384518">
        <w:rPr>
          <w:szCs w:val="22"/>
          <w:lang w:val="sr-Cyrl-CS" w:eastAsia="ja-JP"/>
        </w:rPr>
        <w:t xml:space="preserve"> </w:t>
      </w:r>
      <w:r w:rsidR="008D1C77" w:rsidRPr="00384518">
        <w:rPr>
          <w:szCs w:val="22"/>
          <w:lang w:val="sr-Cyrl-CS" w:eastAsia="ja-JP"/>
        </w:rPr>
        <w:t xml:space="preserve">изричито овлашћује Зајмодавца да експертима (како су дефинисани у </w:t>
      </w:r>
      <w:r w:rsidR="00B00B09" w:rsidRPr="00384518">
        <w:rPr>
          <w:szCs w:val="22"/>
          <w:lang w:val="sr-Cyrl-CS"/>
        </w:rPr>
        <w:t xml:space="preserve">Пословнику о раду Механизма за управљање жалбама везаним за </w:t>
      </w:r>
      <w:proofErr w:type="spellStart"/>
      <w:r w:rsidR="00A3043F" w:rsidRPr="00384518">
        <w:rPr>
          <w:szCs w:val="22"/>
          <w:lang w:val="sr-Cyrl-CS"/>
        </w:rPr>
        <w:t>ЕиС</w:t>
      </w:r>
      <w:proofErr w:type="spellEnd"/>
      <w:r w:rsidR="00A3043F" w:rsidRPr="00384518">
        <w:rPr>
          <w:szCs w:val="22"/>
          <w:lang w:val="sr-Cyrl-CS"/>
        </w:rPr>
        <w:t xml:space="preserve"> </w:t>
      </w:r>
      <w:r w:rsidR="00B00B09" w:rsidRPr="00384518">
        <w:rPr>
          <w:szCs w:val="22"/>
          <w:lang w:val="sr-Cyrl-CS"/>
        </w:rPr>
        <w:t xml:space="preserve">питања) </w:t>
      </w:r>
      <w:r w:rsidR="00C450F2" w:rsidRPr="00384518">
        <w:rPr>
          <w:szCs w:val="22"/>
          <w:lang w:val="sr-Cyrl-CS"/>
        </w:rPr>
        <w:t>и лицима укљученим у</w:t>
      </w:r>
      <w:r w:rsidR="00F45323" w:rsidRPr="00384518">
        <w:rPr>
          <w:szCs w:val="22"/>
          <w:lang w:val="sr-Cyrl-CS"/>
        </w:rPr>
        <w:t xml:space="preserve"> процесе</w:t>
      </w:r>
      <w:r w:rsidR="00C450F2" w:rsidRPr="00384518">
        <w:rPr>
          <w:szCs w:val="22"/>
          <w:lang w:val="sr-Cyrl-CS"/>
        </w:rPr>
        <w:t xml:space="preserve"> </w:t>
      </w:r>
      <w:r w:rsidR="003516A0" w:rsidRPr="00384518">
        <w:rPr>
          <w:szCs w:val="22"/>
          <w:lang w:val="sr-Cyrl-CS"/>
        </w:rPr>
        <w:t>анализе</w:t>
      </w:r>
      <w:r w:rsidR="00F45323" w:rsidRPr="00384518">
        <w:rPr>
          <w:szCs w:val="22"/>
          <w:lang w:val="sr-Cyrl-CS"/>
        </w:rPr>
        <w:t xml:space="preserve"> поштовања прописа и/</w:t>
      </w:r>
      <w:r w:rsidR="00F45323" w:rsidRPr="00384518">
        <w:rPr>
          <w:szCs w:val="22"/>
          <w:lang w:val="sr-Cyrl-CS" w:eastAsia="ja-JP"/>
        </w:rPr>
        <w:t xml:space="preserve">или </w:t>
      </w:r>
      <w:r w:rsidR="00DB50B2" w:rsidRPr="00384518">
        <w:rPr>
          <w:szCs w:val="22"/>
          <w:lang w:val="sr-Cyrl-CS" w:eastAsia="ja-JP"/>
        </w:rPr>
        <w:t>мирног решавања спорова</w:t>
      </w:r>
      <w:r w:rsidR="00F45323" w:rsidRPr="00384518">
        <w:rPr>
          <w:szCs w:val="22"/>
          <w:lang w:val="sr-Cyrl-CS" w:eastAsia="ja-JP"/>
        </w:rPr>
        <w:t xml:space="preserve"> </w:t>
      </w:r>
      <w:r w:rsidR="00C811E8" w:rsidRPr="00384518">
        <w:rPr>
          <w:szCs w:val="22"/>
          <w:lang w:val="sr-Cyrl-CS" w:eastAsia="ja-JP"/>
        </w:rPr>
        <w:t xml:space="preserve">достави Пројектну документацију </w:t>
      </w:r>
      <w:r w:rsidR="007C5A3B" w:rsidRPr="00384518">
        <w:rPr>
          <w:szCs w:val="22"/>
          <w:lang w:val="sr-Cyrl-CS" w:eastAsia="ja-JP"/>
        </w:rPr>
        <w:t xml:space="preserve">која се односи на </w:t>
      </w:r>
      <w:r w:rsidR="00BF4455" w:rsidRPr="00384518">
        <w:rPr>
          <w:szCs w:val="22"/>
          <w:lang w:val="sr-Cyrl-CS" w:eastAsia="ja-JP"/>
        </w:rPr>
        <w:t xml:space="preserve">заштиту животне средине </w:t>
      </w:r>
      <w:r w:rsidR="007C5A3B" w:rsidRPr="00384518">
        <w:rPr>
          <w:szCs w:val="22"/>
          <w:lang w:val="sr-Cyrl-CS" w:eastAsia="ja-JP"/>
        </w:rPr>
        <w:t xml:space="preserve">и социјална питања неопходну за поступање по жалбама </w:t>
      </w:r>
      <w:r w:rsidR="00CB1378" w:rsidRPr="00384518">
        <w:rPr>
          <w:szCs w:val="22"/>
          <w:lang w:val="sr-Cyrl-CS" w:eastAsia="ja-JP"/>
        </w:rPr>
        <w:t xml:space="preserve">везаним за </w:t>
      </w:r>
      <w:proofErr w:type="spellStart"/>
      <w:r w:rsidR="00A3043F" w:rsidRPr="00384518">
        <w:rPr>
          <w:szCs w:val="22"/>
          <w:lang w:val="sr-Cyrl-CS" w:eastAsia="ja-JP"/>
        </w:rPr>
        <w:t>ЕиС</w:t>
      </w:r>
      <w:proofErr w:type="spellEnd"/>
      <w:r w:rsidR="00A3043F" w:rsidRPr="00384518">
        <w:rPr>
          <w:szCs w:val="22"/>
          <w:lang w:val="sr-Cyrl-CS" w:eastAsia="ja-JP"/>
        </w:rPr>
        <w:t xml:space="preserve"> </w:t>
      </w:r>
      <w:r w:rsidR="00CB1378" w:rsidRPr="00384518">
        <w:rPr>
          <w:szCs w:val="22"/>
          <w:lang w:val="sr-Cyrl-CS" w:eastAsia="ja-JP"/>
        </w:rPr>
        <w:t>питања</w:t>
      </w:r>
      <w:r w:rsidR="00B70F7E" w:rsidRPr="00384518">
        <w:rPr>
          <w:szCs w:val="22"/>
          <w:lang w:val="sr-Cyrl-CS" w:eastAsia="ja-JP"/>
        </w:rPr>
        <w:t xml:space="preserve">, укључујући нарочито ону наведену у Прилогу </w:t>
      </w:r>
      <w:r w:rsidR="0072306C" w:rsidRPr="00384518">
        <w:rPr>
          <w:szCs w:val="22"/>
          <w:lang w:val="sr-Cyrl-CS" w:eastAsia="ja-JP"/>
        </w:rPr>
        <w:t>8</w:t>
      </w:r>
      <w:r w:rsidR="00B70F7E" w:rsidRPr="00384518">
        <w:rPr>
          <w:szCs w:val="22"/>
          <w:lang w:val="sr-Cyrl-CS" w:eastAsia="ja-JP"/>
        </w:rPr>
        <w:t xml:space="preserve"> (</w:t>
      </w:r>
      <w:proofErr w:type="spellStart"/>
      <w:r w:rsidR="0079323D" w:rsidRPr="00384518">
        <w:rPr>
          <w:i/>
          <w:iCs/>
          <w:szCs w:val="22"/>
          <w:lang w:val="sr-Cyrl-CS" w:eastAsia="ja-JP"/>
        </w:rPr>
        <w:t>Нетаксативни</w:t>
      </w:r>
      <w:proofErr w:type="spellEnd"/>
      <w:r w:rsidR="0079323D" w:rsidRPr="00384518">
        <w:rPr>
          <w:i/>
          <w:iCs/>
          <w:szCs w:val="22"/>
          <w:lang w:val="sr-Cyrl-CS" w:eastAsia="ja-JP"/>
        </w:rPr>
        <w:t xml:space="preserve"> списак документације </w:t>
      </w:r>
      <w:r w:rsidR="00BF4455" w:rsidRPr="00384518">
        <w:rPr>
          <w:i/>
          <w:iCs/>
          <w:szCs w:val="22"/>
          <w:lang w:val="sr-Cyrl-CS" w:eastAsia="ja-JP"/>
        </w:rPr>
        <w:t xml:space="preserve">у заштити животне средине и социјалних питања </w:t>
      </w:r>
      <w:r w:rsidR="0079323D" w:rsidRPr="00384518">
        <w:rPr>
          <w:i/>
          <w:iCs/>
          <w:szCs w:val="22"/>
          <w:lang w:val="sr-Cyrl-CS" w:eastAsia="ja-JP"/>
        </w:rPr>
        <w:t xml:space="preserve">за чије објављивање Зајмодавац даје сагласност у контексту Пословника о раду Механизма за управљање жалбама везаним за </w:t>
      </w:r>
      <w:proofErr w:type="spellStart"/>
      <w:r w:rsidR="00A3043F" w:rsidRPr="00384518">
        <w:rPr>
          <w:i/>
          <w:iCs/>
          <w:szCs w:val="22"/>
          <w:lang w:val="sr-Cyrl-CS" w:eastAsia="ja-JP"/>
        </w:rPr>
        <w:t>ЕиС</w:t>
      </w:r>
      <w:proofErr w:type="spellEnd"/>
      <w:r w:rsidR="00A3043F" w:rsidRPr="00384518">
        <w:rPr>
          <w:i/>
          <w:iCs/>
          <w:szCs w:val="22"/>
          <w:lang w:val="sr-Cyrl-CS" w:eastAsia="ja-JP"/>
        </w:rPr>
        <w:t xml:space="preserve"> </w:t>
      </w:r>
      <w:r w:rsidR="0079323D" w:rsidRPr="00384518">
        <w:rPr>
          <w:i/>
          <w:iCs/>
          <w:szCs w:val="22"/>
          <w:lang w:val="sr-Cyrl-CS" w:eastAsia="ja-JP"/>
        </w:rPr>
        <w:t>питања</w:t>
      </w:r>
      <w:r w:rsidR="0079323D" w:rsidRPr="00384518">
        <w:rPr>
          <w:szCs w:val="22"/>
          <w:lang w:val="sr-Cyrl-CS" w:eastAsia="ja-JP"/>
        </w:rPr>
        <w:t>).</w:t>
      </w:r>
    </w:p>
    <w:p w:rsidR="00B70F7E" w:rsidRPr="00384518" w:rsidRDefault="00B70F7E" w:rsidP="008B58D5">
      <w:pPr>
        <w:pStyle w:val="AATitre3"/>
        <w:numPr>
          <w:ilvl w:val="2"/>
          <w:numId w:val="36"/>
        </w:numPr>
        <w:tabs>
          <w:tab w:val="left" w:pos="1418"/>
        </w:tabs>
        <w:ind w:left="1418" w:hanging="709"/>
        <w:rPr>
          <w:snapToGrid w:val="0"/>
          <w:szCs w:val="22"/>
          <w:lang w:val="sr-Cyrl-CS"/>
        </w:rPr>
      </w:pPr>
      <w:r w:rsidRPr="00384518">
        <w:rPr>
          <w:snapToGrid w:val="0"/>
          <w:szCs w:val="22"/>
          <w:lang w:val="sr-Cyrl-CS"/>
        </w:rPr>
        <w:t xml:space="preserve">Размена података о </w:t>
      </w:r>
      <w:proofErr w:type="spellStart"/>
      <w:r w:rsidR="00A853A8" w:rsidRPr="00384518">
        <w:rPr>
          <w:snapToGrid w:val="0"/>
          <w:szCs w:val="22"/>
          <w:lang w:val="sr-Cyrl-CS"/>
        </w:rPr>
        <w:t>био</w:t>
      </w:r>
      <w:r w:rsidR="008C1D77" w:rsidRPr="00384518">
        <w:rPr>
          <w:snapToGrid w:val="0"/>
          <w:szCs w:val="22"/>
          <w:lang w:val="sr-Cyrl-CS"/>
        </w:rPr>
        <w:t>диверзитету</w:t>
      </w:r>
      <w:proofErr w:type="spellEnd"/>
    </w:p>
    <w:p w:rsidR="0007246A" w:rsidRPr="00384518" w:rsidRDefault="0007246A" w:rsidP="0007246A">
      <w:pPr>
        <w:pStyle w:val="Corpsdetexte21"/>
        <w:ind w:left="1418"/>
        <w:rPr>
          <w:lang w:val="sr-Cyrl-CS" w:eastAsia="ja-JP"/>
        </w:rPr>
      </w:pPr>
      <w:r w:rsidRPr="00384518">
        <w:rPr>
          <w:lang w:val="sr-Cyrl-CS"/>
        </w:rPr>
        <w:t xml:space="preserve">Ради подстицања размене података о </w:t>
      </w:r>
      <w:proofErr w:type="spellStart"/>
      <w:r w:rsidRPr="00384518">
        <w:rPr>
          <w:lang w:val="sr-Cyrl-CS"/>
        </w:rPr>
        <w:t>биодиверзитету</w:t>
      </w:r>
      <w:proofErr w:type="spellEnd"/>
      <w:r w:rsidRPr="00384518">
        <w:rPr>
          <w:lang w:val="sr-Cyrl-CS"/>
        </w:rPr>
        <w:t xml:space="preserve"> и у складу са међународним циљевима који се односе на прикупљање и размену података о </w:t>
      </w:r>
      <w:proofErr w:type="spellStart"/>
      <w:r w:rsidRPr="00384518">
        <w:rPr>
          <w:lang w:val="sr-Cyrl-CS"/>
        </w:rPr>
        <w:t>биодиверзитету</w:t>
      </w:r>
      <w:proofErr w:type="spellEnd"/>
      <w:r w:rsidRPr="00384518">
        <w:rPr>
          <w:lang w:val="sr-Cyrl-CS"/>
        </w:rPr>
        <w:t>, Зајмопримац</w:t>
      </w:r>
      <w:r w:rsidR="000272B6" w:rsidRPr="00384518">
        <w:rPr>
          <w:lang w:val="sr-Cyrl-CS"/>
        </w:rPr>
        <w:t xml:space="preserve"> </w:t>
      </w:r>
      <w:r w:rsidR="00F5503A" w:rsidRPr="00384518">
        <w:rPr>
          <w:snapToGrid w:val="0"/>
          <w:lang w:val="sr-Cyrl-CS"/>
        </w:rPr>
        <w:t xml:space="preserve">посредством </w:t>
      </w:r>
      <w:proofErr w:type="spellStart"/>
      <w:r w:rsidR="00F5503A" w:rsidRPr="00384518">
        <w:rPr>
          <w:snapToGrid w:val="0"/>
          <w:lang w:val="sr-Cyrl-CS"/>
        </w:rPr>
        <w:t>МЗЖС</w:t>
      </w:r>
      <w:proofErr w:type="spellEnd"/>
      <w:r w:rsidR="00F5503A" w:rsidRPr="00384518">
        <w:rPr>
          <w:lang w:val="sr-Cyrl-CS"/>
        </w:rPr>
        <w:t xml:space="preserve"> </w:t>
      </w:r>
      <w:r w:rsidR="000272B6" w:rsidRPr="00384518">
        <w:rPr>
          <w:lang w:val="sr-Cyrl-CS"/>
        </w:rPr>
        <w:t>је</w:t>
      </w:r>
      <w:r w:rsidRPr="00384518">
        <w:rPr>
          <w:lang w:val="sr-Cyrl-CS"/>
        </w:rPr>
        <w:t xml:space="preserve"> </w:t>
      </w:r>
      <w:r w:rsidR="000272B6" w:rsidRPr="00384518">
        <w:rPr>
          <w:lang w:val="sr-Cyrl-CS"/>
        </w:rPr>
        <w:t xml:space="preserve">сагласан да ће размењивати, или се старати о томе да његови </w:t>
      </w:r>
      <w:proofErr w:type="spellStart"/>
      <w:r w:rsidR="000272B6" w:rsidRPr="00384518">
        <w:rPr>
          <w:lang w:val="sr-Cyrl-CS"/>
        </w:rPr>
        <w:t>подизвођачи</w:t>
      </w:r>
      <w:proofErr w:type="spellEnd"/>
      <w:r w:rsidR="000272B6" w:rsidRPr="00384518">
        <w:rPr>
          <w:lang w:val="sr-Cyrl-CS"/>
        </w:rPr>
        <w:t xml:space="preserve"> размењују, </w:t>
      </w:r>
      <w:r w:rsidR="002466F4" w:rsidRPr="00384518">
        <w:rPr>
          <w:lang w:val="sr-Cyrl-CS"/>
        </w:rPr>
        <w:t xml:space="preserve">податке о </w:t>
      </w:r>
      <w:proofErr w:type="spellStart"/>
      <w:r w:rsidR="002466F4" w:rsidRPr="00384518">
        <w:rPr>
          <w:lang w:val="sr-Cyrl-CS"/>
        </w:rPr>
        <w:t>биодиверзитету</w:t>
      </w:r>
      <w:proofErr w:type="spellEnd"/>
      <w:r w:rsidR="002466F4" w:rsidRPr="00384518">
        <w:rPr>
          <w:lang w:val="sr-Cyrl-CS"/>
        </w:rPr>
        <w:t xml:space="preserve"> (сирове или обрађене) </w:t>
      </w:r>
      <w:r w:rsidR="00B232DA" w:rsidRPr="00384518">
        <w:rPr>
          <w:lang w:val="sr-Cyrl-CS"/>
        </w:rPr>
        <w:t>прикупљене у вези са Пројектом с</w:t>
      </w:r>
      <w:r w:rsidR="00673683" w:rsidRPr="00384518">
        <w:rPr>
          <w:lang w:val="sr-Cyrl-CS" w:eastAsia="ja-JP"/>
        </w:rPr>
        <w:t>а међународном ба</w:t>
      </w:r>
      <w:r w:rsidR="00B232DA" w:rsidRPr="00384518">
        <w:rPr>
          <w:lang w:val="sr-Cyrl-CS"/>
        </w:rPr>
        <w:t xml:space="preserve">зом података </w:t>
      </w:r>
      <w:r w:rsidR="00673683" w:rsidRPr="00384518">
        <w:rPr>
          <w:lang w:val="sr-Cyrl-CS"/>
        </w:rPr>
        <w:t xml:space="preserve">Глобалне платформе за информације о </w:t>
      </w:r>
      <w:proofErr w:type="spellStart"/>
      <w:r w:rsidR="00673683" w:rsidRPr="00384518">
        <w:rPr>
          <w:lang w:val="sr-Cyrl-CS"/>
        </w:rPr>
        <w:t>биодиверзитету</w:t>
      </w:r>
      <w:proofErr w:type="spellEnd"/>
      <w:r w:rsidR="00673683" w:rsidRPr="00384518">
        <w:rPr>
          <w:lang w:val="sr-Cyrl-CS"/>
        </w:rPr>
        <w:t xml:space="preserve"> (</w:t>
      </w:r>
      <w:r w:rsidR="00673683" w:rsidRPr="00384518">
        <w:rPr>
          <w:i/>
          <w:iCs/>
          <w:lang w:val="sr-Cyrl-CS"/>
        </w:rPr>
        <w:t xml:space="preserve">Global </w:t>
      </w:r>
      <w:proofErr w:type="spellStart"/>
      <w:r w:rsidR="00673683" w:rsidRPr="00384518">
        <w:rPr>
          <w:i/>
          <w:iCs/>
          <w:lang w:val="sr-Cyrl-CS"/>
        </w:rPr>
        <w:t>Biodiversity</w:t>
      </w:r>
      <w:proofErr w:type="spellEnd"/>
      <w:r w:rsidR="00673683" w:rsidRPr="00384518">
        <w:rPr>
          <w:i/>
          <w:iCs/>
          <w:lang w:val="sr-Cyrl-CS"/>
        </w:rPr>
        <w:t xml:space="preserve"> </w:t>
      </w:r>
      <w:proofErr w:type="spellStart"/>
      <w:r w:rsidR="00673683" w:rsidRPr="00384518">
        <w:rPr>
          <w:i/>
          <w:iCs/>
          <w:lang w:val="sr-Cyrl-CS"/>
        </w:rPr>
        <w:t>Information</w:t>
      </w:r>
      <w:proofErr w:type="spellEnd"/>
      <w:r w:rsidR="00673683" w:rsidRPr="00384518">
        <w:rPr>
          <w:i/>
          <w:iCs/>
          <w:lang w:val="sr-Cyrl-CS"/>
        </w:rPr>
        <w:t xml:space="preserve"> </w:t>
      </w:r>
      <w:proofErr w:type="spellStart"/>
      <w:r w:rsidR="00673683" w:rsidRPr="00384518">
        <w:rPr>
          <w:i/>
          <w:iCs/>
          <w:lang w:val="sr-Cyrl-CS"/>
        </w:rPr>
        <w:t>Facility</w:t>
      </w:r>
      <w:proofErr w:type="spellEnd"/>
      <w:r w:rsidR="00673683" w:rsidRPr="00384518">
        <w:rPr>
          <w:lang w:val="sr-Cyrl-CS"/>
        </w:rPr>
        <w:t xml:space="preserve">, </w:t>
      </w:r>
      <w:proofErr w:type="spellStart"/>
      <w:r w:rsidR="00673683" w:rsidRPr="00384518">
        <w:rPr>
          <w:lang w:val="sr-Cyrl-CS"/>
        </w:rPr>
        <w:t>GBIF</w:t>
      </w:r>
      <w:proofErr w:type="spellEnd"/>
      <w:r w:rsidR="00673683" w:rsidRPr="00384518">
        <w:rPr>
          <w:lang w:val="sr-Cyrl-CS"/>
        </w:rPr>
        <w:t>)</w:t>
      </w:r>
      <w:r w:rsidR="00144F95" w:rsidRPr="00384518">
        <w:rPr>
          <w:lang w:val="sr-Cyrl-CS"/>
        </w:rPr>
        <w:t xml:space="preserve"> </w:t>
      </w:r>
      <w:r w:rsidR="00144F95" w:rsidRPr="00384518">
        <w:rPr>
          <w:lang w:val="sr-Cyrl-CS" w:eastAsia="ja-JP"/>
        </w:rPr>
        <w:t>како би се омогућило њихово објављивање.</w:t>
      </w:r>
    </w:p>
    <w:p w:rsidR="000933FE" w:rsidRPr="00384518" w:rsidRDefault="000933FE" w:rsidP="0007246A">
      <w:pPr>
        <w:pStyle w:val="Corpsdetexte21"/>
        <w:ind w:left="1418"/>
        <w:rPr>
          <w:lang w:val="sr-Cyrl-CS"/>
        </w:rPr>
      </w:pPr>
      <w:r w:rsidRPr="00384518">
        <w:rPr>
          <w:lang w:val="sr-Cyrl-CS" w:eastAsia="ja-JP"/>
        </w:rPr>
        <w:t>У том смислу, Зајмопримац</w:t>
      </w:r>
      <w:r w:rsidR="00F5503A" w:rsidRPr="00384518">
        <w:rPr>
          <w:lang w:val="sr-Cyrl-CS" w:eastAsia="ja-JP"/>
        </w:rPr>
        <w:t xml:space="preserve"> </w:t>
      </w:r>
      <w:r w:rsidR="00F5503A" w:rsidRPr="00384518">
        <w:rPr>
          <w:snapToGrid w:val="0"/>
          <w:lang w:val="sr-Cyrl-CS"/>
        </w:rPr>
        <w:t xml:space="preserve">посредством </w:t>
      </w:r>
      <w:proofErr w:type="spellStart"/>
      <w:r w:rsidR="00F5503A" w:rsidRPr="00384518">
        <w:rPr>
          <w:snapToGrid w:val="0"/>
          <w:lang w:val="sr-Cyrl-CS"/>
        </w:rPr>
        <w:t>МЗЖС</w:t>
      </w:r>
      <w:proofErr w:type="spellEnd"/>
      <w:r w:rsidR="00742D0A" w:rsidRPr="00384518">
        <w:rPr>
          <w:lang w:val="sr-Cyrl-CS" w:eastAsia="ja-JP"/>
        </w:rPr>
        <w:t xml:space="preserve"> је</w:t>
      </w:r>
      <w:r w:rsidRPr="00384518">
        <w:rPr>
          <w:lang w:val="sr-Cyrl-CS" w:eastAsia="ja-JP"/>
        </w:rPr>
        <w:t xml:space="preserve"> </w:t>
      </w:r>
      <w:r w:rsidR="008D730C" w:rsidRPr="00384518">
        <w:rPr>
          <w:lang w:val="sr-Cyrl-CS" w:eastAsia="ja-JP"/>
        </w:rPr>
        <w:t xml:space="preserve">сагласан да ће предузети све одговарајуће мере према својим извођачима радова који су трећа лица </w:t>
      </w:r>
      <w:r w:rsidR="00766E50" w:rsidRPr="00384518">
        <w:rPr>
          <w:lang w:val="sr-Cyrl-CS" w:eastAsia="ja-JP"/>
        </w:rPr>
        <w:t>тако да они омогуће размену обрађених података</w:t>
      </w:r>
      <w:r w:rsidR="00EA7623" w:rsidRPr="00384518">
        <w:rPr>
          <w:lang w:val="sr-Cyrl-CS" w:eastAsia="ja-JP"/>
        </w:rPr>
        <w:t xml:space="preserve"> који могу представљати њихову интелектуалну својину</w:t>
      </w:r>
      <w:r w:rsidR="008339B3" w:rsidRPr="00384518">
        <w:rPr>
          <w:lang w:val="sr-Cyrl-CS" w:eastAsia="ja-JP"/>
        </w:rPr>
        <w:t>, без обзира на врсту носача тих података,</w:t>
      </w:r>
      <w:r w:rsidR="00766E50" w:rsidRPr="00384518">
        <w:rPr>
          <w:lang w:val="sr-Cyrl-CS" w:eastAsia="ja-JP"/>
        </w:rPr>
        <w:t xml:space="preserve"> </w:t>
      </w:r>
      <w:r w:rsidR="007C60E5" w:rsidRPr="00384518">
        <w:rPr>
          <w:lang w:val="sr-Cyrl-CS" w:eastAsia="ja-JP"/>
        </w:rPr>
        <w:t>са међународном ба</w:t>
      </w:r>
      <w:r w:rsidR="007C60E5" w:rsidRPr="00384518">
        <w:rPr>
          <w:lang w:val="sr-Cyrl-CS"/>
        </w:rPr>
        <w:t xml:space="preserve">зом података </w:t>
      </w:r>
      <w:proofErr w:type="spellStart"/>
      <w:r w:rsidR="007C60E5" w:rsidRPr="00384518">
        <w:rPr>
          <w:lang w:val="sr-Cyrl-CS"/>
        </w:rPr>
        <w:t>GBIF</w:t>
      </w:r>
      <w:proofErr w:type="spellEnd"/>
      <w:r w:rsidR="00805C07" w:rsidRPr="00384518">
        <w:rPr>
          <w:lang w:val="sr-Cyrl-CS"/>
        </w:rPr>
        <w:t>.</w:t>
      </w:r>
    </w:p>
    <w:p w:rsidR="00805C07" w:rsidRPr="00384518" w:rsidRDefault="00805C07" w:rsidP="0007246A">
      <w:pPr>
        <w:pStyle w:val="Corpsdetexte21"/>
        <w:ind w:left="1418"/>
        <w:rPr>
          <w:lang w:val="sr-Cyrl-CS"/>
        </w:rPr>
      </w:pPr>
      <w:r w:rsidRPr="00384518">
        <w:rPr>
          <w:lang w:val="sr-Cyrl-CS"/>
        </w:rPr>
        <w:t xml:space="preserve">Размена података са </w:t>
      </w:r>
      <w:r w:rsidRPr="00384518">
        <w:rPr>
          <w:lang w:val="sr-Cyrl-CS" w:eastAsia="ja-JP"/>
        </w:rPr>
        <w:t>међународном ба</w:t>
      </w:r>
      <w:r w:rsidRPr="00384518">
        <w:rPr>
          <w:lang w:val="sr-Cyrl-CS"/>
        </w:rPr>
        <w:t xml:space="preserve">зом података </w:t>
      </w:r>
      <w:proofErr w:type="spellStart"/>
      <w:r w:rsidRPr="00384518">
        <w:rPr>
          <w:lang w:val="sr-Cyrl-CS"/>
        </w:rPr>
        <w:t>GBIF</w:t>
      </w:r>
      <w:proofErr w:type="spellEnd"/>
      <w:r w:rsidR="000B202A" w:rsidRPr="00384518">
        <w:rPr>
          <w:lang w:val="sr-Cyrl-CS"/>
        </w:rPr>
        <w:t xml:space="preserve"> се врши у складу са </w:t>
      </w:r>
      <w:r w:rsidR="00747921" w:rsidRPr="00384518">
        <w:rPr>
          <w:lang w:val="sr-Cyrl-CS"/>
        </w:rPr>
        <w:t xml:space="preserve">одредбама и </w:t>
      </w:r>
      <w:r w:rsidR="000B202A" w:rsidRPr="00384518">
        <w:rPr>
          <w:lang w:val="sr-Cyrl-CS"/>
        </w:rPr>
        <w:t xml:space="preserve">условима </w:t>
      </w:r>
      <w:r w:rsidR="00747921" w:rsidRPr="00384518">
        <w:rPr>
          <w:lang w:val="sr-Cyrl-CS"/>
        </w:rPr>
        <w:t>из Прилога 10 (</w:t>
      </w:r>
      <w:r w:rsidR="00747921" w:rsidRPr="00384518">
        <w:rPr>
          <w:i/>
          <w:iCs/>
          <w:lang w:val="sr-Cyrl-CS"/>
        </w:rPr>
        <w:t xml:space="preserve">Размена података о </w:t>
      </w:r>
      <w:proofErr w:type="spellStart"/>
      <w:r w:rsidR="00747921" w:rsidRPr="00384518">
        <w:rPr>
          <w:i/>
          <w:iCs/>
          <w:lang w:val="sr-Cyrl-CS"/>
        </w:rPr>
        <w:t>биодиверзитету</w:t>
      </w:r>
      <w:proofErr w:type="spellEnd"/>
      <w:r w:rsidR="00747921" w:rsidRPr="00384518">
        <w:rPr>
          <w:lang w:val="sr-Cyrl-CS"/>
        </w:rPr>
        <w:t>).</w:t>
      </w:r>
    </w:p>
    <w:p w:rsidR="00500D13" w:rsidRPr="00384518" w:rsidRDefault="003468B2" w:rsidP="0007246A">
      <w:pPr>
        <w:pStyle w:val="Corpsdetexte21"/>
        <w:ind w:left="1418"/>
        <w:rPr>
          <w:lang w:val="sr-Cyrl-CS" w:eastAsia="ja-JP"/>
        </w:rPr>
      </w:pPr>
      <w:proofErr w:type="spellStart"/>
      <w:r w:rsidRPr="00384518">
        <w:rPr>
          <w:lang w:val="sr-Cyrl-CS"/>
        </w:rPr>
        <w:t>АФД</w:t>
      </w:r>
      <w:proofErr w:type="spellEnd"/>
      <w:r w:rsidRPr="00384518">
        <w:rPr>
          <w:lang w:val="sr-Cyrl-CS"/>
        </w:rPr>
        <w:t xml:space="preserve"> и Суфинансијер</w:t>
      </w:r>
      <w:r w:rsidR="00500D13" w:rsidRPr="00384518">
        <w:rPr>
          <w:lang w:val="sr-Cyrl-CS"/>
        </w:rPr>
        <w:t xml:space="preserve"> ће бити наведен</w:t>
      </w:r>
      <w:r w:rsidR="00941F3C" w:rsidRPr="00384518">
        <w:rPr>
          <w:lang w:val="sr-Cyrl-CS"/>
        </w:rPr>
        <w:t>и</w:t>
      </w:r>
      <w:r w:rsidR="00500D13" w:rsidRPr="00384518">
        <w:rPr>
          <w:lang w:val="sr-Cyrl-CS"/>
        </w:rPr>
        <w:t xml:space="preserve"> као „финансијер</w:t>
      </w:r>
      <w:r w:rsidR="00941F3C" w:rsidRPr="00384518">
        <w:rPr>
          <w:lang w:val="sr-Cyrl-CS"/>
        </w:rPr>
        <w:t>и</w:t>
      </w:r>
      <w:r w:rsidR="00500D13" w:rsidRPr="00384518">
        <w:rPr>
          <w:lang w:val="sr-Cyrl-CS"/>
        </w:rPr>
        <w:t xml:space="preserve"> пројекта” у делу са </w:t>
      </w:r>
      <w:proofErr w:type="spellStart"/>
      <w:r w:rsidR="00500D13" w:rsidRPr="00384518">
        <w:rPr>
          <w:lang w:val="sr-Cyrl-CS"/>
        </w:rPr>
        <w:t>метаподацима</w:t>
      </w:r>
      <w:proofErr w:type="spellEnd"/>
      <w:r w:rsidR="00500D13" w:rsidRPr="00384518">
        <w:rPr>
          <w:lang w:val="sr-Cyrl-CS"/>
        </w:rPr>
        <w:t>.</w:t>
      </w:r>
    </w:p>
    <w:p w:rsidR="00D71854" w:rsidRPr="00384518" w:rsidRDefault="00D0283C" w:rsidP="008B58D5">
      <w:pPr>
        <w:pStyle w:val="AATitre2"/>
        <w:keepNext w:val="0"/>
        <w:numPr>
          <w:ilvl w:val="1"/>
          <w:numId w:val="36"/>
        </w:numPr>
        <w:rPr>
          <w:u w:val="none"/>
          <w:lang w:val="sr-Cyrl-CS"/>
        </w:rPr>
      </w:pPr>
      <w:bookmarkStart w:id="410" w:name="_Toc380682297"/>
      <w:bookmarkStart w:id="411" w:name="_Toc380685761"/>
      <w:bookmarkStart w:id="412" w:name="_Toc380685969"/>
      <w:bookmarkStart w:id="413" w:name="_Toc381196047"/>
      <w:bookmarkStart w:id="414" w:name="_Toc380682300"/>
      <w:bookmarkStart w:id="415" w:name="_Toc380685764"/>
      <w:bookmarkStart w:id="416" w:name="_Toc380685972"/>
      <w:bookmarkStart w:id="417" w:name="_Toc381196050"/>
      <w:bookmarkStart w:id="418" w:name="_Toc380682302"/>
      <w:bookmarkStart w:id="419" w:name="_Toc380685766"/>
      <w:bookmarkStart w:id="420" w:name="_Toc380685974"/>
      <w:bookmarkStart w:id="421" w:name="_Toc381196052"/>
      <w:bookmarkStart w:id="422" w:name="_Toc380682303"/>
      <w:bookmarkStart w:id="423" w:name="_Toc380685767"/>
      <w:bookmarkStart w:id="424" w:name="_Toc380685975"/>
      <w:bookmarkStart w:id="425" w:name="_Toc381196053"/>
      <w:bookmarkStart w:id="426" w:name="_Toc76467973"/>
      <w:bookmarkStart w:id="427" w:name="_Toc176467212"/>
      <w:bookmarkStart w:id="428" w:name="_Toc184574150"/>
      <w:bookmarkEnd w:id="398"/>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sidRPr="00384518">
        <w:rPr>
          <w:lang w:val="sr-Cyrl-CS"/>
        </w:rPr>
        <w:t>Додатно финансирање</w:t>
      </w:r>
      <w:bookmarkEnd w:id="426"/>
      <w:bookmarkEnd w:id="427"/>
      <w:bookmarkEnd w:id="428"/>
    </w:p>
    <w:p w:rsidR="00D71854" w:rsidRPr="00384518" w:rsidRDefault="008D1C77" w:rsidP="00913829">
      <w:pPr>
        <w:pStyle w:val="Corpsdetexte21"/>
        <w:ind w:left="709"/>
        <w:rPr>
          <w:lang w:val="sr-Cyrl-CS"/>
        </w:rPr>
      </w:pPr>
      <w:r w:rsidRPr="00384518">
        <w:rPr>
          <w:lang w:val="sr-Cyrl-CS"/>
        </w:rPr>
        <w:t>Зајмопримац</w:t>
      </w:r>
      <w:r w:rsidR="0053341F" w:rsidRPr="00384518">
        <w:rPr>
          <w:lang w:val="sr-Cyrl-CS"/>
        </w:rPr>
        <w:t xml:space="preserve"> </w:t>
      </w:r>
      <w:r w:rsidR="006A3B4D" w:rsidRPr="00384518">
        <w:rPr>
          <w:lang w:val="sr-Cyrl-CS"/>
        </w:rPr>
        <w:t xml:space="preserve">неће мењати или </w:t>
      </w:r>
      <w:r w:rsidR="00913829" w:rsidRPr="00384518">
        <w:rPr>
          <w:lang w:val="sr-Cyrl-CS" w:eastAsia="ja-JP"/>
        </w:rPr>
        <w:t>преправљати План финансирања без претходне писмене сагласности Зајмодавца и финансираће додатне трошкове који нису предвиђени Планом финансирања под условима којима се осигурава да ће Аранжман бити отплаћен.</w:t>
      </w:r>
    </w:p>
    <w:p w:rsidR="00D71854" w:rsidRPr="00384518" w:rsidRDefault="00734C47" w:rsidP="008B58D5">
      <w:pPr>
        <w:pStyle w:val="AATitre2"/>
        <w:keepNext w:val="0"/>
        <w:numPr>
          <w:ilvl w:val="1"/>
          <w:numId w:val="36"/>
        </w:numPr>
        <w:rPr>
          <w:u w:val="none"/>
          <w:lang w:val="sr-Cyrl-CS"/>
        </w:rPr>
      </w:pPr>
      <w:bookmarkStart w:id="429" w:name="_Toc76467974"/>
      <w:bookmarkStart w:id="430" w:name="_Toc176467213"/>
      <w:bookmarkStart w:id="431" w:name="_Toc184574151"/>
      <w:r w:rsidRPr="00384518">
        <w:rPr>
          <w:lang w:val="sr-Cyrl-CS"/>
        </w:rPr>
        <w:t xml:space="preserve">Статус </w:t>
      </w:r>
      <w:r w:rsidRPr="00384518">
        <w:rPr>
          <w:i/>
          <w:iCs/>
          <w:lang w:val="sr-Cyrl-CS"/>
        </w:rPr>
        <w:t>p</w:t>
      </w:r>
      <w:r w:rsidR="0053341F" w:rsidRPr="00384518">
        <w:rPr>
          <w:i/>
          <w:iCs/>
          <w:lang w:val="sr-Cyrl-CS"/>
        </w:rPr>
        <w:t xml:space="preserve">ari </w:t>
      </w:r>
      <w:proofErr w:type="spellStart"/>
      <w:r w:rsidR="0053341F" w:rsidRPr="00384518">
        <w:rPr>
          <w:i/>
          <w:iCs/>
          <w:lang w:val="sr-Cyrl-CS"/>
        </w:rPr>
        <w:t>passu</w:t>
      </w:r>
      <w:bookmarkEnd w:id="429"/>
      <w:bookmarkEnd w:id="430"/>
      <w:bookmarkEnd w:id="431"/>
      <w:proofErr w:type="spellEnd"/>
    </w:p>
    <w:p w:rsidR="00D71854" w:rsidRPr="00384518" w:rsidRDefault="008D1C77" w:rsidP="00C010C5">
      <w:pPr>
        <w:pStyle w:val="Corpsdetexte21"/>
        <w:ind w:left="709"/>
        <w:rPr>
          <w:lang w:val="sr-Cyrl-CS" w:eastAsia="ja-JP"/>
        </w:rPr>
      </w:pPr>
      <w:r w:rsidRPr="00384518">
        <w:rPr>
          <w:lang w:val="sr-Cyrl-CS"/>
        </w:rPr>
        <w:lastRenderedPageBreak/>
        <w:t>Зајмопримац</w:t>
      </w:r>
      <w:r w:rsidR="0053341F" w:rsidRPr="00384518">
        <w:rPr>
          <w:lang w:val="sr-Cyrl-CS"/>
        </w:rPr>
        <w:t xml:space="preserve"> </w:t>
      </w:r>
      <w:r w:rsidR="00913829" w:rsidRPr="00384518">
        <w:rPr>
          <w:lang w:val="sr-Cyrl-CS"/>
        </w:rPr>
        <w:t>се обавезује</w:t>
      </w:r>
      <w:r w:rsidR="0053341F" w:rsidRPr="00384518">
        <w:rPr>
          <w:lang w:val="sr-Cyrl-CS"/>
        </w:rPr>
        <w:t xml:space="preserve"> (i) </w:t>
      </w:r>
      <w:r w:rsidR="00913829" w:rsidRPr="00384518">
        <w:rPr>
          <w:lang w:val="sr-Cyrl-CS"/>
        </w:rPr>
        <w:t>да ће се старати да ње</w:t>
      </w:r>
      <w:r w:rsidR="00F93BE6" w:rsidRPr="00384518">
        <w:rPr>
          <w:lang w:val="sr-Cyrl-CS"/>
        </w:rPr>
        <w:t xml:space="preserve">гове обавезе плаћања по основу овог Уговора у сваком тренутку имају у најмању руку статус </w:t>
      </w:r>
      <w:r w:rsidR="00F93BE6" w:rsidRPr="00384518">
        <w:rPr>
          <w:i/>
          <w:iCs/>
          <w:lang w:val="sr-Cyrl-CS"/>
        </w:rPr>
        <w:t xml:space="preserve">pari </w:t>
      </w:r>
      <w:proofErr w:type="spellStart"/>
      <w:r w:rsidR="00F93BE6" w:rsidRPr="00384518">
        <w:rPr>
          <w:i/>
          <w:iCs/>
          <w:lang w:val="sr-Cyrl-CS"/>
        </w:rPr>
        <w:t>passu</w:t>
      </w:r>
      <w:proofErr w:type="spellEnd"/>
      <w:r w:rsidR="00F93BE6" w:rsidRPr="00384518">
        <w:rPr>
          <w:i/>
          <w:iCs/>
          <w:lang w:val="sr-Cyrl-CS"/>
        </w:rPr>
        <w:t xml:space="preserve"> </w:t>
      </w:r>
      <w:r w:rsidR="00F93BE6" w:rsidRPr="00384518">
        <w:rPr>
          <w:lang w:val="sr-Cyrl-CS"/>
        </w:rPr>
        <w:t xml:space="preserve">са </w:t>
      </w:r>
      <w:r w:rsidR="0028005C" w:rsidRPr="00384518">
        <w:rPr>
          <w:lang w:val="sr-Cyrl-CS"/>
        </w:rPr>
        <w:t xml:space="preserve">његовим осталим </w:t>
      </w:r>
      <w:r w:rsidR="00CF72D7" w:rsidRPr="00384518">
        <w:rPr>
          <w:lang w:val="sr-Cyrl-CS"/>
        </w:rPr>
        <w:t>тренутним</w:t>
      </w:r>
      <w:r w:rsidR="0028005C" w:rsidRPr="00384518">
        <w:rPr>
          <w:lang w:val="sr-Cyrl-CS"/>
        </w:rPr>
        <w:t xml:space="preserve"> и будућим необезбеђеним и </w:t>
      </w:r>
      <w:proofErr w:type="spellStart"/>
      <w:r w:rsidR="003041EA" w:rsidRPr="00384518">
        <w:rPr>
          <w:lang w:val="sr-Cyrl-CS" w:eastAsia="ja-JP"/>
        </w:rPr>
        <w:t>несубординираним</w:t>
      </w:r>
      <w:proofErr w:type="spellEnd"/>
      <w:r w:rsidR="003041EA" w:rsidRPr="00384518">
        <w:rPr>
          <w:lang w:val="sr-Cyrl-CS" w:eastAsia="ja-JP"/>
        </w:rPr>
        <w:t xml:space="preserve"> обавезама плаћања; (ii) да </w:t>
      </w:r>
      <w:r w:rsidR="003418CF" w:rsidRPr="00384518">
        <w:rPr>
          <w:lang w:val="sr-Cyrl-CS" w:eastAsia="ja-JP"/>
        </w:rPr>
        <w:t xml:space="preserve">неће одобрити право првенства или гаранције ниједном другом зајмодавцу осим ако </w:t>
      </w:r>
      <w:r w:rsidR="003C2FB0" w:rsidRPr="00384518">
        <w:rPr>
          <w:lang w:val="sr-Cyrl-CS"/>
        </w:rPr>
        <w:t>Зајмопримац не одобри Зајмодавцу исти</w:t>
      </w:r>
      <w:r w:rsidR="000740E0" w:rsidRPr="00384518">
        <w:rPr>
          <w:lang w:val="sr-Cyrl-CS"/>
        </w:rPr>
        <w:t xml:space="preserve"> такав</w:t>
      </w:r>
      <w:r w:rsidR="003C2FB0" w:rsidRPr="00384518">
        <w:rPr>
          <w:lang w:val="sr-Cyrl-CS"/>
        </w:rPr>
        <w:t xml:space="preserve"> </w:t>
      </w:r>
      <w:r w:rsidR="003418CF" w:rsidRPr="00384518">
        <w:rPr>
          <w:lang w:val="sr-Cyrl-CS" w:eastAsia="ja-JP"/>
        </w:rPr>
        <w:t>статус или гаранцију</w:t>
      </w:r>
      <w:r w:rsidR="00101149" w:rsidRPr="00384518">
        <w:rPr>
          <w:lang w:val="sr-Cyrl-CS" w:eastAsia="ja-JP"/>
        </w:rPr>
        <w:t>, ако то Зајмодавац затражи.</w:t>
      </w:r>
    </w:p>
    <w:p w:rsidR="00D71854" w:rsidRPr="00384518" w:rsidRDefault="00F6556E" w:rsidP="008B58D5">
      <w:pPr>
        <w:pStyle w:val="AATitre2"/>
        <w:numPr>
          <w:ilvl w:val="1"/>
          <w:numId w:val="36"/>
        </w:numPr>
        <w:rPr>
          <w:lang w:val="sr-Cyrl-CS"/>
        </w:rPr>
      </w:pPr>
      <w:bookmarkStart w:id="432" w:name="_Toc184574152"/>
      <w:r w:rsidRPr="00384518">
        <w:rPr>
          <w:lang w:val="sr-Cyrl-CS"/>
        </w:rPr>
        <w:t>Вршење надзора</w:t>
      </w:r>
      <w:bookmarkEnd w:id="432"/>
    </w:p>
    <w:p w:rsidR="00D71854" w:rsidRPr="00384518" w:rsidRDefault="008D1C77" w:rsidP="00315EAC">
      <w:pPr>
        <w:pStyle w:val="Corpsdetexte21"/>
        <w:ind w:left="709"/>
        <w:rPr>
          <w:lang w:val="sr-Cyrl-CS"/>
        </w:rPr>
      </w:pPr>
      <w:r w:rsidRPr="00384518">
        <w:rPr>
          <w:lang w:val="sr-Cyrl-CS"/>
        </w:rPr>
        <w:t>Зајмопримац</w:t>
      </w:r>
      <w:r w:rsidR="0053341F" w:rsidRPr="00384518">
        <w:rPr>
          <w:lang w:val="sr-Cyrl-CS"/>
        </w:rPr>
        <w:t xml:space="preserve"> </w:t>
      </w:r>
      <w:r w:rsidR="00635633" w:rsidRPr="00384518">
        <w:rPr>
          <w:lang w:val="sr-Cyrl-CS"/>
        </w:rPr>
        <w:t xml:space="preserve">овим овлашћује Зајмодавца и његове представнике да врше </w:t>
      </w:r>
      <w:r w:rsidR="006E0D68" w:rsidRPr="00384518">
        <w:rPr>
          <w:lang w:val="sr-Cyrl-CS"/>
        </w:rPr>
        <w:t>надзор</w:t>
      </w:r>
      <w:r w:rsidR="00635633" w:rsidRPr="00384518">
        <w:rPr>
          <w:lang w:val="sr-Cyrl-CS"/>
        </w:rPr>
        <w:t xml:space="preserve"> са циљем оцењивања спровођења </w:t>
      </w:r>
      <w:r w:rsidR="00DE178A" w:rsidRPr="00384518">
        <w:rPr>
          <w:lang w:val="sr-Cyrl-CS"/>
        </w:rPr>
        <w:t xml:space="preserve">и активности </w:t>
      </w:r>
      <w:r w:rsidR="00635633" w:rsidRPr="00384518">
        <w:rPr>
          <w:lang w:val="sr-Cyrl-CS"/>
        </w:rPr>
        <w:t>Пројект</w:t>
      </w:r>
      <w:r w:rsidR="00315EAC" w:rsidRPr="00384518">
        <w:rPr>
          <w:lang w:val="sr-Cyrl-CS"/>
        </w:rPr>
        <w:t>а, као и утицаја и остваривања циљева Пројекта.</w:t>
      </w:r>
    </w:p>
    <w:p w:rsidR="00684C9A" w:rsidRPr="00384518" w:rsidRDefault="008D1C77" w:rsidP="00F5503A">
      <w:pPr>
        <w:pStyle w:val="Corpsdetexte21"/>
        <w:ind w:left="709"/>
        <w:rPr>
          <w:lang w:val="sr-Cyrl-CS"/>
        </w:rPr>
      </w:pPr>
      <w:r w:rsidRPr="00384518">
        <w:rPr>
          <w:lang w:val="sr-Cyrl-CS"/>
        </w:rPr>
        <w:t>Зајмопримац</w:t>
      </w:r>
      <w:r w:rsidR="0053341F" w:rsidRPr="00384518">
        <w:rPr>
          <w:lang w:val="sr-Cyrl-CS"/>
        </w:rPr>
        <w:t xml:space="preserve"> </w:t>
      </w:r>
      <w:r w:rsidR="00315EAC" w:rsidRPr="00384518">
        <w:rPr>
          <w:lang w:val="sr-Cyrl-CS"/>
        </w:rPr>
        <w:t xml:space="preserve">ће сарађивати са Зајмодавцем и пружати њему и његовим представницима сву разумну подршку и информације </w:t>
      </w:r>
      <w:r w:rsidR="00D923BE" w:rsidRPr="00384518">
        <w:rPr>
          <w:lang w:val="sr-Cyrl-CS"/>
        </w:rPr>
        <w:t xml:space="preserve">током </w:t>
      </w:r>
      <w:r w:rsidR="00C057F5" w:rsidRPr="00384518">
        <w:rPr>
          <w:lang w:val="sr-Cyrl-CS"/>
        </w:rPr>
        <w:t>вршења овог надзора</w:t>
      </w:r>
      <w:r w:rsidR="00D923BE" w:rsidRPr="00384518">
        <w:rPr>
          <w:lang w:val="sr-Cyrl-CS"/>
        </w:rPr>
        <w:t>, чиј</w:t>
      </w:r>
      <w:r w:rsidR="004B0148" w:rsidRPr="00384518">
        <w:rPr>
          <w:lang w:val="sr-Cyrl-CS"/>
        </w:rPr>
        <w:t>у</w:t>
      </w:r>
      <w:r w:rsidR="00D923BE" w:rsidRPr="00384518">
        <w:rPr>
          <w:lang w:val="sr-Cyrl-CS"/>
        </w:rPr>
        <w:t xml:space="preserve"> ће учесталост и </w:t>
      </w:r>
      <w:r w:rsidR="004B0148" w:rsidRPr="00384518">
        <w:rPr>
          <w:lang w:val="sr-Cyrl-CS"/>
        </w:rPr>
        <w:t xml:space="preserve">облик утврдити Зајмодавац </w:t>
      </w:r>
      <w:r w:rsidR="003C506C" w:rsidRPr="00384518">
        <w:rPr>
          <w:lang w:val="sr-Cyrl-CS"/>
        </w:rPr>
        <w:t xml:space="preserve">након консултација са </w:t>
      </w:r>
      <w:r w:rsidRPr="00384518">
        <w:rPr>
          <w:lang w:val="sr-Cyrl-CS"/>
        </w:rPr>
        <w:t>Зајмоприм</w:t>
      </w:r>
      <w:r w:rsidR="003C506C" w:rsidRPr="00384518">
        <w:rPr>
          <w:lang w:val="sr-Cyrl-CS"/>
        </w:rPr>
        <w:t>цем.</w:t>
      </w:r>
    </w:p>
    <w:p w:rsidR="00D71854" w:rsidRPr="00384518" w:rsidRDefault="008D1C77" w:rsidP="00E33D9C">
      <w:pPr>
        <w:pStyle w:val="Corpsdetexte21"/>
        <w:ind w:left="709"/>
        <w:rPr>
          <w:lang w:val="sr-Cyrl-CS"/>
        </w:rPr>
      </w:pPr>
      <w:r w:rsidRPr="00384518">
        <w:rPr>
          <w:lang w:val="sr-Cyrl-CS"/>
        </w:rPr>
        <w:t>Зајмопримац</w:t>
      </w:r>
      <w:r w:rsidR="00A81C96" w:rsidRPr="00384518">
        <w:rPr>
          <w:lang w:val="sr-Cyrl-CS"/>
        </w:rPr>
        <w:t xml:space="preserve"> </w:t>
      </w:r>
      <w:r w:rsidR="00141660" w:rsidRPr="00384518">
        <w:rPr>
          <w:lang w:val="sr-Cyrl-CS"/>
        </w:rPr>
        <w:t xml:space="preserve">ће чувати и Зајмодавцу ставити на располагање ради </w:t>
      </w:r>
      <w:r w:rsidR="00FD2558" w:rsidRPr="00384518">
        <w:rPr>
          <w:lang w:val="sr-Cyrl-CS"/>
        </w:rPr>
        <w:t>вршења надзора</w:t>
      </w:r>
      <w:r w:rsidR="00141660" w:rsidRPr="00384518">
        <w:rPr>
          <w:lang w:val="sr-Cyrl-CS"/>
        </w:rPr>
        <w:t xml:space="preserve"> </w:t>
      </w:r>
      <w:r w:rsidR="0064716D" w:rsidRPr="00384518">
        <w:rPr>
          <w:lang w:val="sr-Cyrl-CS"/>
        </w:rPr>
        <w:t>сву документацију која се односи на Прихватљиве трошкове</w:t>
      </w:r>
      <w:r w:rsidR="00C6435F" w:rsidRPr="00384518">
        <w:rPr>
          <w:lang w:val="sr-Cyrl-CS"/>
        </w:rPr>
        <w:t xml:space="preserve"> сваке Компоненте пројекта</w:t>
      </w:r>
      <w:r w:rsidR="00CC3892" w:rsidRPr="00384518">
        <w:rPr>
          <w:lang w:val="sr-Cyrl-CS"/>
        </w:rPr>
        <w:t xml:space="preserve"> током периода од</w:t>
      </w:r>
      <w:r w:rsidR="0064716D" w:rsidRPr="00384518">
        <w:rPr>
          <w:lang w:val="sr-Cyrl-CS"/>
        </w:rPr>
        <w:t xml:space="preserve"> десет (10) година од </w:t>
      </w:r>
      <w:r w:rsidR="00C45DF3" w:rsidRPr="00384518">
        <w:rPr>
          <w:lang w:val="sr-Cyrl-CS"/>
        </w:rPr>
        <w:t>истека Рока за п</w:t>
      </w:r>
      <w:r w:rsidR="0064716D" w:rsidRPr="00384518">
        <w:rPr>
          <w:lang w:val="sr-Cyrl-CS"/>
        </w:rPr>
        <w:t>овлачењ</w:t>
      </w:r>
      <w:r w:rsidR="00C45DF3" w:rsidRPr="00384518">
        <w:rPr>
          <w:lang w:val="sr-Cyrl-CS"/>
        </w:rPr>
        <w:t>е</w:t>
      </w:r>
      <w:r w:rsidR="0064716D" w:rsidRPr="00384518">
        <w:rPr>
          <w:lang w:val="sr-Cyrl-CS"/>
        </w:rPr>
        <w:t xml:space="preserve"> средстава</w:t>
      </w:r>
      <w:r w:rsidR="00C45DF3" w:rsidRPr="00384518">
        <w:rPr>
          <w:lang w:val="sr-Cyrl-CS"/>
        </w:rPr>
        <w:t>.</w:t>
      </w:r>
    </w:p>
    <w:p w:rsidR="00D71854" w:rsidRPr="00384518" w:rsidRDefault="00E1363C" w:rsidP="008B58D5">
      <w:pPr>
        <w:pStyle w:val="AATitre2"/>
        <w:numPr>
          <w:ilvl w:val="1"/>
          <w:numId w:val="36"/>
        </w:numPr>
        <w:rPr>
          <w:u w:val="none"/>
          <w:lang w:val="sr-Cyrl-CS"/>
        </w:rPr>
      </w:pPr>
      <w:bookmarkStart w:id="433" w:name="_Ref380682646"/>
      <w:bookmarkStart w:id="434" w:name="_Toc76467978"/>
      <w:bookmarkStart w:id="435" w:name="_Toc176467215"/>
      <w:bookmarkStart w:id="436" w:name="_Toc184574153"/>
      <w:bookmarkStart w:id="437" w:name="_Toc106103734"/>
      <w:bookmarkStart w:id="438" w:name="_Toc106104570"/>
      <w:bookmarkStart w:id="439" w:name="_Toc106104681"/>
      <w:bookmarkStart w:id="440" w:name="_Ref371953624"/>
      <w:bookmarkStart w:id="441" w:name="_Ref371953629"/>
      <w:r w:rsidRPr="00384518">
        <w:rPr>
          <w:lang w:val="sr-Cyrl-CS"/>
        </w:rPr>
        <w:t>Вредновање Пројекта</w:t>
      </w:r>
      <w:bookmarkEnd w:id="433"/>
      <w:bookmarkEnd w:id="434"/>
      <w:bookmarkEnd w:id="435"/>
      <w:bookmarkEnd w:id="436"/>
    </w:p>
    <w:p w:rsidR="00EA0ADD" w:rsidRPr="00384518" w:rsidRDefault="00EA0ADD" w:rsidP="00EA0ADD">
      <w:pPr>
        <w:pStyle w:val="Level2Texte"/>
        <w:ind w:left="709"/>
        <w:rPr>
          <w:lang w:val="sr-Cyrl-CS"/>
        </w:rPr>
      </w:pPr>
      <w:r w:rsidRPr="00384518">
        <w:rPr>
          <w:lang w:val="sr-Cyrl-CS"/>
        </w:rPr>
        <w:t xml:space="preserve">Зајмопримац је сагласан да Зајмодавац може вршити, или ангажовати треће лице да за његов рачун изврши, вредновање </w:t>
      </w:r>
      <w:r w:rsidR="00A02ACB" w:rsidRPr="00384518">
        <w:rPr>
          <w:lang w:val="sr-Cyrl-CS"/>
        </w:rPr>
        <w:t>Пројекта</w:t>
      </w:r>
      <w:r w:rsidRPr="00384518">
        <w:rPr>
          <w:lang w:val="sr-Cyrl-CS"/>
        </w:rPr>
        <w:t xml:space="preserve">. То вредновање ће се искористити за израду </w:t>
      </w:r>
      <w:r w:rsidR="00C45DF3" w:rsidRPr="00384518">
        <w:rPr>
          <w:lang w:val="sr-Cyrl-CS"/>
        </w:rPr>
        <w:t>извештаја</w:t>
      </w:r>
      <w:r w:rsidR="00B74206" w:rsidRPr="00384518">
        <w:rPr>
          <w:lang w:val="sr-Cyrl-CS"/>
        </w:rPr>
        <w:t xml:space="preserve"> који ће</w:t>
      </w:r>
      <w:r w:rsidRPr="00384518">
        <w:rPr>
          <w:lang w:val="sr-Cyrl-CS"/>
        </w:rPr>
        <w:t xml:space="preserve"> садржавати информације о </w:t>
      </w:r>
      <w:r w:rsidR="000A0883" w:rsidRPr="00384518">
        <w:rPr>
          <w:lang w:val="sr-Cyrl-CS"/>
        </w:rPr>
        <w:t>Пројекту</w:t>
      </w:r>
      <w:r w:rsidRPr="00384518">
        <w:rPr>
          <w:lang w:val="sr-Cyrl-CS"/>
        </w:rPr>
        <w:t xml:space="preserve"> као што су: укупан износ и трајање </w:t>
      </w:r>
      <w:r w:rsidR="00F43F98" w:rsidRPr="00384518">
        <w:rPr>
          <w:lang w:val="sr-Cyrl-CS"/>
        </w:rPr>
        <w:t>финансирања</w:t>
      </w:r>
      <w:r w:rsidRPr="00384518">
        <w:rPr>
          <w:lang w:val="sr-Cyrl-CS"/>
        </w:rPr>
        <w:t xml:space="preserve">, циљеви </w:t>
      </w:r>
      <w:r w:rsidR="00F43F98" w:rsidRPr="00384518">
        <w:rPr>
          <w:lang w:val="sr-Cyrl-CS"/>
        </w:rPr>
        <w:t>Пројекта</w:t>
      </w:r>
      <w:r w:rsidRPr="00384518">
        <w:rPr>
          <w:lang w:val="sr-Cyrl-CS"/>
        </w:rPr>
        <w:t xml:space="preserve">, очекивани и </w:t>
      </w:r>
      <w:r w:rsidR="000034A2" w:rsidRPr="00384518">
        <w:rPr>
          <w:lang w:val="sr-Cyrl-CS"/>
        </w:rPr>
        <w:t>остварени</w:t>
      </w:r>
      <w:r w:rsidR="00AD1EFD" w:rsidRPr="00384518">
        <w:rPr>
          <w:lang w:val="sr-Cyrl-CS"/>
        </w:rPr>
        <w:t xml:space="preserve"> квантификовани резултати</w:t>
      </w:r>
      <w:r w:rsidRPr="00384518">
        <w:rPr>
          <w:lang w:val="sr-Cyrl-CS"/>
        </w:rPr>
        <w:t xml:space="preserve"> </w:t>
      </w:r>
      <w:r w:rsidR="00CE5908" w:rsidRPr="00384518">
        <w:rPr>
          <w:lang w:val="sr-Cyrl-CS"/>
        </w:rPr>
        <w:t>Пројекта</w:t>
      </w:r>
      <w:r w:rsidR="006D6CB1" w:rsidRPr="00384518">
        <w:rPr>
          <w:lang w:val="sr-Cyrl-CS"/>
        </w:rPr>
        <w:t>,</w:t>
      </w:r>
      <w:r w:rsidRPr="00384518">
        <w:rPr>
          <w:lang w:val="sr-Cyrl-CS"/>
        </w:rPr>
        <w:t xml:space="preserve"> оцена релевантности, </w:t>
      </w:r>
      <w:r w:rsidR="00F31BEE" w:rsidRPr="00384518">
        <w:rPr>
          <w:lang w:val="sr-Cyrl-CS"/>
        </w:rPr>
        <w:t>сврсисходности</w:t>
      </w:r>
      <w:r w:rsidRPr="00384518">
        <w:rPr>
          <w:lang w:val="sr-Cyrl-CS"/>
        </w:rPr>
        <w:t>, утицаја и изводљивости/одрживости</w:t>
      </w:r>
      <w:r w:rsidR="00C11A99" w:rsidRPr="00384518">
        <w:rPr>
          <w:lang w:val="sr-Cyrl-CS"/>
        </w:rPr>
        <w:t xml:space="preserve"> Пројекта и главни закључци и препоруке.</w:t>
      </w:r>
    </w:p>
    <w:p w:rsidR="002A3746" w:rsidRPr="00384518" w:rsidRDefault="002A3746" w:rsidP="002A3746">
      <w:pPr>
        <w:pStyle w:val="Level2Texte"/>
        <w:ind w:left="709"/>
        <w:rPr>
          <w:lang w:val="sr-Cyrl-CS"/>
        </w:rPr>
      </w:pPr>
      <w:r w:rsidRPr="00384518">
        <w:rPr>
          <w:lang w:val="sr-Cyrl-CS"/>
        </w:rPr>
        <w:t>Главни циљ вредновања биће израда уверљивог и независног суда о кључним питањима релевантности, спровођења (ефикасности) и дејства (сврсисходности, утицаја и одрживости).</w:t>
      </w:r>
    </w:p>
    <w:p w:rsidR="002A3746" w:rsidRPr="00384518" w:rsidRDefault="002A3746" w:rsidP="002A3746">
      <w:pPr>
        <w:pStyle w:val="Level2Texte"/>
        <w:ind w:left="709"/>
        <w:rPr>
          <w:lang w:val="sr-Cyrl-CS"/>
        </w:rPr>
      </w:pPr>
      <w:r w:rsidRPr="00384518">
        <w:rPr>
          <w:lang w:val="sr-Cyrl-CS"/>
        </w:rPr>
        <w:t>Лица која врше вредновање биће дужна да на уравнотежен начин узму у обзир различите легитимне перспективе које се могу изразити и да непристрасно изврше вредновање.</w:t>
      </w:r>
    </w:p>
    <w:p w:rsidR="002A3746" w:rsidRPr="00384518" w:rsidRDefault="002A3746" w:rsidP="002A3746">
      <w:pPr>
        <w:pStyle w:val="Level2Texte"/>
        <w:ind w:left="709"/>
        <w:rPr>
          <w:lang w:val="sr-Cyrl-CS"/>
        </w:rPr>
      </w:pPr>
      <w:r w:rsidRPr="00384518">
        <w:rPr>
          <w:lang w:val="sr-Cyrl-CS"/>
        </w:rPr>
        <w:t xml:space="preserve">Зајмопримац ће бити што је могуће ближе укључен у вредновање, почевши од израде Пројектног задатка </w:t>
      </w:r>
      <w:r w:rsidR="006C5D3B" w:rsidRPr="00384518">
        <w:rPr>
          <w:lang w:val="sr-Cyrl-CS"/>
        </w:rPr>
        <w:t xml:space="preserve">па све </w:t>
      </w:r>
      <w:r w:rsidRPr="00384518">
        <w:rPr>
          <w:lang w:val="sr-Cyrl-CS"/>
        </w:rPr>
        <w:t>до достављања коначног извештаја.</w:t>
      </w:r>
    </w:p>
    <w:p w:rsidR="00EA0ADD" w:rsidRPr="00384518" w:rsidRDefault="002A3746" w:rsidP="006C5D3B">
      <w:pPr>
        <w:pStyle w:val="Level2Texte"/>
        <w:ind w:left="709"/>
        <w:rPr>
          <w:lang w:val="sr-Cyrl-CS"/>
        </w:rPr>
      </w:pPr>
      <w:r w:rsidRPr="00384518">
        <w:rPr>
          <w:lang w:val="sr-Cyrl-CS"/>
        </w:rPr>
        <w:t xml:space="preserve">Зајмопримац је сагласан да се овај </w:t>
      </w:r>
      <w:r w:rsidR="00414197" w:rsidRPr="00384518">
        <w:rPr>
          <w:lang w:val="sr-Cyrl-CS"/>
        </w:rPr>
        <w:t>извештај</w:t>
      </w:r>
      <w:r w:rsidRPr="00384518">
        <w:rPr>
          <w:lang w:val="sr-Cyrl-CS"/>
        </w:rPr>
        <w:t xml:space="preserve"> може објавити, и то нарочито на </w:t>
      </w:r>
      <w:r w:rsidR="00217B8F" w:rsidRPr="00384518">
        <w:rPr>
          <w:lang w:val="sr-Cyrl-CS"/>
        </w:rPr>
        <w:t>И</w:t>
      </w:r>
      <w:r w:rsidRPr="00384518">
        <w:rPr>
          <w:lang w:val="sr-Cyrl-CS"/>
        </w:rPr>
        <w:t>нтернет страници Зајмодавца.</w:t>
      </w:r>
    </w:p>
    <w:p w:rsidR="00DF1744" w:rsidRPr="00384518" w:rsidRDefault="002134C4" w:rsidP="008B58D5">
      <w:pPr>
        <w:pStyle w:val="AATitre2"/>
        <w:numPr>
          <w:ilvl w:val="1"/>
          <w:numId w:val="36"/>
        </w:numPr>
        <w:rPr>
          <w:color w:val="000000"/>
          <w:lang w:val="sr-Cyrl-CS"/>
        </w:rPr>
      </w:pPr>
      <w:bookmarkStart w:id="442" w:name="_Ref110471860"/>
      <w:bookmarkStart w:id="443" w:name="_Ref110471862"/>
      <w:bookmarkStart w:id="444" w:name="_Ref77857390"/>
      <w:bookmarkStart w:id="445" w:name="_Ref77857507"/>
      <w:bookmarkStart w:id="446" w:name="_Toc120277993"/>
      <w:bookmarkStart w:id="447" w:name="_Toc130385367"/>
      <w:bookmarkStart w:id="448" w:name="_Toc176467216"/>
      <w:bookmarkStart w:id="449" w:name="_Toc184574154"/>
      <w:bookmarkStart w:id="450" w:name="_Toc76467979"/>
      <w:r w:rsidRPr="00384518">
        <w:rPr>
          <w:color w:val="000000"/>
          <w:lang w:val="sr-Cyrl-CS"/>
        </w:rPr>
        <w:t>Спискови лица под финансијским санкцијама и ембаргом</w:t>
      </w:r>
      <w:bookmarkEnd w:id="442"/>
      <w:bookmarkEnd w:id="443"/>
      <w:bookmarkEnd w:id="444"/>
      <w:bookmarkEnd w:id="445"/>
      <w:bookmarkEnd w:id="446"/>
      <w:bookmarkEnd w:id="447"/>
      <w:bookmarkEnd w:id="448"/>
      <w:bookmarkEnd w:id="449"/>
    </w:p>
    <w:bookmarkEnd w:id="437"/>
    <w:bookmarkEnd w:id="438"/>
    <w:bookmarkEnd w:id="439"/>
    <w:bookmarkEnd w:id="440"/>
    <w:bookmarkEnd w:id="441"/>
    <w:bookmarkEnd w:id="450"/>
    <w:p w:rsidR="00D71854" w:rsidRPr="00384518" w:rsidRDefault="00887D9A" w:rsidP="006C7B63">
      <w:pPr>
        <w:pStyle w:val="Corpsdetexte21"/>
        <w:ind w:left="709"/>
        <w:rPr>
          <w:snapToGrid w:val="0"/>
          <w:lang w:val="sr-Cyrl-CS"/>
        </w:rPr>
      </w:pPr>
      <w:r w:rsidRPr="00384518">
        <w:rPr>
          <w:lang w:val="sr-Cyrl-CS"/>
        </w:rPr>
        <w:t xml:space="preserve">Зајмопримац </w:t>
      </w:r>
      <w:r w:rsidRPr="00384518">
        <w:rPr>
          <w:snapToGrid w:val="0"/>
          <w:lang w:val="sr-Cyrl-CS"/>
        </w:rPr>
        <w:t>преузима обавезу</w:t>
      </w:r>
      <w:r w:rsidR="00D90262" w:rsidRPr="00384518">
        <w:rPr>
          <w:iCs/>
          <w:lang w:val="sr-Cyrl-CS"/>
        </w:rPr>
        <w:t>:</w:t>
      </w:r>
    </w:p>
    <w:p w:rsidR="00F01B79" w:rsidRPr="00384518" w:rsidRDefault="00F01B79" w:rsidP="003E2E23">
      <w:pPr>
        <w:pStyle w:val="AATitre4"/>
        <w:numPr>
          <w:ilvl w:val="0"/>
          <w:numId w:val="63"/>
        </w:numPr>
        <w:rPr>
          <w:szCs w:val="22"/>
          <w:lang w:val="sr-Cyrl-CS"/>
        </w:rPr>
      </w:pPr>
      <w:r w:rsidRPr="00384518">
        <w:rPr>
          <w:iCs/>
          <w:szCs w:val="22"/>
          <w:lang w:val="sr-Cyrl-CS"/>
        </w:rPr>
        <w:t xml:space="preserve">да се никаква средства или економски ресурси Пројекта не учине </w:t>
      </w:r>
      <w:r w:rsidR="00AB1FF8" w:rsidRPr="00384518">
        <w:rPr>
          <w:iCs/>
          <w:szCs w:val="22"/>
          <w:lang w:val="sr-Cyrl-CS"/>
        </w:rPr>
        <w:t>расположивим</w:t>
      </w:r>
      <w:r w:rsidRPr="00384518">
        <w:rPr>
          <w:iCs/>
          <w:szCs w:val="22"/>
          <w:lang w:val="sr-Cyrl-CS"/>
        </w:rPr>
        <w:t xml:space="preserve"> нити да се омогући њихов</w:t>
      </w:r>
      <w:r w:rsidR="00224475" w:rsidRPr="00384518">
        <w:rPr>
          <w:iCs/>
          <w:szCs w:val="22"/>
          <w:lang w:val="sr-Cyrl-CS"/>
        </w:rPr>
        <w:t>а употреба у корист</w:t>
      </w:r>
      <w:r w:rsidRPr="00384518">
        <w:rPr>
          <w:iCs/>
          <w:szCs w:val="22"/>
          <w:lang w:val="sr-Cyrl-CS"/>
        </w:rPr>
        <w:t xml:space="preserve">, </w:t>
      </w:r>
      <w:r w:rsidR="00AB1FF8" w:rsidRPr="00384518">
        <w:rPr>
          <w:iCs/>
          <w:szCs w:val="22"/>
          <w:lang w:val="sr-Cyrl-CS"/>
        </w:rPr>
        <w:t xml:space="preserve">како </w:t>
      </w:r>
      <w:r w:rsidRPr="00384518">
        <w:rPr>
          <w:iCs/>
          <w:szCs w:val="22"/>
          <w:lang w:val="sr-Cyrl-CS"/>
        </w:rPr>
        <w:t xml:space="preserve">непосредно </w:t>
      </w:r>
      <w:r w:rsidR="00AB1FF8" w:rsidRPr="00384518">
        <w:rPr>
          <w:iCs/>
          <w:szCs w:val="22"/>
          <w:lang w:val="sr-Cyrl-CS"/>
        </w:rPr>
        <w:t>тако и</w:t>
      </w:r>
      <w:r w:rsidRPr="00384518">
        <w:rPr>
          <w:iCs/>
          <w:szCs w:val="22"/>
          <w:lang w:val="sr-Cyrl-CS"/>
        </w:rPr>
        <w:t xml:space="preserve"> посредно, лицима, групама или субјектима наведеним на било каквом Списку финансијских санкциј</w:t>
      </w:r>
      <w:r w:rsidR="000F4F6E" w:rsidRPr="00384518">
        <w:rPr>
          <w:iCs/>
          <w:szCs w:val="22"/>
          <w:lang w:val="sr-Cyrl-CS"/>
        </w:rPr>
        <w:t>а</w:t>
      </w:r>
      <w:r w:rsidR="0066736A" w:rsidRPr="00384518">
        <w:rPr>
          <w:iCs/>
          <w:szCs w:val="22"/>
          <w:lang w:val="sr-Cyrl-CS"/>
        </w:rPr>
        <w:t>;</w:t>
      </w:r>
    </w:p>
    <w:p w:rsidR="00F01B79" w:rsidRPr="00384518" w:rsidRDefault="00516B0F" w:rsidP="003E2E23">
      <w:pPr>
        <w:pStyle w:val="AATitre4"/>
        <w:numPr>
          <w:ilvl w:val="0"/>
          <w:numId w:val="63"/>
        </w:numPr>
        <w:rPr>
          <w:szCs w:val="22"/>
          <w:lang w:val="sr-Cyrl-CS"/>
        </w:rPr>
      </w:pPr>
      <w:r w:rsidRPr="00384518">
        <w:rPr>
          <w:szCs w:val="22"/>
          <w:lang w:val="sr-Cyrl-CS"/>
        </w:rPr>
        <w:t xml:space="preserve">у погледу Пројекта, </w:t>
      </w:r>
      <w:r w:rsidR="00F01B79" w:rsidRPr="00384518">
        <w:rPr>
          <w:szCs w:val="22"/>
          <w:lang w:val="sr-Cyrl-CS"/>
        </w:rPr>
        <w:t>да неће финансирати, стицати или обезбеђивати било какве производе нити предузимати радње у секторима на које се примењује Ембарго Уједињених нација, Европске уније или Француске.</w:t>
      </w:r>
    </w:p>
    <w:p w:rsidR="006E4AF9" w:rsidRPr="00384518" w:rsidRDefault="006E4AF9" w:rsidP="008B58D5">
      <w:pPr>
        <w:pStyle w:val="AATitre2"/>
        <w:numPr>
          <w:ilvl w:val="1"/>
          <w:numId w:val="36"/>
        </w:numPr>
        <w:rPr>
          <w:snapToGrid w:val="0"/>
          <w:lang w:val="sr-Cyrl-CS"/>
        </w:rPr>
      </w:pPr>
      <w:bookmarkStart w:id="451" w:name="_Toc421631570"/>
      <w:bookmarkStart w:id="452" w:name="_Toc130385368"/>
      <w:bookmarkStart w:id="453" w:name="_Toc176467217"/>
      <w:bookmarkStart w:id="454" w:name="_Toc184574155"/>
      <w:bookmarkStart w:id="455" w:name="_Ref190168562"/>
      <w:bookmarkStart w:id="456" w:name="_Ref379251412"/>
      <w:bookmarkStart w:id="457" w:name="_Toc76467980"/>
      <w:r w:rsidRPr="00384518">
        <w:rPr>
          <w:snapToGrid w:val="0"/>
          <w:lang w:val="sr-Cyrl-CS"/>
        </w:rPr>
        <w:lastRenderedPageBreak/>
        <w:t>Законито порекло, уздржавање од Забрањених радњи</w:t>
      </w:r>
      <w:bookmarkEnd w:id="451"/>
      <w:bookmarkEnd w:id="452"/>
      <w:bookmarkEnd w:id="453"/>
      <w:bookmarkEnd w:id="454"/>
    </w:p>
    <w:bookmarkEnd w:id="455"/>
    <w:bookmarkEnd w:id="456"/>
    <w:bookmarkEnd w:id="457"/>
    <w:p w:rsidR="00D71854" w:rsidRPr="00384518" w:rsidRDefault="008D1C77" w:rsidP="006C7B63">
      <w:pPr>
        <w:pStyle w:val="Corpsdetexte21"/>
        <w:ind w:left="709"/>
        <w:rPr>
          <w:lang w:val="sr-Cyrl-CS"/>
        </w:rPr>
      </w:pPr>
      <w:r w:rsidRPr="00384518">
        <w:rPr>
          <w:snapToGrid w:val="0"/>
          <w:lang w:val="sr-Cyrl-CS"/>
        </w:rPr>
        <w:t>Зајмопримац</w:t>
      </w:r>
      <w:r w:rsidR="0053341F" w:rsidRPr="00384518">
        <w:rPr>
          <w:snapToGrid w:val="0"/>
          <w:lang w:val="sr-Cyrl-CS"/>
        </w:rPr>
        <w:t xml:space="preserve"> </w:t>
      </w:r>
      <w:r w:rsidR="00EB093B" w:rsidRPr="00384518">
        <w:rPr>
          <w:snapToGrid w:val="0"/>
          <w:lang w:val="sr-Cyrl-CS"/>
        </w:rPr>
        <w:t>преузима обавезу</w:t>
      </w:r>
      <w:r w:rsidR="00F25804" w:rsidRPr="00384518">
        <w:rPr>
          <w:lang w:val="sr-Cyrl-CS"/>
        </w:rPr>
        <w:t>:</w:t>
      </w:r>
    </w:p>
    <w:p w:rsidR="00F66357" w:rsidRPr="00384518" w:rsidRDefault="00F66357" w:rsidP="003E2E23">
      <w:pPr>
        <w:pStyle w:val="AATitre4"/>
        <w:numPr>
          <w:ilvl w:val="0"/>
          <w:numId w:val="64"/>
        </w:numPr>
        <w:rPr>
          <w:szCs w:val="22"/>
          <w:lang w:val="sr-Cyrl-CS"/>
        </w:rPr>
      </w:pPr>
      <w:r w:rsidRPr="00384518">
        <w:rPr>
          <w:szCs w:val="22"/>
          <w:lang w:val="sr-Cyrl-CS"/>
        </w:rPr>
        <w:t xml:space="preserve">да средства Аранжмана користи у складу са политиком Групе </w:t>
      </w:r>
      <w:proofErr w:type="spellStart"/>
      <w:r w:rsidRPr="00384518">
        <w:rPr>
          <w:szCs w:val="22"/>
          <w:lang w:val="sr-Cyrl-CS"/>
        </w:rPr>
        <w:t>АФД</w:t>
      </w:r>
      <w:proofErr w:type="spellEnd"/>
      <w:r w:rsidRPr="00384518">
        <w:rPr>
          <w:szCs w:val="22"/>
          <w:lang w:val="sr-Cyrl-CS"/>
        </w:rPr>
        <w:t xml:space="preserve"> у погледу спречавања и борбе против </w:t>
      </w:r>
      <w:r w:rsidR="00B97133" w:rsidRPr="00384518">
        <w:rPr>
          <w:szCs w:val="22"/>
          <w:lang w:val="sr-Cyrl-CS"/>
        </w:rPr>
        <w:t>За</w:t>
      </w:r>
      <w:r w:rsidRPr="00384518">
        <w:rPr>
          <w:szCs w:val="22"/>
          <w:lang w:val="sr-Cyrl-CS"/>
        </w:rPr>
        <w:t xml:space="preserve">брањених радњи, која је доступна на њеној </w:t>
      </w:r>
      <w:r w:rsidR="00217B8F" w:rsidRPr="00384518">
        <w:rPr>
          <w:szCs w:val="22"/>
          <w:lang w:val="sr-Cyrl-CS"/>
        </w:rPr>
        <w:t>Ин</w:t>
      </w:r>
      <w:r w:rsidRPr="00384518">
        <w:rPr>
          <w:szCs w:val="22"/>
          <w:lang w:val="sr-Cyrl-CS"/>
        </w:rPr>
        <w:t>тернет страници;</w:t>
      </w:r>
    </w:p>
    <w:p w:rsidR="00F66357" w:rsidRPr="00384518" w:rsidRDefault="00F66357" w:rsidP="003E2E23">
      <w:pPr>
        <w:pStyle w:val="AATitre4"/>
        <w:numPr>
          <w:ilvl w:val="0"/>
          <w:numId w:val="64"/>
        </w:numPr>
        <w:rPr>
          <w:szCs w:val="22"/>
          <w:lang w:val="sr-Cyrl-CS"/>
        </w:rPr>
      </w:pPr>
      <w:r w:rsidRPr="00384518">
        <w:rPr>
          <w:szCs w:val="22"/>
          <w:lang w:val="sr-Cyrl-CS"/>
        </w:rPr>
        <w:t xml:space="preserve">да </w:t>
      </w:r>
      <w:r w:rsidR="006933BE" w:rsidRPr="00384518">
        <w:rPr>
          <w:szCs w:val="22"/>
          <w:lang w:val="sr-Cyrl-CS"/>
        </w:rPr>
        <w:t xml:space="preserve">уложи најбољи напор </w:t>
      </w:r>
      <w:r w:rsidRPr="00384518">
        <w:rPr>
          <w:szCs w:val="22"/>
          <w:lang w:val="sr-Cyrl-CS"/>
        </w:rPr>
        <w:t xml:space="preserve">да средства, осим средстава Државног порекла, која се користе за </w:t>
      </w:r>
      <w:r w:rsidR="00145CBA" w:rsidRPr="00384518">
        <w:rPr>
          <w:szCs w:val="22"/>
          <w:lang w:val="sr-Cyrl-CS"/>
        </w:rPr>
        <w:t>спровођење</w:t>
      </w:r>
      <w:r w:rsidRPr="00384518">
        <w:rPr>
          <w:szCs w:val="22"/>
          <w:lang w:val="sr-Cyrl-CS"/>
        </w:rPr>
        <w:t xml:space="preserve"> </w:t>
      </w:r>
      <w:r w:rsidR="00C85C44" w:rsidRPr="00384518">
        <w:rPr>
          <w:szCs w:val="22"/>
          <w:lang w:val="sr-Cyrl-CS"/>
        </w:rPr>
        <w:t>Пројекта</w:t>
      </w:r>
      <w:r w:rsidR="007143B5" w:rsidRPr="00384518">
        <w:rPr>
          <w:szCs w:val="22"/>
          <w:lang w:val="sr-Cyrl-CS"/>
        </w:rPr>
        <w:t xml:space="preserve">, </w:t>
      </w:r>
      <w:r w:rsidR="007143B5" w:rsidRPr="00384518">
        <w:rPr>
          <w:szCs w:val="22"/>
          <w:lang w:val="sr-Cyrl-CS" w:eastAsia="ja-JP"/>
        </w:rPr>
        <w:t xml:space="preserve">не буду </w:t>
      </w:r>
      <w:r w:rsidRPr="00384518">
        <w:rPr>
          <w:szCs w:val="22"/>
          <w:lang w:val="sr-Cyrl-CS"/>
        </w:rPr>
        <w:t>Незаконитог порекла;</w:t>
      </w:r>
    </w:p>
    <w:p w:rsidR="00F66357" w:rsidRPr="00384518" w:rsidRDefault="00F66357" w:rsidP="003E2E23">
      <w:pPr>
        <w:pStyle w:val="AATitre4"/>
        <w:numPr>
          <w:ilvl w:val="0"/>
          <w:numId w:val="64"/>
        </w:numPr>
        <w:rPr>
          <w:szCs w:val="22"/>
          <w:lang w:val="sr-Cyrl-CS"/>
        </w:rPr>
      </w:pPr>
      <w:r w:rsidRPr="00384518">
        <w:rPr>
          <w:szCs w:val="22"/>
          <w:lang w:val="sr-Cyrl-CS"/>
        </w:rPr>
        <w:t xml:space="preserve">да се постара да </w:t>
      </w:r>
      <w:r w:rsidR="00A076E1" w:rsidRPr="00384518">
        <w:rPr>
          <w:szCs w:val="22"/>
          <w:lang w:val="sr-Cyrl-CS"/>
        </w:rPr>
        <w:t>спровођење</w:t>
      </w:r>
      <w:r w:rsidRPr="00384518">
        <w:rPr>
          <w:szCs w:val="22"/>
          <w:lang w:val="sr-Cyrl-CS"/>
        </w:rPr>
        <w:t xml:space="preserve"> </w:t>
      </w:r>
      <w:r w:rsidR="00C85C44" w:rsidRPr="00384518">
        <w:rPr>
          <w:szCs w:val="22"/>
          <w:lang w:val="sr-Cyrl-CS"/>
        </w:rPr>
        <w:t>Пројекта</w:t>
      </w:r>
      <w:r w:rsidR="00CC413B" w:rsidRPr="00384518">
        <w:rPr>
          <w:szCs w:val="22"/>
          <w:lang w:val="sr-Cyrl-CS"/>
        </w:rPr>
        <w:t xml:space="preserve"> (нарочито током преговарања, закључења и извршења уговора који се финансирају </w:t>
      </w:r>
      <w:r w:rsidR="00C82148" w:rsidRPr="00384518">
        <w:rPr>
          <w:szCs w:val="22"/>
          <w:lang w:val="sr-Cyrl-CS"/>
        </w:rPr>
        <w:t>средствима</w:t>
      </w:r>
      <w:r w:rsidR="00CC413B" w:rsidRPr="00384518">
        <w:rPr>
          <w:szCs w:val="22"/>
          <w:lang w:val="sr-Cyrl-CS"/>
        </w:rPr>
        <w:t xml:space="preserve"> Аранжмана)</w:t>
      </w:r>
      <w:r w:rsidRPr="00384518">
        <w:rPr>
          <w:szCs w:val="22"/>
          <w:lang w:val="sr-Cyrl-CS"/>
        </w:rPr>
        <w:t xml:space="preserve"> неће довести ни до какве Забрањене радње;</w:t>
      </w:r>
    </w:p>
    <w:p w:rsidR="00F66357" w:rsidRPr="00384518" w:rsidRDefault="00F66357" w:rsidP="003E2E23">
      <w:pPr>
        <w:pStyle w:val="AATitre4"/>
        <w:numPr>
          <w:ilvl w:val="0"/>
          <w:numId w:val="64"/>
        </w:numPr>
        <w:rPr>
          <w:szCs w:val="22"/>
          <w:lang w:val="sr-Cyrl-CS"/>
        </w:rPr>
      </w:pPr>
      <w:r w:rsidRPr="00384518">
        <w:rPr>
          <w:szCs w:val="22"/>
          <w:lang w:val="sr-Cyrl-CS"/>
        </w:rPr>
        <w:t xml:space="preserve">да извести Зајмодавца без одлагања чим </w:t>
      </w:r>
      <w:r w:rsidR="00A64FBF" w:rsidRPr="00384518">
        <w:rPr>
          <w:szCs w:val="22"/>
          <w:lang w:val="sr-Cyrl-CS"/>
        </w:rPr>
        <w:t>сазна</w:t>
      </w:r>
      <w:r w:rsidRPr="00384518">
        <w:rPr>
          <w:szCs w:val="22"/>
          <w:lang w:val="sr-Cyrl-CS"/>
        </w:rPr>
        <w:t xml:space="preserve"> </w:t>
      </w:r>
      <w:r w:rsidR="00A64FBF" w:rsidRPr="00384518">
        <w:rPr>
          <w:szCs w:val="22"/>
          <w:lang w:val="sr-Cyrl-CS"/>
        </w:rPr>
        <w:t xml:space="preserve">за </w:t>
      </w:r>
      <w:r w:rsidRPr="00384518">
        <w:rPr>
          <w:szCs w:val="22"/>
          <w:lang w:val="sr-Cyrl-CS"/>
        </w:rPr>
        <w:t>било какв</w:t>
      </w:r>
      <w:r w:rsidR="0000033D" w:rsidRPr="00384518">
        <w:rPr>
          <w:szCs w:val="22"/>
          <w:lang w:val="sr-Cyrl-CS"/>
        </w:rPr>
        <w:t>у</w:t>
      </w:r>
      <w:r w:rsidRPr="00384518">
        <w:rPr>
          <w:szCs w:val="22"/>
          <w:lang w:val="sr-Cyrl-CS"/>
        </w:rPr>
        <w:t xml:space="preserve"> Забрањен</w:t>
      </w:r>
      <w:r w:rsidR="0000033D" w:rsidRPr="00384518">
        <w:rPr>
          <w:szCs w:val="22"/>
          <w:lang w:val="sr-Cyrl-CS"/>
        </w:rPr>
        <w:t>у</w:t>
      </w:r>
      <w:r w:rsidRPr="00384518">
        <w:rPr>
          <w:szCs w:val="22"/>
          <w:lang w:val="sr-Cyrl-CS"/>
        </w:rPr>
        <w:t xml:space="preserve"> радњ</w:t>
      </w:r>
      <w:r w:rsidR="0000033D" w:rsidRPr="00384518">
        <w:rPr>
          <w:szCs w:val="22"/>
          <w:lang w:val="sr-Cyrl-CS"/>
        </w:rPr>
        <w:t>у</w:t>
      </w:r>
      <w:r w:rsidRPr="00384518">
        <w:rPr>
          <w:szCs w:val="22"/>
          <w:lang w:val="sr-Cyrl-CS"/>
        </w:rPr>
        <w:t xml:space="preserve"> или посумња на њу;</w:t>
      </w:r>
    </w:p>
    <w:p w:rsidR="00F66357" w:rsidRPr="00384518" w:rsidRDefault="00F66357" w:rsidP="003E2E23">
      <w:pPr>
        <w:pStyle w:val="AATitre4"/>
        <w:numPr>
          <w:ilvl w:val="0"/>
          <w:numId w:val="64"/>
        </w:numPr>
        <w:rPr>
          <w:szCs w:val="22"/>
          <w:lang w:val="sr-Cyrl-CS"/>
        </w:rPr>
      </w:pPr>
      <w:bookmarkStart w:id="458" w:name="_Ref129082522"/>
      <w:r w:rsidRPr="00384518">
        <w:rPr>
          <w:szCs w:val="22"/>
          <w:lang w:val="sr-Cyrl-CS"/>
        </w:rPr>
        <w:t>у случају из става (</w:t>
      </w:r>
      <w:r w:rsidR="007B6FAA" w:rsidRPr="00384518">
        <w:rPr>
          <w:szCs w:val="22"/>
          <w:lang w:val="sr-Cyrl-CS"/>
        </w:rPr>
        <w:t>д</w:t>
      </w:r>
      <w:r w:rsidRPr="00384518">
        <w:rPr>
          <w:szCs w:val="22"/>
          <w:lang w:val="sr-Cyrl-CS"/>
        </w:rPr>
        <w:t>) овог Члана, или на захтев Зајмодавца ако Зајмодавац посумња да је дошло до Забрањене радње, предузме све неопходне радње ради отклањања таквог случаја на начин који је прихватљив Зајмодавцу и у року који одреди Зајмодавац; и</w:t>
      </w:r>
    </w:p>
    <w:bookmarkEnd w:id="458"/>
    <w:p w:rsidR="003F29BC" w:rsidRPr="00384518" w:rsidRDefault="00F66357" w:rsidP="003E2E23">
      <w:pPr>
        <w:pStyle w:val="AATitre4"/>
        <w:numPr>
          <w:ilvl w:val="0"/>
          <w:numId w:val="64"/>
        </w:numPr>
        <w:rPr>
          <w:szCs w:val="22"/>
          <w:lang w:val="sr-Cyrl-CS"/>
        </w:rPr>
      </w:pPr>
      <w:r w:rsidRPr="00384518">
        <w:rPr>
          <w:szCs w:val="22"/>
          <w:lang w:val="sr-Cyrl-CS"/>
        </w:rPr>
        <w:t xml:space="preserve">да извести Зајмодавца без одлагања ако сазна за било какве информације које </w:t>
      </w:r>
      <w:r w:rsidR="005D02DC" w:rsidRPr="00384518">
        <w:rPr>
          <w:szCs w:val="22"/>
          <w:lang w:val="sr-Cyrl-CS"/>
        </w:rPr>
        <w:t>побуђују</w:t>
      </w:r>
      <w:r w:rsidRPr="00384518">
        <w:rPr>
          <w:szCs w:val="22"/>
          <w:lang w:val="sr-Cyrl-CS"/>
        </w:rPr>
        <w:t xml:space="preserve"> сумњу у Незаконито порекло било којих средстава која се користе за </w:t>
      </w:r>
      <w:r w:rsidR="00B4569B" w:rsidRPr="00384518">
        <w:rPr>
          <w:szCs w:val="22"/>
          <w:lang w:val="sr-Cyrl-CS"/>
        </w:rPr>
        <w:t>спровођење</w:t>
      </w:r>
      <w:r w:rsidRPr="00384518">
        <w:rPr>
          <w:szCs w:val="22"/>
          <w:lang w:val="sr-Cyrl-CS"/>
        </w:rPr>
        <w:t xml:space="preserve"> </w:t>
      </w:r>
      <w:r w:rsidR="002F1143" w:rsidRPr="00384518">
        <w:rPr>
          <w:szCs w:val="22"/>
          <w:lang w:val="sr-Cyrl-CS"/>
        </w:rPr>
        <w:t>Пројекта</w:t>
      </w:r>
      <w:r w:rsidRPr="00384518">
        <w:rPr>
          <w:szCs w:val="22"/>
          <w:lang w:val="sr-Cyrl-CS"/>
        </w:rPr>
        <w:t>.</w:t>
      </w:r>
    </w:p>
    <w:p w:rsidR="006E1979" w:rsidRPr="00384518" w:rsidRDefault="0094044E" w:rsidP="008B58D5">
      <w:pPr>
        <w:pStyle w:val="AATitre2"/>
        <w:numPr>
          <w:ilvl w:val="1"/>
          <w:numId w:val="36"/>
        </w:numPr>
        <w:rPr>
          <w:lang w:val="sr-Cyrl-CS"/>
        </w:rPr>
      </w:pPr>
      <w:bookmarkStart w:id="459" w:name="_Toc110467395"/>
      <w:bookmarkStart w:id="460" w:name="_Toc110467396"/>
      <w:bookmarkStart w:id="461" w:name="_Toc184574156"/>
      <w:bookmarkStart w:id="462" w:name="_Toc76467982"/>
      <w:bookmarkStart w:id="463" w:name="_Toc176467218"/>
      <w:bookmarkEnd w:id="459"/>
      <w:bookmarkEnd w:id="460"/>
      <w:r w:rsidRPr="00384518">
        <w:rPr>
          <w:lang w:val="sr-Cyrl-CS"/>
        </w:rPr>
        <w:t>Истражне радње</w:t>
      </w:r>
      <w:bookmarkEnd w:id="461"/>
    </w:p>
    <w:p w:rsidR="00E3395F" w:rsidRPr="00384518" w:rsidRDefault="00E3395F" w:rsidP="00CB1053">
      <w:pPr>
        <w:pStyle w:val="Corpsdetexte21"/>
        <w:ind w:left="709"/>
        <w:rPr>
          <w:lang w:val="sr-Cyrl-CS"/>
        </w:rPr>
      </w:pPr>
      <w:r w:rsidRPr="00384518">
        <w:rPr>
          <w:lang w:val="sr-Cyrl-CS"/>
        </w:rPr>
        <w:t xml:space="preserve">Зајмопримац </w:t>
      </w:r>
      <w:r w:rsidR="00CC6F96" w:rsidRPr="00384518">
        <w:rPr>
          <w:lang w:val="sr-Cyrl-CS"/>
        </w:rPr>
        <w:t>се обавезује да дозволи</w:t>
      </w:r>
      <w:r w:rsidRPr="00384518">
        <w:rPr>
          <w:lang w:val="sr-Cyrl-CS"/>
        </w:rPr>
        <w:t xml:space="preserve"> Зајмодавцу, или било ком трећем лицу које Зајмодавац овласти, да </w:t>
      </w:r>
      <w:r w:rsidR="0094044E" w:rsidRPr="00384518">
        <w:rPr>
          <w:lang w:val="sr-Cyrl-CS"/>
        </w:rPr>
        <w:t>предузме истражне радње</w:t>
      </w:r>
      <w:r w:rsidRPr="00384518">
        <w:rPr>
          <w:lang w:val="sr-Cyrl-CS"/>
        </w:rPr>
        <w:t xml:space="preserve"> </w:t>
      </w:r>
      <w:r w:rsidR="00D50237" w:rsidRPr="00384518">
        <w:rPr>
          <w:lang w:val="sr-Cyrl-CS"/>
        </w:rPr>
        <w:t xml:space="preserve">у случају </w:t>
      </w:r>
      <w:r w:rsidR="00A22444" w:rsidRPr="00384518">
        <w:rPr>
          <w:lang w:val="sr-Cyrl-CS"/>
        </w:rPr>
        <w:t xml:space="preserve">постојања навода о извршењу Забрањене радње. У том смислу, </w:t>
      </w:r>
      <w:r w:rsidR="009E43E0" w:rsidRPr="00384518">
        <w:rPr>
          <w:lang w:val="sr-Cyrl-CS"/>
        </w:rPr>
        <w:t>Зајмодавац или било које треће лице које Зајмодавац овласти</w:t>
      </w:r>
      <w:r w:rsidR="00EE3D1E" w:rsidRPr="00384518">
        <w:rPr>
          <w:lang w:val="sr-Cyrl-CS"/>
        </w:rPr>
        <w:t xml:space="preserve"> </w:t>
      </w:r>
      <w:r w:rsidR="00B174D2" w:rsidRPr="00384518">
        <w:rPr>
          <w:lang w:val="sr-Cyrl-CS"/>
        </w:rPr>
        <w:t>има</w:t>
      </w:r>
      <w:r w:rsidR="00EE3D1E" w:rsidRPr="00384518">
        <w:rPr>
          <w:lang w:val="sr-Cyrl-CS"/>
        </w:rPr>
        <w:t xml:space="preserve"> право да:</w:t>
      </w:r>
    </w:p>
    <w:p w:rsidR="00EE3D1E" w:rsidRPr="00384518" w:rsidRDefault="0094044E" w:rsidP="003E2E23">
      <w:pPr>
        <w:pStyle w:val="AATitre4"/>
        <w:numPr>
          <w:ilvl w:val="0"/>
          <w:numId w:val="65"/>
        </w:numPr>
        <w:rPr>
          <w:szCs w:val="22"/>
          <w:lang w:val="sr-Cyrl-CS"/>
        </w:rPr>
      </w:pPr>
      <w:r w:rsidRPr="00384518">
        <w:rPr>
          <w:szCs w:val="22"/>
          <w:lang w:val="sr-Cyrl-CS"/>
        </w:rPr>
        <w:t>о</w:t>
      </w:r>
      <w:r w:rsidR="00B174D2" w:rsidRPr="00384518">
        <w:rPr>
          <w:szCs w:val="22"/>
          <w:lang w:val="sr-Cyrl-CS"/>
        </w:rPr>
        <w:t>бави разговор</w:t>
      </w:r>
      <w:r w:rsidRPr="00384518">
        <w:rPr>
          <w:szCs w:val="22"/>
          <w:lang w:val="sr-Cyrl-CS"/>
        </w:rPr>
        <w:t xml:space="preserve"> са било којим лицем које може имати информације о наводној Забрањеној радњи;</w:t>
      </w:r>
    </w:p>
    <w:p w:rsidR="0094044E" w:rsidRPr="00384518" w:rsidRDefault="00CE787F" w:rsidP="003E2E23">
      <w:pPr>
        <w:pStyle w:val="AATitre4"/>
        <w:numPr>
          <w:ilvl w:val="0"/>
          <w:numId w:val="65"/>
        </w:numPr>
        <w:rPr>
          <w:szCs w:val="22"/>
          <w:lang w:val="sr-Cyrl-CS"/>
        </w:rPr>
      </w:pPr>
      <w:r w:rsidRPr="00384518">
        <w:rPr>
          <w:szCs w:val="22"/>
          <w:lang w:val="sr-Cyrl-CS"/>
        </w:rPr>
        <w:t xml:space="preserve">изврши </w:t>
      </w:r>
      <w:r w:rsidR="0043622D" w:rsidRPr="00384518">
        <w:rPr>
          <w:szCs w:val="22"/>
          <w:lang w:val="sr-Cyrl-CS"/>
        </w:rPr>
        <w:t xml:space="preserve">инспекције и контроле, како документарне тако и теренске, </w:t>
      </w:r>
      <w:r w:rsidR="00075072" w:rsidRPr="00384518">
        <w:rPr>
          <w:szCs w:val="22"/>
          <w:lang w:val="sr-Cyrl-CS"/>
        </w:rPr>
        <w:t>које Зајмодавац сматра адекватним</w:t>
      </w:r>
      <w:r w:rsidR="00F87841" w:rsidRPr="00384518">
        <w:rPr>
          <w:szCs w:val="22"/>
          <w:lang w:val="sr-Cyrl-CS"/>
        </w:rPr>
        <w:t xml:space="preserve">, укључујући и приступ </w:t>
      </w:r>
      <w:proofErr w:type="spellStart"/>
      <w:r w:rsidR="00F87841" w:rsidRPr="00384518">
        <w:rPr>
          <w:szCs w:val="22"/>
          <w:lang w:val="sr-Cyrl-CS"/>
        </w:rPr>
        <w:t>рачуноводствен</w:t>
      </w:r>
      <w:r w:rsidR="00496082" w:rsidRPr="00384518">
        <w:rPr>
          <w:szCs w:val="22"/>
          <w:lang w:val="sr-Cyrl-CS"/>
        </w:rPr>
        <w:t>им</w:t>
      </w:r>
      <w:proofErr w:type="spellEnd"/>
      <w:r w:rsidR="00F87841" w:rsidRPr="00384518">
        <w:rPr>
          <w:szCs w:val="22"/>
          <w:lang w:val="sr-Cyrl-CS"/>
        </w:rPr>
        <w:t xml:space="preserve"> </w:t>
      </w:r>
      <w:r w:rsidR="008F6666" w:rsidRPr="00384518">
        <w:rPr>
          <w:szCs w:val="22"/>
          <w:lang w:val="sr-Cyrl-CS"/>
        </w:rPr>
        <w:t>књигама</w:t>
      </w:r>
      <w:r w:rsidR="00F87841" w:rsidRPr="00384518">
        <w:rPr>
          <w:szCs w:val="22"/>
          <w:lang w:val="sr-Cyrl-CS"/>
        </w:rPr>
        <w:t xml:space="preserve"> и исправама и свој другој документацији </w:t>
      </w:r>
      <w:r w:rsidR="000241DE" w:rsidRPr="00384518">
        <w:rPr>
          <w:szCs w:val="22"/>
          <w:lang w:val="sr-Cyrl-CS"/>
        </w:rPr>
        <w:t>која се односи на Пројекат а коју чувају Зајмопримац или било које лице или субјект повезан са Пројектом;</w:t>
      </w:r>
    </w:p>
    <w:p w:rsidR="00D364C5" w:rsidRPr="00384518" w:rsidRDefault="00D364C5" w:rsidP="003E2E23">
      <w:pPr>
        <w:pStyle w:val="AATitre4"/>
        <w:numPr>
          <w:ilvl w:val="0"/>
          <w:numId w:val="65"/>
        </w:numPr>
        <w:rPr>
          <w:szCs w:val="22"/>
          <w:lang w:val="sr-Cyrl-CS"/>
        </w:rPr>
      </w:pPr>
      <w:r w:rsidRPr="00384518">
        <w:rPr>
          <w:szCs w:val="22"/>
          <w:lang w:val="sr-Cyrl-CS"/>
        </w:rPr>
        <w:t>посети локације, постројења и радове у вези са Пројектом; и</w:t>
      </w:r>
    </w:p>
    <w:p w:rsidR="00D364C5" w:rsidRPr="00384518" w:rsidRDefault="0026629F" w:rsidP="003E2E23">
      <w:pPr>
        <w:pStyle w:val="AATitre4"/>
        <w:numPr>
          <w:ilvl w:val="0"/>
          <w:numId w:val="65"/>
        </w:numPr>
        <w:rPr>
          <w:szCs w:val="22"/>
          <w:lang w:val="sr-Cyrl-CS"/>
        </w:rPr>
      </w:pPr>
      <w:r w:rsidRPr="00384518">
        <w:rPr>
          <w:szCs w:val="22"/>
          <w:lang w:val="sr-Cyrl-CS"/>
        </w:rPr>
        <w:t xml:space="preserve">предузме све поступке и </w:t>
      </w:r>
      <w:r w:rsidR="00A44F75" w:rsidRPr="00384518">
        <w:rPr>
          <w:szCs w:val="22"/>
          <w:lang w:val="sr-Cyrl-CS"/>
        </w:rPr>
        <w:t>активности</w:t>
      </w:r>
      <w:r w:rsidRPr="00384518">
        <w:rPr>
          <w:szCs w:val="22"/>
          <w:lang w:val="sr-Cyrl-CS"/>
        </w:rPr>
        <w:t xml:space="preserve"> </w:t>
      </w:r>
      <w:r w:rsidR="00A44F75" w:rsidRPr="00384518">
        <w:rPr>
          <w:szCs w:val="22"/>
          <w:lang w:val="sr-Cyrl-CS"/>
        </w:rPr>
        <w:t>неопходне за те извршне радње.</w:t>
      </w:r>
    </w:p>
    <w:p w:rsidR="00CB1053" w:rsidRPr="00384518" w:rsidRDefault="00CB1053" w:rsidP="00CB1053">
      <w:pPr>
        <w:pStyle w:val="Corpsdetexte21"/>
        <w:ind w:left="709"/>
        <w:rPr>
          <w:lang w:val="sr-Cyrl-CS"/>
        </w:rPr>
      </w:pPr>
      <w:r w:rsidRPr="00384518">
        <w:rPr>
          <w:lang w:val="sr-Cyrl-CS"/>
        </w:rPr>
        <w:t xml:space="preserve">Зајмопримац </w:t>
      </w:r>
      <w:r w:rsidR="00C82148" w:rsidRPr="00384518">
        <w:rPr>
          <w:lang w:val="sr-Cyrl-CS"/>
        </w:rPr>
        <w:t xml:space="preserve">преузима обавезу да се постара да </w:t>
      </w:r>
      <w:proofErr w:type="spellStart"/>
      <w:r w:rsidR="00C82148" w:rsidRPr="00384518">
        <w:rPr>
          <w:lang w:val="sr-Cyrl-CS"/>
        </w:rPr>
        <w:t>тендерска</w:t>
      </w:r>
      <w:proofErr w:type="spellEnd"/>
      <w:r w:rsidR="00C82148" w:rsidRPr="00384518">
        <w:rPr>
          <w:lang w:val="sr-Cyrl-CS"/>
        </w:rPr>
        <w:t xml:space="preserve"> документација, уговори и </w:t>
      </w:r>
      <w:proofErr w:type="spellStart"/>
      <w:r w:rsidR="00C82148" w:rsidRPr="00384518">
        <w:rPr>
          <w:lang w:val="sr-Cyrl-CS"/>
        </w:rPr>
        <w:t>подуговори</w:t>
      </w:r>
      <w:proofErr w:type="spellEnd"/>
      <w:r w:rsidR="00C82148" w:rsidRPr="00384518">
        <w:rPr>
          <w:lang w:val="sr-Cyrl-CS"/>
        </w:rPr>
        <w:t xml:space="preserve"> који се финансирају средствима Аранжмана</w:t>
      </w:r>
      <w:r w:rsidR="008575D5" w:rsidRPr="00384518">
        <w:rPr>
          <w:lang w:val="sr-Cyrl-CS"/>
        </w:rPr>
        <w:t xml:space="preserve"> омогућавају спровођење овог Члана.</w:t>
      </w:r>
    </w:p>
    <w:p w:rsidR="00D070A6" w:rsidRPr="00384518" w:rsidRDefault="00D070A6" w:rsidP="00CB1053">
      <w:pPr>
        <w:pStyle w:val="Corpsdetexte21"/>
        <w:ind w:left="709"/>
        <w:rPr>
          <w:lang w:val="sr-Cyrl-CS" w:eastAsia="ja-JP"/>
        </w:rPr>
      </w:pPr>
      <w:r w:rsidRPr="00384518">
        <w:rPr>
          <w:lang w:val="sr-Cyrl-CS"/>
        </w:rPr>
        <w:t>Непоштовање овог Члана од стране Зајмопримца може</w:t>
      </w:r>
      <w:r w:rsidR="00C66F09" w:rsidRPr="00384518">
        <w:rPr>
          <w:lang w:val="sr-Cyrl-CS"/>
        </w:rPr>
        <w:t xml:space="preserve">, </w:t>
      </w:r>
      <w:r w:rsidR="00C6744C" w:rsidRPr="00384518">
        <w:rPr>
          <w:lang w:val="sr-Cyrl-CS" w:eastAsia="ja-JP"/>
        </w:rPr>
        <w:t>по слободној процени Зајмодавца, представљати Радњу ометања сарадње.</w:t>
      </w:r>
    </w:p>
    <w:p w:rsidR="00C82C58" w:rsidRPr="00384518" w:rsidRDefault="00DE1093" w:rsidP="008B58D5">
      <w:pPr>
        <w:pStyle w:val="AATitre2"/>
        <w:numPr>
          <w:ilvl w:val="1"/>
          <w:numId w:val="36"/>
        </w:numPr>
        <w:rPr>
          <w:lang w:val="sr-Cyrl-CS"/>
        </w:rPr>
      </w:pPr>
      <w:bookmarkStart w:id="464" w:name="_Toc184574157"/>
      <w:r w:rsidRPr="00384518">
        <w:rPr>
          <w:lang w:val="sr-Cyrl-CS"/>
        </w:rPr>
        <w:lastRenderedPageBreak/>
        <w:t>Видљивост и комуникације</w:t>
      </w:r>
      <w:bookmarkEnd w:id="462"/>
      <w:bookmarkEnd w:id="463"/>
      <w:bookmarkEnd w:id="464"/>
    </w:p>
    <w:p w:rsidR="00DE1093" w:rsidRPr="00384518" w:rsidRDefault="008D1C77" w:rsidP="00DE1093">
      <w:pPr>
        <w:pStyle w:val="Level2Texte"/>
        <w:ind w:left="709"/>
        <w:rPr>
          <w:lang w:val="sr-Cyrl-CS"/>
        </w:rPr>
      </w:pPr>
      <w:r w:rsidRPr="00384518">
        <w:rPr>
          <w:lang w:val="sr-Cyrl-CS"/>
        </w:rPr>
        <w:t>Зајмопримац</w:t>
      </w:r>
      <w:r w:rsidR="00C82C58" w:rsidRPr="00384518">
        <w:rPr>
          <w:lang w:val="sr-Cyrl-CS"/>
        </w:rPr>
        <w:t xml:space="preserve"> </w:t>
      </w:r>
      <w:r w:rsidR="00DE1093" w:rsidRPr="00384518">
        <w:rPr>
          <w:lang w:val="sr-Cyrl-CS"/>
        </w:rPr>
        <w:t xml:space="preserve">ће спроводити мере видљивости и комуникације које се односе на </w:t>
      </w:r>
      <w:r w:rsidR="00007416" w:rsidRPr="00384518">
        <w:rPr>
          <w:lang w:val="sr-Cyrl-CS"/>
        </w:rPr>
        <w:t>спровођење</w:t>
      </w:r>
      <w:r w:rsidR="00DE1093" w:rsidRPr="00384518">
        <w:rPr>
          <w:lang w:val="sr-Cyrl-CS"/>
        </w:rPr>
        <w:t xml:space="preserve"> Пројекта у складу са одредбама Водича о видљивости и комуникацијама и изјављује је да је у потпуности прочитао наведени Водич и упознао се са његовом садржином.</w:t>
      </w:r>
    </w:p>
    <w:p w:rsidR="00FC479D" w:rsidRPr="00384518" w:rsidRDefault="00DE1093" w:rsidP="00FC479D">
      <w:pPr>
        <w:pStyle w:val="Level2Texte"/>
        <w:ind w:left="709"/>
        <w:rPr>
          <w:lang w:val="sr-Cyrl-CS"/>
        </w:rPr>
      </w:pPr>
      <w:r w:rsidRPr="00384518">
        <w:rPr>
          <w:lang w:val="sr-Cyrl-CS"/>
        </w:rPr>
        <w:t xml:space="preserve">У складу са Водичем о видљивости и комуникацијама, на </w:t>
      </w:r>
      <w:r w:rsidR="00FA1E4A" w:rsidRPr="00384518">
        <w:rPr>
          <w:lang w:val="sr-Cyrl-CS"/>
        </w:rPr>
        <w:t>Пројекат</w:t>
      </w:r>
      <w:r w:rsidRPr="00384518">
        <w:rPr>
          <w:lang w:val="sr-Cyrl-CS"/>
        </w:rPr>
        <w:t xml:space="preserve"> се примењују обавезе комуникација и видљивости нивоа 1.</w:t>
      </w:r>
    </w:p>
    <w:p w:rsidR="00FC479D" w:rsidRPr="00384518" w:rsidRDefault="00922A8C" w:rsidP="008B58D5">
      <w:pPr>
        <w:pStyle w:val="AATitre2"/>
        <w:numPr>
          <w:ilvl w:val="1"/>
          <w:numId w:val="36"/>
        </w:numPr>
        <w:rPr>
          <w:lang w:val="sr-Cyrl-CS"/>
        </w:rPr>
      </w:pPr>
      <w:bookmarkStart w:id="465" w:name="_Toc184574158"/>
      <w:r w:rsidRPr="00384518">
        <w:rPr>
          <w:lang w:val="sr-Cyrl-CS"/>
        </w:rPr>
        <w:t>Одредбе које се посебно односе на Пројекат</w:t>
      </w:r>
      <w:bookmarkEnd w:id="465"/>
    </w:p>
    <w:p w:rsidR="008C0D5A" w:rsidRPr="00384518" w:rsidRDefault="000A0E5B" w:rsidP="00D92A19">
      <w:pPr>
        <w:pStyle w:val="Corpsdetexte21"/>
        <w:ind w:left="709"/>
        <w:rPr>
          <w:lang w:val="sr-Cyrl-CS"/>
        </w:rPr>
      </w:pPr>
      <w:r w:rsidRPr="00384518">
        <w:rPr>
          <w:lang w:val="sr-Cyrl-CS"/>
        </w:rPr>
        <w:t>Зајмопримац се обавезује да</w:t>
      </w:r>
      <w:r w:rsidR="00E03054" w:rsidRPr="00384518">
        <w:rPr>
          <w:lang w:val="sr-Cyrl-CS"/>
        </w:rPr>
        <w:t>:</w:t>
      </w:r>
    </w:p>
    <w:p w:rsidR="000A0E5B" w:rsidRPr="00384518" w:rsidRDefault="00574D5D" w:rsidP="003E2E23">
      <w:pPr>
        <w:pStyle w:val="AATitre4"/>
        <w:numPr>
          <w:ilvl w:val="0"/>
          <w:numId w:val="66"/>
        </w:numPr>
        <w:rPr>
          <w:lang w:val="sr-Cyrl-CS"/>
        </w:rPr>
      </w:pPr>
      <w:r w:rsidRPr="00384518">
        <w:rPr>
          <w:lang w:val="sr-Cyrl-CS"/>
        </w:rPr>
        <w:t xml:space="preserve">посредством </w:t>
      </w:r>
      <w:proofErr w:type="spellStart"/>
      <w:r w:rsidRPr="00384518">
        <w:rPr>
          <w:lang w:val="sr-Cyrl-CS"/>
        </w:rPr>
        <w:t>МЗЖС</w:t>
      </w:r>
      <w:proofErr w:type="spellEnd"/>
      <w:r w:rsidRPr="00384518">
        <w:rPr>
          <w:lang w:val="sr-Cyrl-CS"/>
        </w:rPr>
        <w:t>,</w:t>
      </w:r>
      <w:r w:rsidR="00D3535A" w:rsidRPr="00384518">
        <w:rPr>
          <w:lang w:val="sr-Cyrl-CS"/>
        </w:rPr>
        <w:t xml:space="preserve"> </w:t>
      </w:r>
      <w:r w:rsidRPr="00384518">
        <w:rPr>
          <w:lang w:val="sr-Cyrl-CS"/>
        </w:rPr>
        <w:t xml:space="preserve">уложи најбољи напор да спроведе препоруке из Плана </w:t>
      </w:r>
      <w:r w:rsidR="003D4E9E" w:rsidRPr="00384518">
        <w:rPr>
          <w:lang w:val="sr-Cyrl-CS" w:eastAsia="ja-JP"/>
        </w:rPr>
        <w:t>за отклањање економских последица Пројекта</w:t>
      </w:r>
      <w:r w:rsidR="003D4E9E" w:rsidRPr="00384518">
        <w:rPr>
          <w:lang w:val="sr-Cyrl-CS"/>
        </w:rPr>
        <w:t>;</w:t>
      </w:r>
    </w:p>
    <w:p w:rsidR="00C34C12" w:rsidRPr="00384518" w:rsidRDefault="002F2E6B" w:rsidP="003E2E23">
      <w:pPr>
        <w:pStyle w:val="AATitre4"/>
        <w:numPr>
          <w:ilvl w:val="0"/>
          <w:numId w:val="66"/>
        </w:numPr>
        <w:rPr>
          <w:lang w:val="sr-Cyrl-CS"/>
        </w:rPr>
      </w:pPr>
      <w:r w:rsidRPr="00384518">
        <w:rPr>
          <w:lang w:val="sr-Cyrl-CS"/>
        </w:rPr>
        <w:t xml:space="preserve">се, </w:t>
      </w:r>
      <w:r w:rsidR="004A2CEF" w:rsidRPr="00384518">
        <w:rPr>
          <w:lang w:val="sr-Cyrl-CS"/>
        </w:rPr>
        <w:t xml:space="preserve">посредством </w:t>
      </w:r>
      <w:proofErr w:type="spellStart"/>
      <w:r w:rsidR="004A2CEF" w:rsidRPr="00384518">
        <w:rPr>
          <w:lang w:val="sr-Cyrl-CS"/>
        </w:rPr>
        <w:t>МЗЖС</w:t>
      </w:r>
      <w:proofErr w:type="spellEnd"/>
      <w:r w:rsidRPr="00384518">
        <w:rPr>
          <w:lang w:val="sr-Cyrl-CS"/>
        </w:rPr>
        <w:t xml:space="preserve">, </w:t>
      </w:r>
      <w:r w:rsidR="00897170" w:rsidRPr="00384518">
        <w:rPr>
          <w:lang w:val="sr-Cyrl-CS"/>
        </w:rPr>
        <w:t xml:space="preserve">постара да регионални центри за управљање отпадом </w:t>
      </w:r>
      <w:r w:rsidR="006E5474" w:rsidRPr="00384518">
        <w:rPr>
          <w:lang w:val="sr-Cyrl-CS"/>
        </w:rPr>
        <w:t>поседују адекватне ресурсе и запослене са одговарајућим квалификацијама након завршетка Пројекта;</w:t>
      </w:r>
    </w:p>
    <w:p w:rsidR="006E5474" w:rsidRPr="00384518" w:rsidRDefault="006E5474" w:rsidP="003E2E23">
      <w:pPr>
        <w:pStyle w:val="AATitre4"/>
        <w:numPr>
          <w:ilvl w:val="0"/>
          <w:numId w:val="66"/>
        </w:numPr>
        <w:rPr>
          <w:lang w:val="sr-Cyrl-CS"/>
        </w:rPr>
      </w:pPr>
      <w:r w:rsidRPr="00384518">
        <w:rPr>
          <w:lang w:val="sr-Cyrl-CS"/>
        </w:rPr>
        <w:t xml:space="preserve">посредством </w:t>
      </w:r>
      <w:proofErr w:type="spellStart"/>
      <w:r w:rsidRPr="00384518">
        <w:rPr>
          <w:lang w:val="sr-Cyrl-CS"/>
        </w:rPr>
        <w:t>МЗЖС</w:t>
      </w:r>
      <w:proofErr w:type="spellEnd"/>
      <w:r w:rsidRPr="00384518">
        <w:rPr>
          <w:lang w:val="sr-Cyrl-CS"/>
        </w:rPr>
        <w:t>,</w:t>
      </w:r>
      <w:r w:rsidR="00B074F1" w:rsidRPr="00384518">
        <w:rPr>
          <w:lang w:val="sr-Cyrl-CS"/>
        </w:rPr>
        <w:t xml:space="preserve"> изради или ажурира регионалне планове за управљање отпадом за сваки регионални центар за управљање отпадом.</w:t>
      </w:r>
    </w:p>
    <w:p w:rsidR="00D71854" w:rsidRPr="00384518" w:rsidRDefault="00B173BD" w:rsidP="008B58D5">
      <w:pPr>
        <w:pStyle w:val="AATitre1"/>
        <w:numPr>
          <w:ilvl w:val="0"/>
          <w:numId w:val="36"/>
        </w:numPr>
        <w:rPr>
          <w:rFonts w:ascii="Times New Roman" w:hAnsi="Times New Roman"/>
          <w:noProof w:val="0"/>
          <w:lang w:val="sr-Cyrl-CS"/>
        </w:rPr>
      </w:pPr>
      <w:bookmarkStart w:id="466" w:name="_Toc176467219"/>
      <w:bookmarkStart w:id="467" w:name="_Toc184574159"/>
      <w:r w:rsidRPr="00384518">
        <w:rPr>
          <w:rFonts w:ascii="Times New Roman" w:hAnsi="Times New Roman"/>
          <w:noProof w:val="0"/>
          <w:lang w:val="sr-Cyrl-CS"/>
        </w:rPr>
        <w:t>ОБАВЕЗЕ У ПОГЛЕДУ ИНФОРМИСАЊА</w:t>
      </w:r>
      <w:bookmarkEnd w:id="466"/>
      <w:bookmarkEnd w:id="467"/>
    </w:p>
    <w:p w:rsidR="00D71854" w:rsidRPr="00384518" w:rsidRDefault="009C41F3" w:rsidP="009C41F3">
      <w:pPr>
        <w:pStyle w:val="Corpsdetexte21"/>
        <w:ind w:left="709"/>
        <w:rPr>
          <w:lang w:val="sr-Cyrl-CS"/>
        </w:rPr>
      </w:pPr>
      <w:r w:rsidRPr="00384518">
        <w:rPr>
          <w:lang w:val="sr-Cyrl-CS"/>
        </w:rPr>
        <w:t xml:space="preserve">Обавезе из овог Члана </w:t>
      </w:r>
      <w:r w:rsidR="007C7991" w:rsidRPr="00384518">
        <w:rPr>
          <w:lang w:val="sr-Cyrl-CS"/>
        </w:rPr>
        <w:t>12</w:t>
      </w:r>
      <w:r w:rsidR="0053341F" w:rsidRPr="00384518">
        <w:rPr>
          <w:lang w:val="sr-Cyrl-CS"/>
        </w:rPr>
        <w:t xml:space="preserve"> (</w:t>
      </w:r>
      <w:r w:rsidR="007C7991" w:rsidRPr="00384518">
        <w:rPr>
          <w:i/>
          <w:lang w:val="sr-Cyrl-CS"/>
        </w:rPr>
        <w:t>Обавезе у погледу информисања</w:t>
      </w:r>
      <w:r w:rsidR="0053341F" w:rsidRPr="00384518">
        <w:rPr>
          <w:lang w:val="sr-Cyrl-CS"/>
        </w:rPr>
        <w:t xml:space="preserve">) </w:t>
      </w:r>
      <w:r w:rsidRPr="00384518">
        <w:rPr>
          <w:lang w:val="sr-Cyrl-CS"/>
        </w:rPr>
        <w:t>ступају на снагу на Дан потписивања и остају на снази и примењују се у потпуности све док постоји било који неизмирени износ у складу са овим Уговором.</w:t>
      </w:r>
    </w:p>
    <w:p w:rsidR="00D71854" w:rsidRPr="00384518" w:rsidRDefault="009C41F3" w:rsidP="008B58D5">
      <w:pPr>
        <w:pStyle w:val="AATitre2"/>
        <w:numPr>
          <w:ilvl w:val="1"/>
          <w:numId w:val="36"/>
        </w:numPr>
        <w:rPr>
          <w:u w:val="none"/>
          <w:lang w:val="sr-Cyrl-CS"/>
        </w:rPr>
      </w:pPr>
      <w:bookmarkStart w:id="468" w:name="_Toc176467220"/>
      <w:bookmarkStart w:id="469" w:name="_Toc184574160"/>
      <w:r w:rsidRPr="00384518">
        <w:rPr>
          <w:lang w:val="sr-Cyrl-CS"/>
        </w:rPr>
        <w:t>Финансијске информације</w:t>
      </w:r>
      <w:bookmarkEnd w:id="468"/>
      <w:bookmarkEnd w:id="469"/>
    </w:p>
    <w:p w:rsidR="00D71854" w:rsidRPr="00384518" w:rsidRDefault="008D1C77" w:rsidP="00E65D00">
      <w:pPr>
        <w:pStyle w:val="Corpsdetexte21"/>
        <w:ind w:left="709"/>
        <w:rPr>
          <w:lang w:val="sr-Cyrl-CS"/>
        </w:rPr>
      </w:pPr>
      <w:r w:rsidRPr="00384518">
        <w:rPr>
          <w:lang w:val="sr-Cyrl-CS"/>
        </w:rPr>
        <w:t>Зајмопримац</w:t>
      </w:r>
      <w:r w:rsidR="0053341F" w:rsidRPr="00384518">
        <w:rPr>
          <w:lang w:val="sr-Cyrl-CS"/>
        </w:rPr>
        <w:t xml:space="preserve"> </w:t>
      </w:r>
      <w:r w:rsidR="00F720B9" w:rsidRPr="00384518">
        <w:rPr>
          <w:lang w:val="sr-Cyrl-CS"/>
        </w:rPr>
        <w:t xml:space="preserve">ће Зајмодавцу доставити све информације које Зајмодавац може разумно да захтева у погледу спољног и јавног дуга </w:t>
      </w:r>
      <w:r w:rsidR="00890464" w:rsidRPr="00384518">
        <w:rPr>
          <w:lang w:val="sr-Cyrl-CS"/>
        </w:rPr>
        <w:t xml:space="preserve">Зајмопримца </w:t>
      </w:r>
      <w:r w:rsidR="00F720B9" w:rsidRPr="00384518">
        <w:rPr>
          <w:lang w:val="sr-Cyrl-CS"/>
        </w:rPr>
        <w:t>и статуса било ког гарантованог зајма.</w:t>
      </w:r>
    </w:p>
    <w:p w:rsidR="00D71854" w:rsidRPr="00384518" w:rsidRDefault="00E65D00" w:rsidP="008B58D5">
      <w:pPr>
        <w:pStyle w:val="AATitre2"/>
        <w:numPr>
          <w:ilvl w:val="1"/>
          <w:numId w:val="36"/>
        </w:numPr>
        <w:rPr>
          <w:u w:val="none"/>
          <w:lang w:val="sr-Cyrl-CS"/>
        </w:rPr>
      </w:pPr>
      <w:bookmarkStart w:id="470" w:name="_Toc76467985"/>
      <w:bookmarkStart w:id="471" w:name="_Toc176467221"/>
      <w:bookmarkStart w:id="472" w:name="_Toc184574161"/>
      <w:r w:rsidRPr="00384518">
        <w:rPr>
          <w:lang w:val="sr-Cyrl-CS"/>
        </w:rPr>
        <w:t xml:space="preserve">Извештај о </w:t>
      </w:r>
      <w:r w:rsidR="003C3110" w:rsidRPr="00384518">
        <w:rPr>
          <w:lang w:val="sr-Cyrl-CS"/>
        </w:rPr>
        <w:t>спровођењу Пројекта</w:t>
      </w:r>
      <w:bookmarkEnd w:id="470"/>
      <w:bookmarkEnd w:id="471"/>
      <w:bookmarkEnd w:id="472"/>
    </w:p>
    <w:p w:rsidR="006146CD" w:rsidRPr="00384518" w:rsidRDefault="00D11B4D" w:rsidP="00793E86">
      <w:pPr>
        <w:pStyle w:val="Corpsdetexte21"/>
        <w:ind w:left="706"/>
        <w:rPr>
          <w:lang w:val="sr-Cyrl-CS"/>
        </w:rPr>
      </w:pPr>
      <w:r w:rsidRPr="00384518">
        <w:rPr>
          <w:lang w:val="sr-Cyrl-CS"/>
        </w:rPr>
        <w:t xml:space="preserve">Током спровођења Пројекта, Зајмопримац ће достављати Зајмодавцу Извештаје о спровођењу пројекта у формату и са садржином из Уговора о кредиту са </w:t>
      </w:r>
      <w:proofErr w:type="spellStart"/>
      <w:r w:rsidRPr="00384518">
        <w:rPr>
          <w:lang w:val="sr-Cyrl-CS"/>
        </w:rPr>
        <w:t>ЕБРД-ом</w:t>
      </w:r>
      <w:proofErr w:type="spellEnd"/>
      <w:r w:rsidRPr="00384518">
        <w:rPr>
          <w:lang w:val="sr-Cyrl-CS"/>
        </w:rPr>
        <w:t xml:space="preserve"> </w:t>
      </w:r>
      <w:r w:rsidR="00DD76E5" w:rsidRPr="00384518">
        <w:rPr>
          <w:lang w:val="sr-Cyrl-CS"/>
        </w:rPr>
        <w:t xml:space="preserve">и евентуалну одговарајућу Пројектну </w:t>
      </w:r>
      <w:r w:rsidR="007345DF" w:rsidRPr="00384518">
        <w:rPr>
          <w:lang w:val="sr-Cyrl-CS"/>
        </w:rPr>
        <w:t>документацију</w:t>
      </w:r>
      <w:r w:rsidR="00DD76E5" w:rsidRPr="00384518">
        <w:rPr>
          <w:lang w:val="sr-Cyrl-CS"/>
        </w:rPr>
        <w:t xml:space="preserve">. </w:t>
      </w:r>
      <w:r w:rsidR="007B1659" w:rsidRPr="00384518">
        <w:rPr>
          <w:lang w:val="sr-Cyrl-CS"/>
        </w:rPr>
        <w:t>У року од три (3) месеца од Дана завршетка техничке реализације</w:t>
      </w:r>
      <w:r w:rsidR="00CE0A76" w:rsidRPr="00384518">
        <w:rPr>
          <w:lang w:val="sr-Cyrl-CS"/>
        </w:rPr>
        <w:t xml:space="preserve">, </w:t>
      </w:r>
      <w:r w:rsidR="006A1491" w:rsidRPr="00384518">
        <w:rPr>
          <w:lang w:val="sr-Cyrl-CS"/>
        </w:rPr>
        <w:t>Зајмопримац</w:t>
      </w:r>
      <w:r w:rsidR="00CE0A76" w:rsidRPr="00384518">
        <w:rPr>
          <w:lang w:val="sr-Cyrl-CS"/>
        </w:rPr>
        <w:t xml:space="preserve"> ће </w:t>
      </w:r>
      <w:r w:rsidR="006A1491" w:rsidRPr="00384518">
        <w:rPr>
          <w:lang w:val="sr-Cyrl-CS"/>
        </w:rPr>
        <w:t>Зајмодавцу</w:t>
      </w:r>
      <w:r w:rsidR="00CE0A76" w:rsidRPr="00384518">
        <w:rPr>
          <w:lang w:val="sr-Cyrl-CS"/>
        </w:rPr>
        <w:t xml:space="preserve"> доставити општи извештај о реализацији</w:t>
      </w:r>
      <w:r w:rsidR="00793E86" w:rsidRPr="00384518">
        <w:rPr>
          <w:lang w:val="sr-Cyrl-CS"/>
        </w:rPr>
        <w:t xml:space="preserve"> заједно са накнадним извештајем о показатељима Пројекта у форми из Прилога 6 </w:t>
      </w:r>
      <w:r w:rsidR="002A1604" w:rsidRPr="00384518">
        <w:rPr>
          <w:lang w:val="sr-Cyrl-CS"/>
        </w:rPr>
        <w:t>(</w:t>
      </w:r>
      <w:r w:rsidR="00810EF3" w:rsidRPr="00384518">
        <w:rPr>
          <w:i/>
          <w:iCs/>
          <w:lang w:val="sr-Cyrl-CS"/>
        </w:rPr>
        <w:t>Образац</w:t>
      </w:r>
      <w:r w:rsidR="002A1604" w:rsidRPr="00384518">
        <w:rPr>
          <w:i/>
          <w:iCs/>
          <w:lang w:val="sr-Cyrl-CS"/>
        </w:rPr>
        <w:t xml:space="preserve"> извештаја </w:t>
      </w:r>
      <w:r w:rsidR="00810EF3" w:rsidRPr="00384518">
        <w:rPr>
          <w:i/>
          <w:iCs/>
          <w:lang w:val="sr-Cyrl-CS"/>
        </w:rPr>
        <w:t>праћења показатељ</w:t>
      </w:r>
      <w:r w:rsidR="002A1604" w:rsidRPr="00384518">
        <w:rPr>
          <w:i/>
          <w:iCs/>
          <w:lang w:val="sr-Cyrl-CS"/>
        </w:rPr>
        <w:t>а Пројекта</w:t>
      </w:r>
      <w:r w:rsidR="002A1604" w:rsidRPr="00384518">
        <w:rPr>
          <w:lang w:val="sr-Cyrl-CS"/>
        </w:rPr>
        <w:t>).</w:t>
      </w:r>
    </w:p>
    <w:p w:rsidR="00D71854" w:rsidRPr="00384518" w:rsidRDefault="00666DCF" w:rsidP="008B58D5">
      <w:pPr>
        <w:pStyle w:val="AATitre2"/>
        <w:numPr>
          <w:ilvl w:val="1"/>
          <w:numId w:val="36"/>
        </w:numPr>
        <w:rPr>
          <w:u w:val="none"/>
          <w:lang w:val="sr-Cyrl-CS"/>
        </w:rPr>
      </w:pPr>
      <w:bookmarkStart w:id="473" w:name="_Ref382468397"/>
      <w:bookmarkStart w:id="474" w:name="_Toc76467987"/>
      <w:bookmarkStart w:id="475" w:name="_Toc176467223"/>
      <w:bookmarkStart w:id="476" w:name="_Toc184574162"/>
      <w:r w:rsidRPr="00384518">
        <w:rPr>
          <w:lang w:val="sr-Cyrl-CS"/>
        </w:rPr>
        <w:t>Суфинансирање</w:t>
      </w:r>
      <w:bookmarkEnd w:id="473"/>
      <w:bookmarkEnd w:id="474"/>
      <w:bookmarkEnd w:id="475"/>
      <w:bookmarkEnd w:id="476"/>
    </w:p>
    <w:p w:rsidR="00D71854" w:rsidRPr="00384518" w:rsidRDefault="008D1C77" w:rsidP="00483141">
      <w:pPr>
        <w:pStyle w:val="Corpsdetexte21"/>
        <w:ind w:left="709"/>
        <w:rPr>
          <w:lang w:val="sr-Cyrl-CS"/>
        </w:rPr>
      </w:pPr>
      <w:r w:rsidRPr="00384518">
        <w:rPr>
          <w:lang w:val="sr-Cyrl-CS"/>
        </w:rPr>
        <w:t>Зајмопримац</w:t>
      </w:r>
      <w:r w:rsidR="0053341F" w:rsidRPr="00384518">
        <w:rPr>
          <w:lang w:val="sr-Cyrl-CS"/>
        </w:rPr>
        <w:t xml:space="preserve"> </w:t>
      </w:r>
      <w:r w:rsidR="00483141" w:rsidRPr="00384518">
        <w:rPr>
          <w:lang w:val="sr-Cyrl-CS"/>
        </w:rPr>
        <w:t xml:space="preserve">ће </w:t>
      </w:r>
      <w:r w:rsidR="00120F00" w:rsidRPr="00384518">
        <w:rPr>
          <w:lang w:val="sr-Cyrl-CS"/>
        </w:rPr>
        <w:t xml:space="preserve">без одлагања обавестити </w:t>
      </w:r>
      <w:r w:rsidR="00483141" w:rsidRPr="00384518">
        <w:rPr>
          <w:lang w:val="sr-Cyrl-CS"/>
        </w:rPr>
        <w:t>Зајмодавц</w:t>
      </w:r>
      <w:r w:rsidR="00120F00" w:rsidRPr="00384518">
        <w:rPr>
          <w:lang w:val="sr-Cyrl-CS"/>
        </w:rPr>
        <w:t>а</w:t>
      </w:r>
      <w:r w:rsidR="00483141" w:rsidRPr="00384518">
        <w:rPr>
          <w:lang w:val="sr-Cyrl-CS"/>
        </w:rPr>
        <w:t xml:space="preserve"> </w:t>
      </w:r>
      <w:r w:rsidR="00120F00" w:rsidRPr="00384518">
        <w:rPr>
          <w:lang w:val="sr-Cyrl-CS"/>
        </w:rPr>
        <w:t xml:space="preserve">о евентуалном отказу (у целини или делимично) сваке превремене отплате у складу са </w:t>
      </w:r>
      <w:proofErr w:type="spellStart"/>
      <w:r w:rsidR="00120F00" w:rsidRPr="00384518">
        <w:rPr>
          <w:lang w:val="sr-Cyrl-CS"/>
        </w:rPr>
        <w:t>Суфинансирањем</w:t>
      </w:r>
      <w:proofErr w:type="spellEnd"/>
      <w:r w:rsidR="002D66BC" w:rsidRPr="00384518">
        <w:rPr>
          <w:lang w:val="sr-Cyrl-CS"/>
        </w:rPr>
        <w:t>:</w:t>
      </w:r>
    </w:p>
    <w:p w:rsidR="00120F00" w:rsidRPr="00384518" w:rsidRDefault="00120F00" w:rsidP="00483141">
      <w:pPr>
        <w:pStyle w:val="Corpsdetexte21"/>
        <w:ind w:left="709"/>
        <w:rPr>
          <w:lang w:val="sr-Cyrl-CS"/>
        </w:rPr>
      </w:pPr>
      <w:r w:rsidRPr="00384518">
        <w:rPr>
          <w:lang w:val="sr-Cyrl-CS"/>
        </w:rPr>
        <w:t xml:space="preserve">Зајмопримац ће </w:t>
      </w:r>
      <w:r w:rsidR="00D00678" w:rsidRPr="00384518">
        <w:rPr>
          <w:lang w:val="sr-Cyrl-CS"/>
        </w:rPr>
        <w:t xml:space="preserve">доставити </w:t>
      </w:r>
      <w:r w:rsidRPr="00384518">
        <w:rPr>
          <w:lang w:val="sr-Cyrl-CS"/>
        </w:rPr>
        <w:t xml:space="preserve">Зајмодавцу </w:t>
      </w:r>
      <w:r w:rsidR="00D00678" w:rsidRPr="00384518">
        <w:rPr>
          <w:lang w:val="sr-Cyrl-CS"/>
        </w:rPr>
        <w:t>(</w:t>
      </w:r>
      <w:r w:rsidRPr="00384518">
        <w:rPr>
          <w:lang w:val="sr-Cyrl-CS"/>
        </w:rPr>
        <w:t>и Суфинансијеру</w:t>
      </w:r>
      <w:r w:rsidR="00D00678" w:rsidRPr="00384518">
        <w:rPr>
          <w:lang w:val="sr-Cyrl-CS"/>
        </w:rPr>
        <w:t>, у погледу алинеја од (б) до (е)):</w:t>
      </w:r>
    </w:p>
    <w:p w:rsidR="00A65451" w:rsidRPr="00384518" w:rsidRDefault="00715279" w:rsidP="003E2E23">
      <w:pPr>
        <w:pStyle w:val="AltAATitre4"/>
        <w:numPr>
          <w:ilvl w:val="0"/>
          <w:numId w:val="67"/>
        </w:numPr>
        <w:rPr>
          <w:szCs w:val="22"/>
          <w:lang w:val="sr-Cyrl-CS"/>
        </w:rPr>
      </w:pPr>
      <w:r w:rsidRPr="00384518">
        <w:rPr>
          <w:szCs w:val="22"/>
          <w:lang w:val="sr-Cyrl-CS"/>
        </w:rPr>
        <w:t xml:space="preserve">без одлагања након што сазна за њих, </w:t>
      </w:r>
      <w:r w:rsidR="00F75B46" w:rsidRPr="00384518">
        <w:rPr>
          <w:szCs w:val="22"/>
          <w:lang w:val="sr-Cyrl-CS"/>
        </w:rPr>
        <w:t>детаљне информације о сваком случају или околности кој</w:t>
      </w:r>
      <w:r w:rsidR="00A65451" w:rsidRPr="00384518">
        <w:rPr>
          <w:szCs w:val="22"/>
          <w:lang w:val="sr-Cyrl-CS"/>
        </w:rPr>
        <w:t>а</w:t>
      </w:r>
      <w:r w:rsidR="00F75B46" w:rsidRPr="00384518">
        <w:rPr>
          <w:szCs w:val="22"/>
          <w:lang w:val="sr-Cyrl-CS"/>
        </w:rPr>
        <w:t xml:space="preserve"> јесте или може бити </w:t>
      </w:r>
      <w:r w:rsidR="00791FA8" w:rsidRPr="00384518">
        <w:rPr>
          <w:lang w:val="sr-Cyrl-CS"/>
        </w:rPr>
        <w:t xml:space="preserve">Случај неизвршења обавеза или који има или може имати Значајне негативне последице, природи таквог случаја и свим </w:t>
      </w:r>
      <w:r w:rsidR="00791FA8" w:rsidRPr="00384518">
        <w:rPr>
          <w:lang w:val="sr-Cyrl-CS"/>
        </w:rPr>
        <w:lastRenderedPageBreak/>
        <w:t>радњама које јесу или могу бити предузете ради отклањања таквог случаја (ако постоје);</w:t>
      </w:r>
    </w:p>
    <w:p w:rsidR="00D71854" w:rsidRPr="00384518" w:rsidRDefault="00A65451" w:rsidP="003E2E23">
      <w:pPr>
        <w:pStyle w:val="AltAATitre4"/>
        <w:numPr>
          <w:ilvl w:val="0"/>
          <w:numId w:val="67"/>
        </w:numPr>
        <w:rPr>
          <w:szCs w:val="22"/>
          <w:lang w:val="sr-Cyrl-CS"/>
        </w:rPr>
      </w:pPr>
      <w:r w:rsidRPr="00384518">
        <w:rPr>
          <w:szCs w:val="22"/>
          <w:lang w:val="sr-Cyrl-CS"/>
        </w:rPr>
        <w:t xml:space="preserve">без одлагања након што сазна за њих, детаљне информације о сваком инциденту или </w:t>
      </w:r>
      <w:r w:rsidR="0096523A" w:rsidRPr="00384518">
        <w:rPr>
          <w:szCs w:val="22"/>
          <w:lang w:val="sr-Cyrl-CS"/>
        </w:rPr>
        <w:t xml:space="preserve">несрећном случају </w:t>
      </w:r>
      <w:r w:rsidR="004104C1" w:rsidRPr="00384518">
        <w:rPr>
          <w:szCs w:val="22"/>
          <w:lang w:val="sr-Cyrl-CS"/>
        </w:rPr>
        <w:t xml:space="preserve">непосредно везаном за спровођење Пројекта који може имати значајан утицај на </w:t>
      </w:r>
      <w:r w:rsidR="00605768" w:rsidRPr="00384518">
        <w:rPr>
          <w:szCs w:val="22"/>
          <w:lang w:val="sr-Cyrl-CS"/>
        </w:rPr>
        <w:t>локациј</w:t>
      </w:r>
      <w:r w:rsidR="00CA551D" w:rsidRPr="00384518">
        <w:rPr>
          <w:szCs w:val="22"/>
          <w:lang w:val="sr-Cyrl-CS"/>
        </w:rPr>
        <w:t xml:space="preserve">у на којој се </w:t>
      </w:r>
      <w:r w:rsidR="00B93420" w:rsidRPr="00384518">
        <w:rPr>
          <w:szCs w:val="22"/>
          <w:lang w:val="sr-Cyrl-CS"/>
        </w:rPr>
        <w:t>спроводи</w:t>
      </w:r>
      <w:r w:rsidR="00CA551D" w:rsidRPr="00384518">
        <w:rPr>
          <w:szCs w:val="22"/>
          <w:lang w:val="sr-Cyrl-CS"/>
        </w:rPr>
        <w:t xml:space="preserve"> Пројекат, услове рада </w:t>
      </w:r>
      <w:r w:rsidR="004A6A61" w:rsidRPr="00384518">
        <w:rPr>
          <w:szCs w:val="22"/>
          <w:lang w:val="sr-Cyrl-CS"/>
        </w:rPr>
        <w:t>својих запослених или запослених код Извођача радова и природи таквог инцидента или несрећног случаја</w:t>
      </w:r>
      <w:r w:rsidR="00521B85" w:rsidRPr="00384518">
        <w:rPr>
          <w:szCs w:val="22"/>
          <w:lang w:val="sr-Cyrl-CS"/>
        </w:rPr>
        <w:t>, заједно са детаљним информацијама о евентуалним рад</w:t>
      </w:r>
      <w:r w:rsidR="00CB6140" w:rsidRPr="00384518">
        <w:rPr>
          <w:szCs w:val="22"/>
          <w:lang w:val="sr-Cyrl-CS"/>
        </w:rPr>
        <w:t>њ</w:t>
      </w:r>
      <w:r w:rsidR="00521B85" w:rsidRPr="00384518">
        <w:rPr>
          <w:szCs w:val="22"/>
          <w:lang w:val="sr-Cyrl-CS"/>
        </w:rPr>
        <w:t>ама које је Зајмопримац предузео или предложио</w:t>
      </w:r>
      <w:r w:rsidR="0004214F" w:rsidRPr="00384518">
        <w:rPr>
          <w:szCs w:val="22"/>
          <w:lang w:val="sr-Cyrl-CS"/>
        </w:rPr>
        <w:t>, већ према случају,</w:t>
      </w:r>
      <w:r w:rsidR="00521B85" w:rsidRPr="00384518">
        <w:rPr>
          <w:szCs w:val="22"/>
          <w:lang w:val="sr-Cyrl-CS"/>
        </w:rPr>
        <w:t xml:space="preserve"> </w:t>
      </w:r>
      <w:r w:rsidR="00D37107" w:rsidRPr="00384518">
        <w:rPr>
          <w:szCs w:val="22"/>
          <w:lang w:val="sr-Cyrl-CS"/>
        </w:rPr>
        <w:t xml:space="preserve">ради отклањања последица таквог </w:t>
      </w:r>
      <w:r w:rsidR="0075205A" w:rsidRPr="00384518">
        <w:rPr>
          <w:szCs w:val="22"/>
          <w:lang w:val="sr-Cyrl-CS"/>
        </w:rPr>
        <w:t>случаја</w:t>
      </w:r>
      <w:r w:rsidR="0053341F" w:rsidRPr="00384518">
        <w:rPr>
          <w:szCs w:val="22"/>
          <w:lang w:val="sr-Cyrl-CS"/>
        </w:rPr>
        <w:t>;</w:t>
      </w:r>
    </w:p>
    <w:p w:rsidR="00D71854" w:rsidRPr="00384518" w:rsidRDefault="0075205A" w:rsidP="003E2E23">
      <w:pPr>
        <w:pStyle w:val="AATitre4"/>
        <w:numPr>
          <w:ilvl w:val="0"/>
          <w:numId w:val="67"/>
        </w:numPr>
        <w:rPr>
          <w:szCs w:val="22"/>
          <w:lang w:val="sr-Cyrl-CS"/>
        </w:rPr>
      </w:pPr>
      <w:r w:rsidRPr="00384518">
        <w:rPr>
          <w:szCs w:val="22"/>
          <w:lang w:val="sr-Cyrl-CS"/>
        </w:rPr>
        <w:t xml:space="preserve">без одлагања, детаљне информације о свакој одлуци или </w:t>
      </w:r>
      <w:r w:rsidRPr="00384518">
        <w:rPr>
          <w:lang w:val="sr-Cyrl-CS"/>
        </w:rPr>
        <w:t xml:space="preserve">случају који може утицати на организацију, реализацију или рад </w:t>
      </w:r>
      <w:r w:rsidR="004E6FA9" w:rsidRPr="00384518">
        <w:rPr>
          <w:lang w:val="sr-Cyrl-CS"/>
        </w:rPr>
        <w:t>Пројекта</w:t>
      </w:r>
      <w:r w:rsidR="0053341F" w:rsidRPr="00384518">
        <w:rPr>
          <w:szCs w:val="22"/>
          <w:lang w:val="sr-Cyrl-CS"/>
        </w:rPr>
        <w:t>;</w:t>
      </w:r>
    </w:p>
    <w:p w:rsidR="00D6605A" w:rsidRPr="00384518" w:rsidRDefault="00811939" w:rsidP="003E2E23">
      <w:pPr>
        <w:pStyle w:val="AltAATitre4"/>
        <w:numPr>
          <w:ilvl w:val="0"/>
          <w:numId w:val="67"/>
        </w:numPr>
        <w:rPr>
          <w:szCs w:val="22"/>
          <w:lang w:val="sr-Cyrl-CS"/>
        </w:rPr>
      </w:pPr>
      <w:r w:rsidRPr="00384518">
        <w:rPr>
          <w:szCs w:val="22"/>
          <w:lang w:val="sr-Cyrl-CS"/>
        </w:rPr>
        <w:t>без одлагања</w:t>
      </w:r>
      <w:r w:rsidR="00F5503A" w:rsidRPr="00384518">
        <w:rPr>
          <w:szCs w:val="22"/>
          <w:lang w:val="sr-Cyrl-CS"/>
        </w:rPr>
        <w:t>,</w:t>
      </w:r>
      <w:r w:rsidR="00575263" w:rsidRPr="00384518">
        <w:rPr>
          <w:szCs w:val="22"/>
          <w:lang w:val="sr-Cyrl-CS"/>
        </w:rPr>
        <w:t xml:space="preserve"> </w:t>
      </w:r>
      <w:r w:rsidR="00F5503A" w:rsidRPr="00384518">
        <w:rPr>
          <w:lang w:val="sr-Cyrl-CS"/>
        </w:rPr>
        <w:t>али у сваком случају у року од пет (5) радних дана</w:t>
      </w:r>
      <w:r w:rsidR="00F5503A" w:rsidRPr="00384518">
        <w:rPr>
          <w:szCs w:val="22"/>
          <w:lang w:val="sr-Cyrl-CS"/>
        </w:rPr>
        <w:t xml:space="preserve"> </w:t>
      </w:r>
      <w:r w:rsidRPr="00384518">
        <w:rPr>
          <w:szCs w:val="22"/>
          <w:lang w:val="sr-Cyrl-CS"/>
        </w:rPr>
        <w:t xml:space="preserve">након што сазна за њих, </w:t>
      </w:r>
      <w:r w:rsidR="00193D61" w:rsidRPr="00384518">
        <w:rPr>
          <w:szCs w:val="22"/>
          <w:lang w:val="sr-Cyrl-CS"/>
        </w:rPr>
        <w:t>детаљне информације о</w:t>
      </w:r>
      <w:r w:rsidR="00D63001" w:rsidRPr="00384518">
        <w:rPr>
          <w:szCs w:val="22"/>
          <w:lang w:val="sr-Cyrl-CS"/>
        </w:rPr>
        <w:t xml:space="preserve"> сваком обавештењу о </w:t>
      </w:r>
      <w:r w:rsidR="00F56C70" w:rsidRPr="00384518">
        <w:rPr>
          <w:szCs w:val="22"/>
          <w:lang w:val="sr-Cyrl-CS"/>
        </w:rPr>
        <w:t xml:space="preserve">неизвршењу обавеза, обустави, спору или материјалном </w:t>
      </w:r>
      <w:r w:rsidR="00CB3BAB" w:rsidRPr="00384518">
        <w:rPr>
          <w:szCs w:val="22"/>
          <w:lang w:val="sr-Cyrl-CS"/>
        </w:rPr>
        <w:t xml:space="preserve">захтеву </w:t>
      </w:r>
      <w:r w:rsidR="00882E20" w:rsidRPr="00384518">
        <w:rPr>
          <w:szCs w:val="22"/>
          <w:lang w:val="sr-Cyrl-CS"/>
        </w:rPr>
        <w:t xml:space="preserve">који је </w:t>
      </w:r>
      <w:r w:rsidR="00CB3BAB" w:rsidRPr="00384518">
        <w:rPr>
          <w:szCs w:val="22"/>
          <w:lang w:val="sr-Cyrl-CS"/>
        </w:rPr>
        <w:t xml:space="preserve">поднет против њега по основу Пројектног документа или </w:t>
      </w:r>
      <w:r w:rsidR="00882E20" w:rsidRPr="00384518">
        <w:rPr>
          <w:szCs w:val="22"/>
          <w:lang w:val="sr-Cyrl-CS"/>
        </w:rPr>
        <w:t xml:space="preserve">који утиче на Пројекат, заједно са </w:t>
      </w:r>
      <w:r w:rsidR="00D6605A" w:rsidRPr="00384518">
        <w:rPr>
          <w:szCs w:val="22"/>
          <w:lang w:val="sr-Cyrl-CS"/>
        </w:rPr>
        <w:t>детаљним информацијама о евентуалним радњама које је Зајмопримац предузео или предложио ради отклањања последица таквог случаја;</w:t>
      </w:r>
    </w:p>
    <w:p w:rsidR="00D71854" w:rsidRPr="00384518" w:rsidRDefault="00364D6E" w:rsidP="003E2E23">
      <w:pPr>
        <w:pStyle w:val="AATitre4"/>
        <w:numPr>
          <w:ilvl w:val="0"/>
          <w:numId w:val="67"/>
        </w:numPr>
        <w:rPr>
          <w:szCs w:val="22"/>
          <w:lang w:val="sr-Cyrl-CS"/>
        </w:rPr>
      </w:pPr>
      <w:r w:rsidRPr="00384518">
        <w:rPr>
          <w:szCs w:val="22"/>
          <w:lang w:val="sr-Cyrl-CS"/>
        </w:rPr>
        <w:t xml:space="preserve">у току </w:t>
      </w:r>
      <w:r w:rsidRPr="00384518">
        <w:rPr>
          <w:szCs w:val="22"/>
          <w:lang w:val="sr-Cyrl-CS" w:eastAsia="ja-JP"/>
        </w:rPr>
        <w:t>пружања услуга (укључујући нарочито услуге везане за студије и праћење, у случајевима у којима Пројек</w:t>
      </w:r>
      <w:r w:rsidR="00FB5059" w:rsidRPr="00384518">
        <w:rPr>
          <w:szCs w:val="22"/>
          <w:lang w:val="sr-Cyrl-CS" w:eastAsia="ja-JP"/>
        </w:rPr>
        <w:t>а</w:t>
      </w:r>
      <w:r w:rsidR="001B33CF" w:rsidRPr="00384518">
        <w:rPr>
          <w:szCs w:val="22"/>
          <w:lang w:val="sr-Cyrl-CS" w:eastAsia="ja-JP"/>
        </w:rPr>
        <w:t>т</w:t>
      </w:r>
      <w:r w:rsidRPr="00384518">
        <w:rPr>
          <w:szCs w:val="22"/>
          <w:lang w:val="sr-Cyrl-CS" w:eastAsia="ja-JP"/>
        </w:rPr>
        <w:t xml:space="preserve"> подразумева пружање таквих услуга),</w:t>
      </w:r>
      <w:r w:rsidR="006D1FE5" w:rsidRPr="00384518">
        <w:rPr>
          <w:szCs w:val="22"/>
          <w:lang w:val="sr-Cyrl-CS" w:eastAsia="ja-JP"/>
        </w:rPr>
        <w:t xml:space="preserve"> привремене и коначне извештаје које израде </w:t>
      </w:r>
      <w:bookmarkStart w:id="477" w:name="_Ref380669637"/>
      <w:proofErr w:type="spellStart"/>
      <w:r w:rsidR="006D1FE5" w:rsidRPr="00384518">
        <w:rPr>
          <w:szCs w:val="22"/>
          <w:lang w:val="sr-Cyrl-CS"/>
        </w:rPr>
        <w:t>пружаоци</w:t>
      </w:r>
      <w:proofErr w:type="spellEnd"/>
      <w:r w:rsidR="006D1FE5" w:rsidRPr="00384518">
        <w:rPr>
          <w:szCs w:val="22"/>
          <w:lang w:val="sr-Cyrl-CS"/>
        </w:rPr>
        <w:t xml:space="preserve"> услуга</w:t>
      </w:r>
      <w:r w:rsidR="0053341F" w:rsidRPr="00384518">
        <w:rPr>
          <w:szCs w:val="22"/>
          <w:lang w:val="sr-Cyrl-CS"/>
        </w:rPr>
        <w:t xml:space="preserve">, </w:t>
      </w:r>
      <w:r w:rsidR="006D1FE5" w:rsidRPr="00384518">
        <w:rPr>
          <w:szCs w:val="22"/>
          <w:lang w:val="sr-Cyrl-CS"/>
        </w:rPr>
        <w:t xml:space="preserve">као и </w:t>
      </w:r>
      <w:r w:rsidR="009E6DF8" w:rsidRPr="00384518">
        <w:rPr>
          <w:szCs w:val="22"/>
          <w:lang w:val="sr-Cyrl-CS"/>
        </w:rPr>
        <w:t>свеукупни</w:t>
      </w:r>
      <w:r w:rsidR="006D1FE5" w:rsidRPr="00384518">
        <w:rPr>
          <w:szCs w:val="22"/>
          <w:lang w:val="sr-Cyrl-CS"/>
        </w:rPr>
        <w:t xml:space="preserve"> извештај </w:t>
      </w:r>
      <w:r w:rsidR="009E6DF8" w:rsidRPr="00384518">
        <w:rPr>
          <w:szCs w:val="22"/>
          <w:lang w:val="sr-Cyrl-CS"/>
        </w:rPr>
        <w:t>о извршењу након завршетка пружања тих услуга</w:t>
      </w:r>
      <w:r w:rsidR="0053341F" w:rsidRPr="00384518">
        <w:rPr>
          <w:szCs w:val="22"/>
          <w:lang w:val="sr-Cyrl-CS"/>
        </w:rPr>
        <w:t>;</w:t>
      </w:r>
    </w:p>
    <w:p w:rsidR="00D71854" w:rsidRPr="00384518" w:rsidRDefault="009E6DF8" w:rsidP="003E2E23">
      <w:pPr>
        <w:pStyle w:val="AATitre4"/>
        <w:numPr>
          <w:ilvl w:val="0"/>
          <w:numId w:val="67"/>
        </w:numPr>
        <w:rPr>
          <w:szCs w:val="22"/>
          <w:lang w:val="sr-Cyrl-CS"/>
        </w:rPr>
      </w:pPr>
      <w:r w:rsidRPr="00384518">
        <w:rPr>
          <w:szCs w:val="22"/>
          <w:lang w:val="sr-Cyrl-CS"/>
        </w:rPr>
        <w:t>без одлагања</w:t>
      </w:r>
      <w:r w:rsidR="0053341F" w:rsidRPr="00384518">
        <w:rPr>
          <w:szCs w:val="22"/>
          <w:lang w:val="sr-Cyrl-CS"/>
        </w:rPr>
        <w:t xml:space="preserve">, </w:t>
      </w:r>
      <w:r w:rsidRPr="00384518">
        <w:rPr>
          <w:szCs w:val="22"/>
          <w:lang w:val="sr-Cyrl-CS"/>
        </w:rPr>
        <w:t xml:space="preserve">све додатне информације о свом финансијском положају, имовини и пословању или било какву другу документацију или </w:t>
      </w:r>
      <w:r w:rsidR="001126EE" w:rsidRPr="00384518">
        <w:rPr>
          <w:szCs w:val="22"/>
          <w:lang w:val="sr-Cyrl-CS"/>
        </w:rPr>
        <w:t xml:space="preserve">друга саопштења која </w:t>
      </w:r>
      <w:r w:rsidR="00052262" w:rsidRPr="00384518">
        <w:rPr>
          <w:szCs w:val="22"/>
          <w:lang w:val="sr-Cyrl-CS"/>
        </w:rPr>
        <w:t>пру</w:t>
      </w:r>
      <w:r w:rsidR="000C41CB" w:rsidRPr="00384518">
        <w:rPr>
          <w:szCs w:val="22"/>
          <w:lang w:val="sr-Cyrl-CS"/>
        </w:rPr>
        <w:t>жи</w:t>
      </w:r>
      <w:r w:rsidR="00052262" w:rsidRPr="00384518">
        <w:rPr>
          <w:szCs w:val="22"/>
          <w:lang w:val="sr-Cyrl-CS"/>
        </w:rPr>
        <w:t xml:space="preserve"> или прими</w:t>
      </w:r>
      <w:r w:rsidR="00B97E85" w:rsidRPr="00384518">
        <w:rPr>
          <w:szCs w:val="22"/>
          <w:lang w:val="sr-Cyrl-CS"/>
        </w:rPr>
        <w:t xml:space="preserve"> у складу са свом Пројектном документацијом а које Зајмодавац може разумно да затражи.</w:t>
      </w:r>
      <w:bookmarkEnd w:id="477"/>
    </w:p>
    <w:p w:rsidR="00D71854" w:rsidRPr="00384518" w:rsidRDefault="00C90B92" w:rsidP="008B58D5">
      <w:pPr>
        <w:pStyle w:val="AATitre1"/>
        <w:numPr>
          <w:ilvl w:val="0"/>
          <w:numId w:val="36"/>
        </w:numPr>
        <w:rPr>
          <w:rFonts w:ascii="Times New Roman" w:hAnsi="Times New Roman"/>
          <w:noProof w:val="0"/>
          <w:lang w:val="sr-Cyrl-CS"/>
        </w:rPr>
      </w:pPr>
      <w:bookmarkStart w:id="478" w:name="_Ref204492185"/>
      <w:bookmarkStart w:id="479" w:name="eofd"/>
      <w:bookmarkStart w:id="480" w:name="_Toc76467989"/>
      <w:bookmarkStart w:id="481" w:name="_Toc176467224"/>
      <w:bookmarkStart w:id="482" w:name="_Toc184574163"/>
      <w:bookmarkStart w:id="483" w:name="_Toc106103754"/>
      <w:bookmarkStart w:id="484" w:name="_Toc106104590"/>
      <w:bookmarkStart w:id="485" w:name="_Toc106104701"/>
      <w:r w:rsidRPr="00384518">
        <w:rPr>
          <w:rFonts w:ascii="Times New Roman" w:hAnsi="Times New Roman"/>
          <w:caps w:val="0"/>
          <w:noProof w:val="0"/>
          <w:lang w:val="sr-Cyrl-CS"/>
        </w:rPr>
        <w:t>СЛУЧАЈЕВИ НЕИЗВРШЕЊА ОБАВЕЗА</w:t>
      </w:r>
      <w:bookmarkEnd w:id="478"/>
      <w:bookmarkEnd w:id="479"/>
      <w:bookmarkEnd w:id="480"/>
      <w:bookmarkEnd w:id="481"/>
      <w:bookmarkEnd w:id="482"/>
    </w:p>
    <w:p w:rsidR="00D71854" w:rsidRPr="00384518" w:rsidRDefault="00FF7E8C" w:rsidP="008B58D5">
      <w:pPr>
        <w:pStyle w:val="AATitre2"/>
        <w:numPr>
          <w:ilvl w:val="1"/>
          <w:numId w:val="36"/>
        </w:numPr>
        <w:rPr>
          <w:u w:val="none"/>
          <w:lang w:val="sr-Cyrl-CS"/>
        </w:rPr>
      </w:pPr>
      <w:bookmarkStart w:id="486" w:name="_Ref188172578"/>
      <w:bookmarkStart w:id="487" w:name="_Ref204492705"/>
      <w:bookmarkStart w:id="488" w:name="_Toc76467990"/>
      <w:bookmarkStart w:id="489" w:name="_Toc176467225"/>
      <w:bookmarkStart w:id="490" w:name="_Toc184574164"/>
      <w:r w:rsidRPr="00384518">
        <w:rPr>
          <w:lang w:val="sr-Cyrl-CS"/>
        </w:rPr>
        <w:t>Случајеви неизвршења обавеза</w:t>
      </w:r>
      <w:bookmarkEnd w:id="486"/>
      <w:bookmarkEnd w:id="487"/>
      <w:bookmarkEnd w:id="488"/>
      <w:bookmarkEnd w:id="489"/>
      <w:bookmarkEnd w:id="490"/>
    </w:p>
    <w:p w:rsidR="00D71854" w:rsidRPr="00384518" w:rsidRDefault="00AC287D" w:rsidP="00AC287D">
      <w:pPr>
        <w:pStyle w:val="Corpsdetexte21"/>
        <w:ind w:left="709"/>
        <w:rPr>
          <w:lang w:val="sr-Cyrl-CS"/>
        </w:rPr>
      </w:pPr>
      <w:r w:rsidRPr="00384518">
        <w:rPr>
          <w:lang w:val="sr-Cyrl-CS"/>
        </w:rPr>
        <w:t xml:space="preserve">Сваки случај и околност из овог Члана </w:t>
      </w:r>
      <w:r w:rsidR="00A33A87" w:rsidRPr="00384518">
        <w:rPr>
          <w:lang w:val="sr-Cyrl-CS"/>
        </w:rPr>
        <w:t>13.1</w:t>
      </w:r>
      <w:r w:rsidRPr="00384518">
        <w:rPr>
          <w:lang w:val="sr-Cyrl-CS"/>
        </w:rPr>
        <w:t xml:space="preserve"> (</w:t>
      </w:r>
      <w:r w:rsidR="00A33A87" w:rsidRPr="00384518">
        <w:rPr>
          <w:i/>
          <w:iCs/>
          <w:lang w:val="sr-Cyrl-CS"/>
        </w:rPr>
        <w:t>Случајеви неизвршења обавеза</w:t>
      </w:r>
      <w:r w:rsidRPr="00384518">
        <w:rPr>
          <w:lang w:val="sr-Cyrl-CS"/>
        </w:rPr>
        <w:t>) јесте Случај неизвршења обавеза.</w:t>
      </w:r>
    </w:p>
    <w:p w:rsidR="00D71854" w:rsidRPr="00384518" w:rsidRDefault="00632B2C" w:rsidP="003E2E23">
      <w:pPr>
        <w:pStyle w:val="AATitre4"/>
        <w:numPr>
          <w:ilvl w:val="0"/>
          <w:numId w:val="68"/>
        </w:numPr>
        <w:ind w:left="1276" w:hanging="283"/>
        <w:rPr>
          <w:szCs w:val="22"/>
          <w:u w:val="single"/>
          <w:lang w:val="sr-Cyrl-CS"/>
        </w:rPr>
      </w:pPr>
      <w:bookmarkStart w:id="491" w:name="_Ref190168619"/>
      <w:r w:rsidRPr="00384518">
        <w:rPr>
          <w:szCs w:val="22"/>
          <w:u w:val="single"/>
          <w:lang w:val="sr-Cyrl-CS"/>
        </w:rPr>
        <w:t>Неизвршење</w:t>
      </w:r>
      <w:r w:rsidR="00AC287D" w:rsidRPr="00384518">
        <w:rPr>
          <w:szCs w:val="22"/>
          <w:u w:val="single"/>
          <w:lang w:val="sr-Cyrl-CS"/>
        </w:rPr>
        <w:t xml:space="preserve"> плаћања</w:t>
      </w:r>
      <w:bookmarkEnd w:id="491"/>
    </w:p>
    <w:p w:rsidR="00632B2C" w:rsidRPr="00384518" w:rsidRDefault="00632B2C" w:rsidP="00F53C52">
      <w:pPr>
        <w:pStyle w:val="Corpsdetexte21"/>
        <w:rPr>
          <w:lang w:val="sr-Cyrl-CS"/>
        </w:rPr>
      </w:pPr>
      <w:bookmarkStart w:id="492" w:name="_Toc176467226"/>
      <w:r w:rsidRPr="00384518">
        <w:rPr>
          <w:lang w:val="sr-Cyrl-CS"/>
        </w:rPr>
        <w:t xml:space="preserve">Овај случај наступа ако Зајмопримац о доспећу не исплати било који износ који је дужан да плати у складу са овим Уговором на начин предвиђен овим Уговором. Међутим, без </w:t>
      </w:r>
      <w:r w:rsidR="00C81A10" w:rsidRPr="00384518">
        <w:rPr>
          <w:lang w:val="sr-Cyrl-CS"/>
        </w:rPr>
        <w:t>обзира</w:t>
      </w:r>
      <w:r w:rsidRPr="00384518">
        <w:rPr>
          <w:lang w:val="sr-Cyrl-CS"/>
        </w:rPr>
        <w:t xml:space="preserve"> </w:t>
      </w:r>
      <w:r w:rsidR="00C81A10" w:rsidRPr="00384518">
        <w:rPr>
          <w:lang w:val="sr-Cyrl-CS"/>
        </w:rPr>
        <w:t>на</w:t>
      </w:r>
      <w:r w:rsidRPr="00384518">
        <w:rPr>
          <w:lang w:val="sr-Cyrl-CS"/>
        </w:rPr>
        <w:t xml:space="preserve"> одредбу Члана </w:t>
      </w:r>
      <w:r w:rsidR="00A33A87" w:rsidRPr="00384518">
        <w:rPr>
          <w:lang w:val="sr-Cyrl-CS"/>
        </w:rPr>
        <w:t>4.2</w:t>
      </w:r>
      <w:r w:rsidRPr="00384518">
        <w:rPr>
          <w:lang w:val="sr-Cyrl-CS"/>
        </w:rPr>
        <w:t xml:space="preserve"> (</w:t>
      </w:r>
      <w:r w:rsidR="00A33A87" w:rsidRPr="00384518">
        <w:rPr>
          <w:i/>
          <w:iCs/>
          <w:lang w:val="sr-Cyrl-CS"/>
        </w:rPr>
        <w:t xml:space="preserve">Камата на </w:t>
      </w:r>
      <w:proofErr w:type="spellStart"/>
      <w:r w:rsidR="00A33A87" w:rsidRPr="00384518">
        <w:rPr>
          <w:i/>
          <w:iCs/>
          <w:lang w:val="sr-Cyrl-CS"/>
        </w:rPr>
        <w:t>доцњу</w:t>
      </w:r>
      <w:proofErr w:type="spellEnd"/>
      <w:r w:rsidR="00A33A87" w:rsidRPr="00384518">
        <w:rPr>
          <w:i/>
          <w:iCs/>
          <w:lang w:val="sr-Cyrl-CS"/>
        </w:rPr>
        <w:t xml:space="preserve"> и затезна камата</w:t>
      </w:r>
      <w:r w:rsidRPr="00384518">
        <w:rPr>
          <w:lang w:val="sr-Cyrl-CS"/>
        </w:rPr>
        <w:t xml:space="preserve">), не сматра се да је наступио Случај неизвршења обавеза у складу са овим ставом </w:t>
      </w:r>
      <w:r w:rsidR="00A33A87" w:rsidRPr="00384518">
        <w:rPr>
          <w:lang w:val="sr-Cyrl-CS"/>
        </w:rPr>
        <w:t>(а)</w:t>
      </w:r>
      <w:r w:rsidRPr="00384518">
        <w:rPr>
          <w:lang w:val="sr-Cyrl-CS"/>
        </w:rPr>
        <w:t xml:space="preserve"> ако Зајмопримац такво плаћање изврши у потпуности у року од пет (5) Радних дана од дана доспећа.</w:t>
      </w:r>
      <w:bookmarkEnd w:id="492"/>
    </w:p>
    <w:p w:rsidR="00D71854" w:rsidRPr="00384518" w:rsidRDefault="001D46D2" w:rsidP="003E2E23">
      <w:pPr>
        <w:pStyle w:val="AATitre4"/>
        <w:numPr>
          <w:ilvl w:val="0"/>
          <w:numId w:val="68"/>
        </w:numPr>
        <w:ind w:left="1276" w:hanging="283"/>
        <w:rPr>
          <w:szCs w:val="22"/>
          <w:u w:val="single"/>
          <w:lang w:val="sr-Cyrl-CS"/>
        </w:rPr>
      </w:pPr>
      <w:bookmarkStart w:id="493" w:name="_Toc106103746"/>
      <w:bookmarkStart w:id="494" w:name="_Toc106104582"/>
      <w:bookmarkStart w:id="495" w:name="_Toc106104693"/>
      <w:r w:rsidRPr="00384518">
        <w:rPr>
          <w:szCs w:val="22"/>
          <w:u w:val="single"/>
          <w:lang w:val="sr-Cyrl-CS"/>
        </w:rPr>
        <w:t>Пројектна документација</w:t>
      </w:r>
    </w:p>
    <w:p w:rsidR="00D71854" w:rsidRPr="00384518" w:rsidRDefault="008470BB" w:rsidP="005912E4">
      <w:pPr>
        <w:pStyle w:val="Corpsdetexte21"/>
        <w:rPr>
          <w:lang w:val="sr-Cyrl-CS"/>
        </w:rPr>
      </w:pPr>
      <w:bookmarkStart w:id="496" w:name="_Toc176467227"/>
      <w:r w:rsidRPr="00384518">
        <w:rPr>
          <w:lang w:val="sr-Cyrl-CS"/>
        </w:rPr>
        <w:t xml:space="preserve">Овај случај наступа ако </w:t>
      </w:r>
      <w:r w:rsidR="006449DB" w:rsidRPr="00384518">
        <w:rPr>
          <w:lang w:val="sr-Cyrl-CS"/>
        </w:rPr>
        <w:t xml:space="preserve">било који део Пројектне документације, или било које право или обавеза </w:t>
      </w:r>
      <w:r w:rsidR="00B511F8" w:rsidRPr="00384518">
        <w:rPr>
          <w:lang w:val="sr-Cyrl-CS"/>
        </w:rPr>
        <w:t xml:space="preserve">наведени у њој, </w:t>
      </w:r>
      <w:r w:rsidR="00D52AF5" w:rsidRPr="00384518">
        <w:rPr>
          <w:lang w:val="sr-Cyrl-CS"/>
        </w:rPr>
        <w:t xml:space="preserve">престану да буду на снази и примењују се у </w:t>
      </w:r>
      <w:r w:rsidR="00837AF9" w:rsidRPr="00384518">
        <w:rPr>
          <w:lang w:val="sr-Cyrl-CS"/>
        </w:rPr>
        <w:t>потпуности</w:t>
      </w:r>
      <w:r w:rsidR="00D52AF5" w:rsidRPr="00384518">
        <w:rPr>
          <w:lang w:val="sr-Cyrl-CS"/>
        </w:rPr>
        <w:t xml:space="preserve">, или ако се у погледу њих достави обавештење о </w:t>
      </w:r>
      <w:r w:rsidR="004D1AF7" w:rsidRPr="00384518">
        <w:rPr>
          <w:lang w:val="sr-Cyrl-CS"/>
        </w:rPr>
        <w:t>престанку важења или ако се њихова ваљаност, законитост или извршивост оспори.</w:t>
      </w:r>
      <w:bookmarkEnd w:id="496"/>
    </w:p>
    <w:p w:rsidR="00D71854" w:rsidRPr="00384518" w:rsidRDefault="0047312B" w:rsidP="005912E4">
      <w:pPr>
        <w:pStyle w:val="Corpsdetexte21"/>
        <w:rPr>
          <w:lang w:val="sr-Cyrl-CS"/>
        </w:rPr>
      </w:pPr>
      <w:bookmarkStart w:id="497" w:name="_Toc176467228"/>
      <w:r w:rsidRPr="00384518">
        <w:rPr>
          <w:lang w:val="sr-Cyrl-CS"/>
        </w:rPr>
        <w:t xml:space="preserve">У складу са овим ставом </w:t>
      </w:r>
      <w:r w:rsidR="00A33A87" w:rsidRPr="00384518">
        <w:rPr>
          <w:lang w:val="sr-Cyrl-CS"/>
        </w:rPr>
        <w:t>(б)</w:t>
      </w:r>
      <w:r w:rsidRPr="00384518">
        <w:rPr>
          <w:lang w:val="sr-Cyrl-CS"/>
        </w:rPr>
        <w:t xml:space="preserve"> не наступа Случај неизвршења обавеза ако</w:t>
      </w:r>
      <w:r w:rsidR="0053341F" w:rsidRPr="00384518">
        <w:rPr>
          <w:lang w:val="sr-Cyrl-CS"/>
        </w:rPr>
        <w:t xml:space="preserve"> (i) </w:t>
      </w:r>
      <w:r w:rsidR="00D7484E" w:rsidRPr="00384518">
        <w:rPr>
          <w:lang w:val="sr-Cyrl-CS"/>
        </w:rPr>
        <w:t xml:space="preserve">спор или обавештење о престанку </w:t>
      </w:r>
      <w:r w:rsidR="006F1069" w:rsidRPr="00384518">
        <w:rPr>
          <w:lang w:val="sr-Cyrl-CS"/>
        </w:rPr>
        <w:t>важења</w:t>
      </w:r>
      <w:r w:rsidR="003C51AC" w:rsidRPr="00384518">
        <w:rPr>
          <w:lang w:val="sr-Cyrl-CS"/>
        </w:rPr>
        <w:t xml:space="preserve"> повуче у року од тридесет (30) календарских дана </w:t>
      </w:r>
      <w:r w:rsidR="003C51AC" w:rsidRPr="00384518">
        <w:rPr>
          <w:lang w:val="sr-Cyrl-CS"/>
        </w:rPr>
        <w:lastRenderedPageBreak/>
        <w:t xml:space="preserve">од дана када је Зајмодавац обавестио </w:t>
      </w:r>
      <w:r w:rsidR="008D1C77" w:rsidRPr="00384518">
        <w:rPr>
          <w:lang w:val="sr-Cyrl-CS"/>
        </w:rPr>
        <w:t>Зајмоприм</w:t>
      </w:r>
      <w:r w:rsidR="003C51AC" w:rsidRPr="00384518">
        <w:rPr>
          <w:lang w:val="sr-Cyrl-CS"/>
        </w:rPr>
        <w:t xml:space="preserve">ца о таквом спору или обавештењу или када је </w:t>
      </w:r>
      <w:r w:rsidR="008D1C77" w:rsidRPr="00384518">
        <w:rPr>
          <w:lang w:val="sr-Cyrl-CS"/>
        </w:rPr>
        <w:t>Зајмопримац</w:t>
      </w:r>
      <w:r w:rsidR="0053341F" w:rsidRPr="00384518">
        <w:rPr>
          <w:lang w:val="sr-Cyrl-CS"/>
        </w:rPr>
        <w:t xml:space="preserve"> </w:t>
      </w:r>
      <w:r w:rsidR="003C51AC" w:rsidRPr="00384518">
        <w:rPr>
          <w:lang w:val="sr-Cyrl-CS"/>
        </w:rPr>
        <w:t>сазнао за такав спор или обавештење</w:t>
      </w:r>
      <w:r w:rsidR="0053341F" w:rsidRPr="00384518">
        <w:rPr>
          <w:lang w:val="sr-Cyrl-CS"/>
        </w:rPr>
        <w:t xml:space="preserve">; </w:t>
      </w:r>
      <w:r w:rsidR="00B928E0" w:rsidRPr="00384518">
        <w:rPr>
          <w:lang w:val="sr-Cyrl-CS"/>
        </w:rPr>
        <w:t>и</w:t>
      </w:r>
      <w:r w:rsidR="0053341F" w:rsidRPr="00384518">
        <w:rPr>
          <w:lang w:val="sr-Cyrl-CS"/>
        </w:rPr>
        <w:t xml:space="preserve"> </w:t>
      </w:r>
      <w:r w:rsidR="00FC7A45" w:rsidRPr="00384518">
        <w:rPr>
          <w:lang w:val="sr-Cyrl-CS"/>
        </w:rPr>
        <w:t xml:space="preserve">ако </w:t>
      </w:r>
      <w:r w:rsidR="0053341F" w:rsidRPr="00384518">
        <w:rPr>
          <w:lang w:val="sr-Cyrl-CS"/>
        </w:rPr>
        <w:t xml:space="preserve">(ii), </w:t>
      </w:r>
      <w:r w:rsidR="00FC7A45" w:rsidRPr="00384518">
        <w:rPr>
          <w:lang w:val="sr-Cyrl-CS"/>
        </w:rPr>
        <w:t>п</w:t>
      </w:r>
      <w:r w:rsidR="00886BA4" w:rsidRPr="00384518">
        <w:rPr>
          <w:lang w:val="sr-Cyrl-CS"/>
        </w:rPr>
        <w:t>рема мишљењу Зајмодавца,</w:t>
      </w:r>
      <w:r w:rsidR="0053341F" w:rsidRPr="00384518">
        <w:rPr>
          <w:lang w:val="sr-Cyrl-CS"/>
        </w:rPr>
        <w:t xml:space="preserve"> </w:t>
      </w:r>
      <w:r w:rsidR="007A5BA2" w:rsidRPr="00384518">
        <w:rPr>
          <w:lang w:val="sr-Cyrl-CS"/>
        </w:rPr>
        <w:t>такав спор или захтев није имао Значај</w:t>
      </w:r>
      <w:r w:rsidR="00040CA9" w:rsidRPr="00384518">
        <w:rPr>
          <w:lang w:val="sr-Cyrl-CS"/>
        </w:rPr>
        <w:t>н</w:t>
      </w:r>
      <w:r w:rsidR="000B70DD" w:rsidRPr="00384518">
        <w:rPr>
          <w:lang w:val="sr-Cyrl-CS"/>
        </w:rPr>
        <w:t>е</w:t>
      </w:r>
      <w:r w:rsidR="00040CA9" w:rsidRPr="00384518">
        <w:rPr>
          <w:lang w:val="sr-Cyrl-CS"/>
        </w:rPr>
        <w:t xml:space="preserve"> негативн</w:t>
      </w:r>
      <w:r w:rsidR="000B70DD" w:rsidRPr="00384518">
        <w:rPr>
          <w:lang w:val="sr-Cyrl-CS"/>
        </w:rPr>
        <w:t xml:space="preserve">е последице </w:t>
      </w:r>
      <w:r w:rsidR="00040CA9" w:rsidRPr="00384518">
        <w:rPr>
          <w:lang w:val="sr-Cyrl-CS"/>
        </w:rPr>
        <w:t>током таквог периода од тридесет (30) дана.</w:t>
      </w:r>
      <w:bookmarkEnd w:id="497"/>
    </w:p>
    <w:p w:rsidR="00D71854" w:rsidRPr="00384518" w:rsidRDefault="00007B55" w:rsidP="003E2E23">
      <w:pPr>
        <w:pStyle w:val="AATitre4"/>
        <w:numPr>
          <w:ilvl w:val="0"/>
          <w:numId w:val="68"/>
        </w:numPr>
        <w:ind w:left="1276" w:hanging="283"/>
        <w:rPr>
          <w:szCs w:val="22"/>
          <w:u w:val="single"/>
          <w:lang w:val="sr-Cyrl-CS"/>
        </w:rPr>
      </w:pPr>
      <w:bookmarkStart w:id="498" w:name="_Ref372224438"/>
      <w:bookmarkEnd w:id="493"/>
      <w:bookmarkEnd w:id="494"/>
      <w:bookmarkEnd w:id="495"/>
      <w:r w:rsidRPr="00384518">
        <w:rPr>
          <w:szCs w:val="22"/>
          <w:u w:val="single"/>
          <w:lang w:val="sr-Cyrl-CS"/>
        </w:rPr>
        <w:t>Оба</w:t>
      </w:r>
      <w:r w:rsidR="00D2779A" w:rsidRPr="00384518">
        <w:rPr>
          <w:szCs w:val="22"/>
          <w:u w:val="single"/>
          <w:lang w:val="sr-Cyrl-CS"/>
        </w:rPr>
        <w:t>везе</w:t>
      </w:r>
      <w:bookmarkEnd w:id="498"/>
    </w:p>
    <w:p w:rsidR="00DD0DC8" w:rsidRPr="00384518" w:rsidRDefault="00920271" w:rsidP="005912E4">
      <w:pPr>
        <w:pStyle w:val="Corpsdetexte21"/>
        <w:rPr>
          <w:lang w:val="sr-Cyrl-CS"/>
        </w:rPr>
      </w:pPr>
      <w:bookmarkStart w:id="499" w:name="_Toc176467229"/>
      <w:r w:rsidRPr="00384518">
        <w:rPr>
          <w:lang w:val="sr-Cyrl-CS"/>
        </w:rPr>
        <w:t xml:space="preserve">Овај случај наступа ако Зајмопримац не испуни било који услов из овог Уговора, укључујући нарочито било коју обавезу коју је </w:t>
      </w:r>
      <w:r w:rsidR="007650F7" w:rsidRPr="00384518">
        <w:rPr>
          <w:lang w:val="sr-Cyrl-CS"/>
        </w:rPr>
        <w:t>преузео</w:t>
      </w:r>
      <w:r w:rsidRPr="00384518">
        <w:rPr>
          <w:lang w:val="sr-Cyrl-CS"/>
        </w:rPr>
        <w:t xml:space="preserve"> у складу са Чланом </w:t>
      </w:r>
      <w:r w:rsidR="00A33A87" w:rsidRPr="00384518">
        <w:rPr>
          <w:lang w:val="sr-Cyrl-CS"/>
        </w:rPr>
        <w:t>11</w:t>
      </w:r>
      <w:r w:rsidRPr="00384518">
        <w:rPr>
          <w:lang w:val="sr-Cyrl-CS"/>
        </w:rPr>
        <w:t xml:space="preserve"> (</w:t>
      </w:r>
      <w:r w:rsidR="00A33A87" w:rsidRPr="00384518">
        <w:rPr>
          <w:i/>
          <w:lang w:val="sr-Cyrl-CS"/>
        </w:rPr>
        <w:t>Обавезе</w:t>
      </w:r>
      <w:r w:rsidRPr="00384518">
        <w:rPr>
          <w:lang w:val="sr-Cyrl-CS"/>
        </w:rPr>
        <w:t xml:space="preserve">) и Чланом </w:t>
      </w:r>
      <w:r w:rsidR="00A33A87" w:rsidRPr="00384518">
        <w:rPr>
          <w:lang w:val="sr-Cyrl-CS"/>
        </w:rPr>
        <w:t xml:space="preserve">12 </w:t>
      </w:r>
      <w:r w:rsidRPr="00384518">
        <w:rPr>
          <w:lang w:val="sr-Cyrl-CS"/>
        </w:rPr>
        <w:t>(</w:t>
      </w:r>
      <w:r w:rsidR="00A33A87" w:rsidRPr="00384518">
        <w:rPr>
          <w:i/>
          <w:lang w:val="sr-Cyrl-CS"/>
        </w:rPr>
        <w:t>Обавезе у погледу информисања</w:t>
      </w:r>
      <w:r w:rsidRPr="00384518">
        <w:rPr>
          <w:lang w:val="sr-Cyrl-CS"/>
        </w:rPr>
        <w:t>).</w:t>
      </w:r>
      <w:bookmarkEnd w:id="499"/>
    </w:p>
    <w:p w:rsidR="008F10D0" w:rsidRPr="00384518" w:rsidRDefault="00DD0DC8" w:rsidP="005912E4">
      <w:pPr>
        <w:pStyle w:val="Corpsdetexte21"/>
        <w:rPr>
          <w:lang w:val="sr-Cyrl-CS"/>
        </w:rPr>
      </w:pPr>
      <w:bookmarkStart w:id="500" w:name="_Toc176467230"/>
      <w:r w:rsidRPr="00384518">
        <w:rPr>
          <w:lang w:val="sr-Cyrl-CS"/>
        </w:rPr>
        <w:t xml:space="preserve">Осим обавеза преузетих у складу са Чланом </w:t>
      </w:r>
      <w:r w:rsidR="00A33A87" w:rsidRPr="00384518">
        <w:rPr>
          <w:lang w:val="sr-Cyrl-CS"/>
        </w:rPr>
        <w:t>11.6</w:t>
      </w:r>
      <w:r w:rsidRPr="00384518">
        <w:rPr>
          <w:lang w:val="sr-Cyrl-CS"/>
        </w:rPr>
        <w:t xml:space="preserve"> (</w:t>
      </w:r>
      <w:r w:rsidR="00A33A87" w:rsidRPr="00384518">
        <w:rPr>
          <w:lang w:val="sr-Cyrl-CS"/>
        </w:rPr>
        <w:t xml:space="preserve">Одговорност за заштиту животне средине и </w:t>
      </w:r>
      <w:proofErr w:type="spellStart"/>
      <w:r w:rsidR="00A33A87" w:rsidRPr="00384518">
        <w:rPr>
          <w:lang w:val="sr-Cyrl-CS"/>
        </w:rPr>
        <w:t>друштв</w:t>
      </w:r>
      <w:proofErr w:type="spellEnd"/>
      <w:r w:rsidRPr="00384518">
        <w:rPr>
          <w:lang w:val="sr-Cyrl-CS"/>
        </w:rPr>
        <w:t xml:space="preserve">), Чланом </w:t>
      </w:r>
      <w:r w:rsidR="00A33A87" w:rsidRPr="00384518">
        <w:rPr>
          <w:lang w:val="sr-Cyrl-CS"/>
        </w:rPr>
        <w:t>11.11</w:t>
      </w:r>
      <w:r w:rsidRPr="00384518">
        <w:rPr>
          <w:lang w:val="sr-Cyrl-CS"/>
        </w:rPr>
        <w:t xml:space="preserve"> (</w:t>
      </w:r>
      <w:r w:rsidR="00A33A87" w:rsidRPr="00384518">
        <w:rPr>
          <w:i/>
          <w:lang w:val="sr-Cyrl-CS"/>
        </w:rPr>
        <w:t>Спискови лица под финансијским санкцијама и ембаргом</w:t>
      </w:r>
      <w:r w:rsidRPr="00384518">
        <w:rPr>
          <w:lang w:val="sr-Cyrl-CS"/>
        </w:rPr>
        <w:t>)</w:t>
      </w:r>
      <w:r w:rsidR="007A51E1" w:rsidRPr="00384518">
        <w:rPr>
          <w:lang w:val="sr-Cyrl-CS"/>
        </w:rPr>
        <w:t xml:space="preserve"> и </w:t>
      </w:r>
      <w:r w:rsidRPr="00384518">
        <w:rPr>
          <w:lang w:val="sr-Cyrl-CS"/>
        </w:rPr>
        <w:t xml:space="preserve">Чланом </w:t>
      </w:r>
      <w:r w:rsidR="00A33A87" w:rsidRPr="00384518">
        <w:rPr>
          <w:lang w:val="sr-Cyrl-CS"/>
        </w:rPr>
        <w:t>11.12</w:t>
      </w:r>
      <w:r w:rsidRPr="00384518">
        <w:rPr>
          <w:lang w:val="sr-Cyrl-CS"/>
        </w:rPr>
        <w:t xml:space="preserve"> (</w:t>
      </w:r>
      <w:r w:rsidR="00A33A87" w:rsidRPr="00384518">
        <w:rPr>
          <w:i/>
          <w:lang w:val="sr-Cyrl-CS"/>
        </w:rPr>
        <w:t>Законито порекло, уздржавање од Забрањених радњи</w:t>
      </w:r>
      <w:r w:rsidRPr="00384518">
        <w:rPr>
          <w:lang w:val="sr-Cyrl-CS"/>
        </w:rPr>
        <w:t xml:space="preserve">) у погледу којих није допуштен период почека, ниједан Случај неизвршења обавеза неће наступити у складу са овим ставом </w:t>
      </w:r>
      <w:r w:rsidR="00A33A87" w:rsidRPr="00384518">
        <w:rPr>
          <w:lang w:val="sr-Cyrl-CS"/>
        </w:rPr>
        <w:t>(c)</w:t>
      </w:r>
      <w:r w:rsidRPr="00384518">
        <w:rPr>
          <w:lang w:val="sr-Cyrl-CS"/>
        </w:rPr>
        <w:t xml:space="preserve"> ако је могуће отклонити узрок непоштовања обавеза и ако се тај узрок отклони у року од пет (5) Радних дана од (А) дана на који Зајмодавац извести Зајмопримца о непоштовању обавеза; и (</w:t>
      </w:r>
      <w:r w:rsidR="003E2CE1" w:rsidRPr="00384518">
        <w:rPr>
          <w:lang w:val="sr-Cyrl-CS"/>
        </w:rPr>
        <w:t>Б</w:t>
      </w:r>
      <w:r w:rsidRPr="00384518">
        <w:rPr>
          <w:lang w:val="sr-Cyrl-CS"/>
        </w:rPr>
        <w:t>) дана сазнања Зајмопримца за непоштовање, који год од ових дана наступи раније, или у року који одреди Зајмодавац у случају из</w:t>
      </w:r>
      <w:r w:rsidR="00F5503A" w:rsidRPr="00384518">
        <w:rPr>
          <w:lang w:val="sr-Cyrl-CS"/>
        </w:rPr>
        <w:t xml:space="preserve"> тачке 11.12 (f) </w:t>
      </w:r>
      <w:r w:rsidRPr="00384518">
        <w:rPr>
          <w:lang w:val="sr-Cyrl-CS"/>
        </w:rPr>
        <w:t xml:space="preserve">Члана </w:t>
      </w:r>
      <w:r w:rsidR="00A33A87" w:rsidRPr="00384518">
        <w:rPr>
          <w:lang w:val="sr-Cyrl-CS"/>
        </w:rPr>
        <w:t xml:space="preserve">11.12 </w:t>
      </w:r>
      <w:r w:rsidRPr="00384518">
        <w:rPr>
          <w:lang w:val="sr-Cyrl-CS"/>
        </w:rPr>
        <w:t>(</w:t>
      </w:r>
      <w:r w:rsidR="00A33A87" w:rsidRPr="00384518">
        <w:rPr>
          <w:i/>
          <w:lang w:val="sr-Cyrl-CS"/>
        </w:rPr>
        <w:t>Законито порекло, уздржавање од Забрањених радњи</w:t>
      </w:r>
      <w:r w:rsidRPr="00384518">
        <w:rPr>
          <w:lang w:val="sr-Cyrl-CS"/>
        </w:rPr>
        <w:t>).</w:t>
      </w:r>
      <w:bookmarkEnd w:id="500"/>
    </w:p>
    <w:p w:rsidR="00D71854" w:rsidRPr="00384518" w:rsidRDefault="00185048" w:rsidP="003E2E23">
      <w:pPr>
        <w:pStyle w:val="AATitre4"/>
        <w:numPr>
          <w:ilvl w:val="0"/>
          <w:numId w:val="68"/>
        </w:numPr>
        <w:ind w:left="1276" w:hanging="283"/>
        <w:rPr>
          <w:szCs w:val="22"/>
          <w:u w:val="single"/>
          <w:lang w:val="sr-Cyrl-CS"/>
        </w:rPr>
      </w:pPr>
      <w:r w:rsidRPr="00384518">
        <w:rPr>
          <w:szCs w:val="22"/>
          <w:u w:val="single"/>
          <w:lang w:val="sr-Cyrl-CS"/>
        </w:rPr>
        <w:t>Давање нетачних информација</w:t>
      </w:r>
    </w:p>
    <w:p w:rsidR="005C6E10" w:rsidRPr="00384518" w:rsidRDefault="005C6E10" w:rsidP="00B617BA">
      <w:pPr>
        <w:pStyle w:val="Corpsdetexte21"/>
        <w:rPr>
          <w:lang w:val="sr-Cyrl-CS"/>
        </w:rPr>
      </w:pPr>
      <w:bookmarkStart w:id="501" w:name="_Toc176467231"/>
      <w:r w:rsidRPr="00384518">
        <w:rPr>
          <w:lang w:val="sr-Cyrl-CS"/>
        </w:rPr>
        <w:t xml:space="preserve">Овај случај наступа ако је било која изјава или гаранција коју је Зајмопримац дао у овом Уговору, укључујући </w:t>
      </w:r>
      <w:r w:rsidR="002C5C86" w:rsidRPr="00384518">
        <w:rPr>
          <w:lang w:val="sr-Cyrl-CS"/>
        </w:rPr>
        <w:t xml:space="preserve">и </w:t>
      </w:r>
      <w:r w:rsidRPr="00384518">
        <w:rPr>
          <w:lang w:val="sr-Cyrl-CS"/>
        </w:rPr>
        <w:t xml:space="preserve">у складу са Чланом </w:t>
      </w:r>
      <w:r w:rsidR="00630882" w:rsidRPr="00384518">
        <w:rPr>
          <w:lang w:val="sr-Cyrl-CS"/>
        </w:rPr>
        <w:t>10</w:t>
      </w:r>
      <w:r w:rsidRPr="00384518">
        <w:rPr>
          <w:lang w:val="sr-Cyrl-CS"/>
        </w:rPr>
        <w:t xml:space="preserve"> (</w:t>
      </w:r>
      <w:r w:rsidR="00630882" w:rsidRPr="00384518">
        <w:rPr>
          <w:i/>
          <w:iCs/>
          <w:lang w:val="sr-Cyrl-CS"/>
        </w:rPr>
        <w:t>Изјаве и гаранције</w:t>
      </w:r>
      <w:r w:rsidRPr="00384518">
        <w:rPr>
          <w:lang w:val="sr-Cyrl-CS"/>
        </w:rPr>
        <w:t xml:space="preserve">), или у било ком документу који је доставио Зајмопримац или који је достављен у његово име у складу са </w:t>
      </w:r>
      <w:r w:rsidR="003173C2" w:rsidRPr="00384518">
        <w:rPr>
          <w:lang w:val="sr-Cyrl-CS"/>
        </w:rPr>
        <w:t>овим Уговором</w:t>
      </w:r>
      <w:r w:rsidRPr="00384518">
        <w:rPr>
          <w:lang w:val="sr-Cyrl-CS"/>
        </w:rPr>
        <w:t xml:space="preserve"> или у вези са њ</w:t>
      </w:r>
      <w:r w:rsidR="003173C2" w:rsidRPr="00384518">
        <w:rPr>
          <w:lang w:val="sr-Cyrl-CS"/>
        </w:rPr>
        <w:t>и</w:t>
      </w:r>
      <w:r w:rsidRPr="00384518">
        <w:rPr>
          <w:lang w:val="sr-Cyrl-CS"/>
        </w:rPr>
        <w:t xml:space="preserve">м, нетачна или </w:t>
      </w:r>
      <w:r w:rsidR="00581603" w:rsidRPr="00384518">
        <w:rPr>
          <w:lang w:val="sr-Cyrl-CS"/>
        </w:rPr>
        <w:t>је у тренутку када је дата</w:t>
      </w:r>
      <w:r w:rsidR="00621291" w:rsidRPr="00384518">
        <w:rPr>
          <w:lang w:val="sr-Cyrl-CS"/>
        </w:rPr>
        <w:t xml:space="preserve"> или се сматра да је </w:t>
      </w:r>
      <w:r w:rsidR="00920072" w:rsidRPr="00384518">
        <w:rPr>
          <w:lang w:val="sr-Cyrl-CS"/>
        </w:rPr>
        <w:t xml:space="preserve">била </w:t>
      </w:r>
      <w:r w:rsidR="00621291" w:rsidRPr="00384518">
        <w:rPr>
          <w:lang w:val="sr-Cyrl-CS"/>
        </w:rPr>
        <w:t>дата</w:t>
      </w:r>
      <w:r w:rsidR="00581603" w:rsidRPr="00384518">
        <w:rPr>
          <w:lang w:val="sr-Cyrl-CS"/>
        </w:rPr>
        <w:t xml:space="preserve"> </w:t>
      </w:r>
      <w:r w:rsidRPr="00384518">
        <w:rPr>
          <w:lang w:val="sr-Cyrl-CS"/>
        </w:rPr>
        <w:t>доводи</w:t>
      </w:r>
      <w:r w:rsidR="00207B1D" w:rsidRPr="00384518">
        <w:rPr>
          <w:lang w:val="sr-Cyrl-CS"/>
        </w:rPr>
        <w:t>ла</w:t>
      </w:r>
      <w:r w:rsidRPr="00384518">
        <w:rPr>
          <w:lang w:val="sr-Cyrl-CS"/>
        </w:rPr>
        <w:t xml:space="preserve"> у заблуду.</w:t>
      </w:r>
      <w:bookmarkEnd w:id="501"/>
    </w:p>
    <w:p w:rsidR="00D71854" w:rsidRPr="00384518" w:rsidRDefault="00682FC2" w:rsidP="003E2E23">
      <w:pPr>
        <w:pStyle w:val="AATitre4"/>
        <w:numPr>
          <w:ilvl w:val="0"/>
          <w:numId w:val="68"/>
        </w:numPr>
        <w:ind w:left="1276" w:hanging="283"/>
        <w:rPr>
          <w:szCs w:val="22"/>
          <w:u w:val="single"/>
          <w:lang w:val="sr-Cyrl-CS"/>
        </w:rPr>
      </w:pPr>
      <w:bookmarkStart w:id="502" w:name="_Ref190168661"/>
      <w:r w:rsidRPr="00384518">
        <w:rPr>
          <w:szCs w:val="22"/>
          <w:u w:val="single"/>
          <w:lang w:val="sr-Cyrl-CS"/>
        </w:rPr>
        <w:t>Унакрсн</w:t>
      </w:r>
      <w:r w:rsidR="004E3739" w:rsidRPr="00384518">
        <w:rPr>
          <w:szCs w:val="22"/>
          <w:u w:val="single"/>
          <w:lang w:val="sr-Cyrl-CS"/>
        </w:rPr>
        <w:t xml:space="preserve">о неизвршење </w:t>
      </w:r>
      <w:r w:rsidRPr="00384518">
        <w:rPr>
          <w:szCs w:val="22"/>
          <w:u w:val="single"/>
          <w:lang w:val="sr-Cyrl-CS"/>
        </w:rPr>
        <w:t>плаћања</w:t>
      </w:r>
      <w:bookmarkEnd w:id="502"/>
    </w:p>
    <w:p w:rsidR="00FA7466" w:rsidRPr="00384518" w:rsidRDefault="00FA7466" w:rsidP="008B58D5">
      <w:pPr>
        <w:pStyle w:val="AATitre6"/>
        <w:numPr>
          <w:ilvl w:val="5"/>
          <w:numId w:val="36"/>
        </w:numPr>
        <w:ind w:left="1843" w:hanging="567"/>
        <w:rPr>
          <w:szCs w:val="22"/>
          <w:lang w:val="sr-Cyrl-CS"/>
        </w:rPr>
      </w:pPr>
      <w:bookmarkStart w:id="503" w:name="_Ref372227723"/>
      <w:r w:rsidRPr="00384518">
        <w:rPr>
          <w:szCs w:val="22"/>
          <w:lang w:val="sr-Cyrl-CS"/>
        </w:rPr>
        <w:t xml:space="preserve">Овај случај наступа, ако није задовољен услов из тачке </w:t>
      </w:r>
      <w:r w:rsidR="00630882" w:rsidRPr="00384518">
        <w:rPr>
          <w:szCs w:val="22"/>
          <w:lang w:val="sr-Cyrl-CS"/>
        </w:rPr>
        <w:t>(</w:t>
      </w:r>
      <w:proofErr w:type="spellStart"/>
      <w:r w:rsidR="00630882" w:rsidRPr="00384518">
        <w:rPr>
          <w:szCs w:val="22"/>
          <w:lang w:val="sr-Cyrl-CS"/>
        </w:rPr>
        <w:t>iii</w:t>
      </w:r>
      <w:proofErr w:type="spellEnd"/>
      <w:r w:rsidR="00630882" w:rsidRPr="00384518">
        <w:rPr>
          <w:szCs w:val="22"/>
          <w:lang w:val="sr-Cyrl-CS"/>
        </w:rPr>
        <w:t>)</w:t>
      </w:r>
      <w:r w:rsidRPr="00384518">
        <w:rPr>
          <w:szCs w:val="22"/>
          <w:lang w:val="sr-Cyrl-CS"/>
        </w:rPr>
        <w:t xml:space="preserve">, ако било које Финансијско задужење Зајмопримца није плаћено о доспећу или, </w:t>
      </w:r>
      <w:r w:rsidR="009E2F3C" w:rsidRPr="00384518">
        <w:rPr>
          <w:szCs w:val="22"/>
          <w:lang w:val="sr-Cyrl-CS"/>
        </w:rPr>
        <w:t>већ према случају</w:t>
      </w:r>
      <w:r w:rsidRPr="00384518">
        <w:rPr>
          <w:szCs w:val="22"/>
          <w:lang w:val="sr-Cyrl-CS"/>
        </w:rPr>
        <w:t>, након истека било каквог периода почека у складу са релевантном документацијом.</w:t>
      </w:r>
    </w:p>
    <w:p w:rsidR="00A80515" w:rsidRPr="00384518" w:rsidRDefault="00A80515" w:rsidP="008B58D5">
      <w:pPr>
        <w:pStyle w:val="AATitre6"/>
        <w:numPr>
          <w:ilvl w:val="5"/>
          <w:numId w:val="36"/>
        </w:numPr>
        <w:ind w:left="1843" w:hanging="567"/>
        <w:rPr>
          <w:szCs w:val="22"/>
          <w:lang w:val="sr-Cyrl-CS"/>
        </w:rPr>
      </w:pPr>
      <w:r w:rsidRPr="00384518">
        <w:rPr>
          <w:szCs w:val="22"/>
          <w:lang w:val="sr-Cyrl-CS"/>
        </w:rPr>
        <w:t xml:space="preserve">Овај случај наступа, ако није задовољен услов из тачке </w:t>
      </w:r>
      <w:r w:rsidR="00630882" w:rsidRPr="00384518">
        <w:rPr>
          <w:szCs w:val="22"/>
          <w:lang w:val="sr-Cyrl-CS"/>
        </w:rPr>
        <w:t>(</w:t>
      </w:r>
      <w:proofErr w:type="spellStart"/>
      <w:r w:rsidR="00630882" w:rsidRPr="00384518">
        <w:rPr>
          <w:szCs w:val="22"/>
          <w:lang w:val="sr-Cyrl-CS"/>
        </w:rPr>
        <w:t>iii</w:t>
      </w:r>
      <w:proofErr w:type="spellEnd"/>
      <w:r w:rsidR="00630882" w:rsidRPr="00384518">
        <w:rPr>
          <w:szCs w:val="22"/>
          <w:lang w:val="sr-Cyrl-CS"/>
        </w:rPr>
        <w:t>)</w:t>
      </w:r>
      <w:r w:rsidRPr="00384518">
        <w:rPr>
          <w:szCs w:val="22"/>
          <w:lang w:val="sr-Cyrl-CS"/>
        </w:rPr>
        <w:t xml:space="preserve">, ако је поверилац отказао или обуставио своју обавезу према Зајмопримцу у складу са било којим Финансијским задужењем или је прогласио Финансијско задужење за доспело и плативо пре његове </w:t>
      </w:r>
      <w:r w:rsidR="00E26260" w:rsidRPr="00384518">
        <w:rPr>
          <w:szCs w:val="22"/>
          <w:lang w:val="sr-Cyrl-CS"/>
        </w:rPr>
        <w:t>наведене</w:t>
      </w:r>
      <w:r w:rsidRPr="00384518">
        <w:rPr>
          <w:szCs w:val="22"/>
          <w:lang w:val="sr-Cyrl-CS"/>
        </w:rPr>
        <w:t xml:space="preserve"> рочности, или је затражио превремену отплату Финансијског задужења у целини, и то у сваком од ових случајева услед наступања Случаја неизвршења обавеза или примене било које одредбе са сличним дејством (без обзира на то како је описана) у складу са релевантном документацијом.</w:t>
      </w:r>
    </w:p>
    <w:p w:rsidR="00767521" w:rsidRPr="00384518" w:rsidRDefault="00767521" w:rsidP="008B58D5">
      <w:pPr>
        <w:pStyle w:val="AATitre6"/>
        <w:numPr>
          <w:ilvl w:val="5"/>
          <w:numId w:val="36"/>
        </w:numPr>
        <w:ind w:left="1843" w:hanging="567"/>
        <w:rPr>
          <w:szCs w:val="22"/>
          <w:lang w:val="sr-Cyrl-CS"/>
        </w:rPr>
      </w:pPr>
      <w:r w:rsidRPr="00384518">
        <w:rPr>
          <w:szCs w:val="22"/>
          <w:lang w:val="sr-Cyrl-CS"/>
        </w:rPr>
        <w:t xml:space="preserve">Случај неизвршења обавеза не наступа у складу са овим Чланом </w:t>
      </w:r>
      <w:r w:rsidR="00630882" w:rsidRPr="00384518">
        <w:rPr>
          <w:szCs w:val="22"/>
          <w:lang w:val="sr-Cyrl-CS"/>
        </w:rPr>
        <w:t>13.1(e)</w:t>
      </w:r>
      <w:r w:rsidRPr="00384518">
        <w:rPr>
          <w:szCs w:val="22"/>
          <w:lang w:val="sr-Cyrl-CS"/>
        </w:rPr>
        <w:t xml:space="preserve"> ако је релевантни износ Финансијског задужења или обавезе за Финансијско задужење из тачака </w:t>
      </w:r>
      <w:r w:rsidR="00630882" w:rsidRPr="00384518">
        <w:rPr>
          <w:szCs w:val="22"/>
          <w:lang w:val="sr-Cyrl-CS"/>
        </w:rPr>
        <w:t>(i)</w:t>
      </w:r>
      <w:r w:rsidRPr="00384518">
        <w:rPr>
          <w:szCs w:val="22"/>
          <w:lang w:val="sr-Cyrl-CS"/>
        </w:rPr>
        <w:t xml:space="preserve"> и </w:t>
      </w:r>
      <w:r w:rsidR="00630882" w:rsidRPr="00384518">
        <w:rPr>
          <w:szCs w:val="22"/>
          <w:lang w:val="sr-Cyrl-CS"/>
        </w:rPr>
        <w:t xml:space="preserve">(ii) </w:t>
      </w:r>
      <w:r w:rsidRPr="00384518">
        <w:rPr>
          <w:szCs w:val="22"/>
          <w:lang w:val="sr-Cyrl-CS"/>
        </w:rPr>
        <w:t xml:space="preserve">овог става мањи од </w:t>
      </w:r>
      <w:r w:rsidR="00352E49" w:rsidRPr="00384518">
        <w:rPr>
          <w:szCs w:val="22"/>
          <w:lang w:val="sr-Cyrl-CS"/>
        </w:rPr>
        <w:t>тридесет</w:t>
      </w:r>
      <w:r w:rsidRPr="00384518">
        <w:rPr>
          <w:szCs w:val="22"/>
          <w:lang w:val="sr-Cyrl-CS"/>
        </w:rPr>
        <w:t xml:space="preserve"> милиона </w:t>
      </w:r>
      <w:proofErr w:type="spellStart"/>
      <w:r w:rsidRPr="00384518">
        <w:rPr>
          <w:szCs w:val="22"/>
          <w:lang w:val="sr-Cyrl-CS"/>
        </w:rPr>
        <w:t>евра</w:t>
      </w:r>
      <w:proofErr w:type="spellEnd"/>
      <w:r w:rsidRPr="00384518">
        <w:rPr>
          <w:szCs w:val="22"/>
          <w:lang w:val="sr-Cyrl-CS"/>
        </w:rPr>
        <w:t xml:space="preserve"> (</w:t>
      </w:r>
      <w:r w:rsidR="00352E49" w:rsidRPr="00384518">
        <w:rPr>
          <w:szCs w:val="22"/>
          <w:lang w:val="sr-Cyrl-CS"/>
        </w:rPr>
        <w:t>30</w:t>
      </w:r>
      <w:r w:rsidRPr="00384518">
        <w:rPr>
          <w:szCs w:val="22"/>
          <w:lang w:val="sr-Cyrl-CS"/>
        </w:rPr>
        <w:t xml:space="preserve">.000.000 </w:t>
      </w:r>
      <w:proofErr w:type="spellStart"/>
      <w:r w:rsidRPr="00384518">
        <w:rPr>
          <w:szCs w:val="22"/>
          <w:lang w:val="sr-Cyrl-CS"/>
        </w:rPr>
        <w:t>EUR</w:t>
      </w:r>
      <w:proofErr w:type="spellEnd"/>
      <w:r w:rsidRPr="00384518">
        <w:rPr>
          <w:szCs w:val="22"/>
          <w:lang w:val="sr-Cyrl-CS"/>
        </w:rPr>
        <w:t>) (или противвредности тог износа у другој валути односно валутама).</w:t>
      </w:r>
    </w:p>
    <w:bookmarkEnd w:id="503"/>
    <w:p w:rsidR="00D71854" w:rsidRPr="00384518" w:rsidRDefault="003977D7" w:rsidP="003E2E23">
      <w:pPr>
        <w:pStyle w:val="AATitre4"/>
        <w:numPr>
          <w:ilvl w:val="0"/>
          <w:numId w:val="68"/>
        </w:numPr>
        <w:ind w:left="1276" w:hanging="283"/>
        <w:rPr>
          <w:szCs w:val="22"/>
          <w:u w:val="single"/>
          <w:lang w:val="sr-Cyrl-CS"/>
        </w:rPr>
      </w:pPr>
      <w:r w:rsidRPr="00384518">
        <w:rPr>
          <w:szCs w:val="22"/>
          <w:u w:val="single"/>
          <w:lang w:val="sr-Cyrl-CS"/>
        </w:rPr>
        <w:t>Незаконитост</w:t>
      </w:r>
    </w:p>
    <w:p w:rsidR="00D71854" w:rsidRPr="00384518" w:rsidRDefault="007023CB" w:rsidP="00B617BA">
      <w:pPr>
        <w:pStyle w:val="Corpsdetexte21"/>
        <w:rPr>
          <w:lang w:val="sr-Cyrl-CS"/>
        </w:rPr>
      </w:pPr>
      <w:bookmarkStart w:id="504" w:name="_Toc176467232"/>
      <w:r w:rsidRPr="00384518">
        <w:rPr>
          <w:lang w:val="sr-Cyrl-CS"/>
        </w:rPr>
        <w:lastRenderedPageBreak/>
        <w:t xml:space="preserve">Овај случај наступа ако извршење било које обавезе Зајмопримца у складу са </w:t>
      </w:r>
      <w:r w:rsidR="00942916" w:rsidRPr="00384518">
        <w:rPr>
          <w:lang w:val="sr-Cyrl-CS"/>
        </w:rPr>
        <w:t>овим Уговором</w:t>
      </w:r>
      <w:r w:rsidRPr="00384518">
        <w:rPr>
          <w:lang w:val="sr-Cyrl-CS"/>
        </w:rPr>
        <w:t xml:space="preserve"> јесте или постане незаконито.</w:t>
      </w:r>
      <w:bookmarkEnd w:id="504"/>
    </w:p>
    <w:p w:rsidR="00D71854" w:rsidRPr="00384518" w:rsidRDefault="00E61AC3" w:rsidP="003E2E23">
      <w:pPr>
        <w:pStyle w:val="AATitre4"/>
        <w:numPr>
          <w:ilvl w:val="0"/>
          <w:numId w:val="68"/>
        </w:numPr>
        <w:ind w:left="1276" w:hanging="283"/>
        <w:rPr>
          <w:szCs w:val="22"/>
          <w:u w:val="single"/>
          <w:lang w:val="sr-Cyrl-CS"/>
        </w:rPr>
      </w:pPr>
      <w:bookmarkStart w:id="505" w:name="_Toc106103753"/>
      <w:bookmarkStart w:id="506" w:name="_Toc106104589"/>
      <w:bookmarkStart w:id="507" w:name="_Toc106104700"/>
      <w:r w:rsidRPr="00384518">
        <w:rPr>
          <w:szCs w:val="22"/>
          <w:u w:val="single"/>
          <w:lang w:val="sr-Cyrl-CS"/>
        </w:rPr>
        <w:t>Значајне негативне промене</w:t>
      </w:r>
    </w:p>
    <w:p w:rsidR="00262FCD" w:rsidRPr="00384518" w:rsidRDefault="00262FCD" w:rsidP="00B617BA">
      <w:pPr>
        <w:pStyle w:val="Corpsdetexte21"/>
        <w:rPr>
          <w:lang w:val="sr-Cyrl-CS"/>
        </w:rPr>
      </w:pPr>
      <w:bookmarkStart w:id="508" w:name="_Toc176467233"/>
      <w:bookmarkEnd w:id="505"/>
      <w:bookmarkEnd w:id="506"/>
      <w:bookmarkEnd w:id="507"/>
      <w:r w:rsidRPr="00384518">
        <w:rPr>
          <w:lang w:val="sr-Cyrl-CS"/>
        </w:rPr>
        <w:t>Овај случај наступа ако наступи, или постоји вероватноћа да ће наступити, било који случај (укључујући и промену политичке ситуације у земљи Зајмопримца) или било која мера која по мишљењу Зајмодавца може имати Значајне негативне последице.</w:t>
      </w:r>
      <w:bookmarkEnd w:id="508"/>
    </w:p>
    <w:p w:rsidR="00D71854" w:rsidRPr="00384518" w:rsidRDefault="00D63A5D" w:rsidP="003E2E23">
      <w:pPr>
        <w:pStyle w:val="AATitre4"/>
        <w:numPr>
          <w:ilvl w:val="0"/>
          <w:numId w:val="68"/>
        </w:numPr>
        <w:ind w:left="1276" w:hanging="283"/>
        <w:rPr>
          <w:szCs w:val="22"/>
          <w:u w:val="single"/>
          <w:lang w:val="sr-Cyrl-CS"/>
        </w:rPr>
      </w:pPr>
      <w:r w:rsidRPr="00384518">
        <w:rPr>
          <w:szCs w:val="22"/>
          <w:u w:val="single"/>
          <w:lang w:val="sr-Cyrl-CS"/>
        </w:rPr>
        <w:t>Повлачење или обустава Пројекта</w:t>
      </w:r>
    </w:p>
    <w:p w:rsidR="00737368" w:rsidRPr="00384518" w:rsidRDefault="00737368" w:rsidP="00B617BA">
      <w:pPr>
        <w:pStyle w:val="Corpsdetexte21"/>
        <w:rPr>
          <w:lang w:val="sr-Cyrl-CS"/>
        </w:rPr>
      </w:pPr>
      <w:bookmarkStart w:id="509" w:name="_Toc176467234"/>
      <w:r w:rsidRPr="00384518">
        <w:rPr>
          <w:lang w:val="sr-Cyrl-CS"/>
        </w:rPr>
        <w:t>Овај случај наступа ако наступи било шта од следећег:</w:t>
      </w:r>
      <w:bookmarkEnd w:id="509"/>
    </w:p>
    <w:p w:rsidR="00737368" w:rsidRPr="00384518" w:rsidRDefault="00737368" w:rsidP="003E2E23">
      <w:pPr>
        <w:pStyle w:val="AATitre6"/>
        <w:numPr>
          <w:ilvl w:val="5"/>
          <w:numId w:val="69"/>
        </w:numPr>
        <w:ind w:left="1843" w:hanging="567"/>
        <w:rPr>
          <w:szCs w:val="22"/>
          <w:lang w:val="sr-Cyrl-CS"/>
        </w:rPr>
      </w:pPr>
      <w:r w:rsidRPr="00384518">
        <w:rPr>
          <w:szCs w:val="22"/>
          <w:lang w:val="sr-Cyrl-CS"/>
        </w:rPr>
        <w:t xml:space="preserve">ако се спровођење </w:t>
      </w:r>
      <w:r w:rsidR="00815420" w:rsidRPr="00384518">
        <w:rPr>
          <w:szCs w:val="22"/>
          <w:lang w:val="sr-Cyrl-CS"/>
        </w:rPr>
        <w:t>Пројекта</w:t>
      </w:r>
      <w:r w:rsidRPr="00384518">
        <w:rPr>
          <w:szCs w:val="22"/>
          <w:lang w:val="sr-Cyrl-CS"/>
        </w:rPr>
        <w:t xml:space="preserve"> обустави на период дужи од шест (6) месеци;</w:t>
      </w:r>
      <w:r w:rsidR="00DC1525" w:rsidRPr="00384518">
        <w:rPr>
          <w:szCs w:val="22"/>
          <w:lang w:val="sr-Cyrl-CS"/>
        </w:rPr>
        <w:t xml:space="preserve"> или</w:t>
      </w:r>
    </w:p>
    <w:p w:rsidR="00815420" w:rsidRPr="00384518" w:rsidRDefault="00815420" w:rsidP="008B58D5">
      <w:pPr>
        <w:pStyle w:val="AATitre6"/>
        <w:numPr>
          <w:ilvl w:val="5"/>
          <w:numId w:val="36"/>
        </w:numPr>
        <w:ind w:left="1843" w:hanging="567"/>
        <w:rPr>
          <w:szCs w:val="22"/>
          <w:lang w:val="sr-Cyrl-CS"/>
        </w:rPr>
      </w:pPr>
      <w:r w:rsidRPr="00384518">
        <w:rPr>
          <w:szCs w:val="22"/>
          <w:lang w:val="sr-Cyrl-CS"/>
        </w:rPr>
        <w:t xml:space="preserve">ако Пројекат није у потпуности завршен до </w:t>
      </w:r>
      <w:r w:rsidR="00BD4702" w:rsidRPr="00384518">
        <w:rPr>
          <w:szCs w:val="22"/>
          <w:lang w:val="sr-Cyrl-CS"/>
        </w:rPr>
        <w:t>Дана завршетка техничке реали</w:t>
      </w:r>
      <w:r w:rsidR="00C52227" w:rsidRPr="00384518">
        <w:rPr>
          <w:szCs w:val="22"/>
          <w:lang w:val="sr-Cyrl-CS"/>
        </w:rPr>
        <w:t>з</w:t>
      </w:r>
      <w:r w:rsidR="00BD4702" w:rsidRPr="00384518">
        <w:rPr>
          <w:szCs w:val="22"/>
          <w:lang w:val="sr-Cyrl-CS"/>
        </w:rPr>
        <w:t>ације</w:t>
      </w:r>
      <w:r w:rsidRPr="00384518">
        <w:rPr>
          <w:szCs w:val="22"/>
          <w:lang w:val="sr-Cyrl-CS"/>
        </w:rPr>
        <w:t>; или</w:t>
      </w:r>
    </w:p>
    <w:p w:rsidR="00737368" w:rsidRPr="00384518" w:rsidRDefault="00737368" w:rsidP="008B58D5">
      <w:pPr>
        <w:pStyle w:val="AATitre6"/>
        <w:numPr>
          <w:ilvl w:val="5"/>
          <w:numId w:val="36"/>
        </w:numPr>
        <w:ind w:left="1843" w:hanging="567"/>
        <w:rPr>
          <w:szCs w:val="22"/>
          <w:lang w:val="sr-Cyrl-CS"/>
        </w:rPr>
      </w:pPr>
      <w:r w:rsidRPr="00384518">
        <w:rPr>
          <w:szCs w:val="22"/>
          <w:lang w:val="sr-Cyrl-CS"/>
        </w:rPr>
        <w:t xml:space="preserve">ако се Зајмопримац повуче из </w:t>
      </w:r>
      <w:r w:rsidR="00815420" w:rsidRPr="00384518">
        <w:rPr>
          <w:szCs w:val="22"/>
          <w:lang w:val="sr-Cyrl-CS"/>
        </w:rPr>
        <w:t>Пројекта или престане да учествује у Пројекту.</w:t>
      </w:r>
    </w:p>
    <w:p w:rsidR="00D71854" w:rsidRPr="00384518" w:rsidRDefault="00025DBC" w:rsidP="003E2E23">
      <w:pPr>
        <w:pStyle w:val="AATitre4"/>
        <w:numPr>
          <w:ilvl w:val="0"/>
          <w:numId w:val="68"/>
        </w:numPr>
        <w:ind w:left="1276" w:hanging="283"/>
        <w:rPr>
          <w:szCs w:val="22"/>
          <w:u w:val="single"/>
          <w:lang w:val="sr-Cyrl-CS"/>
        </w:rPr>
      </w:pPr>
      <w:r w:rsidRPr="00384518">
        <w:rPr>
          <w:szCs w:val="22"/>
          <w:u w:val="single"/>
          <w:lang w:val="sr-Cyrl-CS"/>
        </w:rPr>
        <w:t>Овлашћења</w:t>
      </w:r>
    </w:p>
    <w:p w:rsidR="00602C58" w:rsidRPr="00384518" w:rsidRDefault="00602C58" w:rsidP="00B617BA">
      <w:pPr>
        <w:pStyle w:val="Corpsdetexte21"/>
        <w:rPr>
          <w:lang w:val="sr-Cyrl-CS"/>
        </w:rPr>
      </w:pPr>
      <w:bookmarkStart w:id="510" w:name="_Toc176467235"/>
      <w:r w:rsidRPr="00384518">
        <w:rPr>
          <w:lang w:val="sr-Cyrl-CS"/>
        </w:rPr>
        <w:t xml:space="preserve">Овај случај наступа ако Зајмопримац у одговарајућем року не прибави било какво Овлашћење које му је потребно да изврши или испуни своје обавезе у складу са </w:t>
      </w:r>
      <w:r w:rsidR="00E55F58" w:rsidRPr="00384518">
        <w:rPr>
          <w:lang w:val="sr-Cyrl-CS"/>
        </w:rPr>
        <w:t>овим Уговором</w:t>
      </w:r>
      <w:r w:rsidRPr="00384518">
        <w:rPr>
          <w:lang w:val="sr-Cyrl-CS"/>
        </w:rPr>
        <w:t xml:space="preserve"> или било које материјално значајне обавезе у складу са било кој</w:t>
      </w:r>
      <w:r w:rsidR="005E479F" w:rsidRPr="00384518">
        <w:rPr>
          <w:lang w:val="sr-Cyrl-CS"/>
        </w:rPr>
        <w:t>им делом</w:t>
      </w:r>
      <w:r w:rsidRPr="00384518">
        <w:rPr>
          <w:lang w:val="sr-Cyrl-CS"/>
        </w:rPr>
        <w:t xml:space="preserve"> </w:t>
      </w:r>
      <w:r w:rsidR="0031508A" w:rsidRPr="00384518">
        <w:rPr>
          <w:lang w:val="sr-Cyrl-CS"/>
        </w:rPr>
        <w:t>Пројектн</w:t>
      </w:r>
      <w:r w:rsidR="005E479F" w:rsidRPr="00384518">
        <w:rPr>
          <w:lang w:val="sr-Cyrl-CS"/>
        </w:rPr>
        <w:t>е</w:t>
      </w:r>
      <w:r w:rsidRPr="00384518">
        <w:rPr>
          <w:lang w:val="sr-Cyrl-CS"/>
        </w:rPr>
        <w:t xml:space="preserve"> документациј</w:t>
      </w:r>
      <w:r w:rsidR="005E479F" w:rsidRPr="00384518">
        <w:rPr>
          <w:lang w:val="sr-Cyrl-CS"/>
        </w:rPr>
        <w:t>е</w:t>
      </w:r>
      <w:r w:rsidRPr="00384518">
        <w:rPr>
          <w:lang w:val="sr-Cyrl-CS"/>
        </w:rPr>
        <w:t xml:space="preserve"> неопход</w:t>
      </w:r>
      <w:r w:rsidR="00F12FA5" w:rsidRPr="00384518">
        <w:rPr>
          <w:lang w:val="sr-Cyrl-CS"/>
        </w:rPr>
        <w:t>но</w:t>
      </w:r>
      <w:r w:rsidRPr="00384518">
        <w:rPr>
          <w:lang w:val="sr-Cyrl-CS"/>
        </w:rPr>
        <w:t xml:space="preserve"> у редовном току </w:t>
      </w:r>
      <w:r w:rsidR="001B09D3" w:rsidRPr="00384518">
        <w:rPr>
          <w:lang w:val="sr-Cyrl-CS"/>
        </w:rPr>
        <w:t>Пројекта</w:t>
      </w:r>
      <w:r w:rsidRPr="00384518">
        <w:rPr>
          <w:lang w:val="sr-Cyrl-CS"/>
        </w:rPr>
        <w:t xml:space="preserve"> или ако такво Овлашћење буде поништено или повучено или на други начин престане да буде на снази и примењује се у потпуности.</w:t>
      </w:r>
      <w:bookmarkEnd w:id="510"/>
    </w:p>
    <w:p w:rsidR="00112A42" w:rsidRPr="00384518" w:rsidRDefault="00112A42" w:rsidP="003E2E23">
      <w:pPr>
        <w:pStyle w:val="AATitre4"/>
        <w:numPr>
          <w:ilvl w:val="0"/>
          <w:numId w:val="68"/>
        </w:numPr>
        <w:ind w:left="1276" w:hanging="283"/>
        <w:rPr>
          <w:szCs w:val="22"/>
          <w:u w:val="single"/>
          <w:lang w:val="sr-Cyrl-CS"/>
        </w:rPr>
      </w:pPr>
      <w:r w:rsidRPr="00384518">
        <w:rPr>
          <w:szCs w:val="22"/>
          <w:u w:val="single"/>
          <w:lang w:val="sr-Cyrl-CS"/>
        </w:rPr>
        <w:t>Пресуде, одлуке или решења са Значајним негативним последицама</w:t>
      </w:r>
    </w:p>
    <w:p w:rsidR="00046C18" w:rsidRPr="00384518" w:rsidRDefault="00046C18" w:rsidP="00B617BA">
      <w:pPr>
        <w:pStyle w:val="Corpsdetexte21"/>
        <w:rPr>
          <w:lang w:val="sr-Cyrl-CS"/>
        </w:rPr>
      </w:pPr>
      <w:bookmarkStart w:id="511" w:name="_Toc176467236"/>
      <w:r w:rsidRPr="00384518">
        <w:rPr>
          <w:lang w:val="sr-Cyrl-CS"/>
        </w:rPr>
        <w:t>Овај случај наступа ако се донесе или постоји вероватноћа да ће се донети било каква судска или арбитражна пресуда или било каква судска или арбитражна одлука која утиче на Зајмопримца и која има или постоји разумна вероватноћа да ће имати, по мишљењу Зајмодавца, Значајне негативне последице.</w:t>
      </w:r>
      <w:bookmarkEnd w:id="511"/>
    </w:p>
    <w:p w:rsidR="000D3B2C" w:rsidRPr="00384518" w:rsidRDefault="000D3B2C" w:rsidP="003E2E23">
      <w:pPr>
        <w:pStyle w:val="AATitre4"/>
        <w:numPr>
          <w:ilvl w:val="0"/>
          <w:numId w:val="68"/>
        </w:numPr>
        <w:ind w:left="1276" w:hanging="283"/>
        <w:rPr>
          <w:szCs w:val="22"/>
          <w:u w:val="single"/>
          <w:lang w:val="sr-Cyrl-CS"/>
        </w:rPr>
      </w:pPr>
      <w:r w:rsidRPr="00384518">
        <w:rPr>
          <w:szCs w:val="22"/>
          <w:u w:val="single"/>
          <w:lang w:val="sr-Cyrl-CS"/>
        </w:rPr>
        <w:t>Престанак режима слободне конвертибилности и слободног преноса средстава</w:t>
      </w:r>
    </w:p>
    <w:p w:rsidR="00CD0450" w:rsidRPr="00384518" w:rsidRDefault="00CD0450" w:rsidP="00B617BA">
      <w:pPr>
        <w:pStyle w:val="Corpsdetexte21"/>
        <w:rPr>
          <w:lang w:val="sr-Cyrl-CS"/>
        </w:rPr>
      </w:pPr>
      <w:bookmarkStart w:id="512" w:name="_Toc176467237"/>
      <w:r w:rsidRPr="00384518">
        <w:rPr>
          <w:lang w:val="sr-Cyrl-CS"/>
        </w:rPr>
        <w:t xml:space="preserve">Овај случај наступа ако буде оспорена слободна конвертибилност и слободни пренос средстава по основу било којих износа које је Зајмопримац дужан да плати у складу са </w:t>
      </w:r>
      <w:r w:rsidR="00197245" w:rsidRPr="00384518">
        <w:rPr>
          <w:lang w:val="sr-Cyrl-CS"/>
        </w:rPr>
        <w:t>овим Уговором</w:t>
      </w:r>
      <w:r w:rsidRPr="00384518">
        <w:rPr>
          <w:lang w:val="sr-Cyrl-CS"/>
        </w:rPr>
        <w:t xml:space="preserve"> или било </w:t>
      </w:r>
      <w:r w:rsidR="00E76128" w:rsidRPr="00384518">
        <w:rPr>
          <w:lang w:val="sr-Cyrl-CS"/>
        </w:rPr>
        <w:t>којим другим аранжманом</w:t>
      </w:r>
      <w:r w:rsidRPr="00384518">
        <w:rPr>
          <w:lang w:val="sr-Cyrl-CS"/>
        </w:rPr>
        <w:t xml:space="preserve"> кој</w:t>
      </w:r>
      <w:r w:rsidR="00E76128" w:rsidRPr="00384518">
        <w:rPr>
          <w:lang w:val="sr-Cyrl-CS"/>
        </w:rPr>
        <w:t>и</w:t>
      </w:r>
      <w:r w:rsidRPr="00384518">
        <w:rPr>
          <w:lang w:val="sr-Cyrl-CS"/>
        </w:rPr>
        <w:t xml:space="preserve"> Зајмодавац стави на располагање Зајмопримцу или било ком другом зајмопримцу у јурисдикцији Зајмопримца</w:t>
      </w:r>
      <w:r w:rsidR="001B11DE" w:rsidRPr="00384518">
        <w:rPr>
          <w:lang w:val="sr-Cyrl-CS"/>
        </w:rPr>
        <w:t>.</w:t>
      </w:r>
      <w:bookmarkEnd w:id="512"/>
    </w:p>
    <w:p w:rsidR="00C82963" w:rsidRPr="00384518" w:rsidRDefault="00C82963" w:rsidP="00B617BA">
      <w:pPr>
        <w:pStyle w:val="Corpsdetexte21"/>
        <w:rPr>
          <w:lang w:val="sr-Cyrl-CS" w:eastAsia="ja-JP"/>
        </w:rPr>
      </w:pPr>
      <w:r w:rsidRPr="00384518">
        <w:rPr>
          <w:lang w:val="sr-Cyrl-CS"/>
        </w:rPr>
        <w:t xml:space="preserve">Овај случај наступа </w:t>
      </w:r>
      <w:r w:rsidRPr="00384518">
        <w:rPr>
          <w:lang w:val="sr-Cyrl-CS" w:eastAsia="ja-JP"/>
        </w:rPr>
        <w:t xml:space="preserve">и </w:t>
      </w:r>
      <w:r w:rsidRPr="00384518">
        <w:rPr>
          <w:lang w:val="sr-Cyrl-CS"/>
        </w:rPr>
        <w:t xml:space="preserve">ако </w:t>
      </w:r>
      <w:r w:rsidR="0091001F" w:rsidRPr="00384518">
        <w:rPr>
          <w:lang w:val="sr-Cyrl-CS" w:eastAsia="ja-JP"/>
        </w:rPr>
        <w:t>се измени, допуни, усвоји или донесе било какав закон о де</w:t>
      </w:r>
      <w:r w:rsidR="006622B5" w:rsidRPr="00384518">
        <w:rPr>
          <w:lang w:val="sr-Cyrl-CS" w:eastAsia="ja-JP"/>
        </w:rPr>
        <w:t>в</w:t>
      </w:r>
      <w:r w:rsidR="0091001F" w:rsidRPr="00384518">
        <w:rPr>
          <w:lang w:val="sr-Cyrl-CS" w:eastAsia="ja-JP"/>
        </w:rPr>
        <w:t xml:space="preserve">изном пословању, </w:t>
      </w:r>
      <w:r w:rsidR="006622B5" w:rsidRPr="00384518">
        <w:rPr>
          <w:lang w:val="sr-Cyrl-CS" w:eastAsia="ja-JP"/>
        </w:rPr>
        <w:t xml:space="preserve">или се разумно може очекивати измена, допуна, усвајање или доношење таквог закона у Републици Србији, ако то (према мишљењу Зајмодавца) (i) има или се разумно може очекивати да ће имати дејство забране, ограничења или одлагања на било какав значајан начин било каквог плаћања које је Зајмопримац дужан да изврши у складу са одредбама овог Уговора; </w:t>
      </w:r>
      <w:r w:rsidR="005B65F9" w:rsidRPr="00384518">
        <w:rPr>
          <w:lang w:val="sr-Cyrl-CS" w:eastAsia="ja-JP"/>
        </w:rPr>
        <w:t xml:space="preserve">или </w:t>
      </w:r>
      <w:r w:rsidR="006622B5" w:rsidRPr="00384518">
        <w:rPr>
          <w:lang w:val="sr-Cyrl-CS" w:eastAsia="ja-JP"/>
        </w:rPr>
        <w:t xml:space="preserve">(ii) </w:t>
      </w:r>
      <w:r w:rsidR="005A7130" w:rsidRPr="00384518">
        <w:rPr>
          <w:lang w:val="sr-Cyrl-CS" w:eastAsia="ja-JP"/>
        </w:rPr>
        <w:t>има значајан негативни утицај на интересе Зајмодаваца у складу са овим Уговором или у вези са њим.</w:t>
      </w:r>
    </w:p>
    <w:p w:rsidR="00D71854" w:rsidRPr="00384518" w:rsidRDefault="009E5C20" w:rsidP="008B58D5">
      <w:pPr>
        <w:pStyle w:val="AATitre2"/>
        <w:numPr>
          <w:ilvl w:val="1"/>
          <w:numId w:val="36"/>
        </w:numPr>
        <w:rPr>
          <w:u w:val="none"/>
          <w:lang w:val="sr-Cyrl-CS"/>
        </w:rPr>
      </w:pPr>
      <w:bookmarkStart w:id="513" w:name="_Toc176467238"/>
      <w:bookmarkStart w:id="514" w:name="_Toc184574165"/>
      <w:r w:rsidRPr="00384518">
        <w:rPr>
          <w:lang w:val="sr-Cyrl-CS"/>
        </w:rPr>
        <w:lastRenderedPageBreak/>
        <w:t>Превремена доспелост</w:t>
      </w:r>
      <w:bookmarkEnd w:id="513"/>
      <w:bookmarkEnd w:id="514"/>
    </w:p>
    <w:p w:rsidR="00D71854" w:rsidRPr="00384518" w:rsidRDefault="00F54CD7" w:rsidP="005F1669">
      <w:pPr>
        <w:pStyle w:val="Corpsdetexte21"/>
        <w:ind w:left="709"/>
        <w:rPr>
          <w:lang w:val="sr-Cyrl-CS"/>
        </w:rPr>
      </w:pPr>
      <w:r w:rsidRPr="00384518">
        <w:rPr>
          <w:lang w:val="sr-Cyrl-CS"/>
        </w:rPr>
        <w:t xml:space="preserve">У тренутку наступања Случаја неизвршења обавеза и у било ком тренутку након њега, Зајмодавац може, без давања било каквог званичног захтева или покретања било каквог судског или вансудског поступка, </w:t>
      </w:r>
      <w:r w:rsidR="005F1669" w:rsidRPr="00384518">
        <w:rPr>
          <w:lang w:val="sr-Cyrl-CS"/>
        </w:rPr>
        <w:t>путем писменог</w:t>
      </w:r>
      <w:r w:rsidRPr="00384518">
        <w:rPr>
          <w:lang w:val="sr-Cyrl-CS"/>
        </w:rPr>
        <w:t xml:space="preserve"> обавештењ</w:t>
      </w:r>
      <w:r w:rsidR="005F1669" w:rsidRPr="00384518">
        <w:rPr>
          <w:lang w:val="sr-Cyrl-CS"/>
        </w:rPr>
        <w:t>а достављ</w:t>
      </w:r>
      <w:r w:rsidR="000558CE" w:rsidRPr="00384518">
        <w:rPr>
          <w:lang w:val="sr-Cyrl-CS"/>
        </w:rPr>
        <w:t>еног</w:t>
      </w:r>
      <w:r w:rsidRPr="00384518">
        <w:rPr>
          <w:lang w:val="sr-Cyrl-CS"/>
        </w:rPr>
        <w:t xml:space="preserve"> Зајмопримцу:</w:t>
      </w:r>
    </w:p>
    <w:p w:rsidR="002523E6" w:rsidRPr="00384518" w:rsidRDefault="002523E6" w:rsidP="003E2E23">
      <w:pPr>
        <w:pStyle w:val="AATitre4"/>
        <w:numPr>
          <w:ilvl w:val="0"/>
          <w:numId w:val="70"/>
        </w:numPr>
        <w:rPr>
          <w:szCs w:val="22"/>
          <w:lang w:val="sr-Cyrl-CS"/>
        </w:rPr>
      </w:pPr>
      <w:r w:rsidRPr="00384518">
        <w:rPr>
          <w:szCs w:val="22"/>
          <w:lang w:val="sr-Cyrl-CS"/>
        </w:rPr>
        <w:t>отказати Расположиви аранжман; и/или</w:t>
      </w:r>
    </w:p>
    <w:p w:rsidR="00D71854" w:rsidRPr="00384518" w:rsidRDefault="002523E6" w:rsidP="003E2E23">
      <w:pPr>
        <w:pStyle w:val="AATitre4"/>
        <w:numPr>
          <w:ilvl w:val="0"/>
          <w:numId w:val="70"/>
        </w:numPr>
        <w:rPr>
          <w:szCs w:val="22"/>
          <w:lang w:val="sr-Cyrl-CS"/>
        </w:rPr>
      </w:pPr>
      <w:r w:rsidRPr="00384518">
        <w:rPr>
          <w:szCs w:val="22"/>
          <w:lang w:val="sr-Cyrl-CS"/>
        </w:rPr>
        <w:t xml:space="preserve">прогласити </w:t>
      </w:r>
      <w:r w:rsidR="00F7177C" w:rsidRPr="00384518">
        <w:rPr>
          <w:szCs w:val="22"/>
          <w:lang w:val="sr-Cyrl-CS"/>
        </w:rPr>
        <w:t xml:space="preserve">Аранжман доспелим и плативим, у целости или делимично, </w:t>
      </w:r>
      <w:r w:rsidRPr="00384518">
        <w:rPr>
          <w:szCs w:val="22"/>
          <w:lang w:val="sr-Cyrl-CS"/>
        </w:rPr>
        <w:t xml:space="preserve">заједно са било којом приписаном или неизмиреном каматом и свим другим неизмиреним износима у складу са </w:t>
      </w:r>
      <w:r w:rsidR="00E15234" w:rsidRPr="00384518">
        <w:rPr>
          <w:szCs w:val="22"/>
          <w:lang w:val="sr-Cyrl-CS"/>
        </w:rPr>
        <w:t>овим Уговором.</w:t>
      </w:r>
    </w:p>
    <w:p w:rsidR="00106C5C" w:rsidRPr="00384518" w:rsidRDefault="00106C5C" w:rsidP="00106C5C">
      <w:pPr>
        <w:pStyle w:val="Corpsdetexte21"/>
        <w:ind w:left="709"/>
        <w:rPr>
          <w:lang w:val="sr-Cyrl-CS"/>
        </w:rPr>
      </w:pPr>
      <w:r w:rsidRPr="00384518">
        <w:rPr>
          <w:lang w:val="sr-Cyrl-CS"/>
        </w:rPr>
        <w:t xml:space="preserve">Без </w:t>
      </w:r>
      <w:r w:rsidR="00C81A10" w:rsidRPr="00384518">
        <w:rPr>
          <w:lang w:val="sr-Cyrl-CS"/>
        </w:rPr>
        <w:t>обзира на</w:t>
      </w:r>
      <w:r w:rsidRPr="00384518">
        <w:rPr>
          <w:lang w:val="sr-Cyrl-CS"/>
        </w:rPr>
        <w:t xml:space="preserve"> напред наведено, ако наступи Случај неизвршења обавеза из Члана </w:t>
      </w:r>
      <w:r w:rsidR="00630882" w:rsidRPr="00384518">
        <w:rPr>
          <w:lang w:val="sr-Cyrl-CS"/>
        </w:rPr>
        <w:t>13.1</w:t>
      </w:r>
      <w:r w:rsidRPr="00384518">
        <w:rPr>
          <w:lang w:val="sr-Cyrl-CS"/>
        </w:rPr>
        <w:t xml:space="preserve"> (</w:t>
      </w:r>
      <w:r w:rsidR="00630882" w:rsidRPr="00384518">
        <w:rPr>
          <w:i/>
          <w:iCs/>
          <w:lang w:val="sr-Cyrl-CS"/>
        </w:rPr>
        <w:t>Случајеви неизвршења обавеза</w:t>
      </w:r>
      <w:r w:rsidRPr="00384518">
        <w:rPr>
          <w:lang w:val="sr-Cyrl-CS"/>
        </w:rPr>
        <w:t xml:space="preserve">), Зајмодавац задржава право да, након што о томе у писменом облику обавести Зајмопримца, (i) обустави или одложи било које Повлачење средстава по основу </w:t>
      </w:r>
      <w:r w:rsidR="00554B30" w:rsidRPr="00384518">
        <w:rPr>
          <w:lang w:val="sr-Cyrl-CS"/>
        </w:rPr>
        <w:t>Аран</w:t>
      </w:r>
      <w:r w:rsidR="000E4D8E" w:rsidRPr="00384518">
        <w:rPr>
          <w:lang w:val="sr-Cyrl-CS"/>
        </w:rPr>
        <w:t>ж</w:t>
      </w:r>
      <w:r w:rsidR="00554B30" w:rsidRPr="00384518">
        <w:rPr>
          <w:lang w:val="sr-Cyrl-CS"/>
        </w:rPr>
        <w:t>мана</w:t>
      </w:r>
      <w:r w:rsidRPr="00384518">
        <w:rPr>
          <w:lang w:val="sr-Cyrl-CS"/>
        </w:rPr>
        <w:t>; и/или (ii) обустави финализацију било ко</w:t>
      </w:r>
      <w:r w:rsidR="001F3790" w:rsidRPr="00384518">
        <w:rPr>
          <w:lang w:val="sr-Cyrl-CS"/>
        </w:rPr>
        <w:t>јих</w:t>
      </w:r>
      <w:r w:rsidR="00375ACE" w:rsidRPr="00384518">
        <w:rPr>
          <w:lang w:val="sr-Cyrl-CS"/>
        </w:rPr>
        <w:t xml:space="preserve"> уговора који се однос</w:t>
      </w:r>
      <w:r w:rsidR="00C343B0" w:rsidRPr="00384518">
        <w:rPr>
          <w:lang w:val="sr-Cyrl-CS"/>
        </w:rPr>
        <w:t>е</w:t>
      </w:r>
      <w:r w:rsidR="00375ACE" w:rsidRPr="00384518">
        <w:rPr>
          <w:lang w:val="sr-Cyrl-CS"/>
        </w:rPr>
        <w:t xml:space="preserve"> на </w:t>
      </w:r>
      <w:r w:rsidR="001F3790" w:rsidRPr="00384518">
        <w:rPr>
          <w:lang w:val="sr-Cyrl-CS"/>
        </w:rPr>
        <w:t xml:space="preserve">друге могуће финансијске понуде </w:t>
      </w:r>
      <w:r w:rsidR="00A34C85" w:rsidRPr="00384518">
        <w:rPr>
          <w:lang w:val="sr-Cyrl-CS"/>
        </w:rPr>
        <w:t>о којима је Зајмодавац обавестио Зајмопримца</w:t>
      </w:r>
      <w:r w:rsidR="00AE4035" w:rsidRPr="00384518">
        <w:rPr>
          <w:lang w:val="sr-Cyrl-CS"/>
        </w:rPr>
        <w:t xml:space="preserve">; </w:t>
      </w:r>
      <w:r w:rsidRPr="00384518">
        <w:rPr>
          <w:lang w:val="sr-Cyrl-CS"/>
        </w:rPr>
        <w:t>и/или (</w:t>
      </w:r>
      <w:proofErr w:type="spellStart"/>
      <w:r w:rsidRPr="00384518">
        <w:rPr>
          <w:lang w:val="sr-Cyrl-CS"/>
        </w:rPr>
        <w:t>iii</w:t>
      </w:r>
      <w:proofErr w:type="spellEnd"/>
      <w:r w:rsidRPr="00384518">
        <w:rPr>
          <w:lang w:val="sr-Cyrl-CS"/>
        </w:rPr>
        <w:t xml:space="preserve">) обустави или одложи било које повлачење средстава по основу било ког кредита који је Зајмодавац одобрио Зајмопримцу у складу са </w:t>
      </w:r>
      <w:r w:rsidR="00722969" w:rsidRPr="00384518">
        <w:rPr>
          <w:lang w:val="sr-Cyrl-CS"/>
        </w:rPr>
        <w:t>било којим</w:t>
      </w:r>
      <w:r w:rsidRPr="00384518">
        <w:rPr>
          <w:lang w:val="sr-Cyrl-CS"/>
        </w:rPr>
        <w:t xml:space="preserve"> </w:t>
      </w:r>
      <w:r w:rsidR="00722969" w:rsidRPr="00384518">
        <w:rPr>
          <w:lang w:val="sr-Cyrl-CS"/>
        </w:rPr>
        <w:t>уговором о кредиту</w:t>
      </w:r>
      <w:r w:rsidR="004277E7" w:rsidRPr="00384518">
        <w:rPr>
          <w:lang w:val="sr-Cyrl-CS"/>
        </w:rPr>
        <w:t xml:space="preserve"> који су закључили</w:t>
      </w:r>
      <w:r w:rsidRPr="00384518">
        <w:rPr>
          <w:lang w:val="sr-Cyrl-CS"/>
        </w:rPr>
        <w:t xml:space="preserve"> Зајмопримац и Зајмодавац.</w:t>
      </w:r>
    </w:p>
    <w:p w:rsidR="00AD34D1" w:rsidRPr="00384518" w:rsidRDefault="00AD34D1" w:rsidP="00106C5C">
      <w:pPr>
        <w:pStyle w:val="Corpsdetexte21"/>
        <w:ind w:left="709"/>
        <w:rPr>
          <w:lang w:val="sr-Cyrl-CS"/>
        </w:rPr>
      </w:pPr>
      <w:r w:rsidRPr="00384518">
        <w:rPr>
          <w:lang w:val="sr-Cyrl-CS"/>
        </w:rPr>
        <w:t>Ако било које повлачење средстава буде одложено или обустављено од стране Суфинансијера у складу са уговором између тог Суфинансијера и Зајмопримца, Зајмодавац задржава право да одложи или обустави било које Повлачење средстава у складу са Аранжманом.</w:t>
      </w:r>
    </w:p>
    <w:p w:rsidR="00D71854" w:rsidRPr="00384518" w:rsidRDefault="006C453E" w:rsidP="008B58D5">
      <w:pPr>
        <w:pStyle w:val="AATitre2"/>
        <w:numPr>
          <w:ilvl w:val="1"/>
          <w:numId w:val="36"/>
        </w:numPr>
        <w:rPr>
          <w:u w:val="none"/>
          <w:lang w:val="sr-Cyrl-CS"/>
        </w:rPr>
      </w:pPr>
      <w:bookmarkStart w:id="515" w:name="_Toc76467992"/>
      <w:bookmarkStart w:id="516" w:name="_Toc176467239"/>
      <w:bookmarkStart w:id="517" w:name="_Toc184574166"/>
      <w:r w:rsidRPr="00384518">
        <w:rPr>
          <w:lang w:val="sr-Cyrl-CS"/>
        </w:rPr>
        <w:t>Обавештење о Случају неизвршења обавеза</w:t>
      </w:r>
      <w:bookmarkEnd w:id="515"/>
      <w:bookmarkEnd w:id="516"/>
      <w:bookmarkEnd w:id="517"/>
    </w:p>
    <w:p w:rsidR="00C81A10" w:rsidRPr="00384518" w:rsidRDefault="00C81A10" w:rsidP="00C81A10">
      <w:pPr>
        <w:pStyle w:val="Corpsdetexte21"/>
        <w:ind w:left="709"/>
        <w:rPr>
          <w:lang w:val="sr-Cyrl-CS"/>
        </w:rPr>
      </w:pPr>
      <w:r w:rsidRPr="00384518">
        <w:rPr>
          <w:lang w:val="sr-Cyrl-CS"/>
        </w:rPr>
        <w:t xml:space="preserve">У складу са Чланом </w:t>
      </w:r>
      <w:r w:rsidR="008F579B" w:rsidRPr="00384518">
        <w:rPr>
          <w:lang w:val="sr-Cyrl-CS"/>
        </w:rPr>
        <w:t>12.3</w:t>
      </w:r>
      <w:r w:rsidRPr="00384518">
        <w:rPr>
          <w:lang w:val="sr-Cyrl-CS"/>
        </w:rPr>
        <w:t xml:space="preserve"> (</w:t>
      </w:r>
      <w:r w:rsidR="008F579B" w:rsidRPr="00384518">
        <w:rPr>
          <w:i/>
          <w:iCs/>
          <w:lang w:val="sr-Cyrl-CS"/>
        </w:rPr>
        <w:t>Суфинансирање</w:t>
      </w:r>
      <w:r w:rsidRPr="00384518">
        <w:rPr>
          <w:lang w:val="sr-Cyrl-CS"/>
        </w:rPr>
        <w:t>), Зајмопримац је дужан да без одлагања обавести Зајмодавца по сазнању о сваком случају који јесте или би вероватно могао бити Случај неизвршења обавеза и да обавести Зајмодавца о свим мерама које Зајмопримац предвиђа да спроведе ради његовог отклањања.</w:t>
      </w:r>
    </w:p>
    <w:p w:rsidR="00D71854" w:rsidRPr="00384518" w:rsidRDefault="00936558" w:rsidP="008B58D5">
      <w:pPr>
        <w:pStyle w:val="AATitre1"/>
        <w:numPr>
          <w:ilvl w:val="0"/>
          <w:numId w:val="36"/>
        </w:numPr>
        <w:rPr>
          <w:rFonts w:ascii="Times New Roman" w:hAnsi="Times New Roman"/>
          <w:noProof w:val="0"/>
          <w:lang w:val="sr-Cyrl-CS"/>
        </w:rPr>
      </w:pPr>
      <w:bookmarkStart w:id="518" w:name="_Toc176467240"/>
      <w:bookmarkStart w:id="519" w:name="_Toc184574167"/>
      <w:bookmarkEnd w:id="483"/>
      <w:bookmarkEnd w:id="484"/>
      <w:bookmarkEnd w:id="485"/>
      <w:r w:rsidRPr="00384518">
        <w:rPr>
          <w:rFonts w:ascii="Times New Roman" w:hAnsi="Times New Roman"/>
          <w:noProof w:val="0"/>
          <w:lang w:val="sr-Cyrl-CS"/>
        </w:rPr>
        <w:t>УПРАВЉАЊЕ АРАНЖМАНОМ</w:t>
      </w:r>
      <w:bookmarkEnd w:id="518"/>
      <w:bookmarkEnd w:id="519"/>
    </w:p>
    <w:p w:rsidR="00D71854" w:rsidRPr="00384518" w:rsidRDefault="00936558" w:rsidP="008B58D5">
      <w:pPr>
        <w:pStyle w:val="AATitre2"/>
        <w:numPr>
          <w:ilvl w:val="1"/>
          <w:numId w:val="36"/>
        </w:numPr>
        <w:rPr>
          <w:u w:val="none"/>
          <w:lang w:val="sr-Cyrl-CS"/>
        </w:rPr>
      </w:pPr>
      <w:bookmarkStart w:id="520" w:name="_Toc176467241"/>
      <w:bookmarkStart w:id="521" w:name="_Toc184574168"/>
      <w:r w:rsidRPr="00384518">
        <w:rPr>
          <w:lang w:val="sr-Cyrl-CS"/>
        </w:rPr>
        <w:t>Плаћања</w:t>
      </w:r>
      <w:bookmarkEnd w:id="520"/>
      <w:bookmarkEnd w:id="521"/>
    </w:p>
    <w:p w:rsidR="00B521C7" w:rsidRPr="00384518" w:rsidRDefault="0044236D" w:rsidP="00B521C7">
      <w:pPr>
        <w:pStyle w:val="Corpsdetexte21"/>
        <w:ind w:left="709"/>
        <w:rPr>
          <w:lang w:val="sr-Cyrl-CS"/>
        </w:rPr>
      </w:pPr>
      <w:r w:rsidRPr="00384518">
        <w:rPr>
          <w:lang w:val="sr-Cyrl-CS"/>
        </w:rPr>
        <w:t xml:space="preserve">Сва плаћања која Зајмопримац прими у складу са </w:t>
      </w:r>
      <w:r w:rsidR="008A50A7" w:rsidRPr="00384518">
        <w:rPr>
          <w:lang w:val="sr-Cyrl-CS"/>
        </w:rPr>
        <w:t>овим Уговором</w:t>
      </w:r>
      <w:r w:rsidRPr="00384518">
        <w:rPr>
          <w:lang w:val="sr-Cyrl-CS"/>
        </w:rPr>
        <w:t xml:space="preserve"> користе се за плаћање трошкова, накнада, камате, главнице и било ког другог износа који се плаћа у складу са </w:t>
      </w:r>
      <w:r w:rsidR="00634B83" w:rsidRPr="00384518">
        <w:rPr>
          <w:lang w:val="sr-Cyrl-CS"/>
        </w:rPr>
        <w:t>овим Уговором</w:t>
      </w:r>
      <w:r w:rsidRPr="00384518">
        <w:rPr>
          <w:lang w:val="sr-Cyrl-CS"/>
        </w:rPr>
        <w:t xml:space="preserve"> и то следећим редоследом:</w:t>
      </w:r>
    </w:p>
    <w:p w:rsidR="001F2C42" w:rsidRPr="00384518" w:rsidRDefault="001F2C42" w:rsidP="003E2E23">
      <w:pPr>
        <w:pStyle w:val="AATitre4"/>
        <w:numPr>
          <w:ilvl w:val="0"/>
          <w:numId w:val="71"/>
        </w:numPr>
        <w:ind w:left="1276" w:hanging="283"/>
        <w:rPr>
          <w:lang w:val="sr-Cyrl-CS"/>
        </w:rPr>
      </w:pPr>
      <w:r w:rsidRPr="00384518">
        <w:rPr>
          <w:lang w:val="sr-Cyrl-CS"/>
        </w:rPr>
        <w:t>повезани трошкови и расходи;</w:t>
      </w:r>
    </w:p>
    <w:p w:rsidR="001F2C42" w:rsidRPr="00384518" w:rsidRDefault="001F2C42" w:rsidP="003E2E23">
      <w:pPr>
        <w:pStyle w:val="AATitre4"/>
        <w:numPr>
          <w:ilvl w:val="0"/>
          <w:numId w:val="71"/>
        </w:numPr>
        <w:ind w:left="1276" w:hanging="283"/>
        <w:rPr>
          <w:lang w:val="sr-Cyrl-CS"/>
        </w:rPr>
      </w:pPr>
      <w:r w:rsidRPr="00384518">
        <w:rPr>
          <w:lang w:val="sr-Cyrl-CS"/>
        </w:rPr>
        <w:t>накнаде;</w:t>
      </w:r>
    </w:p>
    <w:p w:rsidR="001F2C42" w:rsidRPr="00384518" w:rsidRDefault="001F2C42" w:rsidP="003E2E23">
      <w:pPr>
        <w:pStyle w:val="AATitre4"/>
        <w:numPr>
          <w:ilvl w:val="0"/>
          <w:numId w:val="71"/>
        </w:numPr>
        <w:ind w:left="1276" w:hanging="283"/>
        <w:rPr>
          <w:lang w:val="sr-Cyrl-CS"/>
        </w:rPr>
      </w:pPr>
      <w:r w:rsidRPr="00384518">
        <w:rPr>
          <w:lang w:val="sr-Cyrl-CS"/>
        </w:rPr>
        <w:t xml:space="preserve">камата за </w:t>
      </w:r>
      <w:proofErr w:type="spellStart"/>
      <w:r w:rsidRPr="00384518">
        <w:rPr>
          <w:lang w:val="sr-Cyrl-CS"/>
        </w:rPr>
        <w:t>доцњу</w:t>
      </w:r>
      <w:proofErr w:type="spellEnd"/>
      <w:r w:rsidRPr="00384518">
        <w:rPr>
          <w:lang w:val="sr-Cyrl-CS"/>
        </w:rPr>
        <w:t xml:space="preserve"> и затезна камата;</w:t>
      </w:r>
    </w:p>
    <w:p w:rsidR="001F2C42" w:rsidRPr="00384518" w:rsidRDefault="001F2C42" w:rsidP="003E2E23">
      <w:pPr>
        <w:pStyle w:val="AATitre4"/>
        <w:numPr>
          <w:ilvl w:val="0"/>
          <w:numId w:val="71"/>
        </w:numPr>
        <w:ind w:left="1276" w:hanging="283"/>
        <w:rPr>
          <w:lang w:val="sr-Cyrl-CS"/>
        </w:rPr>
      </w:pPr>
      <w:r w:rsidRPr="00384518">
        <w:rPr>
          <w:lang w:val="sr-Cyrl-CS"/>
        </w:rPr>
        <w:t>приписана камата;</w:t>
      </w:r>
    </w:p>
    <w:p w:rsidR="001F2C42" w:rsidRPr="00384518" w:rsidRDefault="001F2C42" w:rsidP="003E2E23">
      <w:pPr>
        <w:pStyle w:val="AATitre4"/>
        <w:numPr>
          <w:ilvl w:val="0"/>
          <w:numId w:val="71"/>
        </w:numPr>
        <w:ind w:left="1276" w:hanging="283"/>
        <w:rPr>
          <w:lang w:val="sr-Cyrl-CS"/>
        </w:rPr>
      </w:pPr>
      <w:r w:rsidRPr="00384518">
        <w:rPr>
          <w:lang w:val="sr-Cyrl-CS"/>
        </w:rPr>
        <w:t>отплат</w:t>
      </w:r>
      <w:r w:rsidR="0084355A" w:rsidRPr="00384518">
        <w:rPr>
          <w:lang w:val="sr-Cyrl-CS"/>
        </w:rPr>
        <w:t xml:space="preserve">а </w:t>
      </w:r>
      <w:r w:rsidRPr="00384518">
        <w:rPr>
          <w:lang w:val="sr-Cyrl-CS"/>
        </w:rPr>
        <w:t>главнице.</w:t>
      </w:r>
    </w:p>
    <w:p w:rsidR="00D71854" w:rsidRPr="00384518" w:rsidRDefault="00B249B3" w:rsidP="00733308">
      <w:pPr>
        <w:pStyle w:val="Corpsdetexte21"/>
        <w:ind w:left="709"/>
        <w:rPr>
          <w:lang w:val="sr-Cyrl-CS"/>
        </w:rPr>
      </w:pPr>
      <w:r w:rsidRPr="00384518">
        <w:rPr>
          <w:lang w:val="sr-Cyrl-CS"/>
        </w:rPr>
        <w:t xml:space="preserve">Сва плаћања примљена од Зајмопримца ће се прво применити на и за отплату сваког износа који је доспео за наплату по основу </w:t>
      </w:r>
      <w:r w:rsidR="00D864FA" w:rsidRPr="00384518">
        <w:rPr>
          <w:lang w:val="sr-Cyrl-CS"/>
        </w:rPr>
        <w:t>Аранжмана</w:t>
      </w:r>
      <w:r w:rsidRPr="00384518">
        <w:rPr>
          <w:lang w:val="sr-Cyrl-CS"/>
        </w:rPr>
        <w:t xml:space="preserve"> или по основу других зајмова које је Зајмодавац одобрио Зајмопримцу, ако у интересу Зајмодавца буде да те износе примени на такве друге зајмове, и то напред наведеним редоследом.</w:t>
      </w:r>
    </w:p>
    <w:p w:rsidR="00D71854" w:rsidRPr="00384518" w:rsidRDefault="00BE2E5B" w:rsidP="008B58D5">
      <w:pPr>
        <w:pStyle w:val="AATitre2"/>
        <w:numPr>
          <w:ilvl w:val="1"/>
          <w:numId w:val="36"/>
        </w:numPr>
        <w:rPr>
          <w:u w:val="none"/>
          <w:lang w:val="sr-Cyrl-CS"/>
        </w:rPr>
      </w:pPr>
      <w:bookmarkStart w:id="522" w:name="_Toc176467242"/>
      <w:bookmarkStart w:id="523" w:name="_Toc184574169"/>
      <w:r w:rsidRPr="00384518">
        <w:rPr>
          <w:lang w:val="sr-Cyrl-CS"/>
        </w:rPr>
        <w:lastRenderedPageBreak/>
        <w:t>Пребијање</w:t>
      </w:r>
      <w:bookmarkEnd w:id="522"/>
      <w:bookmarkEnd w:id="523"/>
    </w:p>
    <w:p w:rsidR="00445136" w:rsidRPr="00384518" w:rsidRDefault="00445136" w:rsidP="00445136">
      <w:pPr>
        <w:pStyle w:val="Corpsdetexte21"/>
        <w:ind w:left="709"/>
        <w:rPr>
          <w:lang w:val="sr-Cyrl-CS"/>
        </w:rPr>
      </w:pPr>
      <w:r w:rsidRPr="00384518">
        <w:rPr>
          <w:lang w:val="sr-Cyrl-CS"/>
        </w:rPr>
        <w:t xml:space="preserve">Без претходног одобрења Зајмопримца, Зајмодавац може, у било ком тренутку, пребити доспеле и наплативе обавезе које </w:t>
      </w:r>
      <w:r w:rsidR="00F14831" w:rsidRPr="00384518">
        <w:rPr>
          <w:lang w:val="sr-Cyrl-CS"/>
        </w:rPr>
        <w:t xml:space="preserve">Зајмопримац </w:t>
      </w:r>
      <w:r w:rsidRPr="00384518">
        <w:rPr>
          <w:lang w:val="sr-Cyrl-CS"/>
        </w:rPr>
        <w:t xml:space="preserve">дугује са било којим износима које Зајмодавац </w:t>
      </w:r>
      <w:r w:rsidR="00F14831" w:rsidRPr="00384518">
        <w:rPr>
          <w:lang w:val="sr-Cyrl-CS"/>
        </w:rPr>
        <w:t>држи</w:t>
      </w:r>
      <w:r w:rsidRPr="00384518">
        <w:rPr>
          <w:lang w:val="sr-Cyrl-CS"/>
        </w:rPr>
        <w:t xml:space="preserve"> у име Зајмопримца или било којим доспелим и наплативим обавезама које Зајмодавац дугује Зајмопримцу. Ако су те обавезе у различитим валутама, Зајмодавац може конвертовати било коју обавезу по важећем девизном курсу за потребе </w:t>
      </w:r>
      <w:r w:rsidR="00937B70" w:rsidRPr="00384518">
        <w:rPr>
          <w:lang w:val="sr-Cyrl-CS"/>
        </w:rPr>
        <w:t xml:space="preserve">таквог </w:t>
      </w:r>
      <w:r w:rsidRPr="00384518">
        <w:rPr>
          <w:lang w:val="sr-Cyrl-CS"/>
        </w:rPr>
        <w:t>пребијања.</w:t>
      </w:r>
    </w:p>
    <w:p w:rsidR="00D71854" w:rsidRPr="00384518" w:rsidRDefault="00CB6804" w:rsidP="00CF17A8">
      <w:pPr>
        <w:pStyle w:val="Corpsdetexte21"/>
        <w:ind w:left="709"/>
        <w:rPr>
          <w:lang w:val="sr-Cyrl-CS"/>
        </w:rPr>
      </w:pPr>
      <w:r w:rsidRPr="00384518">
        <w:rPr>
          <w:lang w:val="sr-Cyrl-CS"/>
        </w:rPr>
        <w:t xml:space="preserve">Сва плаћања која Зајмопримац изврши у складу са </w:t>
      </w:r>
      <w:r w:rsidR="00D271E1" w:rsidRPr="00384518">
        <w:rPr>
          <w:lang w:val="sr-Cyrl-CS"/>
        </w:rPr>
        <w:t>овим Уговором</w:t>
      </w:r>
      <w:r w:rsidRPr="00384518">
        <w:rPr>
          <w:lang w:val="sr-Cyrl-CS"/>
        </w:rPr>
        <w:t xml:space="preserve"> </w:t>
      </w:r>
      <w:r w:rsidR="00DC7517" w:rsidRPr="00384518">
        <w:rPr>
          <w:lang w:val="sr-Cyrl-CS"/>
        </w:rPr>
        <w:t>обрачунавају се и врше</w:t>
      </w:r>
      <w:r w:rsidRPr="00384518">
        <w:rPr>
          <w:lang w:val="sr-Cyrl-CS"/>
        </w:rPr>
        <w:t xml:space="preserve"> без пребијања. Зајмопримцу је забрањено да врши било какво пребијање.</w:t>
      </w:r>
    </w:p>
    <w:p w:rsidR="00D71854" w:rsidRPr="00384518" w:rsidRDefault="006517D8" w:rsidP="008B58D5">
      <w:pPr>
        <w:pStyle w:val="AATitre2"/>
        <w:numPr>
          <w:ilvl w:val="1"/>
          <w:numId w:val="36"/>
        </w:numPr>
        <w:rPr>
          <w:u w:val="none"/>
          <w:lang w:val="sr-Cyrl-CS"/>
        </w:rPr>
      </w:pPr>
      <w:bookmarkStart w:id="524" w:name="_Toc176467243"/>
      <w:bookmarkStart w:id="525" w:name="_Toc184574170"/>
      <w:r w:rsidRPr="00384518">
        <w:rPr>
          <w:lang w:val="sr-Cyrl-CS"/>
        </w:rPr>
        <w:t>Радни дани</w:t>
      </w:r>
      <w:bookmarkEnd w:id="524"/>
      <w:bookmarkEnd w:id="525"/>
    </w:p>
    <w:p w:rsidR="004A4698" w:rsidRPr="00384518" w:rsidRDefault="00642529" w:rsidP="00642529">
      <w:pPr>
        <w:pStyle w:val="Corpsdetexte21"/>
        <w:ind w:left="709"/>
        <w:rPr>
          <w:lang w:val="sr-Cyrl-CS"/>
        </w:rPr>
      </w:pPr>
      <w:r w:rsidRPr="00384518">
        <w:rPr>
          <w:lang w:val="sr-Cyrl-CS"/>
        </w:rPr>
        <w:t xml:space="preserve">Без обзира на обрачун Каматног периода који ће остати непромењен, </w:t>
      </w:r>
      <w:r w:rsidR="004A4698" w:rsidRPr="00384518">
        <w:rPr>
          <w:lang w:val="sr-Cyrl-CS"/>
        </w:rPr>
        <w:t xml:space="preserve">ако плаћање доспева на дан који није Радни дан, </w:t>
      </w:r>
      <w:r w:rsidR="00D61284" w:rsidRPr="00384518">
        <w:rPr>
          <w:lang w:val="sr-Cyrl-CS"/>
        </w:rPr>
        <w:t>дан доспећа тог плаћања биће наредни Радни дан ако је наредни Радни дан у истом календарском месецу, односно претходни Радни дан ако наредни Радни дан није у истом календарском месецу.</w:t>
      </w:r>
    </w:p>
    <w:p w:rsidR="00D71854" w:rsidRPr="00384518" w:rsidRDefault="000633CC" w:rsidP="008B58D5">
      <w:pPr>
        <w:pStyle w:val="AATitre2"/>
        <w:numPr>
          <w:ilvl w:val="1"/>
          <w:numId w:val="36"/>
        </w:numPr>
        <w:rPr>
          <w:u w:val="none"/>
          <w:lang w:val="sr-Cyrl-CS"/>
        </w:rPr>
      </w:pPr>
      <w:bookmarkStart w:id="526" w:name="_Toc76467997"/>
      <w:bookmarkStart w:id="527" w:name="_Toc176467244"/>
      <w:bookmarkStart w:id="528" w:name="_Toc184574171"/>
      <w:r w:rsidRPr="00384518">
        <w:rPr>
          <w:lang w:val="sr-Cyrl-CS"/>
        </w:rPr>
        <w:t>Валута плаћања</w:t>
      </w:r>
      <w:bookmarkEnd w:id="526"/>
      <w:bookmarkEnd w:id="527"/>
      <w:bookmarkEnd w:id="528"/>
    </w:p>
    <w:p w:rsidR="00D71854" w:rsidRPr="00384518" w:rsidRDefault="00CC57CC" w:rsidP="00CC57CC">
      <w:pPr>
        <w:pStyle w:val="Corpsdetexte21"/>
        <w:ind w:left="709"/>
        <w:rPr>
          <w:lang w:val="sr-Cyrl-CS"/>
        </w:rPr>
      </w:pPr>
      <w:r w:rsidRPr="00384518">
        <w:rPr>
          <w:lang w:val="sr-Cyrl-CS"/>
        </w:rPr>
        <w:t xml:space="preserve">Валута сваког износа плативог у складу са Уговором је евро, осим у складу са Чланом </w:t>
      </w:r>
      <w:r w:rsidR="008F579B" w:rsidRPr="00384518">
        <w:rPr>
          <w:lang w:val="sr-Cyrl-CS"/>
        </w:rPr>
        <w:t>14.6</w:t>
      </w:r>
      <w:r w:rsidRPr="00384518">
        <w:rPr>
          <w:lang w:val="sr-Cyrl-CS"/>
        </w:rPr>
        <w:t xml:space="preserve"> (</w:t>
      </w:r>
      <w:r w:rsidR="008F579B" w:rsidRPr="00384518">
        <w:rPr>
          <w:i/>
          <w:lang w:val="sr-Cyrl-CS"/>
        </w:rPr>
        <w:t>Место плаћања</w:t>
      </w:r>
      <w:r w:rsidRPr="00384518">
        <w:rPr>
          <w:lang w:val="sr-Cyrl-CS"/>
        </w:rPr>
        <w:t>).</w:t>
      </w:r>
    </w:p>
    <w:p w:rsidR="00D71854" w:rsidRPr="00384518" w:rsidRDefault="00895549" w:rsidP="008B58D5">
      <w:pPr>
        <w:pStyle w:val="AATitre2"/>
        <w:numPr>
          <w:ilvl w:val="1"/>
          <w:numId w:val="36"/>
        </w:numPr>
        <w:rPr>
          <w:u w:val="none"/>
          <w:lang w:val="sr-Cyrl-CS"/>
        </w:rPr>
      </w:pPr>
      <w:bookmarkStart w:id="529" w:name="_Toc76467998"/>
      <w:bookmarkStart w:id="530" w:name="_Toc176467245"/>
      <w:bookmarkStart w:id="531" w:name="_Toc184574172"/>
      <w:r w:rsidRPr="00384518">
        <w:rPr>
          <w:lang w:val="sr-Cyrl-CS"/>
        </w:rPr>
        <w:t>Правило за</w:t>
      </w:r>
      <w:r w:rsidR="001B0875" w:rsidRPr="00384518">
        <w:rPr>
          <w:lang w:val="sr-Cyrl-CS"/>
        </w:rPr>
        <w:t xml:space="preserve"> израчунавањ</w:t>
      </w:r>
      <w:r w:rsidR="00EF4E7B" w:rsidRPr="00384518">
        <w:rPr>
          <w:lang w:val="sr-Cyrl-CS"/>
        </w:rPr>
        <w:t>е</w:t>
      </w:r>
      <w:r w:rsidR="001B0875" w:rsidRPr="00384518">
        <w:rPr>
          <w:lang w:val="sr-Cyrl-CS"/>
        </w:rPr>
        <w:t xml:space="preserve"> броја дана</w:t>
      </w:r>
      <w:bookmarkEnd w:id="529"/>
      <w:bookmarkEnd w:id="530"/>
      <w:bookmarkEnd w:id="531"/>
    </w:p>
    <w:p w:rsidR="00D71854" w:rsidRPr="00384518" w:rsidRDefault="00373801" w:rsidP="00602500">
      <w:pPr>
        <w:pStyle w:val="Corpsdetexte21"/>
        <w:ind w:left="709"/>
        <w:rPr>
          <w:lang w:val="sr-Cyrl-CS"/>
        </w:rPr>
      </w:pPr>
      <w:r w:rsidRPr="00384518">
        <w:rPr>
          <w:lang w:val="sr-Cyrl-CS"/>
        </w:rPr>
        <w:t xml:space="preserve">Свака камата, накнада или трошак који настане у складу са </w:t>
      </w:r>
      <w:r w:rsidR="008C0424" w:rsidRPr="00384518">
        <w:rPr>
          <w:lang w:val="sr-Cyrl-CS"/>
        </w:rPr>
        <w:t>овим Уговором</w:t>
      </w:r>
      <w:r w:rsidRPr="00384518">
        <w:rPr>
          <w:lang w:val="sr-Cyrl-CS"/>
        </w:rPr>
        <w:t xml:space="preserve"> обрачунава се на основу стварног броја протеклих дана и године од три стотине шездесет (360) дана у складу са </w:t>
      </w:r>
      <w:r w:rsidR="00496297" w:rsidRPr="00384518">
        <w:rPr>
          <w:lang w:val="sr-Cyrl-CS"/>
        </w:rPr>
        <w:t xml:space="preserve">праксом на </w:t>
      </w:r>
      <w:r w:rsidRPr="00384518">
        <w:rPr>
          <w:lang w:val="sr-Cyrl-CS"/>
        </w:rPr>
        <w:t xml:space="preserve">европском међубанкарском </w:t>
      </w:r>
      <w:r w:rsidR="00496297" w:rsidRPr="00384518">
        <w:rPr>
          <w:lang w:val="sr-Cyrl-CS"/>
        </w:rPr>
        <w:t>тржишту</w:t>
      </w:r>
      <w:r w:rsidRPr="00384518">
        <w:rPr>
          <w:lang w:val="sr-Cyrl-CS"/>
        </w:rPr>
        <w:t>.</w:t>
      </w:r>
    </w:p>
    <w:p w:rsidR="00D71854" w:rsidRPr="00384518" w:rsidRDefault="001A0BB9" w:rsidP="008B58D5">
      <w:pPr>
        <w:pStyle w:val="AATitre2"/>
        <w:numPr>
          <w:ilvl w:val="1"/>
          <w:numId w:val="36"/>
        </w:numPr>
        <w:rPr>
          <w:u w:val="none"/>
          <w:lang w:val="sr-Cyrl-CS"/>
        </w:rPr>
      </w:pPr>
      <w:bookmarkStart w:id="532" w:name="_Toc176467246"/>
      <w:bookmarkStart w:id="533" w:name="_Toc184574173"/>
      <w:r w:rsidRPr="00384518">
        <w:rPr>
          <w:lang w:val="sr-Cyrl-CS"/>
        </w:rPr>
        <w:t>Место плаћања</w:t>
      </w:r>
      <w:bookmarkEnd w:id="532"/>
      <w:bookmarkEnd w:id="533"/>
    </w:p>
    <w:p w:rsidR="00E911A3" w:rsidRPr="00384518" w:rsidRDefault="00E911A3" w:rsidP="003E2E23">
      <w:pPr>
        <w:pStyle w:val="AATitre4"/>
        <w:numPr>
          <w:ilvl w:val="0"/>
          <w:numId w:val="72"/>
        </w:numPr>
        <w:rPr>
          <w:szCs w:val="22"/>
          <w:lang w:val="sr-Cyrl-CS"/>
        </w:rPr>
      </w:pPr>
      <w:r w:rsidRPr="00384518">
        <w:rPr>
          <w:szCs w:val="22"/>
          <w:lang w:val="sr-Cyrl-CS"/>
        </w:rPr>
        <w:t xml:space="preserve">Сва средства која Зајмодавац треба да пренесе Зајмопримцу по основу Аранжмана уплаћују се на наменски банковни рачун који је </w:t>
      </w:r>
      <w:r w:rsidR="00D3246A" w:rsidRPr="00384518">
        <w:rPr>
          <w:szCs w:val="22"/>
          <w:lang w:val="sr-Cyrl-CS"/>
        </w:rPr>
        <w:t xml:space="preserve">нарочито </w:t>
      </w:r>
      <w:r w:rsidRPr="00384518">
        <w:rPr>
          <w:szCs w:val="22"/>
          <w:lang w:val="sr-Cyrl-CS"/>
        </w:rPr>
        <w:t xml:space="preserve">у ту сврху </w:t>
      </w:r>
      <w:r w:rsidR="008E33AC" w:rsidRPr="00384518">
        <w:rPr>
          <w:szCs w:val="22"/>
          <w:lang w:val="sr-Cyrl-CS"/>
        </w:rPr>
        <w:t>одредио</w:t>
      </w:r>
      <w:r w:rsidRPr="00384518">
        <w:rPr>
          <w:szCs w:val="22"/>
          <w:lang w:val="sr-Cyrl-CS"/>
        </w:rPr>
        <w:t xml:space="preserve"> Зајмопримац</w:t>
      </w:r>
      <w:r w:rsidR="00C6186F" w:rsidRPr="00384518">
        <w:rPr>
          <w:szCs w:val="22"/>
          <w:lang w:val="sr-Cyrl-CS"/>
        </w:rPr>
        <w:t xml:space="preserve">, </w:t>
      </w:r>
      <w:r w:rsidRPr="00384518">
        <w:rPr>
          <w:szCs w:val="22"/>
          <w:lang w:val="sr-Cyrl-CS"/>
        </w:rPr>
        <w:t>под условом да је Зајмодавац дао претходну сагласност за избор банке.</w:t>
      </w:r>
    </w:p>
    <w:p w:rsidR="00897D09" w:rsidRPr="00384518" w:rsidRDefault="00897D09" w:rsidP="003E2E23">
      <w:pPr>
        <w:pStyle w:val="AATitre4"/>
        <w:numPr>
          <w:ilvl w:val="0"/>
          <w:numId w:val="72"/>
        </w:numPr>
        <w:rPr>
          <w:szCs w:val="22"/>
          <w:lang w:val="sr-Cyrl-CS"/>
        </w:rPr>
      </w:pPr>
      <w:r w:rsidRPr="00384518">
        <w:rPr>
          <w:szCs w:val="22"/>
          <w:lang w:val="sr-Cyrl-CS"/>
        </w:rPr>
        <w:t>Сва плаћања која Зајмопримац треба да изврши Зајмодавцу врше се најкасније у 11:00 часова (по париском времену) на дан доспећа на следећи банковни рачун:</w:t>
      </w:r>
    </w:p>
    <w:p w:rsidR="00D71854" w:rsidRPr="00384518" w:rsidRDefault="00BD4A6B" w:rsidP="008D5D0F">
      <w:pPr>
        <w:pStyle w:val="BodyText1"/>
        <w:ind w:left="1560"/>
        <w:rPr>
          <w:lang w:val="sr-Cyrl-CS"/>
        </w:rPr>
      </w:pPr>
      <w:r w:rsidRPr="00384518">
        <w:rPr>
          <w:lang w:val="sr-Cyrl-CS"/>
        </w:rPr>
        <w:t xml:space="preserve">Број </w:t>
      </w:r>
      <w:proofErr w:type="spellStart"/>
      <w:r w:rsidR="0053341F" w:rsidRPr="00384518">
        <w:rPr>
          <w:lang w:val="sr-Cyrl-CS"/>
        </w:rPr>
        <w:t>RIB</w:t>
      </w:r>
      <w:proofErr w:type="spellEnd"/>
      <w:r w:rsidR="0053341F" w:rsidRPr="00384518">
        <w:rPr>
          <w:lang w:val="sr-Cyrl-CS"/>
        </w:rPr>
        <w:t>:</w:t>
      </w:r>
      <w:r w:rsidR="0053341F" w:rsidRPr="00384518">
        <w:rPr>
          <w:lang w:val="sr-Cyrl-CS"/>
        </w:rPr>
        <w:tab/>
        <w:t>30001 00064 00000040235 03</w:t>
      </w:r>
    </w:p>
    <w:p w:rsidR="00D71854" w:rsidRPr="00384518" w:rsidRDefault="00BD4A6B" w:rsidP="008D5D0F">
      <w:pPr>
        <w:pStyle w:val="BodyText1"/>
        <w:ind w:left="1560"/>
        <w:rPr>
          <w:lang w:val="sr-Cyrl-CS"/>
        </w:rPr>
      </w:pPr>
      <w:r w:rsidRPr="00384518">
        <w:rPr>
          <w:lang w:val="sr-Cyrl-CS"/>
        </w:rPr>
        <w:t xml:space="preserve">Број </w:t>
      </w:r>
      <w:proofErr w:type="spellStart"/>
      <w:r w:rsidR="0053341F" w:rsidRPr="00384518">
        <w:rPr>
          <w:lang w:val="sr-Cyrl-CS"/>
        </w:rPr>
        <w:t>IBAN</w:t>
      </w:r>
      <w:proofErr w:type="spellEnd"/>
      <w:r w:rsidR="0053341F" w:rsidRPr="00384518">
        <w:rPr>
          <w:lang w:val="sr-Cyrl-CS"/>
        </w:rPr>
        <w:t>:</w:t>
      </w:r>
      <w:r w:rsidR="0053341F" w:rsidRPr="00384518">
        <w:rPr>
          <w:lang w:val="sr-Cyrl-CS"/>
        </w:rPr>
        <w:tab/>
      </w:r>
      <w:proofErr w:type="spellStart"/>
      <w:r w:rsidR="0053341F" w:rsidRPr="00384518">
        <w:rPr>
          <w:lang w:val="sr-Cyrl-CS"/>
        </w:rPr>
        <w:t>FR76</w:t>
      </w:r>
      <w:proofErr w:type="spellEnd"/>
      <w:r w:rsidR="0053341F" w:rsidRPr="00384518">
        <w:rPr>
          <w:lang w:val="sr-Cyrl-CS"/>
        </w:rPr>
        <w:t xml:space="preserve"> 3000 1000 6400 0000 4023 503</w:t>
      </w:r>
    </w:p>
    <w:p w:rsidR="00D71854" w:rsidRPr="00384518" w:rsidRDefault="001B1710" w:rsidP="008D5D0F">
      <w:pPr>
        <w:pStyle w:val="BodyText1"/>
        <w:ind w:left="1560"/>
        <w:rPr>
          <w:lang w:val="sr-Cyrl-CS"/>
        </w:rPr>
      </w:pPr>
      <w:proofErr w:type="spellStart"/>
      <w:r w:rsidRPr="00384518">
        <w:rPr>
          <w:lang w:val="sr-Cyrl-CS"/>
        </w:rPr>
        <w:t>SWIFT</w:t>
      </w:r>
      <w:proofErr w:type="spellEnd"/>
      <w:r w:rsidRPr="00384518">
        <w:rPr>
          <w:lang w:val="sr-Cyrl-CS"/>
        </w:rPr>
        <w:t xml:space="preserve"> </w:t>
      </w:r>
      <w:proofErr w:type="spellStart"/>
      <w:r w:rsidRPr="00384518">
        <w:rPr>
          <w:lang w:val="sr-Cyrl-CS"/>
        </w:rPr>
        <w:t>кôд</w:t>
      </w:r>
      <w:proofErr w:type="spellEnd"/>
      <w:r w:rsidRPr="00384518">
        <w:rPr>
          <w:lang w:val="sr-Cyrl-CS"/>
        </w:rPr>
        <w:t xml:space="preserve"> </w:t>
      </w:r>
      <w:r w:rsidR="00F65808" w:rsidRPr="00384518">
        <w:rPr>
          <w:lang w:val="sr-Cyrl-CS"/>
        </w:rPr>
        <w:t>(</w:t>
      </w:r>
      <w:proofErr w:type="spellStart"/>
      <w:r w:rsidR="00F65808" w:rsidRPr="00384518">
        <w:rPr>
          <w:lang w:val="sr-Cyrl-CS"/>
        </w:rPr>
        <w:t>BIC</w:t>
      </w:r>
      <w:proofErr w:type="spellEnd"/>
      <w:r w:rsidR="00F65808" w:rsidRPr="00384518">
        <w:rPr>
          <w:lang w:val="sr-Cyrl-CS"/>
        </w:rPr>
        <w:t xml:space="preserve">) </w:t>
      </w:r>
      <w:proofErr w:type="spellStart"/>
      <w:r w:rsidR="0053341F" w:rsidRPr="00384518">
        <w:rPr>
          <w:i/>
          <w:iCs/>
          <w:lang w:val="sr-Cyrl-CS"/>
        </w:rPr>
        <w:t>Banque</w:t>
      </w:r>
      <w:proofErr w:type="spellEnd"/>
      <w:r w:rsidR="0053341F" w:rsidRPr="00384518">
        <w:rPr>
          <w:i/>
          <w:iCs/>
          <w:lang w:val="sr-Cyrl-CS"/>
        </w:rPr>
        <w:t xml:space="preserve"> de France</w:t>
      </w:r>
      <w:r w:rsidR="0053341F" w:rsidRPr="00384518">
        <w:rPr>
          <w:lang w:val="sr-Cyrl-CS"/>
        </w:rPr>
        <w:t>:</w:t>
      </w:r>
      <w:r w:rsidR="0053341F" w:rsidRPr="00384518">
        <w:rPr>
          <w:lang w:val="sr-Cyrl-CS"/>
        </w:rPr>
        <w:tab/>
      </w:r>
      <w:proofErr w:type="spellStart"/>
      <w:r w:rsidR="0053341F" w:rsidRPr="00384518">
        <w:rPr>
          <w:lang w:val="sr-Cyrl-CS"/>
        </w:rPr>
        <w:t>BDFEFRPPCCT</w:t>
      </w:r>
      <w:proofErr w:type="spellEnd"/>
    </w:p>
    <w:p w:rsidR="0044750F" w:rsidRPr="00384518" w:rsidRDefault="0044750F" w:rsidP="008D5D0F">
      <w:pPr>
        <w:pStyle w:val="BodyText1"/>
        <w:ind w:left="1560"/>
        <w:rPr>
          <w:lang w:val="sr-Cyrl-CS"/>
        </w:rPr>
      </w:pPr>
      <w:r w:rsidRPr="00384518">
        <w:rPr>
          <w:lang w:val="sr-Cyrl-CS"/>
        </w:rPr>
        <w:t xml:space="preserve">који је Зајмодавац отворио код </w:t>
      </w:r>
      <w:proofErr w:type="spellStart"/>
      <w:r w:rsidRPr="00384518">
        <w:rPr>
          <w:i/>
          <w:iCs/>
          <w:lang w:val="sr-Cyrl-CS"/>
        </w:rPr>
        <w:t>Banque</w:t>
      </w:r>
      <w:proofErr w:type="spellEnd"/>
      <w:r w:rsidRPr="00384518">
        <w:rPr>
          <w:i/>
          <w:iCs/>
          <w:lang w:val="sr-Cyrl-CS"/>
        </w:rPr>
        <w:t xml:space="preserve"> de France</w:t>
      </w:r>
      <w:r w:rsidRPr="00384518">
        <w:rPr>
          <w:lang w:val="sr-Cyrl-CS"/>
        </w:rPr>
        <w:t xml:space="preserve"> (централа/главна филијала) у Паризу или на било који други рачун о коме Зајмодавац обавести Зајмопримца.</w:t>
      </w:r>
    </w:p>
    <w:p w:rsidR="00D71854" w:rsidRPr="00384518" w:rsidRDefault="007B756A" w:rsidP="003E2E23">
      <w:pPr>
        <w:pStyle w:val="AATitre4"/>
        <w:numPr>
          <w:ilvl w:val="0"/>
          <w:numId w:val="72"/>
        </w:numPr>
        <w:rPr>
          <w:szCs w:val="22"/>
          <w:lang w:val="sr-Cyrl-CS"/>
        </w:rPr>
      </w:pPr>
      <w:r w:rsidRPr="00384518">
        <w:rPr>
          <w:szCs w:val="22"/>
          <w:lang w:val="sr-Cyrl-CS"/>
        </w:rPr>
        <w:t>Зајмопримац ће од банке задужене за пренос средстава Зајмодавцу захтевати да пружи следеће информације у порукама о електронском преносу средстава на свеобухватан начин и следећим редоследом:</w:t>
      </w:r>
    </w:p>
    <w:p w:rsidR="00C01FF0" w:rsidRPr="00384518" w:rsidRDefault="00C01FF0" w:rsidP="00C01FF0">
      <w:pPr>
        <w:pStyle w:val="Bullet2"/>
        <w:tabs>
          <w:tab w:val="clear" w:pos="0"/>
        </w:tabs>
        <w:ind w:left="2410" w:hanging="425"/>
        <w:rPr>
          <w:lang w:val="sr-Cyrl-CS"/>
        </w:rPr>
      </w:pPr>
      <w:r w:rsidRPr="00384518">
        <w:rPr>
          <w:lang w:val="sr-Cyrl-CS"/>
        </w:rPr>
        <w:t xml:space="preserve">Налогодавац: назив, адреса, број банковног рачуна </w:t>
      </w:r>
    </w:p>
    <w:p w:rsidR="00C01FF0" w:rsidRPr="00384518" w:rsidRDefault="00C01FF0" w:rsidP="00C01FF0">
      <w:pPr>
        <w:pStyle w:val="Bullet2"/>
        <w:tabs>
          <w:tab w:val="clear" w:pos="0"/>
        </w:tabs>
        <w:ind w:left="2410" w:hanging="425"/>
        <w:rPr>
          <w:lang w:val="sr-Cyrl-CS"/>
        </w:rPr>
      </w:pPr>
      <w:r w:rsidRPr="00384518">
        <w:rPr>
          <w:lang w:val="sr-Cyrl-CS"/>
        </w:rPr>
        <w:t>Банка налогодавца: назив и адреса</w:t>
      </w:r>
    </w:p>
    <w:p w:rsidR="00D71854" w:rsidRPr="00384518" w:rsidRDefault="00C01FF0" w:rsidP="00082E73">
      <w:pPr>
        <w:pStyle w:val="Bullet2"/>
        <w:tabs>
          <w:tab w:val="clear" w:pos="0"/>
        </w:tabs>
        <w:ind w:left="2410" w:hanging="425"/>
        <w:rPr>
          <w:lang w:val="sr-Cyrl-CS"/>
        </w:rPr>
      </w:pPr>
      <w:r w:rsidRPr="00384518">
        <w:rPr>
          <w:lang w:val="sr-Cyrl-CS"/>
        </w:rPr>
        <w:lastRenderedPageBreak/>
        <w:t xml:space="preserve">Референтне информације: назив Зајмопримца, назив </w:t>
      </w:r>
      <w:r w:rsidR="00F52DB8" w:rsidRPr="00384518">
        <w:rPr>
          <w:lang w:val="sr-Cyrl-CS" w:eastAsia="ja-JP"/>
        </w:rPr>
        <w:t>Пројекта</w:t>
      </w:r>
      <w:r w:rsidRPr="00384518">
        <w:rPr>
          <w:lang w:val="sr-Cyrl-CS"/>
        </w:rPr>
        <w:t xml:space="preserve">, референтни број </w:t>
      </w:r>
      <w:r w:rsidR="00082E73" w:rsidRPr="00384518">
        <w:rPr>
          <w:lang w:val="sr-Cyrl-CS"/>
        </w:rPr>
        <w:t>Уговора</w:t>
      </w:r>
    </w:p>
    <w:p w:rsidR="000A0555" w:rsidRPr="00384518" w:rsidRDefault="000A0555" w:rsidP="003E2E23">
      <w:pPr>
        <w:pStyle w:val="AATitre4"/>
        <w:numPr>
          <w:ilvl w:val="0"/>
          <w:numId w:val="72"/>
        </w:numPr>
        <w:rPr>
          <w:szCs w:val="22"/>
          <w:lang w:val="sr-Cyrl-CS"/>
        </w:rPr>
      </w:pPr>
      <w:r w:rsidRPr="00384518">
        <w:rPr>
          <w:szCs w:val="22"/>
          <w:lang w:val="sr-Cyrl-CS"/>
        </w:rPr>
        <w:t>Сва плаћања које извршава Зајмопримац морају да</w:t>
      </w:r>
      <w:r w:rsidR="008F579B" w:rsidRPr="00384518">
        <w:rPr>
          <w:szCs w:val="22"/>
          <w:lang w:val="sr-Cyrl-CS"/>
        </w:rPr>
        <w:t xml:space="preserve"> испуњавају услове из овог </w:t>
      </w:r>
      <w:r w:rsidR="008F579B" w:rsidRPr="00384518">
        <w:rPr>
          <w:lang w:val="sr-Cyrl-CS"/>
        </w:rPr>
        <w:t>Члана 14.6 (</w:t>
      </w:r>
      <w:r w:rsidR="008F579B" w:rsidRPr="00384518">
        <w:rPr>
          <w:i/>
          <w:lang w:val="sr-Cyrl-CS"/>
        </w:rPr>
        <w:t>Место плаћања</w:t>
      </w:r>
      <w:r w:rsidR="008F579B" w:rsidRPr="00384518">
        <w:rPr>
          <w:lang w:val="sr-Cyrl-CS"/>
        </w:rPr>
        <w:t>)</w:t>
      </w:r>
      <w:r w:rsidRPr="00384518">
        <w:rPr>
          <w:szCs w:val="22"/>
          <w:lang w:val="sr-Cyrl-CS"/>
        </w:rPr>
        <w:t xml:space="preserve"> да би се сматрало да је обавеза плаћања у </w:t>
      </w:r>
      <w:r w:rsidR="00974E78" w:rsidRPr="00384518">
        <w:rPr>
          <w:szCs w:val="22"/>
          <w:lang w:val="sr-Cyrl-CS"/>
        </w:rPr>
        <w:t>целости</w:t>
      </w:r>
      <w:r w:rsidRPr="00384518">
        <w:rPr>
          <w:szCs w:val="22"/>
          <w:lang w:val="sr-Cyrl-CS"/>
        </w:rPr>
        <w:t xml:space="preserve"> извршена.</w:t>
      </w:r>
    </w:p>
    <w:p w:rsidR="00D71854" w:rsidRPr="00384518" w:rsidRDefault="00646994" w:rsidP="008B58D5">
      <w:pPr>
        <w:pStyle w:val="AATitre2"/>
        <w:numPr>
          <w:ilvl w:val="1"/>
          <w:numId w:val="36"/>
        </w:numPr>
        <w:rPr>
          <w:lang w:val="sr-Cyrl-CS"/>
        </w:rPr>
      </w:pPr>
      <w:bookmarkStart w:id="534" w:name="_Toc76468000"/>
      <w:bookmarkStart w:id="535" w:name="_Ref372232411"/>
      <w:bookmarkStart w:id="536" w:name="_Toc176467247"/>
      <w:bookmarkStart w:id="537" w:name="_Toc184574174"/>
      <w:r w:rsidRPr="00384518">
        <w:rPr>
          <w:lang w:val="sr-Cyrl-CS"/>
        </w:rPr>
        <w:t>Поремећај платног промета</w:t>
      </w:r>
      <w:bookmarkEnd w:id="534"/>
      <w:bookmarkEnd w:id="535"/>
      <w:bookmarkEnd w:id="536"/>
      <w:bookmarkEnd w:id="537"/>
    </w:p>
    <w:p w:rsidR="00D71854" w:rsidRPr="00384518" w:rsidRDefault="00BF473B" w:rsidP="00D77FEC">
      <w:pPr>
        <w:pStyle w:val="Corpsdetexte21"/>
        <w:ind w:left="709"/>
        <w:rPr>
          <w:lang w:val="sr-Cyrl-CS"/>
        </w:rPr>
      </w:pPr>
      <w:r w:rsidRPr="00384518">
        <w:rPr>
          <w:lang w:val="sr-Cyrl-CS"/>
        </w:rPr>
        <w:t>Ако Зајмодавац утврди (по св</w:t>
      </w:r>
      <w:r w:rsidR="00D47D26" w:rsidRPr="00384518">
        <w:rPr>
          <w:lang w:val="sr-Cyrl-CS"/>
        </w:rPr>
        <w:t>ојој слободној процени</w:t>
      </w:r>
      <w:r w:rsidRPr="00384518">
        <w:rPr>
          <w:lang w:val="sr-Cyrl-CS"/>
        </w:rPr>
        <w:t>) да је наступио Случај поремећаја платног промета, или ако Зајмопримац обавести Зајмодавца да је наступио Случај поремећаја платног промета, Зајмодавац:</w:t>
      </w:r>
    </w:p>
    <w:p w:rsidR="007205FA" w:rsidRPr="00384518" w:rsidRDefault="007205FA" w:rsidP="003E2E23">
      <w:pPr>
        <w:pStyle w:val="AATitre4"/>
        <w:numPr>
          <w:ilvl w:val="0"/>
          <w:numId w:val="73"/>
        </w:numPr>
        <w:rPr>
          <w:szCs w:val="22"/>
          <w:lang w:val="sr-Cyrl-CS"/>
        </w:rPr>
      </w:pPr>
      <w:bookmarkStart w:id="538" w:name="_Ref372303574"/>
      <w:r w:rsidRPr="00384518">
        <w:rPr>
          <w:szCs w:val="22"/>
          <w:lang w:val="sr-Cyrl-CS"/>
        </w:rPr>
        <w:t xml:space="preserve">може ступити, и, ако то Зајмопримац затражи, ступа у разговоре са Зајмопримцем са циљем да се усагласе евентуалне измене у погледу услова и управљања </w:t>
      </w:r>
      <w:r w:rsidR="00095124" w:rsidRPr="00384518">
        <w:rPr>
          <w:szCs w:val="22"/>
          <w:lang w:val="sr-Cyrl-CS"/>
        </w:rPr>
        <w:t>Аранжманом</w:t>
      </w:r>
      <w:r w:rsidRPr="00384518">
        <w:rPr>
          <w:szCs w:val="22"/>
          <w:lang w:val="sr-Cyrl-CS"/>
        </w:rPr>
        <w:t xml:space="preserve"> које Зајмодавац може сматрати неопходним у датим околностима;</w:t>
      </w:r>
    </w:p>
    <w:p w:rsidR="00202F7E" w:rsidRPr="00384518" w:rsidRDefault="00202F7E" w:rsidP="003E2E23">
      <w:pPr>
        <w:pStyle w:val="AATitre4"/>
        <w:numPr>
          <w:ilvl w:val="0"/>
          <w:numId w:val="73"/>
        </w:numPr>
        <w:rPr>
          <w:szCs w:val="22"/>
          <w:lang w:val="sr-Cyrl-CS"/>
        </w:rPr>
      </w:pPr>
      <w:r w:rsidRPr="00384518">
        <w:rPr>
          <w:szCs w:val="22"/>
          <w:lang w:val="sr-Cyrl-CS"/>
        </w:rPr>
        <w:t>није дужан да ступи у разговоре са Зајмопримцем у погледу било које измене из става (а) овог Члана ако, по његовом мишљењу, то није изводљиво у датим околностима, а у сваком случају нема обавезу да се сагласи са таквим изменама; и</w:t>
      </w:r>
    </w:p>
    <w:p w:rsidR="00D71854" w:rsidRPr="00384518" w:rsidRDefault="00202F7E" w:rsidP="003E2E23">
      <w:pPr>
        <w:pStyle w:val="AATitre4"/>
        <w:numPr>
          <w:ilvl w:val="0"/>
          <w:numId w:val="73"/>
        </w:numPr>
        <w:rPr>
          <w:szCs w:val="22"/>
          <w:lang w:val="sr-Cyrl-CS"/>
        </w:rPr>
      </w:pPr>
      <w:r w:rsidRPr="00384518">
        <w:rPr>
          <w:szCs w:val="22"/>
          <w:lang w:val="sr-Cyrl-CS"/>
        </w:rPr>
        <w:t xml:space="preserve">не одговара за било који трошак, губитак или обавезу која настане као последица његовог чињења или нечињења у складу са овим Чланом </w:t>
      </w:r>
      <w:r w:rsidR="008F579B" w:rsidRPr="00384518">
        <w:rPr>
          <w:szCs w:val="22"/>
          <w:lang w:val="sr-Cyrl-CS"/>
        </w:rPr>
        <w:t>14.7</w:t>
      </w:r>
      <w:r w:rsidRPr="00384518">
        <w:rPr>
          <w:szCs w:val="22"/>
          <w:lang w:val="sr-Cyrl-CS"/>
        </w:rPr>
        <w:t xml:space="preserve"> (</w:t>
      </w:r>
      <w:r w:rsidR="008F579B" w:rsidRPr="00384518">
        <w:rPr>
          <w:i/>
          <w:iCs/>
          <w:szCs w:val="22"/>
          <w:lang w:val="sr-Cyrl-CS"/>
        </w:rPr>
        <w:t>Поремећај платног промета</w:t>
      </w:r>
      <w:r w:rsidRPr="00384518">
        <w:rPr>
          <w:szCs w:val="22"/>
          <w:lang w:val="sr-Cyrl-CS"/>
        </w:rPr>
        <w:t>).</w:t>
      </w:r>
      <w:bookmarkEnd w:id="538"/>
    </w:p>
    <w:p w:rsidR="00D71854" w:rsidRPr="00384518" w:rsidRDefault="00C90B92" w:rsidP="008B58D5">
      <w:pPr>
        <w:pStyle w:val="AATitre1"/>
        <w:numPr>
          <w:ilvl w:val="0"/>
          <w:numId w:val="36"/>
        </w:numPr>
        <w:rPr>
          <w:rFonts w:ascii="Times New Roman" w:hAnsi="Times New Roman"/>
          <w:noProof w:val="0"/>
          <w:lang w:val="sr-Cyrl-CS"/>
        </w:rPr>
      </w:pPr>
      <w:bookmarkStart w:id="539" w:name="_Toc176467248"/>
      <w:bookmarkStart w:id="540" w:name="_Toc184574175"/>
      <w:r w:rsidRPr="00384518">
        <w:rPr>
          <w:rFonts w:ascii="Times New Roman" w:hAnsi="Times New Roman"/>
          <w:caps w:val="0"/>
          <w:noProof w:val="0"/>
          <w:lang w:val="sr-Cyrl-CS"/>
        </w:rPr>
        <w:t>РАЗНО</w:t>
      </w:r>
      <w:bookmarkEnd w:id="539"/>
      <w:bookmarkEnd w:id="540"/>
    </w:p>
    <w:p w:rsidR="00D71854" w:rsidRPr="00384518" w:rsidRDefault="001A1496" w:rsidP="008B58D5">
      <w:pPr>
        <w:pStyle w:val="AATitre2"/>
        <w:numPr>
          <w:ilvl w:val="1"/>
          <w:numId w:val="36"/>
        </w:numPr>
        <w:rPr>
          <w:u w:val="none"/>
          <w:lang w:val="sr-Cyrl-CS"/>
        </w:rPr>
      </w:pPr>
      <w:bookmarkStart w:id="541" w:name="_Toc176467249"/>
      <w:bookmarkStart w:id="542" w:name="_Toc184574176"/>
      <w:bookmarkStart w:id="543" w:name="_Toc60547737"/>
      <w:bookmarkStart w:id="544" w:name="_Toc106103773"/>
      <w:bookmarkStart w:id="545" w:name="_Toc106104609"/>
      <w:bookmarkStart w:id="546" w:name="_Toc106104720"/>
      <w:r w:rsidRPr="00384518">
        <w:rPr>
          <w:lang w:val="sr-Cyrl-CS"/>
        </w:rPr>
        <w:t>Језик</w:t>
      </w:r>
      <w:bookmarkEnd w:id="541"/>
      <w:bookmarkEnd w:id="542"/>
    </w:p>
    <w:p w:rsidR="00D71854" w:rsidRPr="00384518" w:rsidRDefault="00232D10" w:rsidP="009E1E5F">
      <w:pPr>
        <w:pStyle w:val="Corpsdetexte21"/>
        <w:ind w:left="709"/>
        <w:rPr>
          <w:lang w:val="sr-Cyrl-CS"/>
        </w:rPr>
      </w:pPr>
      <w:r w:rsidRPr="00384518">
        <w:rPr>
          <w:lang w:val="sr-Cyrl-CS"/>
        </w:rPr>
        <w:t xml:space="preserve">Језик овог Уговора је енглески. Ако </w:t>
      </w:r>
      <w:r w:rsidR="00602017" w:rsidRPr="00384518">
        <w:rPr>
          <w:lang w:val="sr-Cyrl-CS"/>
        </w:rPr>
        <w:t xml:space="preserve">се Уговор преводи на други језик, верзија на енглеском језику је меродавна у случају </w:t>
      </w:r>
      <w:r w:rsidR="00BB0EA9" w:rsidRPr="00384518">
        <w:rPr>
          <w:lang w:val="sr-Cyrl-CS"/>
        </w:rPr>
        <w:t>неслагања</w:t>
      </w:r>
      <w:r w:rsidR="009E1E5F" w:rsidRPr="00384518">
        <w:rPr>
          <w:lang w:val="sr-Cyrl-CS"/>
        </w:rPr>
        <w:t xml:space="preserve"> у погледу тумачења или у случају спора између Страна.</w:t>
      </w:r>
    </w:p>
    <w:p w:rsidR="00091B3D" w:rsidRPr="00384518" w:rsidRDefault="009E1E5F" w:rsidP="00091B3D">
      <w:pPr>
        <w:pStyle w:val="Corpsdetexte21"/>
        <w:ind w:left="709"/>
        <w:rPr>
          <w:lang w:val="sr-Cyrl-CS"/>
        </w:rPr>
      </w:pPr>
      <w:r w:rsidRPr="00384518">
        <w:rPr>
          <w:lang w:val="sr-Cyrl-CS"/>
        </w:rPr>
        <w:t xml:space="preserve">Сва обавештења која се дају или документација која се доставља у складу са овим Уговором или у вези са њим </w:t>
      </w:r>
      <w:r w:rsidR="00784384" w:rsidRPr="00384518">
        <w:rPr>
          <w:lang w:val="sr-Cyrl-CS"/>
        </w:rPr>
        <w:t>биће на енглеском језику.</w:t>
      </w:r>
    </w:p>
    <w:p w:rsidR="00D71854" w:rsidRPr="00384518" w:rsidRDefault="00091B3D" w:rsidP="006F5C5C">
      <w:pPr>
        <w:pStyle w:val="Corpsdetexte21"/>
        <w:ind w:left="709"/>
        <w:rPr>
          <w:lang w:val="sr-Cyrl-CS"/>
        </w:rPr>
      </w:pPr>
      <w:r w:rsidRPr="00384518">
        <w:rPr>
          <w:lang w:val="sr-Cyrl-CS"/>
        </w:rPr>
        <w:t xml:space="preserve">Зајмодавац може да затражи да обавештење или документ који се доставља у складу </w:t>
      </w:r>
      <w:r w:rsidR="007C056B" w:rsidRPr="00384518">
        <w:rPr>
          <w:lang w:val="sr-Cyrl-CS"/>
        </w:rPr>
        <w:t xml:space="preserve">са овим Уговором </w:t>
      </w:r>
      <w:r w:rsidRPr="00384518">
        <w:rPr>
          <w:lang w:val="sr-Cyrl-CS"/>
        </w:rPr>
        <w:t xml:space="preserve">или у вези са </w:t>
      </w:r>
      <w:r w:rsidR="007C056B" w:rsidRPr="00384518">
        <w:rPr>
          <w:lang w:val="sr-Cyrl-CS"/>
        </w:rPr>
        <w:t>њим</w:t>
      </w:r>
      <w:r w:rsidRPr="00384518">
        <w:rPr>
          <w:lang w:val="sr-Cyrl-CS"/>
        </w:rPr>
        <w:t xml:space="preserve"> који није на енглеском језику буде достављен заједно са овереним преводом на енглески језик, у ком случају ће превод на енглески језик бити меродаван, осим ако предметни документ није интерни акт привредног друштва, правни акт или други званични документ.</w:t>
      </w:r>
    </w:p>
    <w:p w:rsidR="00D71854" w:rsidRPr="00384518" w:rsidRDefault="005A69B8" w:rsidP="008B58D5">
      <w:pPr>
        <w:pStyle w:val="AATitre2"/>
        <w:numPr>
          <w:ilvl w:val="1"/>
          <w:numId w:val="36"/>
        </w:numPr>
        <w:rPr>
          <w:u w:val="none"/>
          <w:lang w:val="sr-Cyrl-CS"/>
        </w:rPr>
      </w:pPr>
      <w:bookmarkStart w:id="547" w:name="_Toc184574177"/>
      <w:r w:rsidRPr="00384518">
        <w:rPr>
          <w:lang w:val="sr-Cyrl-CS"/>
        </w:rPr>
        <w:t>Потврде и утврђења</w:t>
      </w:r>
      <w:bookmarkEnd w:id="547"/>
    </w:p>
    <w:p w:rsidR="000A341A" w:rsidRPr="00384518" w:rsidRDefault="000A341A" w:rsidP="000A341A">
      <w:pPr>
        <w:pStyle w:val="Corpsdetexte21"/>
        <w:ind w:left="709"/>
        <w:rPr>
          <w:lang w:val="sr-Cyrl-CS"/>
        </w:rPr>
      </w:pPr>
      <w:r w:rsidRPr="00384518">
        <w:rPr>
          <w:lang w:val="sr-Cyrl-CS"/>
        </w:rPr>
        <w:t xml:space="preserve">У било ком судском или арбитражном поступку који се води по основу овог Уговора или у вези са њим, </w:t>
      </w:r>
      <w:proofErr w:type="spellStart"/>
      <w:r w:rsidRPr="00384518">
        <w:rPr>
          <w:lang w:val="sr-Cyrl-CS"/>
        </w:rPr>
        <w:t>рачуноводствена</w:t>
      </w:r>
      <w:proofErr w:type="spellEnd"/>
      <w:r w:rsidRPr="00384518">
        <w:rPr>
          <w:lang w:val="sr-Cyrl-CS"/>
        </w:rPr>
        <w:t xml:space="preserve"> евиденција Зајмодавца представља </w:t>
      </w:r>
      <w:r w:rsidRPr="00384518">
        <w:rPr>
          <w:i/>
          <w:iCs/>
          <w:lang w:val="sr-Cyrl-CS"/>
        </w:rPr>
        <w:t xml:space="preserve">prima </w:t>
      </w:r>
      <w:proofErr w:type="spellStart"/>
      <w:r w:rsidRPr="00384518">
        <w:rPr>
          <w:i/>
          <w:iCs/>
          <w:lang w:val="sr-Cyrl-CS"/>
        </w:rPr>
        <w:t>facie</w:t>
      </w:r>
      <w:proofErr w:type="spellEnd"/>
      <w:r w:rsidRPr="00384518">
        <w:rPr>
          <w:lang w:val="sr-Cyrl-CS"/>
        </w:rPr>
        <w:t xml:space="preserve"> доказ о стварима на које се односи.</w:t>
      </w:r>
    </w:p>
    <w:p w:rsidR="00D71854" w:rsidRPr="00384518" w:rsidRDefault="000A341A" w:rsidP="000A341A">
      <w:pPr>
        <w:pStyle w:val="Corpsdetexte21"/>
        <w:ind w:left="709"/>
        <w:rPr>
          <w:lang w:val="sr-Cyrl-CS"/>
        </w:rPr>
      </w:pPr>
      <w:r w:rsidRPr="00384518">
        <w:rPr>
          <w:lang w:val="sr-Cyrl-CS"/>
        </w:rPr>
        <w:t>Свака потврда или утврђење стопе или износа од стране Зајмодавца у складу са овим Уговором ће представљати, у одсуству очигледне грешке, коначни доказ о стварима на које се односи.</w:t>
      </w:r>
    </w:p>
    <w:p w:rsidR="00D71854" w:rsidRPr="00384518" w:rsidRDefault="00C50E0D" w:rsidP="008B58D5">
      <w:pPr>
        <w:pStyle w:val="AATitre2"/>
        <w:numPr>
          <w:ilvl w:val="1"/>
          <w:numId w:val="36"/>
        </w:numPr>
        <w:rPr>
          <w:u w:val="none"/>
          <w:lang w:val="sr-Cyrl-CS"/>
        </w:rPr>
      </w:pPr>
      <w:bookmarkStart w:id="548" w:name="_Toc184574178"/>
      <w:r w:rsidRPr="00384518">
        <w:rPr>
          <w:lang w:val="sr-Cyrl-CS"/>
        </w:rPr>
        <w:lastRenderedPageBreak/>
        <w:t>Делимична ништавост</w:t>
      </w:r>
      <w:bookmarkEnd w:id="548"/>
    </w:p>
    <w:p w:rsidR="000A341A" w:rsidRPr="00384518" w:rsidRDefault="000A341A" w:rsidP="000A341A">
      <w:pPr>
        <w:pStyle w:val="Corpsdetexte21"/>
        <w:ind w:left="709"/>
        <w:rPr>
          <w:lang w:val="sr-Cyrl-CS"/>
        </w:rPr>
      </w:pPr>
      <w:r w:rsidRPr="00384518">
        <w:rPr>
          <w:lang w:val="sr-Cyrl-CS"/>
        </w:rPr>
        <w:t>Ако у било ком тренутку одређена одредба овог Уговора буде или постане незаконита, неважећа или неизвршива, то ни на који начин неће утицати на нити умањити важење, законитост или извршивост осталих одредби овог Уговора.</w:t>
      </w:r>
    </w:p>
    <w:p w:rsidR="00D71854" w:rsidRPr="00384518" w:rsidRDefault="00D910AC" w:rsidP="008B58D5">
      <w:pPr>
        <w:pStyle w:val="AATitre2"/>
        <w:numPr>
          <w:ilvl w:val="1"/>
          <w:numId w:val="36"/>
        </w:numPr>
        <w:rPr>
          <w:u w:val="none"/>
          <w:lang w:val="sr-Cyrl-CS"/>
        </w:rPr>
      </w:pPr>
      <w:bookmarkStart w:id="549" w:name="_Toc76468005"/>
      <w:bookmarkStart w:id="550" w:name="_Toc176467252"/>
      <w:bookmarkStart w:id="551" w:name="_Toc184574179"/>
      <w:proofErr w:type="spellStart"/>
      <w:r w:rsidRPr="00384518">
        <w:rPr>
          <w:lang w:val="sr-Cyrl-CS"/>
        </w:rPr>
        <w:t>Неодрицање</w:t>
      </w:r>
      <w:proofErr w:type="spellEnd"/>
      <w:r w:rsidRPr="00384518">
        <w:rPr>
          <w:lang w:val="sr-Cyrl-CS"/>
        </w:rPr>
        <w:t xml:space="preserve"> од права</w:t>
      </w:r>
      <w:bookmarkEnd w:id="549"/>
      <w:bookmarkEnd w:id="550"/>
      <w:bookmarkEnd w:id="551"/>
    </w:p>
    <w:p w:rsidR="00A0576D" w:rsidRPr="00384518" w:rsidRDefault="00A0576D" w:rsidP="00A0576D">
      <w:pPr>
        <w:pStyle w:val="Corpsdetexte21"/>
        <w:ind w:left="709"/>
        <w:rPr>
          <w:lang w:val="sr-Cyrl-CS"/>
        </w:rPr>
      </w:pPr>
      <w:r w:rsidRPr="00384518">
        <w:rPr>
          <w:lang w:val="sr-Cyrl-CS"/>
        </w:rPr>
        <w:t xml:space="preserve">Ако </w:t>
      </w:r>
      <w:r w:rsidR="006C0F19" w:rsidRPr="00384518">
        <w:rPr>
          <w:lang w:val="sr-Cyrl-CS"/>
        </w:rPr>
        <w:t>Зајмодавац</w:t>
      </w:r>
      <w:r w:rsidRPr="00384518">
        <w:rPr>
          <w:lang w:val="sr-Cyrl-CS"/>
        </w:rPr>
        <w:t xml:space="preserve"> не оствари или не оствари правовремено било које своје право у складу са </w:t>
      </w:r>
      <w:r w:rsidR="0010632C" w:rsidRPr="00384518">
        <w:rPr>
          <w:lang w:val="sr-Cyrl-CS"/>
        </w:rPr>
        <w:t>овим Уговором</w:t>
      </w:r>
      <w:r w:rsidRPr="00384518">
        <w:rPr>
          <w:lang w:val="sr-Cyrl-CS"/>
        </w:rPr>
        <w:t xml:space="preserve">, </w:t>
      </w:r>
      <w:r w:rsidR="0010632C" w:rsidRPr="00384518">
        <w:rPr>
          <w:lang w:val="sr-Cyrl-CS"/>
        </w:rPr>
        <w:t>такво поступање</w:t>
      </w:r>
      <w:r w:rsidRPr="00384518">
        <w:rPr>
          <w:lang w:val="sr-Cyrl-CS"/>
        </w:rPr>
        <w:t xml:space="preserve"> неће представљати одрицање од тог права.</w:t>
      </w:r>
    </w:p>
    <w:p w:rsidR="00A0576D" w:rsidRPr="00384518" w:rsidRDefault="00A0576D" w:rsidP="00A0576D">
      <w:pPr>
        <w:pStyle w:val="Corpsdetexte21"/>
        <w:ind w:left="709"/>
        <w:rPr>
          <w:lang w:val="sr-Cyrl-CS"/>
        </w:rPr>
      </w:pPr>
      <w:r w:rsidRPr="00384518">
        <w:rPr>
          <w:lang w:val="sr-Cyrl-CS"/>
        </w:rPr>
        <w:t>Делимично остварење било ког права не спречава даље остваривање тог права или остваривање било ког другог права или правног лека у складу са важећим законима.</w:t>
      </w:r>
    </w:p>
    <w:p w:rsidR="00D71854" w:rsidRPr="00384518" w:rsidRDefault="00A0576D" w:rsidP="005643C1">
      <w:pPr>
        <w:pStyle w:val="Corpsdetexte21"/>
        <w:ind w:left="709"/>
        <w:rPr>
          <w:lang w:val="sr-Cyrl-CS"/>
        </w:rPr>
      </w:pPr>
      <w:r w:rsidRPr="00384518">
        <w:rPr>
          <w:lang w:val="sr-Cyrl-CS"/>
        </w:rPr>
        <w:t xml:space="preserve">Права и правни лекови </w:t>
      </w:r>
      <w:r w:rsidR="005643C1" w:rsidRPr="00384518">
        <w:rPr>
          <w:lang w:val="sr-Cyrl-CS"/>
        </w:rPr>
        <w:t xml:space="preserve">расположиви </w:t>
      </w:r>
      <w:r w:rsidR="00BB0879" w:rsidRPr="00384518">
        <w:rPr>
          <w:lang w:val="sr-Cyrl-CS"/>
        </w:rPr>
        <w:t>Зајмодавц</w:t>
      </w:r>
      <w:r w:rsidR="005643C1" w:rsidRPr="00384518">
        <w:rPr>
          <w:lang w:val="sr-Cyrl-CS"/>
        </w:rPr>
        <w:t>у</w:t>
      </w:r>
      <w:r w:rsidRPr="00384518">
        <w:rPr>
          <w:lang w:val="sr-Cyrl-CS"/>
        </w:rPr>
        <w:t xml:space="preserve"> у складу са </w:t>
      </w:r>
      <w:r w:rsidR="005643C1" w:rsidRPr="00384518">
        <w:rPr>
          <w:lang w:val="sr-Cyrl-CS"/>
        </w:rPr>
        <w:t xml:space="preserve">овим Уговором </w:t>
      </w:r>
      <w:r w:rsidRPr="00384518">
        <w:rPr>
          <w:lang w:val="sr-Cyrl-CS"/>
        </w:rPr>
        <w:t xml:space="preserve">су кумулативни и не искључују било каква права и правне лекове </w:t>
      </w:r>
      <w:r w:rsidR="005643C1" w:rsidRPr="00384518">
        <w:rPr>
          <w:lang w:val="sr-Cyrl-CS"/>
        </w:rPr>
        <w:t>предвиђене</w:t>
      </w:r>
      <w:r w:rsidRPr="00384518">
        <w:rPr>
          <w:lang w:val="sr-Cyrl-CS"/>
        </w:rPr>
        <w:t xml:space="preserve"> са важећим законима.</w:t>
      </w:r>
    </w:p>
    <w:p w:rsidR="00D71854" w:rsidRPr="00384518" w:rsidRDefault="007D752F" w:rsidP="008B58D5">
      <w:pPr>
        <w:pStyle w:val="AATitre2"/>
        <w:numPr>
          <w:ilvl w:val="1"/>
          <w:numId w:val="36"/>
        </w:numPr>
        <w:rPr>
          <w:u w:val="none"/>
          <w:lang w:val="sr-Cyrl-CS"/>
        </w:rPr>
      </w:pPr>
      <w:bookmarkStart w:id="552" w:name="_Toc184574180"/>
      <w:r w:rsidRPr="00384518">
        <w:rPr>
          <w:lang w:val="sr-Cyrl-CS"/>
        </w:rPr>
        <w:t>Уступање</w:t>
      </w:r>
      <w:bookmarkEnd w:id="552"/>
    </w:p>
    <w:p w:rsidR="004213E7" w:rsidRPr="00384518" w:rsidRDefault="004213E7" w:rsidP="004213E7">
      <w:pPr>
        <w:pStyle w:val="Corpsdetexte21"/>
        <w:ind w:left="709"/>
        <w:rPr>
          <w:lang w:val="sr-Cyrl-CS"/>
        </w:rPr>
      </w:pPr>
      <w:r w:rsidRPr="00384518">
        <w:rPr>
          <w:lang w:val="sr-Cyrl-CS"/>
        </w:rPr>
        <w:t>Зајмопримац не може да уступи или пренесе, на било који начин, сва или било која своја права и обавезе у складу са овим Уговором без претходне писмене сагласности Зајмодавца.</w:t>
      </w:r>
    </w:p>
    <w:p w:rsidR="00D71854" w:rsidRPr="00384518" w:rsidRDefault="004213E7" w:rsidP="00D113D2">
      <w:pPr>
        <w:pStyle w:val="Corpsdetexte21"/>
        <w:ind w:left="709"/>
        <w:rPr>
          <w:lang w:val="sr-Cyrl-CS"/>
        </w:rPr>
      </w:pPr>
      <w:r w:rsidRPr="00384518">
        <w:rPr>
          <w:lang w:val="sr-Cyrl-CS"/>
        </w:rPr>
        <w:t xml:space="preserve">Зајмодавац може да уступи или пренесе било која своја права или обавезе у складу са </w:t>
      </w:r>
      <w:r w:rsidR="005B3A02" w:rsidRPr="00384518">
        <w:rPr>
          <w:lang w:val="sr-Cyrl-CS"/>
        </w:rPr>
        <w:t>овим Уговором</w:t>
      </w:r>
      <w:r w:rsidRPr="00384518">
        <w:rPr>
          <w:lang w:val="sr-Cyrl-CS"/>
        </w:rPr>
        <w:t xml:space="preserve"> било ком трећем лицу и може закључити споразуме о њиховом учешћу који се на то односе.</w:t>
      </w:r>
      <w:r w:rsidR="00803EFC" w:rsidRPr="00384518">
        <w:rPr>
          <w:lang w:val="sr-Cyrl-CS"/>
        </w:rPr>
        <w:t xml:space="preserve"> Зајмодавац о таквом уступању или преносу без одлагања обавештава Зајмопримца.</w:t>
      </w:r>
    </w:p>
    <w:p w:rsidR="00D71854" w:rsidRPr="00384518" w:rsidRDefault="006927C6" w:rsidP="008B58D5">
      <w:pPr>
        <w:pStyle w:val="AATitre2"/>
        <w:numPr>
          <w:ilvl w:val="1"/>
          <w:numId w:val="36"/>
        </w:numPr>
        <w:rPr>
          <w:u w:val="none"/>
          <w:lang w:val="sr-Cyrl-CS"/>
        </w:rPr>
      </w:pPr>
      <w:bookmarkStart w:id="553" w:name="_Toc76468007"/>
      <w:bookmarkStart w:id="554" w:name="_Toc176467254"/>
      <w:bookmarkStart w:id="555" w:name="_Toc184574181"/>
      <w:r w:rsidRPr="00384518">
        <w:rPr>
          <w:lang w:val="sr-Cyrl-CS"/>
        </w:rPr>
        <w:t>Правно дејство</w:t>
      </w:r>
      <w:bookmarkEnd w:id="553"/>
      <w:bookmarkEnd w:id="554"/>
      <w:bookmarkEnd w:id="555"/>
    </w:p>
    <w:p w:rsidR="00BE75AD" w:rsidRPr="00384518" w:rsidRDefault="00BE75AD" w:rsidP="00C67018">
      <w:pPr>
        <w:pStyle w:val="Corpsdetexte21"/>
        <w:ind w:left="709"/>
        <w:rPr>
          <w:lang w:val="sr-Cyrl-CS"/>
        </w:rPr>
      </w:pPr>
      <w:r w:rsidRPr="00384518">
        <w:rPr>
          <w:lang w:val="sr-Cyrl-CS"/>
        </w:rPr>
        <w:t xml:space="preserve">Прилози уз овај Уговор, </w:t>
      </w:r>
      <w:r w:rsidR="000A54C3" w:rsidRPr="00384518">
        <w:rPr>
          <w:lang w:val="sr-Cyrl-CS" w:eastAsia="ja-JP"/>
        </w:rPr>
        <w:t xml:space="preserve">Важеће политике и правила </w:t>
      </w:r>
      <w:r w:rsidR="00D13696" w:rsidRPr="00384518">
        <w:rPr>
          <w:lang w:val="sr-Cyrl-CS"/>
        </w:rPr>
        <w:t>о</w:t>
      </w:r>
      <w:r w:rsidR="00692DC6" w:rsidRPr="00384518">
        <w:rPr>
          <w:lang w:val="sr-Cyrl-CS"/>
        </w:rPr>
        <w:t xml:space="preserve"> набавкама и</w:t>
      </w:r>
      <w:r w:rsidRPr="00384518">
        <w:rPr>
          <w:lang w:val="sr-Cyrl-CS"/>
        </w:rPr>
        <w:t xml:space="preserve"> преамбуле </w:t>
      </w:r>
      <w:r w:rsidR="00692DC6" w:rsidRPr="00384518">
        <w:rPr>
          <w:lang w:val="sr-Cyrl-CS"/>
        </w:rPr>
        <w:t xml:space="preserve">овог Уговора </w:t>
      </w:r>
      <w:r w:rsidRPr="00384518">
        <w:rPr>
          <w:lang w:val="sr-Cyrl-CS"/>
        </w:rPr>
        <w:t xml:space="preserve">саставни </w:t>
      </w:r>
      <w:r w:rsidR="00692DC6" w:rsidRPr="00384518">
        <w:rPr>
          <w:lang w:val="sr-Cyrl-CS"/>
        </w:rPr>
        <w:t xml:space="preserve">су </w:t>
      </w:r>
      <w:r w:rsidRPr="00384518">
        <w:rPr>
          <w:lang w:val="sr-Cyrl-CS"/>
        </w:rPr>
        <w:t xml:space="preserve">део </w:t>
      </w:r>
      <w:r w:rsidR="00673253" w:rsidRPr="00384518">
        <w:rPr>
          <w:lang w:val="sr-Cyrl-CS"/>
        </w:rPr>
        <w:t>овог Уговора</w:t>
      </w:r>
      <w:r w:rsidRPr="00384518">
        <w:rPr>
          <w:lang w:val="sr-Cyrl-CS"/>
        </w:rPr>
        <w:t xml:space="preserve"> и имају исто правно дејство.</w:t>
      </w:r>
    </w:p>
    <w:p w:rsidR="00D71854" w:rsidRPr="00384518" w:rsidRDefault="002074FE" w:rsidP="008B58D5">
      <w:pPr>
        <w:pStyle w:val="AATitre2"/>
        <w:numPr>
          <w:ilvl w:val="1"/>
          <w:numId w:val="36"/>
        </w:numPr>
        <w:rPr>
          <w:u w:val="none"/>
          <w:lang w:val="sr-Cyrl-CS"/>
        </w:rPr>
      </w:pPr>
      <w:bookmarkStart w:id="556" w:name="_Toc76468008"/>
      <w:bookmarkStart w:id="557" w:name="_Toc176467255"/>
      <w:bookmarkStart w:id="558" w:name="_Toc184574182"/>
      <w:r w:rsidRPr="00384518">
        <w:rPr>
          <w:lang w:val="sr-Cyrl-CS"/>
        </w:rPr>
        <w:t>Целовитост</w:t>
      </w:r>
      <w:r w:rsidR="0053341F" w:rsidRPr="00384518">
        <w:rPr>
          <w:lang w:val="sr-Cyrl-CS"/>
        </w:rPr>
        <w:t xml:space="preserve"> </w:t>
      </w:r>
      <w:bookmarkEnd w:id="556"/>
      <w:bookmarkEnd w:id="557"/>
      <w:r w:rsidR="00847A59" w:rsidRPr="00384518">
        <w:rPr>
          <w:lang w:val="sr-Cyrl-CS"/>
        </w:rPr>
        <w:t>споразума</w:t>
      </w:r>
      <w:bookmarkEnd w:id="558"/>
    </w:p>
    <w:p w:rsidR="001739F8" w:rsidRPr="00384518" w:rsidRDefault="001739F8" w:rsidP="001739F8">
      <w:pPr>
        <w:pStyle w:val="Corpsdetexte21"/>
        <w:ind w:left="709"/>
        <w:rPr>
          <w:lang w:val="sr-Cyrl-CS"/>
        </w:rPr>
      </w:pPr>
      <w:r w:rsidRPr="00384518">
        <w:rPr>
          <w:lang w:val="sr-Cyrl-CS"/>
        </w:rPr>
        <w:t xml:space="preserve">Почевши од Дана потписивања, овај Уговор представља цео споразум између Страна у погледу питања која су њиме уређена и замењује и ступа на место свих претходних докумената, споразума или уговора који </w:t>
      </w:r>
      <w:r w:rsidR="0000663F" w:rsidRPr="00384518">
        <w:rPr>
          <w:lang w:val="sr-Cyrl-CS"/>
        </w:rPr>
        <w:t>су</w:t>
      </w:r>
      <w:r w:rsidRPr="00384518">
        <w:rPr>
          <w:lang w:val="sr-Cyrl-CS"/>
        </w:rPr>
        <w:t xml:space="preserve"> размењени или саопштени у </w:t>
      </w:r>
      <w:r w:rsidR="00CC4D32" w:rsidRPr="00384518">
        <w:rPr>
          <w:lang w:val="sr-Cyrl-CS"/>
        </w:rPr>
        <w:t>оквиру</w:t>
      </w:r>
      <w:r w:rsidRPr="00384518">
        <w:rPr>
          <w:lang w:val="sr-Cyrl-CS"/>
        </w:rPr>
        <w:t xml:space="preserve"> преговора у вези са </w:t>
      </w:r>
      <w:r w:rsidR="00FB22C1" w:rsidRPr="00384518">
        <w:rPr>
          <w:lang w:val="sr-Cyrl-CS"/>
        </w:rPr>
        <w:t>овим Уговором</w:t>
      </w:r>
      <w:r w:rsidRPr="00384518">
        <w:rPr>
          <w:lang w:val="sr-Cyrl-CS"/>
        </w:rPr>
        <w:t>.</w:t>
      </w:r>
    </w:p>
    <w:p w:rsidR="00D71854" w:rsidRPr="00384518" w:rsidRDefault="00BA0E3D" w:rsidP="008B58D5">
      <w:pPr>
        <w:pStyle w:val="AATitre2"/>
        <w:numPr>
          <w:ilvl w:val="1"/>
          <w:numId w:val="36"/>
        </w:numPr>
        <w:rPr>
          <w:u w:val="none"/>
          <w:lang w:val="sr-Cyrl-CS"/>
        </w:rPr>
      </w:pPr>
      <w:bookmarkStart w:id="559" w:name="_Toc184574183"/>
      <w:r w:rsidRPr="00384518">
        <w:rPr>
          <w:lang w:val="sr-Cyrl-CS"/>
        </w:rPr>
        <w:t>Измене и допуне</w:t>
      </w:r>
      <w:bookmarkEnd w:id="559"/>
    </w:p>
    <w:p w:rsidR="000B2653" w:rsidRPr="00384518" w:rsidRDefault="000B2653" w:rsidP="000B2653">
      <w:pPr>
        <w:pStyle w:val="Corpsdetexte21"/>
        <w:ind w:left="709"/>
        <w:rPr>
          <w:lang w:val="sr-Cyrl-CS"/>
        </w:rPr>
      </w:pPr>
      <w:r w:rsidRPr="00384518">
        <w:rPr>
          <w:lang w:val="sr-Cyrl-CS"/>
        </w:rPr>
        <w:t xml:space="preserve">Измене и допуне овог Уговора могу се вршити само ако се Стране о њима изричито </w:t>
      </w:r>
      <w:r w:rsidR="00A27B90" w:rsidRPr="00384518">
        <w:rPr>
          <w:lang w:val="sr-Cyrl-CS"/>
        </w:rPr>
        <w:t>споразумеју</w:t>
      </w:r>
      <w:r w:rsidRPr="00384518">
        <w:rPr>
          <w:lang w:val="sr-Cyrl-CS"/>
        </w:rPr>
        <w:t xml:space="preserve"> у писменом облику.</w:t>
      </w:r>
    </w:p>
    <w:p w:rsidR="00D71854" w:rsidRPr="00384518" w:rsidRDefault="00F00E55" w:rsidP="008B58D5">
      <w:pPr>
        <w:pStyle w:val="AATitre2"/>
        <w:numPr>
          <w:ilvl w:val="1"/>
          <w:numId w:val="36"/>
        </w:numPr>
        <w:rPr>
          <w:u w:val="none"/>
          <w:lang w:val="sr-Cyrl-CS"/>
        </w:rPr>
      </w:pPr>
      <w:bookmarkStart w:id="560" w:name="_Ref379251471"/>
      <w:bookmarkStart w:id="561" w:name="_Toc76468010"/>
      <w:bookmarkStart w:id="562" w:name="_Toc176467257"/>
      <w:bookmarkStart w:id="563" w:name="_Toc184574184"/>
      <w:r w:rsidRPr="00384518">
        <w:rPr>
          <w:lang w:val="sr-Cyrl-CS"/>
        </w:rPr>
        <w:t>Поверљивос</w:t>
      </w:r>
      <w:r w:rsidR="00823F1F" w:rsidRPr="00384518">
        <w:rPr>
          <w:lang w:val="sr-Cyrl-CS"/>
        </w:rPr>
        <w:t>т</w:t>
      </w:r>
      <w:r w:rsidR="0053341F" w:rsidRPr="00384518">
        <w:rPr>
          <w:lang w:val="sr-Cyrl-CS"/>
        </w:rPr>
        <w:t xml:space="preserve"> </w:t>
      </w:r>
      <w:r w:rsidR="00823F1F" w:rsidRPr="00384518">
        <w:rPr>
          <w:lang w:val="sr-Cyrl-CS"/>
        </w:rPr>
        <w:t>–</w:t>
      </w:r>
      <w:r w:rsidR="0053341F" w:rsidRPr="00384518">
        <w:rPr>
          <w:lang w:val="sr-Cyrl-CS"/>
        </w:rPr>
        <w:t xml:space="preserve"> </w:t>
      </w:r>
      <w:bookmarkEnd w:id="560"/>
      <w:bookmarkEnd w:id="561"/>
      <w:bookmarkEnd w:id="562"/>
      <w:r w:rsidR="002D1253" w:rsidRPr="00384518">
        <w:rPr>
          <w:lang w:val="sr-Cyrl-CS"/>
        </w:rPr>
        <w:t>О</w:t>
      </w:r>
      <w:r w:rsidR="00823F1F" w:rsidRPr="00384518">
        <w:rPr>
          <w:lang w:val="sr-Cyrl-CS"/>
        </w:rPr>
        <w:t>ткривање информација</w:t>
      </w:r>
      <w:bookmarkEnd w:id="563"/>
    </w:p>
    <w:p w:rsidR="00D13696" w:rsidRPr="00384518" w:rsidRDefault="00BF71AE" w:rsidP="003E2E23">
      <w:pPr>
        <w:pStyle w:val="AltAATitre4"/>
        <w:numPr>
          <w:ilvl w:val="0"/>
          <w:numId w:val="74"/>
        </w:numPr>
        <w:ind w:left="1134" w:hanging="142"/>
        <w:rPr>
          <w:lang w:val="sr-Cyrl-CS"/>
        </w:rPr>
      </w:pPr>
      <w:bookmarkStart w:id="564" w:name="_Ref379251479"/>
      <w:r w:rsidRPr="00384518">
        <w:rPr>
          <w:lang w:val="sr-Cyrl-CS"/>
        </w:rPr>
        <w:t>Ниједна Страна неће откривати садржину овог Уговора ниједном трећем лицу без претходне сагласности друге Стране, осим</w:t>
      </w:r>
      <w:r w:rsidR="00D13696" w:rsidRPr="00384518">
        <w:rPr>
          <w:lang w:val="sr-Cyrl-CS"/>
        </w:rPr>
        <w:t>:</w:t>
      </w:r>
      <w:r w:rsidRPr="00384518">
        <w:rPr>
          <w:lang w:val="sr-Cyrl-CS"/>
        </w:rPr>
        <w:t xml:space="preserve"> </w:t>
      </w:r>
    </w:p>
    <w:p w:rsidR="00D71854" w:rsidRPr="00384518" w:rsidRDefault="00BF71AE" w:rsidP="003E2E23">
      <w:pPr>
        <w:pStyle w:val="AltAATitre4"/>
        <w:numPr>
          <w:ilvl w:val="0"/>
          <w:numId w:val="75"/>
        </w:numPr>
        <w:ind w:left="1560" w:hanging="426"/>
        <w:rPr>
          <w:lang w:val="sr-Cyrl-CS"/>
        </w:rPr>
      </w:pPr>
      <w:r w:rsidRPr="00384518">
        <w:rPr>
          <w:lang w:val="sr-Cyrl-CS"/>
        </w:rPr>
        <w:t>лицу према коме Страна има обавезу откривања у складу са важећим законом, прописом или судском одлуком</w:t>
      </w:r>
      <w:bookmarkEnd w:id="564"/>
      <w:r w:rsidR="00292F00" w:rsidRPr="00384518">
        <w:rPr>
          <w:lang w:val="sr-Cyrl-CS"/>
        </w:rPr>
        <w:t>; или</w:t>
      </w:r>
    </w:p>
    <w:p w:rsidR="00292F00" w:rsidRPr="00384518" w:rsidRDefault="00292F00" w:rsidP="003E2E23">
      <w:pPr>
        <w:pStyle w:val="AltAATitre4"/>
        <w:numPr>
          <w:ilvl w:val="0"/>
          <w:numId w:val="75"/>
        </w:numPr>
        <w:ind w:left="1560" w:hanging="426"/>
        <w:rPr>
          <w:lang w:val="sr-Cyrl-CS"/>
        </w:rPr>
      </w:pPr>
      <w:r w:rsidRPr="00384518">
        <w:rPr>
          <w:lang w:val="sr-Cyrl-CS"/>
        </w:rPr>
        <w:t>Суфинансијеру.</w:t>
      </w:r>
    </w:p>
    <w:p w:rsidR="00291229" w:rsidRPr="00384518" w:rsidRDefault="00EE13D1" w:rsidP="003E2E23">
      <w:pPr>
        <w:pStyle w:val="AltAATitre4"/>
        <w:numPr>
          <w:ilvl w:val="0"/>
          <w:numId w:val="74"/>
        </w:numPr>
        <w:ind w:left="1134" w:hanging="283"/>
        <w:rPr>
          <w:lang w:val="sr-Cyrl-CS"/>
        </w:rPr>
      </w:pPr>
      <w:r w:rsidRPr="00384518">
        <w:rPr>
          <w:lang w:val="sr-Cyrl-CS"/>
        </w:rPr>
        <w:lastRenderedPageBreak/>
        <w:t xml:space="preserve">Поред тога, Зајмодавац може да открије било какве информације или документацију која се односе на Пројекат: (i) својим ревизорима, </w:t>
      </w:r>
      <w:r w:rsidR="000E09D4" w:rsidRPr="00384518">
        <w:rPr>
          <w:lang w:val="sr-Cyrl-CS"/>
        </w:rPr>
        <w:t xml:space="preserve">експертима, </w:t>
      </w:r>
      <w:r w:rsidRPr="00384518">
        <w:rPr>
          <w:lang w:val="sr-Cyrl-CS"/>
        </w:rPr>
        <w:t xml:space="preserve">агенцијама за оцену кредитног рејтинга, правним саветницима или надзорним телима; (ii) било ком лицу или субјекту коме Зајмодавац може у целини или делимично уступити или пренети своја права или обавезе у складу са </w:t>
      </w:r>
      <w:r w:rsidR="008971A0" w:rsidRPr="00384518">
        <w:rPr>
          <w:lang w:val="sr-Cyrl-CS"/>
        </w:rPr>
        <w:t>овим Уговором</w:t>
      </w:r>
      <w:r w:rsidRPr="00384518">
        <w:rPr>
          <w:lang w:val="sr-Cyrl-CS"/>
        </w:rPr>
        <w:t>; (</w:t>
      </w:r>
      <w:proofErr w:type="spellStart"/>
      <w:r w:rsidRPr="00384518">
        <w:rPr>
          <w:lang w:val="sr-Cyrl-CS"/>
        </w:rPr>
        <w:t>iii</w:t>
      </w:r>
      <w:proofErr w:type="spellEnd"/>
      <w:r w:rsidRPr="00384518">
        <w:rPr>
          <w:lang w:val="sr-Cyrl-CS"/>
        </w:rPr>
        <w:t xml:space="preserve">) </w:t>
      </w:r>
      <w:r w:rsidR="00291229" w:rsidRPr="00384518">
        <w:rPr>
          <w:lang w:val="sr-Cyrl-CS"/>
        </w:rPr>
        <w:t xml:space="preserve">држави Француској, и то нарочито министарствима </w:t>
      </w:r>
      <w:r w:rsidR="003E4380" w:rsidRPr="00384518">
        <w:rPr>
          <w:lang w:val="sr-Cyrl-CS"/>
        </w:rPr>
        <w:t>којима Зајмодавац одговара, и то за потребе пословања Зајмодавца</w:t>
      </w:r>
      <w:r w:rsidR="00694F14" w:rsidRPr="00384518">
        <w:rPr>
          <w:lang w:val="sr-Cyrl-CS"/>
        </w:rPr>
        <w:t xml:space="preserve">; </w:t>
      </w:r>
      <w:r w:rsidR="00A36385" w:rsidRPr="00384518">
        <w:rPr>
          <w:lang w:val="sr-Cyrl-CS"/>
        </w:rPr>
        <w:t>(</w:t>
      </w:r>
      <w:proofErr w:type="spellStart"/>
      <w:r w:rsidR="00A36385" w:rsidRPr="00384518">
        <w:rPr>
          <w:lang w:val="sr-Cyrl-CS"/>
        </w:rPr>
        <w:t>iv</w:t>
      </w:r>
      <w:proofErr w:type="spellEnd"/>
      <w:r w:rsidR="00A36385" w:rsidRPr="00384518">
        <w:rPr>
          <w:lang w:val="sr-Cyrl-CS"/>
        </w:rPr>
        <w:t xml:space="preserve">) </w:t>
      </w:r>
      <w:r w:rsidR="00694F14" w:rsidRPr="00384518">
        <w:rPr>
          <w:lang w:val="sr-Cyrl-CS"/>
        </w:rPr>
        <w:t xml:space="preserve">било ком лицу или субјекту за потребе </w:t>
      </w:r>
      <w:r w:rsidR="00461A1C" w:rsidRPr="00384518">
        <w:rPr>
          <w:lang w:val="sr-Cyrl-CS"/>
        </w:rPr>
        <w:t>предузимања</w:t>
      </w:r>
      <w:r w:rsidR="00694F14" w:rsidRPr="00384518">
        <w:rPr>
          <w:lang w:val="sr-Cyrl-CS"/>
        </w:rPr>
        <w:t xml:space="preserve"> било каквих заштитних </w:t>
      </w:r>
      <w:r w:rsidR="00461A1C" w:rsidRPr="00384518">
        <w:rPr>
          <w:lang w:val="sr-Cyrl-CS"/>
        </w:rPr>
        <w:t>мера</w:t>
      </w:r>
      <w:r w:rsidR="00694F14" w:rsidRPr="00384518">
        <w:rPr>
          <w:lang w:val="sr-Cyrl-CS"/>
        </w:rPr>
        <w:t xml:space="preserve"> или </w:t>
      </w:r>
      <w:r w:rsidR="005C40C8" w:rsidRPr="00384518">
        <w:rPr>
          <w:lang w:val="sr-Cyrl-CS"/>
        </w:rPr>
        <w:t>заштите</w:t>
      </w:r>
      <w:r w:rsidR="00694F14" w:rsidRPr="00384518">
        <w:rPr>
          <w:lang w:val="sr-Cyrl-CS"/>
        </w:rPr>
        <w:t xml:space="preserve"> права Зајмодавца у складу са овим </w:t>
      </w:r>
      <w:r w:rsidR="00B64D8B" w:rsidRPr="00384518">
        <w:rPr>
          <w:lang w:val="sr-Cyrl-CS"/>
        </w:rPr>
        <w:t>Уговором</w:t>
      </w:r>
      <w:r w:rsidR="00E95AC9" w:rsidRPr="00384518">
        <w:rPr>
          <w:lang w:val="sr-Cyrl-CS"/>
        </w:rPr>
        <w:t>; и (v) Суфинансијеру.</w:t>
      </w:r>
    </w:p>
    <w:bookmarkEnd w:id="543"/>
    <w:bookmarkEnd w:id="544"/>
    <w:bookmarkEnd w:id="545"/>
    <w:bookmarkEnd w:id="546"/>
    <w:p w:rsidR="00D71854" w:rsidRPr="00384518" w:rsidRDefault="00A82A18" w:rsidP="003E2E23">
      <w:pPr>
        <w:pStyle w:val="AltAATitre4"/>
        <w:numPr>
          <w:ilvl w:val="0"/>
          <w:numId w:val="74"/>
        </w:numPr>
        <w:ind w:left="1134" w:hanging="283"/>
        <w:rPr>
          <w:lang w:val="sr-Cyrl-CS"/>
        </w:rPr>
      </w:pPr>
      <w:r w:rsidRPr="00384518">
        <w:rPr>
          <w:lang w:val="sr-Cyrl-CS"/>
        </w:rPr>
        <w:t xml:space="preserve">Поред тога, Зајмопримац овим изричито овлашћује Зајмодавца да објави на Интернет страници Зајмодавца информације које се односе на </w:t>
      </w:r>
      <w:r w:rsidR="002A55D4" w:rsidRPr="00384518">
        <w:rPr>
          <w:lang w:val="sr-Cyrl-CS"/>
        </w:rPr>
        <w:t>Пројекат</w:t>
      </w:r>
      <w:r w:rsidRPr="00384518">
        <w:rPr>
          <w:lang w:val="sr-Cyrl-CS"/>
        </w:rPr>
        <w:t xml:space="preserve"> и његово финансирање из Прилога </w:t>
      </w:r>
      <w:r w:rsidR="00552664" w:rsidRPr="00384518">
        <w:rPr>
          <w:lang w:val="sr-Cyrl-CS"/>
        </w:rPr>
        <w:t>7</w:t>
      </w:r>
      <w:r w:rsidRPr="00384518">
        <w:rPr>
          <w:lang w:val="sr-Cyrl-CS"/>
        </w:rPr>
        <w:t xml:space="preserve"> (</w:t>
      </w:r>
      <w:r w:rsidRPr="00384518">
        <w:rPr>
          <w:i/>
          <w:iCs/>
          <w:lang w:val="sr-Cyrl-CS"/>
        </w:rPr>
        <w:t xml:space="preserve">Информације које </w:t>
      </w:r>
      <w:r w:rsidR="00854145" w:rsidRPr="00384518">
        <w:rPr>
          <w:i/>
          <w:iCs/>
          <w:lang w:val="sr-Cyrl-CS"/>
        </w:rPr>
        <w:t>је За</w:t>
      </w:r>
      <w:r w:rsidR="0019520E" w:rsidRPr="00384518">
        <w:rPr>
          <w:i/>
          <w:iCs/>
          <w:lang w:val="sr-Cyrl-CS"/>
        </w:rPr>
        <w:t>јмодавац изричито овлашћен да објави</w:t>
      </w:r>
      <w:r w:rsidRPr="00384518">
        <w:rPr>
          <w:i/>
          <w:iCs/>
          <w:lang w:val="sr-Cyrl-CS"/>
        </w:rPr>
        <w:t xml:space="preserve"> на </w:t>
      </w:r>
      <w:r w:rsidR="00A14469" w:rsidRPr="00384518">
        <w:rPr>
          <w:i/>
          <w:iCs/>
          <w:lang w:val="sr-Cyrl-CS"/>
        </w:rPr>
        <w:t>И</w:t>
      </w:r>
      <w:r w:rsidRPr="00384518">
        <w:rPr>
          <w:i/>
          <w:iCs/>
          <w:lang w:val="sr-Cyrl-CS"/>
        </w:rPr>
        <w:t xml:space="preserve">нтернет страници </w:t>
      </w:r>
      <w:r w:rsidR="00A14469" w:rsidRPr="00384518">
        <w:rPr>
          <w:i/>
          <w:iCs/>
          <w:lang w:val="sr-Cyrl-CS"/>
        </w:rPr>
        <w:t>Зајмодавца (а нарочито на својој платформи отворених података)</w:t>
      </w:r>
      <w:r w:rsidR="00A14469" w:rsidRPr="00384518">
        <w:rPr>
          <w:lang w:val="sr-Cyrl-CS"/>
        </w:rPr>
        <w:t>).</w:t>
      </w:r>
    </w:p>
    <w:p w:rsidR="00D71854" w:rsidRPr="00384518" w:rsidRDefault="00A14469" w:rsidP="008B58D5">
      <w:pPr>
        <w:pStyle w:val="AATitre2"/>
        <w:numPr>
          <w:ilvl w:val="1"/>
          <w:numId w:val="36"/>
        </w:numPr>
        <w:rPr>
          <w:lang w:val="sr-Cyrl-CS"/>
        </w:rPr>
      </w:pPr>
      <w:bookmarkStart w:id="565" w:name="_Toc184574185"/>
      <w:r w:rsidRPr="00384518">
        <w:rPr>
          <w:lang w:val="sr-Cyrl-CS"/>
        </w:rPr>
        <w:t>Застарелост</w:t>
      </w:r>
      <w:bookmarkEnd w:id="565"/>
    </w:p>
    <w:p w:rsidR="00576DF3" w:rsidRPr="00384518" w:rsidRDefault="00576DF3" w:rsidP="00576DF3">
      <w:pPr>
        <w:pStyle w:val="BodyText"/>
        <w:ind w:left="709"/>
        <w:rPr>
          <w:rFonts w:cs="Times New Roman"/>
          <w:bCs w:val="0"/>
          <w:color w:val="000000"/>
          <w:szCs w:val="22"/>
          <w:lang w:val="sr-Cyrl-CS"/>
        </w:rPr>
      </w:pPr>
      <w:r w:rsidRPr="00384518">
        <w:rPr>
          <w:rFonts w:cs="Times New Roman"/>
          <w:bCs w:val="0"/>
          <w:color w:val="000000"/>
          <w:szCs w:val="22"/>
          <w:lang w:val="sr-Cyrl-CS"/>
        </w:rPr>
        <w:t xml:space="preserve">Рок застарелости за сва потраживања по основу овог Уговора је десет (10) година, осим потраживања по основу камате плативе у складу са </w:t>
      </w:r>
      <w:r w:rsidR="00E45B83" w:rsidRPr="00384518">
        <w:rPr>
          <w:rFonts w:cs="Times New Roman"/>
          <w:bCs w:val="0"/>
          <w:color w:val="000000"/>
          <w:szCs w:val="22"/>
          <w:lang w:val="sr-Cyrl-CS"/>
        </w:rPr>
        <w:t>овим Уговором</w:t>
      </w:r>
      <w:r w:rsidRPr="00384518">
        <w:rPr>
          <w:rFonts w:cs="Times New Roman"/>
          <w:bCs w:val="0"/>
          <w:color w:val="000000"/>
          <w:szCs w:val="22"/>
          <w:lang w:val="sr-Cyrl-CS"/>
        </w:rPr>
        <w:t>.</w:t>
      </w:r>
    </w:p>
    <w:p w:rsidR="001A26AA" w:rsidRPr="00384518" w:rsidRDefault="00B2427D" w:rsidP="008B58D5">
      <w:pPr>
        <w:pStyle w:val="AATitre2"/>
        <w:numPr>
          <w:ilvl w:val="1"/>
          <w:numId w:val="36"/>
        </w:numPr>
        <w:rPr>
          <w:lang w:val="sr-Cyrl-CS"/>
        </w:rPr>
      </w:pPr>
      <w:bookmarkStart w:id="566" w:name="_Toc184574186"/>
      <w:r w:rsidRPr="00384518">
        <w:rPr>
          <w:lang w:val="sr-Cyrl-CS"/>
        </w:rPr>
        <w:t>Промењене околности</w:t>
      </w:r>
      <w:bookmarkEnd w:id="566"/>
    </w:p>
    <w:p w:rsidR="006474EB" w:rsidRPr="00384518" w:rsidRDefault="006474EB" w:rsidP="006474EB">
      <w:pPr>
        <w:pStyle w:val="BodyText"/>
        <w:ind w:left="709"/>
        <w:rPr>
          <w:rFonts w:cs="Times New Roman"/>
          <w:bCs w:val="0"/>
          <w:color w:val="000000"/>
          <w:szCs w:val="22"/>
          <w:lang w:val="sr-Cyrl-CS"/>
        </w:rPr>
      </w:pPr>
      <w:r w:rsidRPr="00384518">
        <w:rPr>
          <w:rFonts w:cs="Times New Roman"/>
          <w:bCs w:val="0"/>
          <w:color w:val="000000"/>
          <w:szCs w:val="22"/>
          <w:lang w:val="sr-Cyrl-CS"/>
        </w:rPr>
        <w:t>Свака Страна овим путем изражава сагласност да се на њу не примењују одредбе члана 1195 Грађанског законика Француске у погледу њених обавеза у складу са овим Уговором и да нема право ни на какво потраживање у складу са чланом 1195 Грађанског законика Француске.</w:t>
      </w:r>
    </w:p>
    <w:p w:rsidR="00D71854" w:rsidRPr="00384518" w:rsidRDefault="00C90B92" w:rsidP="008B58D5">
      <w:pPr>
        <w:pStyle w:val="AATitre1"/>
        <w:numPr>
          <w:ilvl w:val="0"/>
          <w:numId w:val="36"/>
        </w:numPr>
        <w:rPr>
          <w:rFonts w:ascii="Times New Roman" w:hAnsi="Times New Roman"/>
          <w:noProof w:val="0"/>
          <w:lang w:val="sr-Cyrl-CS"/>
        </w:rPr>
      </w:pPr>
      <w:bookmarkStart w:id="567" w:name="_Toc184574187"/>
      <w:r w:rsidRPr="00384518">
        <w:rPr>
          <w:rFonts w:ascii="Times New Roman" w:hAnsi="Times New Roman"/>
          <w:caps w:val="0"/>
          <w:noProof w:val="0"/>
          <w:lang w:val="sr-Cyrl-CS"/>
        </w:rPr>
        <w:t>ОБАВЕШТЕЊА</w:t>
      </w:r>
      <w:bookmarkEnd w:id="567"/>
    </w:p>
    <w:p w:rsidR="00D71854" w:rsidRPr="00384518" w:rsidRDefault="008A75E7" w:rsidP="008B58D5">
      <w:pPr>
        <w:pStyle w:val="AATitre2"/>
        <w:numPr>
          <w:ilvl w:val="1"/>
          <w:numId w:val="36"/>
        </w:numPr>
        <w:rPr>
          <w:u w:val="none"/>
          <w:lang w:val="sr-Cyrl-CS"/>
        </w:rPr>
      </w:pPr>
      <w:bookmarkStart w:id="568" w:name="inwriting"/>
      <w:bookmarkStart w:id="569" w:name="_Ref381258856"/>
      <w:bookmarkStart w:id="570" w:name="_Toc76468015"/>
      <w:bookmarkStart w:id="571" w:name="_Toc176467261"/>
      <w:bookmarkStart w:id="572" w:name="_Toc184574188"/>
      <w:r w:rsidRPr="00384518">
        <w:rPr>
          <w:lang w:val="sr-Cyrl-CS"/>
        </w:rPr>
        <w:t>Писмена комуникација и адресе</w:t>
      </w:r>
      <w:bookmarkEnd w:id="568"/>
      <w:bookmarkEnd w:id="569"/>
      <w:bookmarkEnd w:id="570"/>
      <w:bookmarkEnd w:id="571"/>
      <w:bookmarkEnd w:id="572"/>
    </w:p>
    <w:p w:rsidR="00D71854" w:rsidRPr="00384518" w:rsidRDefault="00421EAC" w:rsidP="00664EF4">
      <w:pPr>
        <w:pStyle w:val="Corpsdetexte21"/>
        <w:ind w:left="709"/>
        <w:rPr>
          <w:lang w:val="sr-Cyrl-CS"/>
        </w:rPr>
      </w:pPr>
      <w:r w:rsidRPr="00384518">
        <w:rPr>
          <w:lang w:val="sr-Cyrl-CS"/>
        </w:rPr>
        <w:t xml:space="preserve">Сва обавештења, захтеви и други дописи који се достављају или шаљу у складу или у вези са овим Уговором достављају се или шаљу у писменом облику и, осим ако није наведено другачије, могу се доставити или послати телефаксом или писмом послатим на </w:t>
      </w:r>
      <w:r w:rsidR="008F1563" w:rsidRPr="00384518">
        <w:rPr>
          <w:lang w:val="sr-Cyrl-CS"/>
        </w:rPr>
        <w:t>адресу</w:t>
      </w:r>
      <w:r w:rsidRPr="00384518">
        <w:rPr>
          <w:lang w:val="sr-Cyrl-CS"/>
        </w:rPr>
        <w:t xml:space="preserve"> односно </w:t>
      </w:r>
      <w:r w:rsidR="008F1563" w:rsidRPr="00384518">
        <w:rPr>
          <w:lang w:val="sr-Cyrl-CS"/>
        </w:rPr>
        <w:t>број</w:t>
      </w:r>
      <w:r w:rsidRPr="00384518">
        <w:rPr>
          <w:lang w:val="sr-Cyrl-CS"/>
        </w:rPr>
        <w:t xml:space="preserve"> одговарајуће Стране из даљег текста:</w:t>
      </w:r>
    </w:p>
    <w:p w:rsidR="00454232" w:rsidRPr="00384518" w:rsidRDefault="00E00CA9" w:rsidP="00454232">
      <w:pPr>
        <w:pStyle w:val="BodyText1"/>
        <w:ind w:left="709"/>
        <w:rPr>
          <w:lang w:val="sr-Cyrl-CS"/>
        </w:rPr>
      </w:pPr>
      <w:r w:rsidRPr="00384518">
        <w:rPr>
          <w:lang w:val="sr-Cyrl-CS"/>
        </w:rPr>
        <w:t xml:space="preserve">За </w:t>
      </w:r>
      <w:r w:rsidR="008D1C77" w:rsidRPr="00384518">
        <w:rPr>
          <w:lang w:val="sr-Cyrl-CS"/>
        </w:rPr>
        <w:t>Зајмопримц</w:t>
      </w:r>
      <w:r w:rsidRPr="00384518">
        <w:rPr>
          <w:lang w:val="sr-Cyrl-CS"/>
        </w:rPr>
        <w:t>а</w:t>
      </w:r>
      <w:r w:rsidR="0053341F" w:rsidRPr="00384518">
        <w:rPr>
          <w:lang w:val="sr-Cyrl-CS"/>
        </w:rPr>
        <w:t>:</w:t>
      </w:r>
    </w:p>
    <w:p w:rsidR="00454232" w:rsidRPr="00384518" w:rsidRDefault="00E00CA9" w:rsidP="00454232">
      <w:pPr>
        <w:pStyle w:val="BodyText1"/>
        <w:ind w:firstLine="706"/>
        <w:rPr>
          <w:b/>
          <w:lang w:val="sr-Cyrl-CS"/>
        </w:rPr>
      </w:pPr>
      <w:r w:rsidRPr="00384518">
        <w:rPr>
          <w:b/>
          <w:lang w:val="sr-Cyrl-CS"/>
        </w:rPr>
        <w:t>МИНИСТАРСТВО ФИНАНСИЈА</w:t>
      </w:r>
    </w:p>
    <w:p w:rsidR="00454232" w:rsidRPr="00384518" w:rsidRDefault="00E00CA9" w:rsidP="00454232">
      <w:pPr>
        <w:pStyle w:val="BodyText1"/>
        <w:ind w:firstLine="706"/>
        <w:rPr>
          <w:lang w:val="sr-Cyrl-CS"/>
        </w:rPr>
      </w:pPr>
      <w:r w:rsidRPr="00384518">
        <w:rPr>
          <w:lang w:val="sr-Cyrl-CS"/>
        </w:rPr>
        <w:t>Адреса</w:t>
      </w:r>
      <w:r w:rsidR="00454232" w:rsidRPr="00384518">
        <w:rPr>
          <w:lang w:val="sr-Cyrl-CS"/>
        </w:rPr>
        <w:t xml:space="preserve">: </w:t>
      </w:r>
      <w:r w:rsidR="00454232" w:rsidRPr="00384518">
        <w:rPr>
          <w:lang w:val="sr-Cyrl-CS"/>
        </w:rPr>
        <w:tab/>
      </w:r>
      <w:r w:rsidR="002178B9" w:rsidRPr="00384518">
        <w:rPr>
          <w:lang w:val="sr-Cyrl-CS"/>
        </w:rPr>
        <w:tab/>
      </w:r>
      <w:r w:rsidRPr="00384518">
        <w:rPr>
          <w:lang w:val="sr-Cyrl-CS"/>
        </w:rPr>
        <w:t xml:space="preserve">Кнеза Милоша </w:t>
      </w:r>
      <w:r w:rsidR="00454232" w:rsidRPr="00384518">
        <w:rPr>
          <w:lang w:val="sr-Cyrl-CS"/>
        </w:rPr>
        <w:t>20</w:t>
      </w:r>
      <w:r w:rsidRPr="00384518">
        <w:rPr>
          <w:lang w:val="sr-Cyrl-CS"/>
        </w:rPr>
        <w:t xml:space="preserve">, </w:t>
      </w:r>
      <w:r w:rsidR="00454232" w:rsidRPr="00384518">
        <w:rPr>
          <w:lang w:val="sr-Cyrl-CS"/>
        </w:rPr>
        <w:t xml:space="preserve">11000 </w:t>
      </w:r>
      <w:r w:rsidRPr="00384518">
        <w:rPr>
          <w:lang w:val="sr-Cyrl-CS"/>
        </w:rPr>
        <w:t>Београд</w:t>
      </w:r>
      <w:r w:rsidR="00810EF3" w:rsidRPr="00384518">
        <w:rPr>
          <w:lang w:val="sr-Cyrl-CS"/>
        </w:rPr>
        <w:t>, Република Србија</w:t>
      </w:r>
    </w:p>
    <w:p w:rsidR="00454232" w:rsidRPr="00384518" w:rsidRDefault="002B1F3D" w:rsidP="00454232">
      <w:pPr>
        <w:pStyle w:val="BodyText1"/>
        <w:ind w:firstLine="706"/>
        <w:rPr>
          <w:lang w:val="sr-Cyrl-CS"/>
        </w:rPr>
      </w:pPr>
      <w:r w:rsidRPr="00384518">
        <w:rPr>
          <w:lang w:val="sr-Cyrl-CS"/>
        </w:rPr>
        <w:t>Телефон</w:t>
      </w:r>
      <w:r w:rsidR="00454232" w:rsidRPr="00384518">
        <w:rPr>
          <w:lang w:val="sr-Cyrl-CS"/>
        </w:rPr>
        <w:t xml:space="preserve">: </w:t>
      </w:r>
      <w:r w:rsidR="00454232" w:rsidRPr="00384518">
        <w:rPr>
          <w:lang w:val="sr-Cyrl-CS"/>
        </w:rPr>
        <w:tab/>
      </w:r>
      <w:r w:rsidR="002178B9" w:rsidRPr="00384518">
        <w:rPr>
          <w:lang w:val="sr-Cyrl-CS"/>
        </w:rPr>
        <w:tab/>
      </w:r>
      <w:r w:rsidR="00454232" w:rsidRPr="00384518">
        <w:rPr>
          <w:lang w:val="sr-Cyrl-CS"/>
        </w:rPr>
        <w:t xml:space="preserve">(381-11) </w:t>
      </w:r>
      <w:r w:rsidR="00C47907" w:rsidRPr="00384518">
        <w:rPr>
          <w:lang w:val="sr-Cyrl-CS"/>
        </w:rPr>
        <w:t>3202-350</w:t>
      </w:r>
    </w:p>
    <w:p w:rsidR="00454232" w:rsidRPr="00384518" w:rsidRDefault="002B1F3D" w:rsidP="00454232">
      <w:pPr>
        <w:pStyle w:val="BodyText1"/>
        <w:ind w:firstLine="706"/>
        <w:rPr>
          <w:lang w:val="sr-Cyrl-CS"/>
        </w:rPr>
      </w:pPr>
      <w:r w:rsidRPr="00384518">
        <w:rPr>
          <w:lang w:val="sr-Cyrl-CS"/>
        </w:rPr>
        <w:t>Телефакс</w:t>
      </w:r>
      <w:r w:rsidR="00454232" w:rsidRPr="00384518">
        <w:rPr>
          <w:lang w:val="sr-Cyrl-CS"/>
        </w:rPr>
        <w:t xml:space="preserve">: </w:t>
      </w:r>
      <w:r w:rsidR="00454232" w:rsidRPr="00384518">
        <w:rPr>
          <w:lang w:val="sr-Cyrl-CS"/>
        </w:rPr>
        <w:tab/>
      </w:r>
      <w:r w:rsidR="002178B9" w:rsidRPr="00384518">
        <w:rPr>
          <w:lang w:val="sr-Cyrl-CS"/>
        </w:rPr>
        <w:tab/>
      </w:r>
      <w:r w:rsidR="00454232" w:rsidRPr="00384518">
        <w:rPr>
          <w:lang w:val="sr-Cyrl-CS"/>
        </w:rPr>
        <w:t>(381-11) 3618-961</w:t>
      </w:r>
    </w:p>
    <w:p w:rsidR="00454232" w:rsidRPr="00384518" w:rsidRDefault="00621933" w:rsidP="00454232">
      <w:pPr>
        <w:pStyle w:val="BodyText1"/>
        <w:ind w:firstLine="706"/>
        <w:rPr>
          <w:lang w:val="sr-Cyrl-CS"/>
        </w:rPr>
      </w:pPr>
      <w:r w:rsidRPr="00384518">
        <w:rPr>
          <w:lang w:val="sr-Cyrl-CS"/>
        </w:rPr>
        <w:t>Електронска пошта</w:t>
      </w:r>
      <w:r w:rsidR="00454232" w:rsidRPr="00384518">
        <w:rPr>
          <w:lang w:val="sr-Cyrl-CS"/>
        </w:rPr>
        <w:t xml:space="preserve">: </w:t>
      </w:r>
      <w:r w:rsidR="002178B9" w:rsidRPr="00384518">
        <w:rPr>
          <w:lang w:val="sr-Cyrl-CS"/>
        </w:rPr>
        <w:tab/>
      </w:r>
      <w:r w:rsidR="00454232" w:rsidRPr="00384518">
        <w:rPr>
          <w:lang w:val="sr-Cyrl-CS"/>
        </w:rPr>
        <w:t>kabinet@</w:t>
      </w:r>
      <w:proofErr w:type="spellStart"/>
      <w:r w:rsidR="00454232" w:rsidRPr="00384518">
        <w:rPr>
          <w:lang w:val="sr-Cyrl-CS"/>
        </w:rPr>
        <w:t>mfin.gov.rs</w:t>
      </w:r>
      <w:proofErr w:type="spellEnd"/>
    </w:p>
    <w:p w:rsidR="00454232" w:rsidRPr="00384518" w:rsidRDefault="004B3084" w:rsidP="00454232">
      <w:pPr>
        <w:pStyle w:val="BodyText1"/>
        <w:ind w:firstLine="706"/>
        <w:rPr>
          <w:lang w:val="sr-Cyrl-CS"/>
        </w:rPr>
      </w:pPr>
      <w:r w:rsidRPr="00384518">
        <w:rPr>
          <w:lang w:val="sr-Cyrl-CS"/>
        </w:rPr>
        <w:t>На пажњу</w:t>
      </w:r>
      <w:r w:rsidR="00454232" w:rsidRPr="00384518">
        <w:rPr>
          <w:lang w:val="sr-Cyrl-CS"/>
        </w:rPr>
        <w:t xml:space="preserve">: </w:t>
      </w:r>
      <w:r w:rsidR="00454232" w:rsidRPr="00384518">
        <w:rPr>
          <w:lang w:val="sr-Cyrl-CS"/>
        </w:rPr>
        <w:tab/>
      </w:r>
      <w:r w:rsidR="002178B9" w:rsidRPr="00384518">
        <w:rPr>
          <w:lang w:val="sr-Cyrl-CS"/>
        </w:rPr>
        <w:tab/>
      </w:r>
      <w:r w:rsidRPr="00384518">
        <w:rPr>
          <w:lang w:val="sr-Cyrl-CS"/>
        </w:rPr>
        <w:t>Синиша Мали, министар финансија</w:t>
      </w:r>
    </w:p>
    <w:p w:rsidR="00454232" w:rsidRPr="00384518" w:rsidRDefault="004B3084" w:rsidP="00454232">
      <w:pPr>
        <w:pStyle w:val="BodyText1"/>
        <w:ind w:left="709"/>
        <w:rPr>
          <w:lang w:val="sr-Cyrl-CS"/>
        </w:rPr>
      </w:pPr>
      <w:r w:rsidRPr="00384518">
        <w:rPr>
          <w:lang w:val="sr-Cyrl-CS"/>
        </w:rPr>
        <w:t>За Зајмодавца</w:t>
      </w:r>
      <w:r w:rsidR="00454232" w:rsidRPr="00384518">
        <w:rPr>
          <w:lang w:val="sr-Cyrl-CS"/>
        </w:rPr>
        <w:t>:</w:t>
      </w:r>
    </w:p>
    <w:p w:rsidR="00454232" w:rsidRPr="00384518" w:rsidRDefault="00175656" w:rsidP="00454232">
      <w:pPr>
        <w:pStyle w:val="BodyText1"/>
        <w:ind w:left="709"/>
        <w:rPr>
          <w:lang w:val="sr-Cyrl-CS"/>
        </w:rPr>
      </w:pPr>
      <w:proofErr w:type="spellStart"/>
      <w:r w:rsidRPr="00384518">
        <w:rPr>
          <w:b/>
          <w:caps/>
          <w:lang w:val="sr-Cyrl-CS"/>
        </w:rPr>
        <w:t>АФД</w:t>
      </w:r>
      <w:proofErr w:type="spellEnd"/>
      <w:r w:rsidR="00454232" w:rsidRPr="00384518">
        <w:rPr>
          <w:b/>
          <w:caps/>
          <w:lang w:val="sr-Cyrl-CS"/>
        </w:rPr>
        <w:t xml:space="preserve"> – </w:t>
      </w:r>
      <w:r w:rsidRPr="00384518">
        <w:rPr>
          <w:b/>
          <w:caps/>
          <w:lang w:val="sr-Cyrl-CS"/>
        </w:rPr>
        <w:t>РЕГИОНАЛНА КАНЦЕЛАРИЈА ЗА ЗАПАДНИ БАЛКАН</w:t>
      </w:r>
    </w:p>
    <w:p w:rsidR="00454232" w:rsidRPr="00384518" w:rsidRDefault="00175656" w:rsidP="00454232">
      <w:pPr>
        <w:pStyle w:val="BodyText1"/>
        <w:ind w:left="709"/>
        <w:rPr>
          <w:lang w:val="sr-Cyrl-CS"/>
        </w:rPr>
      </w:pPr>
      <w:r w:rsidRPr="00384518">
        <w:rPr>
          <w:lang w:val="sr-Cyrl-CS"/>
        </w:rPr>
        <w:t>Адреса</w:t>
      </w:r>
      <w:r w:rsidR="00454232" w:rsidRPr="00384518">
        <w:rPr>
          <w:lang w:val="sr-Cyrl-CS"/>
        </w:rPr>
        <w:t xml:space="preserve">: </w:t>
      </w:r>
      <w:r w:rsidR="00454232" w:rsidRPr="00384518">
        <w:rPr>
          <w:lang w:val="sr-Cyrl-CS"/>
        </w:rPr>
        <w:tab/>
      </w:r>
      <w:r w:rsidR="00567507" w:rsidRPr="00384518">
        <w:rPr>
          <w:lang w:val="sr-Cyrl-CS"/>
        </w:rPr>
        <w:tab/>
      </w:r>
      <w:r w:rsidRPr="00384518">
        <w:rPr>
          <w:lang w:val="sr-Cyrl-CS"/>
        </w:rPr>
        <w:t>Змај Јовина</w:t>
      </w:r>
      <w:r w:rsidR="00454232" w:rsidRPr="00384518">
        <w:rPr>
          <w:lang w:val="sr-Cyrl-CS"/>
        </w:rPr>
        <w:t xml:space="preserve"> 11, 11000 </w:t>
      </w:r>
      <w:r w:rsidRPr="00384518">
        <w:rPr>
          <w:lang w:val="sr-Cyrl-CS"/>
        </w:rPr>
        <w:t>Београд</w:t>
      </w:r>
      <w:r w:rsidR="00454232" w:rsidRPr="00384518">
        <w:rPr>
          <w:lang w:val="sr-Cyrl-CS"/>
        </w:rPr>
        <w:t xml:space="preserve">, </w:t>
      </w:r>
      <w:r w:rsidRPr="00384518">
        <w:rPr>
          <w:lang w:val="sr-Cyrl-CS"/>
        </w:rPr>
        <w:t>Република Србија</w:t>
      </w:r>
    </w:p>
    <w:p w:rsidR="00454232" w:rsidRPr="00384518" w:rsidRDefault="00175656" w:rsidP="00454232">
      <w:pPr>
        <w:pStyle w:val="BodyText1"/>
        <w:ind w:left="709"/>
        <w:rPr>
          <w:lang w:val="sr-Cyrl-CS"/>
        </w:rPr>
      </w:pPr>
      <w:r w:rsidRPr="00384518">
        <w:rPr>
          <w:lang w:val="sr-Cyrl-CS"/>
        </w:rPr>
        <w:lastRenderedPageBreak/>
        <w:t>Телефон</w:t>
      </w:r>
      <w:r w:rsidR="00454232" w:rsidRPr="00384518">
        <w:rPr>
          <w:lang w:val="sr-Cyrl-CS"/>
        </w:rPr>
        <w:t xml:space="preserve">: </w:t>
      </w:r>
      <w:r w:rsidR="00454232" w:rsidRPr="00384518">
        <w:rPr>
          <w:lang w:val="sr-Cyrl-CS"/>
        </w:rPr>
        <w:tab/>
      </w:r>
      <w:r w:rsidR="00567507" w:rsidRPr="00384518">
        <w:rPr>
          <w:lang w:val="sr-Cyrl-CS"/>
        </w:rPr>
        <w:tab/>
      </w:r>
      <w:r w:rsidR="00454232" w:rsidRPr="00384518">
        <w:rPr>
          <w:lang w:val="sr-Cyrl-CS"/>
        </w:rPr>
        <w:t>(381-11) 7858</w:t>
      </w:r>
      <w:r w:rsidR="00C47907" w:rsidRPr="00384518">
        <w:rPr>
          <w:lang w:val="sr-Cyrl-CS"/>
        </w:rPr>
        <w:t>-</w:t>
      </w:r>
      <w:r w:rsidR="00454232" w:rsidRPr="00384518">
        <w:rPr>
          <w:lang w:val="sr-Cyrl-CS"/>
        </w:rPr>
        <w:t>830</w:t>
      </w:r>
    </w:p>
    <w:p w:rsidR="00454232" w:rsidRPr="00384518" w:rsidRDefault="00175656" w:rsidP="00454232">
      <w:pPr>
        <w:pStyle w:val="BodyText1"/>
        <w:ind w:left="709"/>
        <w:rPr>
          <w:lang w:val="sr-Cyrl-CS"/>
        </w:rPr>
      </w:pPr>
      <w:r w:rsidRPr="00384518">
        <w:rPr>
          <w:lang w:val="sr-Cyrl-CS"/>
        </w:rPr>
        <w:t>На пажњу</w:t>
      </w:r>
      <w:r w:rsidR="00454232" w:rsidRPr="00384518">
        <w:rPr>
          <w:lang w:val="sr-Cyrl-CS"/>
        </w:rPr>
        <w:t xml:space="preserve">: </w:t>
      </w:r>
      <w:r w:rsidR="00454232" w:rsidRPr="00384518">
        <w:rPr>
          <w:lang w:val="sr-Cyrl-CS"/>
        </w:rPr>
        <w:tab/>
      </w:r>
      <w:r w:rsidR="00CF42CC" w:rsidRPr="00384518">
        <w:rPr>
          <w:lang w:val="sr-Cyrl-CS"/>
        </w:rPr>
        <w:tab/>
      </w:r>
      <w:r w:rsidR="002118C8" w:rsidRPr="00384518">
        <w:rPr>
          <w:lang w:val="sr-Cyrl-CS"/>
        </w:rPr>
        <w:t xml:space="preserve">Директор Регионалне канцеларије </w:t>
      </w:r>
      <w:proofErr w:type="spellStart"/>
      <w:r w:rsidR="002118C8" w:rsidRPr="00384518">
        <w:rPr>
          <w:lang w:val="sr-Cyrl-CS"/>
        </w:rPr>
        <w:t>АФД</w:t>
      </w:r>
      <w:proofErr w:type="spellEnd"/>
      <w:r w:rsidR="002118C8" w:rsidRPr="00384518">
        <w:rPr>
          <w:lang w:val="sr-Cyrl-CS"/>
        </w:rPr>
        <w:t xml:space="preserve"> за Западни Балкан</w:t>
      </w:r>
    </w:p>
    <w:p w:rsidR="00454232" w:rsidRPr="00384518" w:rsidRDefault="00E60C30" w:rsidP="00454232">
      <w:pPr>
        <w:pStyle w:val="BodyText1"/>
        <w:ind w:left="709"/>
        <w:rPr>
          <w:lang w:val="sr-Cyrl-CS"/>
        </w:rPr>
      </w:pPr>
      <w:r w:rsidRPr="00384518">
        <w:rPr>
          <w:lang w:val="sr-Cyrl-CS"/>
        </w:rPr>
        <w:t>Уз истовремено достављање примерка на следећу адресу</w:t>
      </w:r>
      <w:r w:rsidR="00454232" w:rsidRPr="00384518">
        <w:rPr>
          <w:lang w:val="sr-Cyrl-CS"/>
        </w:rPr>
        <w:t>:</w:t>
      </w:r>
    </w:p>
    <w:p w:rsidR="00454232" w:rsidRPr="00384518" w:rsidRDefault="00101C00" w:rsidP="00454232">
      <w:pPr>
        <w:pStyle w:val="BodyText1"/>
        <w:ind w:left="709"/>
        <w:rPr>
          <w:lang w:val="sr-Cyrl-CS"/>
        </w:rPr>
      </w:pPr>
      <w:proofErr w:type="spellStart"/>
      <w:r w:rsidRPr="00384518">
        <w:rPr>
          <w:lang w:val="sr-Cyrl-CS"/>
        </w:rPr>
        <w:t>АФД</w:t>
      </w:r>
      <w:proofErr w:type="spellEnd"/>
      <w:r w:rsidR="00454232" w:rsidRPr="00384518">
        <w:rPr>
          <w:lang w:val="sr-Cyrl-CS"/>
        </w:rPr>
        <w:t xml:space="preserve"> – </w:t>
      </w:r>
      <w:r w:rsidRPr="00384518">
        <w:rPr>
          <w:lang w:val="sr-Cyrl-CS"/>
        </w:rPr>
        <w:t>ДИРЕКЦИЈА У ПАРИЗУ</w:t>
      </w:r>
    </w:p>
    <w:p w:rsidR="00454232" w:rsidRPr="00384518" w:rsidRDefault="007152BF" w:rsidP="00454232">
      <w:pPr>
        <w:pStyle w:val="BodyText1"/>
        <w:ind w:left="709"/>
        <w:rPr>
          <w:lang w:val="sr-Cyrl-CS"/>
        </w:rPr>
      </w:pPr>
      <w:r w:rsidRPr="00384518">
        <w:rPr>
          <w:lang w:val="sr-Cyrl-CS"/>
        </w:rPr>
        <w:t>Адреса</w:t>
      </w:r>
      <w:r w:rsidR="00454232" w:rsidRPr="00384518">
        <w:rPr>
          <w:lang w:val="sr-Cyrl-CS"/>
        </w:rPr>
        <w:t>:</w:t>
      </w:r>
      <w:r w:rsidR="00454232" w:rsidRPr="00384518">
        <w:rPr>
          <w:lang w:val="sr-Cyrl-CS"/>
        </w:rPr>
        <w:tab/>
      </w:r>
      <w:r w:rsidR="00675B44" w:rsidRPr="00384518">
        <w:rPr>
          <w:lang w:val="sr-Cyrl-CS"/>
        </w:rPr>
        <w:tab/>
      </w:r>
      <w:r w:rsidR="00454232" w:rsidRPr="00384518">
        <w:rPr>
          <w:lang w:val="sr-Cyrl-CS"/>
        </w:rPr>
        <w:t xml:space="preserve">5, </w:t>
      </w:r>
      <w:proofErr w:type="spellStart"/>
      <w:r w:rsidR="00454232" w:rsidRPr="00384518">
        <w:rPr>
          <w:lang w:val="sr-Cyrl-CS"/>
        </w:rPr>
        <w:t>rue</w:t>
      </w:r>
      <w:proofErr w:type="spellEnd"/>
      <w:r w:rsidR="00454232" w:rsidRPr="00384518">
        <w:rPr>
          <w:lang w:val="sr-Cyrl-CS"/>
        </w:rPr>
        <w:t xml:space="preserve"> Roland </w:t>
      </w:r>
      <w:proofErr w:type="spellStart"/>
      <w:r w:rsidR="00454232" w:rsidRPr="00384518">
        <w:rPr>
          <w:lang w:val="sr-Cyrl-CS"/>
        </w:rPr>
        <w:t>Barthes</w:t>
      </w:r>
      <w:proofErr w:type="spellEnd"/>
      <w:r w:rsidR="00454232" w:rsidRPr="00384518">
        <w:rPr>
          <w:lang w:val="sr-Cyrl-CS"/>
        </w:rPr>
        <w:t xml:space="preserve"> – 75598 Paris </w:t>
      </w:r>
      <w:proofErr w:type="spellStart"/>
      <w:r w:rsidR="00454232" w:rsidRPr="00384518">
        <w:rPr>
          <w:lang w:val="sr-Cyrl-CS"/>
        </w:rPr>
        <w:t>Cedex</w:t>
      </w:r>
      <w:proofErr w:type="spellEnd"/>
      <w:r w:rsidR="00454232" w:rsidRPr="00384518">
        <w:rPr>
          <w:lang w:val="sr-Cyrl-CS"/>
        </w:rPr>
        <w:t xml:space="preserve"> 12, France</w:t>
      </w:r>
    </w:p>
    <w:p w:rsidR="00454232" w:rsidRPr="00384518" w:rsidRDefault="003A6E7F" w:rsidP="00454232">
      <w:pPr>
        <w:pStyle w:val="BodyText1"/>
        <w:ind w:left="709"/>
        <w:rPr>
          <w:lang w:val="sr-Cyrl-CS"/>
        </w:rPr>
      </w:pPr>
      <w:r w:rsidRPr="00384518">
        <w:rPr>
          <w:lang w:val="sr-Cyrl-CS"/>
        </w:rPr>
        <w:t>Телефон</w:t>
      </w:r>
      <w:r w:rsidR="00454232" w:rsidRPr="00384518">
        <w:rPr>
          <w:lang w:val="sr-Cyrl-CS"/>
        </w:rPr>
        <w:t xml:space="preserve">: </w:t>
      </w:r>
      <w:r w:rsidR="00454232" w:rsidRPr="00384518">
        <w:rPr>
          <w:lang w:val="sr-Cyrl-CS"/>
        </w:rPr>
        <w:tab/>
      </w:r>
      <w:r w:rsidR="00675B44" w:rsidRPr="00384518">
        <w:rPr>
          <w:lang w:val="sr-Cyrl-CS"/>
        </w:rPr>
        <w:tab/>
      </w:r>
      <w:r w:rsidR="00454232" w:rsidRPr="00384518">
        <w:rPr>
          <w:lang w:val="sr-Cyrl-CS"/>
        </w:rPr>
        <w:t>+ 33 1 53 44 31 31</w:t>
      </w:r>
    </w:p>
    <w:p w:rsidR="00454232" w:rsidRPr="00384518" w:rsidRDefault="003A6E7F" w:rsidP="00454232">
      <w:pPr>
        <w:pStyle w:val="BodyText1"/>
        <w:ind w:left="709"/>
        <w:rPr>
          <w:lang w:val="sr-Cyrl-CS"/>
        </w:rPr>
      </w:pPr>
      <w:r w:rsidRPr="00384518">
        <w:rPr>
          <w:lang w:val="sr-Cyrl-CS"/>
        </w:rPr>
        <w:t>На пажњу</w:t>
      </w:r>
      <w:r w:rsidR="00454232" w:rsidRPr="00384518">
        <w:rPr>
          <w:lang w:val="sr-Cyrl-CS"/>
        </w:rPr>
        <w:t xml:space="preserve">: </w:t>
      </w:r>
      <w:r w:rsidR="00454232" w:rsidRPr="00384518">
        <w:rPr>
          <w:lang w:val="sr-Cyrl-CS"/>
        </w:rPr>
        <w:tab/>
      </w:r>
      <w:r w:rsidR="00675B44" w:rsidRPr="00384518">
        <w:rPr>
          <w:lang w:val="sr-Cyrl-CS"/>
        </w:rPr>
        <w:tab/>
      </w:r>
      <w:r w:rsidR="00982D80" w:rsidRPr="00384518">
        <w:rPr>
          <w:lang w:val="sr-Cyrl-CS"/>
        </w:rPr>
        <w:t>Директор Сектора за Европу, Блиски Исток и Азију</w:t>
      </w:r>
    </w:p>
    <w:p w:rsidR="00D71854" w:rsidRPr="00384518" w:rsidRDefault="00BF127F" w:rsidP="002F1940">
      <w:pPr>
        <w:pStyle w:val="BodyText1"/>
        <w:ind w:left="709"/>
        <w:rPr>
          <w:lang w:val="sr-Cyrl-CS"/>
        </w:rPr>
      </w:pPr>
      <w:r w:rsidRPr="00384518">
        <w:rPr>
          <w:lang w:val="sr-Cyrl-CS"/>
        </w:rPr>
        <w:t>или на другу адресу или број телефакса или другом сектору или службенику у складу са обавештењем које једна Страна достави другој Страни.</w:t>
      </w:r>
    </w:p>
    <w:p w:rsidR="00D71854" w:rsidRPr="00384518" w:rsidRDefault="00225D29" w:rsidP="008B58D5">
      <w:pPr>
        <w:pStyle w:val="AATitre2"/>
        <w:numPr>
          <w:ilvl w:val="1"/>
          <w:numId w:val="36"/>
        </w:numPr>
        <w:rPr>
          <w:u w:val="none"/>
          <w:lang w:val="sr-Cyrl-CS"/>
        </w:rPr>
      </w:pPr>
      <w:bookmarkStart w:id="573" w:name="_Toc184574189"/>
      <w:r w:rsidRPr="00384518">
        <w:rPr>
          <w:lang w:val="sr-Cyrl-CS"/>
        </w:rPr>
        <w:t>Пријем</w:t>
      </w:r>
      <w:bookmarkEnd w:id="573"/>
    </w:p>
    <w:p w:rsidR="00EE1862" w:rsidRPr="00384518" w:rsidRDefault="00EE1862" w:rsidP="001464DF">
      <w:pPr>
        <w:pStyle w:val="BodyText1"/>
        <w:ind w:left="709"/>
        <w:rPr>
          <w:lang w:val="sr-Cyrl-CS"/>
        </w:rPr>
      </w:pPr>
      <w:r w:rsidRPr="00384518">
        <w:rPr>
          <w:lang w:val="sr-Cyrl-CS"/>
        </w:rPr>
        <w:t xml:space="preserve">Сва обавештења, захтеви и други дописи које једна Страна упућује другој Страни у вези са </w:t>
      </w:r>
      <w:r w:rsidR="00F50155" w:rsidRPr="00384518">
        <w:rPr>
          <w:lang w:val="sr-Cyrl-CS"/>
        </w:rPr>
        <w:t>овим Уговором</w:t>
      </w:r>
      <w:r w:rsidRPr="00384518">
        <w:rPr>
          <w:lang w:val="sr-Cyrl-CS"/>
        </w:rPr>
        <w:t xml:space="preserve"> производе дејство</w:t>
      </w:r>
      <w:r w:rsidR="00F50155" w:rsidRPr="00384518">
        <w:rPr>
          <w:lang w:val="sr-Cyrl-CS"/>
        </w:rPr>
        <w:t xml:space="preserve"> само</w:t>
      </w:r>
      <w:r w:rsidRPr="00384518">
        <w:rPr>
          <w:lang w:val="sr-Cyrl-CS"/>
        </w:rPr>
        <w:t>:</w:t>
      </w:r>
    </w:p>
    <w:p w:rsidR="00D71854" w:rsidRPr="00384518" w:rsidRDefault="001464DF" w:rsidP="003E2E23">
      <w:pPr>
        <w:pStyle w:val="AATitre4"/>
        <w:numPr>
          <w:ilvl w:val="0"/>
          <w:numId w:val="76"/>
        </w:numPr>
        <w:rPr>
          <w:szCs w:val="22"/>
          <w:lang w:val="sr-Cyrl-CS"/>
        </w:rPr>
      </w:pPr>
      <w:r w:rsidRPr="00384518">
        <w:rPr>
          <w:szCs w:val="22"/>
          <w:lang w:val="sr-Cyrl-CS"/>
        </w:rPr>
        <w:t>у случају да су послата телефаксом, ако се приме у читљивом облику; и</w:t>
      </w:r>
    </w:p>
    <w:p w:rsidR="001464DF" w:rsidRPr="00384518" w:rsidRDefault="001464DF" w:rsidP="003E2E23">
      <w:pPr>
        <w:pStyle w:val="AATitre4"/>
        <w:numPr>
          <w:ilvl w:val="0"/>
          <w:numId w:val="76"/>
        </w:numPr>
        <w:rPr>
          <w:szCs w:val="22"/>
          <w:lang w:val="sr-Cyrl-CS"/>
        </w:rPr>
      </w:pPr>
      <w:r w:rsidRPr="00384518">
        <w:rPr>
          <w:szCs w:val="22"/>
          <w:lang w:val="sr-Cyrl-CS"/>
        </w:rPr>
        <w:t xml:space="preserve">у случају да су послата писмом, ако се </w:t>
      </w:r>
      <w:r w:rsidR="00C45D0E" w:rsidRPr="00384518">
        <w:rPr>
          <w:szCs w:val="22"/>
          <w:lang w:val="sr-Cyrl-CS"/>
        </w:rPr>
        <w:t>доставе</w:t>
      </w:r>
      <w:r w:rsidRPr="00384518">
        <w:rPr>
          <w:szCs w:val="22"/>
          <w:lang w:val="sr-Cyrl-CS"/>
        </w:rPr>
        <w:t xml:space="preserve"> на </w:t>
      </w:r>
      <w:r w:rsidR="00F87688" w:rsidRPr="00384518">
        <w:rPr>
          <w:szCs w:val="22"/>
          <w:lang w:val="sr-Cyrl-CS"/>
        </w:rPr>
        <w:t>исправну</w:t>
      </w:r>
      <w:r w:rsidRPr="00384518">
        <w:rPr>
          <w:szCs w:val="22"/>
          <w:lang w:val="sr-Cyrl-CS"/>
        </w:rPr>
        <w:t xml:space="preserve"> адресу,</w:t>
      </w:r>
    </w:p>
    <w:p w:rsidR="001464DF" w:rsidRPr="00384518" w:rsidRDefault="001464DF" w:rsidP="001464DF">
      <w:pPr>
        <w:pStyle w:val="AATitre4"/>
        <w:ind w:left="687"/>
        <w:rPr>
          <w:szCs w:val="22"/>
          <w:lang w:val="sr-Cyrl-CS"/>
        </w:rPr>
      </w:pPr>
      <w:r w:rsidRPr="00384518">
        <w:rPr>
          <w:szCs w:val="22"/>
          <w:lang w:val="sr-Cyrl-CS"/>
        </w:rPr>
        <w:t xml:space="preserve">и, у случају да је као део адресе из Члана </w:t>
      </w:r>
      <w:r w:rsidR="00573F14" w:rsidRPr="00384518">
        <w:rPr>
          <w:szCs w:val="22"/>
          <w:lang w:val="sr-Cyrl-CS"/>
        </w:rPr>
        <w:t>16.1</w:t>
      </w:r>
      <w:r w:rsidRPr="00384518">
        <w:rPr>
          <w:szCs w:val="22"/>
          <w:lang w:val="sr-Cyrl-CS"/>
        </w:rPr>
        <w:t xml:space="preserve"> (</w:t>
      </w:r>
      <w:r w:rsidR="00573F14" w:rsidRPr="00384518">
        <w:rPr>
          <w:i/>
          <w:szCs w:val="22"/>
          <w:lang w:val="sr-Cyrl-CS"/>
        </w:rPr>
        <w:t>Писмена комуникација и адресе</w:t>
      </w:r>
      <w:r w:rsidRPr="00384518">
        <w:rPr>
          <w:szCs w:val="22"/>
          <w:lang w:val="sr-Cyrl-CS"/>
        </w:rPr>
        <w:t>)</w:t>
      </w:r>
      <w:r w:rsidRPr="00384518">
        <w:rPr>
          <w:i/>
          <w:iCs/>
          <w:szCs w:val="22"/>
          <w:lang w:val="sr-Cyrl-CS"/>
        </w:rPr>
        <w:t xml:space="preserve"> </w:t>
      </w:r>
      <w:r w:rsidRPr="00384518">
        <w:rPr>
          <w:szCs w:val="22"/>
          <w:lang w:val="sr-Cyrl-CS"/>
        </w:rPr>
        <w:t>наведено одређено лице или сектор, ако је то обавештење, захтев или други допис адресиран на то лице или тај сектор.</w:t>
      </w:r>
    </w:p>
    <w:p w:rsidR="00D71854" w:rsidRPr="00384518" w:rsidRDefault="00A55912" w:rsidP="008B58D5">
      <w:pPr>
        <w:pStyle w:val="AATitre2"/>
        <w:numPr>
          <w:ilvl w:val="1"/>
          <w:numId w:val="36"/>
        </w:numPr>
        <w:rPr>
          <w:u w:val="none"/>
          <w:lang w:val="sr-Cyrl-CS"/>
        </w:rPr>
      </w:pPr>
      <w:bookmarkStart w:id="574" w:name="_Toc184574190"/>
      <w:r w:rsidRPr="00384518">
        <w:rPr>
          <w:lang w:val="sr-Cyrl-CS"/>
        </w:rPr>
        <w:t>Електронска комуникација</w:t>
      </w:r>
      <w:bookmarkEnd w:id="574"/>
    </w:p>
    <w:p w:rsidR="00D71854" w:rsidRPr="00384518" w:rsidRDefault="00A50559" w:rsidP="003E2E23">
      <w:pPr>
        <w:pStyle w:val="AATitre4"/>
        <w:numPr>
          <w:ilvl w:val="0"/>
          <w:numId w:val="77"/>
        </w:numPr>
        <w:ind w:left="1276"/>
        <w:rPr>
          <w:szCs w:val="22"/>
          <w:lang w:val="sr-Cyrl-CS"/>
        </w:rPr>
      </w:pPr>
      <w:r w:rsidRPr="00384518">
        <w:rPr>
          <w:szCs w:val="22"/>
          <w:lang w:val="sr-Cyrl-CS"/>
        </w:rPr>
        <w:t>Сва комуникација коју једно лице упути другом у складу или у вези са овим Уговором може се упутити електронском поштом или другим електронским средствима</w:t>
      </w:r>
      <w:r w:rsidR="00735F3F" w:rsidRPr="00384518">
        <w:rPr>
          <w:szCs w:val="22"/>
          <w:lang w:val="sr-Cyrl-CS"/>
        </w:rPr>
        <w:t xml:space="preserve"> ако:</w:t>
      </w:r>
    </w:p>
    <w:p w:rsidR="00B978E0" w:rsidRPr="00384518" w:rsidRDefault="00666D6E" w:rsidP="003E2E23">
      <w:pPr>
        <w:pStyle w:val="Level9"/>
        <w:numPr>
          <w:ilvl w:val="0"/>
          <w:numId w:val="42"/>
        </w:numPr>
        <w:ind w:left="1843" w:hanging="567"/>
        <w:rPr>
          <w:lang w:val="sr-Cyrl-CS"/>
        </w:rPr>
      </w:pPr>
      <w:r w:rsidRPr="00384518">
        <w:rPr>
          <w:lang w:val="sr-Cyrl-CS"/>
        </w:rPr>
        <w:t>се Стране сагласе да, осим</w:t>
      </w:r>
      <w:r w:rsidR="00A0614B" w:rsidRPr="00384518">
        <w:rPr>
          <w:lang w:val="sr-Cyrl-CS"/>
        </w:rPr>
        <w:t xml:space="preserve"> ако</w:t>
      </w:r>
      <w:r w:rsidRPr="00384518">
        <w:rPr>
          <w:lang w:val="sr-Cyrl-CS"/>
        </w:rPr>
        <w:t xml:space="preserve"> и док не приме супротно обавештење, т</w:t>
      </w:r>
      <w:r w:rsidR="007E01D2" w:rsidRPr="00384518">
        <w:rPr>
          <w:lang w:val="sr-Cyrl-CS"/>
        </w:rPr>
        <w:t>ај вид</w:t>
      </w:r>
      <w:r w:rsidRPr="00384518">
        <w:rPr>
          <w:lang w:val="sr-Cyrl-CS"/>
        </w:rPr>
        <w:t xml:space="preserve"> комуникације</w:t>
      </w:r>
      <w:r w:rsidR="006D45D7" w:rsidRPr="00384518">
        <w:rPr>
          <w:lang w:val="sr-Cyrl-CS"/>
        </w:rPr>
        <w:t xml:space="preserve"> се има сматрати прихваћеним;</w:t>
      </w:r>
    </w:p>
    <w:p w:rsidR="00B978E0" w:rsidRPr="00384518" w:rsidRDefault="00735F3F" w:rsidP="003E2E23">
      <w:pPr>
        <w:pStyle w:val="Level9"/>
        <w:numPr>
          <w:ilvl w:val="0"/>
          <w:numId w:val="42"/>
        </w:numPr>
        <w:ind w:left="1843" w:hanging="567"/>
        <w:rPr>
          <w:lang w:val="sr-Cyrl-CS"/>
        </w:rPr>
      </w:pPr>
      <w:r w:rsidRPr="00384518">
        <w:rPr>
          <w:lang w:val="sr-Cyrl-CS"/>
        </w:rPr>
        <w:t xml:space="preserve">Стране </w:t>
      </w:r>
      <w:r w:rsidR="00B978E0" w:rsidRPr="00384518">
        <w:rPr>
          <w:lang w:val="sr-Cyrl-CS"/>
        </w:rPr>
        <w:t xml:space="preserve">обавесте писменим путем једна другу о својој адреси електронске поште и/или било којим другим подацима неопходним </w:t>
      </w:r>
      <w:r w:rsidR="00A47922" w:rsidRPr="00384518">
        <w:rPr>
          <w:lang w:val="sr-Cyrl-CS"/>
        </w:rPr>
        <w:t>да се омогући</w:t>
      </w:r>
      <w:r w:rsidR="00B978E0" w:rsidRPr="00384518">
        <w:rPr>
          <w:lang w:val="sr-Cyrl-CS"/>
        </w:rPr>
        <w:t xml:space="preserve"> слање и пријем информација тим </w:t>
      </w:r>
      <w:r w:rsidR="00E40F04" w:rsidRPr="00384518">
        <w:rPr>
          <w:lang w:val="sr-Cyrl-CS"/>
        </w:rPr>
        <w:t>путем</w:t>
      </w:r>
      <w:r w:rsidR="00B978E0" w:rsidRPr="00384518">
        <w:rPr>
          <w:lang w:val="sr-Cyrl-CS"/>
        </w:rPr>
        <w:t>; и</w:t>
      </w:r>
    </w:p>
    <w:p w:rsidR="001F3D72" w:rsidRPr="00384518" w:rsidRDefault="00A620BB" w:rsidP="003E2E23">
      <w:pPr>
        <w:pStyle w:val="Level9"/>
        <w:numPr>
          <w:ilvl w:val="0"/>
          <w:numId w:val="42"/>
        </w:numPr>
        <w:spacing w:after="240"/>
        <w:ind w:left="1843" w:hanging="567"/>
        <w:rPr>
          <w:lang w:val="sr-Cyrl-CS"/>
        </w:rPr>
      </w:pPr>
      <w:r w:rsidRPr="00384518">
        <w:rPr>
          <w:lang w:val="sr-Cyrl-CS"/>
        </w:rPr>
        <w:t xml:space="preserve">Стране </w:t>
      </w:r>
      <w:r w:rsidR="00312E8F" w:rsidRPr="00384518">
        <w:rPr>
          <w:lang w:val="sr-Cyrl-CS"/>
        </w:rPr>
        <w:t xml:space="preserve">обавесте једна другу о свакој промени своје адресе или других таквих података које су </w:t>
      </w:r>
      <w:r w:rsidR="0009498C" w:rsidRPr="00384518">
        <w:rPr>
          <w:lang w:val="sr-Cyrl-CS"/>
        </w:rPr>
        <w:t>доставиле</w:t>
      </w:r>
      <w:r w:rsidR="00312E8F" w:rsidRPr="00384518">
        <w:rPr>
          <w:lang w:val="sr-Cyrl-CS"/>
        </w:rPr>
        <w:t>.</w:t>
      </w:r>
    </w:p>
    <w:p w:rsidR="00D71854" w:rsidRPr="00384518" w:rsidRDefault="00581C60" w:rsidP="003E2E23">
      <w:pPr>
        <w:pStyle w:val="AATitre4"/>
        <w:numPr>
          <w:ilvl w:val="0"/>
          <w:numId w:val="77"/>
        </w:numPr>
        <w:ind w:left="1276"/>
        <w:rPr>
          <w:szCs w:val="22"/>
          <w:lang w:val="sr-Cyrl-CS"/>
        </w:rPr>
      </w:pPr>
      <w:r w:rsidRPr="00384518">
        <w:rPr>
          <w:szCs w:val="22"/>
          <w:lang w:val="sr-Cyrl-CS"/>
        </w:rPr>
        <w:t>Сва електронска комуникација између Страна производи дејство само ако су информације стварно примљене у читљивом облику.</w:t>
      </w:r>
    </w:p>
    <w:p w:rsidR="0046284E" w:rsidRPr="00384518" w:rsidRDefault="0046284E" w:rsidP="008B58D5">
      <w:pPr>
        <w:pStyle w:val="AATitre1"/>
        <w:numPr>
          <w:ilvl w:val="0"/>
          <w:numId w:val="36"/>
        </w:numPr>
        <w:rPr>
          <w:noProof w:val="0"/>
          <w:lang w:val="sr-Cyrl-CS"/>
        </w:rPr>
      </w:pPr>
      <w:bookmarkStart w:id="575" w:name="_Ref77759510"/>
      <w:bookmarkStart w:id="576" w:name="_Toc130385404"/>
      <w:bookmarkStart w:id="577" w:name="_Toc184574191"/>
      <w:bookmarkStart w:id="578" w:name="_Ref382326003"/>
      <w:bookmarkStart w:id="579" w:name="_Toc76468018"/>
      <w:bookmarkStart w:id="580" w:name="_Toc176467264"/>
      <w:r w:rsidRPr="00384518">
        <w:rPr>
          <w:noProof w:val="0"/>
          <w:lang w:val="sr-Cyrl-CS"/>
        </w:rPr>
        <w:t xml:space="preserve">МЕРОДАВНО ПРАВО, извршење и избор </w:t>
      </w:r>
      <w:bookmarkEnd w:id="575"/>
      <w:bookmarkEnd w:id="576"/>
      <w:r w:rsidRPr="00384518">
        <w:rPr>
          <w:noProof w:val="0"/>
          <w:lang w:val="sr-Cyrl-CS"/>
        </w:rPr>
        <w:t>седишта</w:t>
      </w:r>
      <w:bookmarkEnd w:id="577"/>
    </w:p>
    <w:p w:rsidR="00D71854" w:rsidRPr="00384518" w:rsidRDefault="0046284E" w:rsidP="008B58D5">
      <w:pPr>
        <w:pStyle w:val="AATitre2"/>
        <w:numPr>
          <w:ilvl w:val="1"/>
          <w:numId w:val="36"/>
        </w:numPr>
        <w:rPr>
          <w:u w:val="none"/>
          <w:lang w:val="sr-Cyrl-CS"/>
        </w:rPr>
      </w:pPr>
      <w:bookmarkStart w:id="581" w:name="_Toc184574192"/>
      <w:bookmarkEnd w:id="578"/>
      <w:bookmarkEnd w:id="579"/>
      <w:bookmarkEnd w:id="580"/>
      <w:r w:rsidRPr="00384518">
        <w:rPr>
          <w:lang w:val="sr-Cyrl-CS"/>
        </w:rPr>
        <w:t>Меродавно право</w:t>
      </w:r>
      <w:bookmarkEnd w:id="581"/>
    </w:p>
    <w:p w:rsidR="008907F4" w:rsidRPr="00384518" w:rsidRDefault="008907F4" w:rsidP="008907F4">
      <w:pPr>
        <w:pStyle w:val="BodyText1"/>
        <w:ind w:left="709"/>
        <w:rPr>
          <w:lang w:val="sr-Cyrl-CS"/>
        </w:rPr>
      </w:pPr>
      <w:r w:rsidRPr="00384518">
        <w:rPr>
          <w:lang w:val="sr-Cyrl-CS"/>
        </w:rPr>
        <w:t>На овај Уговор примењује се право Француске.</w:t>
      </w:r>
    </w:p>
    <w:p w:rsidR="00D71854" w:rsidRPr="00384518" w:rsidRDefault="00AA508E" w:rsidP="008B58D5">
      <w:pPr>
        <w:pStyle w:val="AATitre2"/>
        <w:numPr>
          <w:ilvl w:val="1"/>
          <w:numId w:val="36"/>
        </w:numPr>
        <w:rPr>
          <w:u w:val="none"/>
          <w:lang w:val="sr-Cyrl-CS"/>
        </w:rPr>
      </w:pPr>
      <w:bookmarkStart w:id="582" w:name="_Toc184574193"/>
      <w:r w:rsidRPr="00384518">
        <w:rPr>
          <w:lang w:val="sr-Cyrl-CS"/>
        </w:rPr>
        <w:lastRenderedPageBreak/>
        <w:t>Арбитража</w:t>
      </w:r>
      <w:bookmarkEnd w:id="582"/>
    </w:p>
    <w:p w:rsidR="00E3588E" w:rsidRPr="00384518" w:rsidRDefault="00E3588E" w:rsidP="00E3588E">
      <w:pPr>
        <w:pStyle w:val="BodyText1"/>
        <w:ind w:left="709"/>
        <w:rPr>
          <w:lang w:val="sr-Cyrl-CS"/>
        </w:rPr>
      </w:pPr>
      <w:r w:rsidRPr="00384518">
        <w:rPr>
          <w:lang w:val="sr-Cyrl-CS"/>
        </w:rPr>
        <w:t>Сваки спор који настане поводом овог Уговора или у вези са њим упућује се на арбитражу и коначно решава тим путем у складу са Арбитражним правилима Међународне привредне коморе која се примењују на дан почетка арбитражног поступка, и то од стране једног или више арбитара који ће бити именовани у складу са тим Правилима.</w:t>
      </w:r>
    </w:p>
    <w:p w:rsidR="00857CC8" w:rsidRPr="00384518" w:rsidRDefault="00E3588E" w:rsidP="00E3588E">
      <w:pPr>
        <w:pStyle w:val="BodyText1"/>
        <w:ind w:left="709"/>
        <w:rPr>
          <w:lang w:val="sr-Cyrl-CS"/>
        </w:rPr>
      </w:pPr>
      <w:r w:rsidRPr="00384518">
        <w:rPr>
          <w:lang w:val="sr-Cyrl-CS"/>
        </w:rPr>
        <w:t>Седиште арбитраже је у Паризу а језик арбитраже је енглески.</w:t>
      </w:r>
    </w:p>
    <w:p w:rsidR="00010CCB" w:rsidRPr="00384518" w:rsidRDefault="00010CCB" w:rsidP="00010CCB">
      <w:pPr>
        <w:pStyle w:val="Level2Texte"/>
        <w:ind w:left="709"/>
        <w:rPr>
          <w:lang w:val="sr-Cyrl-CS"/>
        </w:rPr>
      </w:pPr>
      <w:r w:rsidRPr="00384518">
        <w:rPr>
          <w:lang w:val="sr-Cyrl-CS"/>
        </w:rPr>
        <w:t xml:space="preserve">Ова одредба о арбитражи остаје на снази и примењује се у потпуности ако се </w:t>
      </w:r>
      <w:r w:rsidR="006D5407" w:rsidRPr="00384518">
        <w:rPr>
          <w:lang w:val="sr-Cyrl-CS"/>
        </w:rPr>
        <w:t>овај Уговор</w:t>
      </w:r>
      <w:r w:rsidRPr="00384518">
        <w:rPr>
          <w:lang w:val="sr-Cyrl-CS"/>
        </w:rPr>
        <w:t xml:space="preserve"> прогласи ништав</w:t>
      </w:r>
      <w:r w:rsidR="00E57051" w:rsidRPr="00384518">
        <w:rPr>
          <w:lang w:val="sr-Cyrl-CS"/>
        </w:rPr>
        <w:t>н</w:t>
      </w:r>
      <w:r w:rsidRPr="00384518">
        <w:rPr>
          <w:lang w:val="sr-Cyrl-CS"/>
        </w:rPr>
        <w:t xml:space="preserve">им или раскине или откаже и након истека </w:t>
      </w:r>
      <w:r w:rsidR="00ED0BAD" w:rsidRPr="00384518">
        <w:rPr>
          <w:lang w:val="sr-Cyrl-CS"/>
        </w:rPr>
        <w:t xml:space="preserve">овог </w:t>
      </w:r>
      <w:r w:rsidR="00E57051" w:rsidRPr="00384518">
        <w:rPr>
          <w:lang w:val="sr-Cyrl-CS"/>
        </w:rPr>
        <w:t>Уговора</w:t>
      </w:r>
      <w:r w:rsidRPr="00384518">
        <w:rPr>
          <w:lang w:val="sr-Cyrl-CS"/>
        </w:rPr>
        <w:t xml:space="preserve">. Уговорне обавезе Страна у складу са </w:t>
      </w:r>
      <w:r w:rsidR="003A6AC2" w:rsidRPr="00384518">
        <w:rPr>
          <w:lang w:val="sr-Cyrl-CS"/>
        </w:rPr>
        <w:t>овим Уговором</w:t>
      </w:r>
      <w:r w:rsidRPr="00384518">
        <w:rPr>
          <w:lang w:val="sr-Cyrl-CS"/>
        </w:rPr>
        <w:t xml:space="preserve"> не престају да важе ако једна Страна покрене судски поступак против друге Стране.</w:t>
      </w:r>
    </w:p>
    <w:p w:rsidR="00010CCB" w:rsidRPr="00384518" w:rsidRDefault="00010CCB" w:rsidP="00010CCB">
      <w:pPr>
        <w:pStyle w:val="Level2Texte"/>
        <w:ind w:left="709"/>
        <w:rPr>
          <w:lang w:val="sr-Cyrl-CS"/>
        </w:rPr>
      </w:pPr>
      <w:r w:rsidRPr="00384518">
        <w:rPr>
          <w:lang w:val="sr-Cyrl-CS"/>
        </w:rPr>
        <w:t xml:space="preserve">Стране изражавају изричиту сагласност да се, потписивањем </w:t>
      </w:r>
      <w:r w:rsidR="00400A86" w:rsidRPr="00384518">
        <w:rPr>
          <w:lang w:val="sr-Cyrl-CS"/>
        </w:rPr>
        <w:t>овог Уговора</w:t>
      </w:r>
      <w:r w:rsidRPr="00384518">
        <w:rPr>
          <w:lang w:val="sr-Cyrl-CS"/>
        </w:rPr>
        <w:t>, Зајмопримац неопозиво одриче свих права на имунитет у погледу надлежности или извршења на кој</w:t>
      </w:r>
      <w:r w:rsidR="00E76AE6" w:rsidRPr="00384518">
        <w:rPr>
          <w:lang w:val="sr-Cyrl-CS"/>
        </w:rPr>
        <w:t>а</w:t>
      </w:r>
      <w:r w:rsidRPr="00384518">
        <w:rPr>
          <w:lang w:val="sr-Cyrl-CS"/>
        </w:rPr>
        <w:t xml:space="preserve"> би иначе могао да се позове.</w:t>
      </w:r>
    </w:p>
    <w:p w:rsidR="009912AF" w:rsidRPr="00384518" w:rsidRDefault="00BF1ACB" w:rsidP="00BF1ACB">
      <w:pPr>
        <w:pStyle w:val="Level2Texte"/>
        <w:ind w:left="709"/>
        <w:rPr>
          <w:lang w:val="sr-Cyrl-CS"/>
        </w:rPr>
      </w:pPr>
      <w:r w:rsidRPr="00384518">
        <w:rPr>
          <w:lang w:val="sr-Cyrl-CS"/>
        </w:rPr>
        <w:t>Да би се избегла свака сумња, ово одрицање подразумева одрицање од имунитета од:</w:t>
      </w:r>
    </w:p>
    <w:p w:rsidR="003C7857" w:rsidRPr="00384518" w:rsidRDefault="003C7857" w:rsidP="008B58D5">
      <w:pPr>
        <w:pStyle w:val="Corpsdetexte21"/>
        <w:numPr>
          <w:ilvl w:val="0"/>
          <w:numId w:val="39"/>
        </w:numPr>
        <w:ind w:left="1854"/>
        <w:rPr>
          <w:lang w:val="sr-Cyrl-CS"/>
        </w:rPr>
      </w:pPr>
      <w:r w:rsidRPr="00384518">
        <w:rPr>
          <w:lang w:val="sr-Cyrl-CS"/>
        </w:rPr>
        <w:t>било какве тужбе или правног, судског или арбитражног процеса који проистиче из овог Уговора или је везан за њега или се односи на њега;</w:t>
      </w:r>
    </w:p>
    <w:p w:rsidR="003C7857" w:rsidRPr="00384518" w:rsidRDefault="003C7857" w:rsidP="008B58D5">
      <w:pPr>
        <w:pStyle w:val="Corpsdetexte21"/>
        <w:numPr>
          <w:ilvl w:val="0"/>
          <w:numId w:val="39"/>
        </w:numPr>
        <w:ind w:left="1854"/>
        <w:rPr>
          <w:lang w:val="sr-Cyrl-CS"/>
        </w:rPr>
      </w:pPr>
      <w:r w:rsidRPr="00384518">
        <w:rPr>
          <w:lang w:val="sr-Cyrl-CS"/>
        </w:rPr>
        <w:t>изрицања заштитних мера или судског налога ради извршавања одређене радње или повраћаја имовине или прихода;</w:t>
      </w:r>
    </w:p>
    <w:p w:rsidR="009912AF" w:rsidRPr="00384518" w:rsidRDefault="001D415C" w:rsidP="008B58D5">
      <w:pPr>
        <w:pStyle w:val="Corpsdetexte21"/>
        <w:numPr>
          <w:ilvl w:val="0"/>
          <w:numId w:val="39"/>
        </w:numPr>
        <w:ind w:left="1854"/>
        <w:rPr>
          <w:lang w:val="sr-Cyrl-CS"/>
        </w:rPr>
      </w:pPr>
      <w:r w:rsidRPr="00384518">
        <w:rPr>
          <w:lang w:val="sr-Cyrl-CS"/>
        </w:rPr>
        <w:t xml:space="preserve">било које радње у циљу потврђивања, признавања, извршења или спровођења било какве одлуке, намирења, </w:t>
      </w:r>
      <w:proofErr w:type="spellStart"/>
      <w:r w:rsidRPr="00384518">
        <w:rPr>
          <w:lang w:val="sr-Cyrl-CS"/>
        </w:rPr>
        <w:t>досуђења</w:t>
      </w:r>
      <w:proofErr w:type="spellEnd"/>
      <w:r w:rsidRPr="00384518">
        <w:rPr>
          <w:lang w:val="sr-Cyrl-CS"/>
        </w:rPr>
        <w:t>, извршног решења или, у случају стварне тужбе, било које радње у циљу пленидбе, одузимања или продаје било које његове имовине и прихода који проистичу из арбитраже или било ког правног, судског или управног поступка.</w:t>
      </w:r>
    </w:p>
    <w:p w:rsidR="009912AF" w:rsidRPr="00384518" w:rsidRDefault="000B05E5" w:rsidP="00AF4EA6">
      <w:pPr>
        <w:pStyle w:val="Corpsdetexte21"/>
        <w:ind w:left="720"/>
        <w:rPr>
          <w:lang w:val="sr-Cyrl-CS"/>
        </w:rPr>
      </w:pPr>
      <w:r w:rsidRPr="00384518">
        <w:rPr>
          <w:lang w:val="sr-Cyrl-CS"/>
        </w:rPr>
        <w:t>Зајмопримац се не одриче било каквог имунитета у погледу било којих садашњих или будућих (i) „просторија мисије</w:t>
      </w:r>
      <w:r w:rsidR="00873AF8" w:rsidRPr="00384518">
        <w:rPr>
          <w:lang w:val="sr-Cyrl-CS"/>
        </w:rPr>
        <w:t>”</w:t>
      </w:r>
      <w:r w:rsidRPr="00384518">
        <w:rPr>
          <w:lang w:val="sr-Cyrl-CS"/>
        </w:rPr>
        <w:t xml:space="preserve"> у складу са дефиницијом из Бечке конвенције о дипломатским односима из 1961, (ii) „конзуларних просторија</w:t>
      </w:r>
      <w:r w:rsidR="00873AF8" w:rsidRPr="00384518">
        <w:rPr>
          <w:lang w:val="sr-Cyrl-CS"/>
        </w:rPr>
        <w:t>”</w:t>
      </w:r>
      <w:r w:rsidRPr="00384518">
        <w:rPr>
          <w:lang w:val="sr-Cyrl-CS"/>
        </w:rPr>
        <w:t xml:space="preserve"> у складу са дефиницијом из Бечке конвенције о конзуларним односима из 1963, (</w:t>
      </w:r>
      <w:proofErr w:type="spellStart"/>
      <w:r w:rsidRPr="00384518">
        <w:rPr>
          <w:lang w:val="sr-Cyrl-CS"/>
        </w:rPr>
        <w:t>iii</w:t>
      </w:r>
      <w:proofErr w:type="spellEnd"/>
      <w:r w:rsidRPr="00384518">
        <w:rPr>
          <w:lang w:val="sr-Cyrl-CS"/>
        </w:rPr>
        <w:t>) имовине која није предмет правног промета, (</w:t>
      </w:r>
      <w:proofErr w:type="spellStart"/>
      <w:r w:rsidRPr="00384518">
        <w:rPr>
          <w:lang w:val="sr-Cyrl-CS"/>
        </w:rPr>
        <w:t>iv</w:t>
      </w:r>
      <w:proofErr w:type="spellEnd"/>
      <w:r w:rsidRPr="00384518">
        <w:rPr>
          <w:lang w:val="sr-Cyrl-CS"/>
        </w:rPr>
        <w:t xml:space="preserve">) војне имовине и објеката, оружја и опреме намењених одбрани и државној и јавној безбедности, (v) потраживања чији је пренос ограничен законом, (vi) природних богатстава, добара у општој употреби, мрежа у јавној својини, водног земљишта и водних објеката у јавној својини, заштићених природних добара у јавној својини, културних добара у јавној својини, </w:t>
      </w:r>
      <w:r w:rsidR="004C6172" w:rsidRPr="00384518">
        <w:rPr>
          <w:lang w:val="sr-Cyrl-CS"/>
        </w:rPr>
        <w:t>(</w:t>
      </w:r>
      <w:proofErr w:type="spellStart"/>
      <w:r w:rsidR="004C6172" w:rsidRPr="00384518">
        <w:rPr>
          <w:lang w:val="sr-Cyrl-CS"/>
        </w:rPr>
        <w:t>vii</w:t>
      </w:r>
      <w:proofErr w:type="spellEnd"/>
      <w:r w:rsidR="004C6172" w:rsidRPr="00384518">
        <w:rPr>
          <w:lang w:val="sr-Cyrl-CS"/>
        </w:rPr>
        <w:t xml:space="preserve">) </w:t>
      </w:r>
      <w:r w:rsidRPr="00384518">
        <w:rPr>
          <w:lang w:val="sr-Cyrl-CS"/>
        </w:rPr>
        <w:t>непокретности у јавној својини које, у целини или делимично, користе органи Републике Србије, аутономне покрајине и јединице локалне самоуправе за остваривање њихових права и дужности; (</w:t>
      </w:r>
      <w:proofErr w:type="spellStart"/>
      <w:r w:rsidRPr="00384518">
        <w:rPr>
          <w:lang w:val="sr-Cyrl-CS"/>
        </w:rPr>
        <w:t>viii</w:t>
      </w:r>
      <w:proofErr w:type="spellEnd"/>
      <w:r w:rsidRPr="00384518">
        <w:rPr>
          <w:lang w:val="sr-Cyrl-CS"/>
        </w:rPr>
        <w:t>) удела односно акција које јавна предузећа и привредна друштва чији је власник Република Србија, аутономна покрајина или јединица локалне самоуправе имају у привредним друштвима, осим уколико постоји сагласност Републике Србије, аутономне покрајине или јединице локалне самоуправе на успостављање залоге на тим уделима, односно акцијама; (</w:t>
      </w:r>
      <w:proofErr w:type="spellStart"/>
      <w:r w:rsidRPr="00384518">
        <w:rPr>
          <w:lang w:val="sr-Cyrl-CS"/>
        </w:rPr>
        <w:t>ix</w:t>
      </w:r>
      <w:proofErr w:type="spellEnd"/>
      <w:r w:rsidRPr="00384518">
        <w:rPr>
          <w:lang w:val="sr-Cyrl-CS"/>
        </w:rPr>
        <w:t>) покретних и непокретних ствари које користе здравствене установе, осим у случајевима у којима је хипотека заснована на основу одлуке Владе; (x) новчаних средстава и финансијских инструмената који су утврђени као средство обезбеђења у складу са законом којим се уређује финансијско обезбеђење, укључујући новчана средства и финансијске инструменте на којима је установљено заложно право у складу са тим законом; или (</w:t>
      </w:r>
      <w:proofErr w:type="spellStart"/>
      <w:r w:rsidRPr="00384518">
        <w:rPr>
          <w:lang w:val="sr-Cyrl-CS"/>
        </w:rPr>
        <w:t>xi</w:t>
      </w:r>
      <w:proofErr w:type="spellEnd"/>
      <w:r w:rsidRPr="00384518">
        <w:rPr>
          <w:lang w:val="sr-Cyrl-CS"/>
        </w:rPr>
        <w:t>) других права и ствари који су међународним правом или међународним уговором изузети од извршења.</w:t>
      </w:r>
    </w:p>
    <w:p w:rsidR="00D71854" w:rsidRPr="00384518" w:rsidRDefault="00BA3174" w:rsidP="008B58D5">
      <w:pPr>
        <w:pStyle w:val="AATitre2"/>
        <w:numPr>
          <w:ilvl w:val="1"/>
          <w:numId w:val="36"/>
        </w:numPr>
        <w:rPr>
          <w:u w:val="none"/>
          <w:lang w:val="sr-Cyrl-CS"/>
        </w:rPr>
      </w:pPr>
      <w:bookmarkStart w:id="583" w:name="_Toc184574194"/>
      <w:r w:rsidRPr="00384518">
        <w:rPr>
          <w:lang w:val="sr-Cyrl-CS"/>
        </w:rPr>
        <w:lastRenderedPageBreak/>
        <w:t>Достава</w:t>
      </w:r>
      <w:bookmarkEnd w:id="583"/>
    </w:p>
    <w:p w:rsidR="00D71854" w:rsidRPr="00384518" w:rsidRDefault="007D0A15" w:rsidP="00FD54A6">
      <w:pPr>
        <w:pStyle w:val="BodyText1"/>
        <w:ind w:left="709"/>
        <w:rPr>
          <w:lang w:val="sr-Cyrl-CS"/>
        </w:rPr>
      </w:pPr>
      <w:r w:rsidRPr="00384518">
        <w:rPr>
          <w:lang w:val="sr-Cyrl-CS"/>
        </w:rPr>
        <w:t>Без обзира на било који важећи закон, у сврху доставе судских и вансудских писмена у вези са било којим горе наведеним спором или поступком</w:t>
      </w:r>
      <w:r w:rsidR="001A6BB3" w:rsidRPr="00384518">
        <w:rPr>
          <w:lang w:val="sr-Cyrl-CS"/>
        </w:rPr>
        <w:t xml:space="preserve">, </w:t>
      </w:r>
      <w:r w:rsidR="008D1C77" w:rsidRPr="00384518">
        <w:rPr>
          <w:lang w:val="sr-Cyrl-CS"/>
        </w:rPr>
        <w:t>Зајмопримац</w:t>
      </w:r>
      <w:r w:rsidR="0053341F" w:rsidRPr="00384518">
        <w:rPr>
          <w:lang w:val="sr-Cyrl-CS"/>
        </w:rPr>
        <w:t xml:space="preserve"> </w:t>
      </w:r>
      <w:r w:rsidR="001A6BB3" w:rsidRPr="00384518">
        <w:rPr>
          <w:lang w:val="sr-Cyrl-CS"/>
        </w:rPr>
        <w:t xml:space="preserve">овим неопозиво одређује своје </w:t>
      </w:r>
      <w:r w:rsidR="00C411CC" w:rsidRPr="00384518">
        <w:rPr>
          <w:lang w:val="sr-Cyrl-CS"/>
        </w:rPr>
        <w:t xml:space="preserve">седиште на дан закључења овог Уговора </w:t>
      </w:r>
      <w:r w:rsidR="0094396E" w:rsidRPr="00384518">
        <w:rPr>
          <w:lang w:val="sr-Cyrl-CS"/>
        </w:rPr>
        <w:t>као</w:t>
      </w:r>
      <w:r w:rsidR="007E5666" w:rsidRPr="00384518">
        <w:rPr>
          <w:lang w:val="sr-Cyrl-CS"/>
        </w:rPr>
        <w:t xml:space="preserve"> адресу </w:t>
      </w:r>
      <w:r w:rsidR="00FD54A6" w:rsidRPr="00384518">
        <w:rPr>
          <w:lang w:val="sr-Cyrl-CS"/>
        </w:rPr>
        <w:t xml:space="preserve">из Члана </w:t>
      </w:r>
      <w:r w:rsidR="00573F14" w:rsidRPr="00384518">
        <w:rPr>
          <w:lang w:val="sr-Cyrl-CS"/>
        </w:rPr>
        <w:t>16</w:t>
      </w:r>
      <w:r w:rsidR="0053341F" w:rsidRPr="00384518">
        <w:rPr>
          <w:lang w:val="sr-Cyrl-CS"/>
        </w:rPr>
        <w:t xml:space="preserve"> (</w:t>
      </w:r>
      <w:r w:rsidR="00573F14" w:rsidRPr="00384518">
        <w:rPr>
          <w:i/>
          <w:lang w:val="sr-Cyrl-CS"/>
        </w:rPr>
        <w:t>Обавештења</w:t>
      </w:r>
      <w:r w:rsidR="0053341F" w:rsidRPr="00384518">
        <w:rPr>
          <w:lang w:val="sr-Cyrl-CS"/>
        </w:rPr>
        <w:t xml:space="preserve">) </w:t>
      </w:r>
      <w:r w:rsidR="00FD54A6" w:rsidRPr="00384518">
        <w:rPr>
          <w:lang w:val="sr-Cyrl-CS"/>
        </w:rPr>
        <w:t xml:space="preserve">за </w:t>
      </w:r>
      <w:r w:rsidR="00DF0987" w:rsidRPr="00384518">
        <w:rPr>
          <w:lang w:val="sr-Cyrl-CS"/>
        </w:rPr>
        <w:t xml:space="preserve">потребе </w:t>
      </w:r>
      <w:r w:rsidR="00FD54A6" w:rsidRPr="00384518">
        <w:rPr>
          <w:lang w:val="sr-Cyrl-CS"/>
        </w:rPr>
        <w:t>достав</w:t>
      </w:r>
      <w:r w:rsidR="00DF0987" w:rsidRPr="00384518">
        <w:rPr>
          <w:lang w:val="sr-Cyrl-CS"/>
        </w:rPr>
        <w:t>е</w:t>
      </w:r>
      <w:r w:rsidR="00FD54A6" w:rsidRPr="00384518">
        <w:rPr>
          <w:lang w:val="sr-Cyrl-CS"/>
        </w:rPr>
        <w:t xml:space="preserve">, а Зајмодавац </w:t>
      </w:r>
      <w:r w:rsidR="00EA0E24" w:rsidRPr="00384518">
        <w:rPr>
          <w:lang w:val="sr-Cyrl-CS"/>
        </w:rPr>
        <w:t>за</w:t>
      </w:r>
      <w:r w:rsidR="007A6CB5" w:rsidRPr="00384518">
        <w:rPr>
          <w:lang w:val="sr-Cyrl-CS"/>
        </w:rPr>
        <w:t xml:space="preserve"> потребе доставе</w:t>
      </w:r>
      <w:r w:rsidR="00EA0E24" w:rsidRPr="00384518">
        <w:rPr>
          <w:lang w:val="sr-Cyrl-CS"/>
        </w:rPr>
        <w:t xml:space="preserve"> одређује</w:t>
      </w:r>
      <w:r w:rsidR="0053341F" w:rsidRPr="00384518">
        <w:rPr>
          <w:lang w:val="sr-Cyrl-CS"/>
        </w:rPr>
        <w:t xml:space="preserve"> </w:t>
      </w:r>
      <w:r w:rsidR="00EA0E24" w:rsidRPr="00384518">
        <w:rPr>
          <w:lang w:val="sr-Cyrl-CS"/>
        </w:rPr>
        <w:t>адресу „</w:t>
      </w:r>
      <w:proofErr w:type="spellStart"/>
      <w:r w:rsidR="006023F5" w:rsidRPr="00384518">
        <w:rPr>
          <w:lang w:val="sr-Cyrl-CS"/>
        </w:rPr>
        <w:t>АФД</w:t>
      </w:r>
      <w:proofErr w:type="spellEnd"/>
      <w:r w:rsidR="006023F5" w:rsidRPr="00384518">
        <w:rPr>
          <w:lang w:val="sr-Cyrl-CS"/>
        </w:rPr>
        <w:t xml:space="preserve"> – ДИРЕКЦИЈА</w:t>
      </w:r>
      <w:r w:rsidR="00A1467D" w:rsidRPr="00384518">
        <w:rPr>
          <w:lang w:val="sr-Cyrl-CS"/>
        </w:rPr>
        <w:t xml:space="preserve"> У ПАРИЗУ</w:t>
      </w:r>
      <w:r w:rsidR="006023F5" w:rsidRPr="00384518">
        <w:rPr>
          <w:lang w:val="sr-Cyrl-CS"/>
        </w:rPr>
        <w:t>”</w:t>
      </w:r>
      <w:r w:rsidR="0053341F" w:rsidRPr="00384518">
        <w:rPr>
          <w:lang w:val="sr-Cyrl-CS"/>
        </w:rPr>
        <w:t xml:space="preserve"> </w:t>
      </w:r>
      <w:r w:rsidR="00EA0E24" w:rsidRPr="00384518">
        <w:rPr>
          <w:lang w:val="sr-Cyrl-CS"/>
        </w:rPr>
        <w:t xml:space="preserve">из Члана </w:t>
      </w:r>
      <w:r w:rsidR="00573F14" w:rsidRPr="00384518">
        <w:rPr>
          <w:lang w:val="sr-Cyrl-CS"/>
        </w:rPr>
        <w:t>16 (</w:t>
      </w:r>
      <w:r w:rsidR="00573F14" w:rsidRPr="00384518">
        <w:rPr>
          <w:i/>
          <w:lang w:val="sr-Cyrl-CS"/>
        </w:rPr>
        <w:t>Обавештења</w:t>
      </w:r>
      <w:r w:rsidR="00573F14" w:rsidRPr="00384518">
        <w:rPr>
          <w:lang w:val="sr-Cyrl-CS"/>
        </w:rPr>
        <w:t>)</w:t>
      </w:r>
      <w:r w:rsidR="0053341F" w:rsidRPr="00384518">
        <w:rPr>
          <w:lang w:val="sr-Cyrl-CS"/>
        </w:rPr>
        <w:t>.</w:t>
      </w:r>
    </w:p>
    <w:p w:rsidR="00D71854" w:rsidRPr="00384518" w:rsidRDefault="003A425B" w:rsidP="008B58D5">
      <w:pPr>
        <w:pStyle w:val="AATitre1"/>
        <w:numPr>
          <w:ilvl w:val="0"/>
          <w:numId w:val="36"/>
        </w:numPr>
        <w:ind w:left="567" w:hanging="567"/>
        <w:rPr>
          <w:rFonts w:ascii="Times New Roman" w:hAnsi="Times New Roman"/>
          <w:noProof w:val="0"/>
          <w:lang w:val="sr-Cyrl-CS"/>
        </w:rPr>
      </w:pPr>
      <w:bookmarkStart w:id="584" w:name="_Toc184574195"/>
      <w:r w:rsidRPr="00384518">
        <w:rPr>
          <w:rFonts w:ascii="Times New Roman" w:hAnsi="Times New Roman"/>
          <w:noProof w:val="0"/>
          <w:lang w:val="sr-Cyrl-CS"/>
        </w:rPr>
        <w:t>ТРАЈАЊЕ</w:t>
      </w:r>
      <w:bookmarkEnd w:id="584"/>
    </w:p>
    <w:p w:rsidR="00AC2D4C" w:rsidRPr="00384518" w:rsidRDefault="003A425B" w:rsidP="00AC2D4C">
      <w:pPr>
        <w:pStyle w:val="BodyText1"/>
        <w:ind w:left="567"/>
        <w:rPr>
          <w:lang w:val="sr-Cyrl-CS"/>
        </w:rPr>
      </w:pPr>
      <w:r w:rsidRPr="00384518">
        <w:rPr>
          <w:lang w:val="sr-Cyrl-CS"/>
        </w:rPr>
        <w:t xml:space="preserve">Овај Уговор ступа на снагу Даном </w:t>
      </w:r>
      <w:r w:rsidR="00D67B0A" w:rsidRPr="00384518">
        <w:rPr>
          <w:lang w:val="sr-Cyrl-CS"/>
        </w:rPr>
        <w:t xml:space="preserve">ступања на снагу и остаје </w:t>
      </w:r>
      <w:r w:rsidR="007673BB" w:rsidRPr="00384518">
        <w:rPr>
          <w:lang w:val="sr-Cyrl-CS"/>
        </w:rPr>
        <w:t>на снази и примењује се у потпуности докле год постоји било који неизмирени износ у складу са овим Уговором.</w:t>
      </w:r>
    </w:p>
    <w:p w:rsidR="003C4516" w:rsidRPr="00384518" w:rsidRDefault="007673BB" w:rsidP="003C4516">
      <w:pPr>
        <w:pStyle w:val="AATitre3"/>
        <w:numPr>
          <w:ilvl w:val="0"/>
          <w:numId w:val="0"/>
        </w:numPr>
        <w:ind w:left="630"/>
        <w:rPr>
          <w:szCs w:val="22"/>
          <w:lang w:val="sr-Cyrl-CS"/>
        </w:rPr>
      </w:pPr>
      <w:r w:rsidRPr="00384518">
        <w:rPr>
          <w:lang w:val="sr-Cyrl-CS"/>
        </w:rPr>
        <w:t xml:space="preserve">Без обзира на напред наведено, обавезе из Чланова </w:t>
      </w:r>
      <w:r w:rsidR="00E06D74" w:rsidRPr="00384518">
        <w:rPr>
          <w:lang w:val="sr-Cyrl-CS"/>
        </w:rPr>
        <w:t>12.3</w:t>
      </w:r>
      <w:r w:rsidR="0053341F" w:rsidRPr="00384518">
        <w:rPr>
          <w:lang w:val="sr-Cyrl-CS"/>
        </w:rPr>
        <w:t xml:space="preserve"> </w:t>
      </w:r>
      <w:r w:rsidRPr="00384518">
        <w:rPr>
          <w:lang w:val="sr-Cyrl-CS"/>
        </w:rPr>
        <w:t>(</w:t>
      </w:r>
      <w:r w:rsidR="00E06D74" w:rsidRPr="00384518">
        <w:rPr>
          <w:i/>
          <w:iCs/>
          <w:lang w:val="sr-Cyrl-CS"/>
        </w:rPr>
        <w:t>Суфинансирање</w:t>
      </w:r>
      <w:r w:rsidRPr="00384518">
        <w:rPr>
          <w:lang w:val="sr-Cyrl-CS"/>
        </w:rPr>
        <w:t xml:space="preserve">) и </w:t>
      </w:r>
      <w:r w:rsidR="00E06D74" w:rsidRPr="00384518">
        <w:rPr>
          <w:lang w:val="sr-Cyrl-CS"/>
        </w:rPr>
        <w:t>15.9</w:t>
      </w:r>
      <w:r w:rsidR="0053341F" w:rsidRPr="00384518">
        <w:rPr>
          <w:lang w:val="sr-Cyrl-CS"/>
        </w:rPr>
        <w:t xml:space="preserve"> (</w:t>
      </w:r>
      <w:r w:rsidR="00E06D74" w:rsidRPr="00384518">
        <w:rPr>
          <w:i/>
          <w:lang w:val="sr-Cyrl-CS"/>
        </w:rPr>
        <w:t>Поверљивост – објављивање информација</w:t>
      </w:r>
      <w:r w:rsidR="0053341F" w:rsidRPr="00384518">
        <w:rPr>
          <w:lang w:val="sr-Cyrl-CS"/>
        </w:rPr>
        <w:t>)</w:t>
      </w:r>
      <w:r w:rsidR="0053341F" w:rsidRPr="00384518">
        <w:rPr>
          <w:i/>
          <w:lang w:val="sr-Cyrl-CS"/>
        </w:rPr>
        <w:t xml:space="preserve"> </w:t>
      </w:r>
      <w:r w:rsidRPr="00384518">
        <w:rPr>
          <w:iCs/>
          <w:lang w:val="sr-Cyrl-CS"/>
        </w:rPr>
        <w:t xml:space="preserve">и након истека рока трајања </w:t>
      </w:r>
      <w:r w:rsidRPr="00384518">
        <w:rPr>
          <w:lang w:val="sr-Cyrl-CS"/>
        </w:rPr>
        <w:t xml:space="preserve">остају на снази и </w:t>
      </w:r>
      <w:r w:rsidR="00C45D0E" w:rsidRPr="00384518">
        <w:rPr>
          <w:lang w:val="sr-Cyrl-CS"/>
        </w:rPr>
        <w:t xml:space="preserve">примењују се у потпуности током периода од пет </w:t>
      </w:r>
      <w:r w:rsidR="00D00B74" w:rsidRPr="00384518">
        <w:rPr>
          <w:lang w:val="sr-Cyrl-CS"/>
        </w:rPr>
        <w:t xml:space="preserve">(5) </w:t>
      </w:r>
      <w:r w:rsidR="00C45D0E" w:rsidRPr="00384518">
        <w:rPr>
          <w:lang w:val="sr-Cyrl-CS"/>
        </w:rPr>
        <w:t xml:space="preserve">година након последњег Дана плаћања; </w:t>
      </w:r>
      <w:r w:rsidR="00E37389" w:rsidRPr="00384518">
        <w:rPr>
          <w:lang w:val="sr-Cyrl-CS"/>
        </w:rPr>
        <w:t>одредб</w:t>
      </w:r>
      <w:r w:rsidR="007B1C33" w:rsidRPr="00384518">
        <w:rPr>
          <w:lang w:val="sr-Cyrl-CS"/>
        </w:rPr>
        <w:t>а</w:t>
      </w:r>
      <w:r w:rsidR="00E37389" w:rsidRPr="00384518">
        <w:rPr>
          <w:lang w:val="sr-Cyrl-CS"/>
        </w:rPr>
        <w:t xml:space="preserve"> </w:t>
      </w:r>
      <w:r w:rsidR="00E37389" w:rsidRPr="00384518">
        <w:rPr>
          <w:bCs/>
          <w:lang w:val="sr-Cyrl-CS"/>
        </w:rPr>
        <w:t xml:space="preserve">Члана </w:t>
      </w:r>
      <w:r w:rsidR="007B1C33" w:rsidRPr="00384518">
        <w:rPr>
          <w:bCs/>
          <w:lang w:val="sr-Cyrl-CS"/>
        </w:rPr>
        <w:t>11.6.2</w:t>
      </w:r>
      <w:r w:rsidR="003C4516" w:rsidRPr="00384518">
        <w:rPr>
          <w:bCs/>
          <w:lang w:val="sr-Cyrl-CS"/>
        </w:rPr>
        <w:t xml:space="preserve"> (</w:t>
      </w:r>
      <w:r w:rsidR="003C4516" w:rsidRPr="00384518">
        <w:rPr>
          <w:snapToGrid w:val="0"/>
          <w:szCs w:val="22"/>
          <w:lang w:val="sr-Cyrl-CS"/>
        </w:rPr>
        <w:t>Управљање жалбама везаним за заштиту животне средине и социјална (</w:t>
      </w:r>
      <w:proofErr w:type="spellStart"/>
      <w:r w:rsidR="003C4516" w:rsidRPr="00384518">
        <w:rPr>
          <w:snapToGrid w:val="0"/>
          <w:szCs w:val="22"/>
          <w:lang w:val="sr-Cyrl-CS"/>
        </w:rPr>
        <w:t>ЕиС</w:t>
      </w:r>
      <w:proofErr w:type="spellEnd"/>
      <w:r w:rsidR="003C4516" w:rsidRPr="00384518">
        <w:rPr>
          <w:snapToGrid w:val="0"/>
          <w:szCs w:val="22"/>
          <w:lang w:val="sr-Cyrl-CS"/>
        </w:rPr>
        <w:t xml:space="preserve">) питања) ће наставити да важе док се све жалбе поднете у складу са Правилима процедуре </w:t>
      </w:r>
      <w:proofErr w:type="spellStart"/>
      <w:r w:rsidR="003C4516" w:rsidRPr="00384518">
        <w:rPr>
          <w:snapToGrid w:val="0"/>
          <w:szCs w:val="22"/>
          <w:lang w:val="sr-Cyrl-CS"/>
        </w:rPr>
        <w:t>ЕиС</w:t>
      </w:r>
      <w:proofErr w:type="spellEnd"/>
      <w:r w:rsidR="003C4516" w:rsidRPr="00384518">
        <w:rPr>
          <w:snapToGrid w:val="0"/>
          <w:szCs w:val="22"/>
          <w:lang w:val="sr-Cyrl-CS"/>
        </w:rPr>
        <w:t xml:space="preserve"> Механизма за управљање тужбама још увек обрађују или прате.</w:t>
      </w:r>
    </w:p>
    <w:p w:rsidR="00BF4233" w:rsidRPr="00384518" w:rsidRDefault="00BF423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4E5293" w:rsidRPr="00384518" w:rsidRDefault="004E5293">
      <w:pPr>
        <w:jc w:val="left"/>
        <w:rPr>
          <w:color w:val="000000"/>
          <w:szCs w:val="22"/>
          <w:lang w:val="sr-Cyrl-CS"/>
        </w:rPr>
      </w:pPr>
    </w:p>
    <w:p w:rsidR="00E51369" w:rsidRPr="00384518" w:rsidRDefault="00E51369" w:rsidP="00064C7E">
      <w:pPr>
        <w:pStyle w:val="BodyText1"/>
        <w:keepNext/>
        <w:rPr>
          <w:lang w:val="sr-Cyrl-CS"/>
        </w:rPr>
      </w:pPr>
      <w:r w:rsidRPr="00384518">
        <w:rPr>
          <w:lang w:val="sr-Cyrl-CS"/>
        </w:rPr>
        <w:lastRenderedPageBreak/>
        <w:t xml:space="preserve">Овај Уговор је сачињен у три (3) </w:t>
      </w:r>
      <w:r w:rsidR="00810EF3" w:rsidRPr="00384518">
        <w:rPr>
          <w:lang w:val="sr-Cyrl-CS"/>
        </w:rPr>
        <w:t>оригинална</w:t>
      </w:r>
      <w:r w:rsidRPr="00384518">
        <w:rPr>
          <w:lang w:val="sr-Cyrl-CS"/>
        </w:rPr>
        <w:t xml:space="preserve"> примерка, један (1) за Зајмодавца и два (2) за Зајмопримца, и потписан у Београду</w:t>
      </w:r>
      <w:r w:rsidR="00055BFE" w:rsidRPr="00384518">
        <w:rPr>
          <w:lang w:val="sr-Cyrl-CS"/>
        </w:rPr>
        <w:t xml:space="preserve"> (</w:t>
      </w:r>
      <w:r w:rsidRPr="00384518">
        <w:rPr>
          <w:lang w:val="sr-Cyrl-CS"/>
        </w:rPr>
        <w:t>Република Србија</w:t>
      </w:r>
      <w:r w:rsidR="00055BFE" w:rsidRPr="00384518">
        <w:rPr>
          <w:lang w:val="sr-Cyrl-CS"/>
        </w:rPr>
        <w:t>)</w:t>
      </w:r>
      <w:r w:rsidR="00402601" w:rsidRPr="00384518">
        <w:rPr>
          <w:lang w:val="sr-Cyrl-CS"/>
        </w:rPr>
        <w:t>, на дан 17. децембра 2024. године</w:t>
      </w:r>
      <w:r w:rsidRPr="00384518">
        <w:rPr>
          <w:lang w:val="sr-Cyrl-CS"/>
        </w:rPr>
        <w:t>.</w:t>
      </w:r>
    </w:p>
    <w:p w:rsidR="00D71854" w:rsidRPr="00384518" w:rsidRDefault="00D71854">
      <w:pPr>
        <w:pStyle w:val="BodyText"/>
        <w:keepNext/>
        <w:rPr>
          <w:rFonts w:cs="Times New Roman"/>
          <w:szCs w:val="22"/>
          <w:lang w:val="sr-Cyrl-CS"/>
        </w:rPr>
      </w:pPr>
    </w:p>
    <w:p w:rsidR="006146CD" w:rsidRPr="00384518" w:rsidRDefault="006146CD">
      <w:pPr>
        <w:pStyle w:val="BodyText"/>
        <w:keepNext/>
        <w:rPr>
          <w:rFonts w:cs="Times New Roman"/>
          <w:szCs w:val="22"/>
          <w:lang w:val="sr-Cyrl-CS"/>
        </w:rPr>
      </w:pPr>
    </w:p>
    <w:tbl>
      <w:tblPr>
        <w:tblW w:w="5000" w:type="pct"/>
        <w:tblLayout w:type="fixed"/>
        <w:tblCellMar>
          <w:left w:w="115" w:type="dxa"/>
          <w:right w:w="115" w:type="dxa"/>
        </w:tblCellMar>
        <w:tblLook w:val="04A0" w:firstRow="1" w:lastRow="0" w:firstColumn="1" w:lastColumn="0" w:noHBand="0" w:noVBand="1"/>
      </w:tblPr>
      <w:tblGrid>
        <w:gridCol w:w="9070"/>
      </w:tblGrid>
      <w:tr w:rsidR="00D71854" w:rsidRPr="00384518">
        <w:tc>
          <w:tcPr>
            <w:tcW w:w="5000" w:type="pct"/>
            <w:shd w:val="clear" w:color="auto" w:fill="auto"/>
          </w:tcPr>
          <w:p w:rsidR="00D71854" w:rsidRPr="00384518" w:rsidRDefault="008D1C77">
            <w:pPr>
              <w:pStyle w:val="BodyText"/>
              <w:keepNext/>
              <w:rPr>
                <w:rFonts w:cs="Times New Roman"/>
                <w:b/>
                <w:szCs w:val="22"/>
                <w:lang w:val="sr-Cyrl-CS"/>
              </w:rPr>
            </w:pPr>
            <w:r w:rsidRPr="00384518">
              <w:rPr>
                <w:rFonts w:cs="Times New Roman"/>
                <w:b/>
                <w:szCs w:val="22"/>
                <w:lang w:val="sr-Cyrl-CS"/>
              </w:rPr>
              <w:t>ЗАЈМОПРИМАЦ</w:t>
            </w:r>
          </w:p>
        </w:tc>
      </w:tr>
      <w:tr w:rsidR="00D71854" w:rsidRPr="00384518">
        <w:tc>
          <w:tcPr>
            <w:tcW w:w="5000" w:type="pct"/>
            <w:shd w:val="clear" w:color="auto" w:fill="auto"/>
          </w:tcPr>
          <w:p w:rsidR="009912AF" w:rsidRPr="00384518" w:rsidRDefault="008A6A0C" w:rsidP="009912AF">
            <w:pPr>
              <w:pStyle w:val="BodyText"/>
              <w:rPr>
                <w:rFonts w:cs="Times New Roman"/>
                <w:lang w:val="sr-Cyrl-CS"/>
              </w:rPr>
            </w:pPr>
            <w:r w:rsidRPr="00384518">
              <w:rPr>
                <w:rFonts w:cs="Times New Roman"/>
                <w:b/>
                <w:lang w:val="sr-Cyrl-CS"/>
              </w:rPr>
              <w:t>РЕПУБЛИКА СРБИЈА</w:t>
            </w:r>
          </w:p>
          <w:p w:rsidR="00D71854" w:rsidRPr="00384518" w:rsidRDefault="00D71854">
            <w:pPr>
              <w:pStyle w:val="BodyText"/>
              <w:keepNext/>
              <w:rPr>
                <w:rFonts w:cs="Times New Roman"/>
                <w:szCs w:val="22"/>
                <w:lang w:val="sr-Cyrl-CS"/>
              </w:rPr>
            </w:pPr>
          </w:p>
          <w:p w:rsidR="00BF4233" w:rsidRPr="00384518" w:rsidRDefault="00BF4233">
            <w:pPr>
              <w:pStyle w:val="BodyText"/>
              <w:keepNext/>
              <w:tabs>
                <w:tab w:val="right" w:leader="underscore" w:pos="3960"/>
              </w:tabs>
              <w:rPr>
                <w:rFonts w:cs="Times New Roman"/>
                <w:szCs w:val="22"/>
                <w:lang w:val="sr-Cyrl-CS"/>
              </w:rPr>
            </w:pPr>
          </w:p>
          <w:p w:rsidR="00D71854" w:rsidRPr="00384518" w:rsidRDefault="0053341F">
            <w:pPr>
              <w:pStyle w:val="BodyText"/>
              <w:keepNext/>
              <w:tabs>
                <w:tab w:val="right" w:leader="underscore" w:pos="3960"/>
              </w:tabs>
              <w:rPr>
                <w:rFonts w:cs="Times New Roman"/>
                <w:szCs w:val="22"/>
                <w:lang w:val="sr-Cyrl-CS"/>
              </w:rPr>
            </w:pPr>
            <w:r w:rsidRPr="00384518">
              <w:rPr>
                <w:rFonts w:cs="Times New Roman"/>
                <w:szCs w:val="22"/>
                <w:lang w:val="sr-Cyrl-CS"/>
              </w:rPr>
              <w:tab/>
            </w:r>
          </w:p>
          <w:p w:rsidR="00D71854" w:rsidRPr="00384518" w:rsidRDefault="00575356">
            <w:pPr>
              <w:pStyle w:val="BodyText"/>
              <w:keepNext/>
              <w:rPr>
                <w:rFonts w:cs="Times New Roman"/>
                <w:szCs w:val="22"/>
                <w:lang w:val="sr-Cyrl-CS"/>
              </w:rPr>
            </w:pPr>
            <w:r w:rsidRPr="00384518">
              <w:rPr>
                <w:rFonts w:cs="Times New Roman"/>
                <w:szCs w:val="22"/>
                <w:lang w:val="sr-Cyrl-CS"/>
              </w:rPr>
              <w:t>Коју заступа</w:t>
            </w:r>
            <w:r w:rsidR="0053341F" w:rsidRPr="00384518">
              <w:rPr>
                <w:rFonts w:cs="Times New Roman"/>
                <w:szCs w:val="22"/>
                <w:lang w:val="sr-Cyrl-CS"/>
              </w:rPr>
              <w:t>:</w:t>
            </w:r>
          </w:p>
          <w:p w:rsidR="009912AF" w:rsidRPr="00384518" w:rsidRDefault="00575356" w:rsidP="009912AF">
            <w:pPr>
              <w:pStyle w:val="BodyText"/>
              <w:spacing w:after="0"/>
              <w:rPr>
                <w:rFonts w:cs="Times New Roman"/>
                <w:b/>
                <w:szCs w:val="22"/>
                <w:lang w:val="sr-Cyrl-CS"/>
              </w:rPr>
            </w:pPr>
            <w:r w:rsidRPr="00384518">
              <w:rPr>
                <w:rFonts w:cs="Times New Roman"/>
                <w:b/>
                <w:szCs w:val="22"/>
                <w:lang w:val="sr-Cyrl-CS"/>
              </w:rPr>
              <w:t>Име и презиме</w:t>
            </w:r>
            <w:r w:rsidR="009912AF" w:rsidRPr="00384518">
              <w:rPr>
                <w:rFonts w:cs="Times New Roman"/>
                <w:b/>
                <w:szCs w:val="22"/>
                <w:lang w:val="sr-Cyrl-CS"/>
              </w:rPr>
              <w:t xml:space="preserve">: </w:t>
            </w:r>
            <w:r w:rsidR="00E34AE5" w:rsidRPr="00384518">
              <w:rPr>
                <w:rFonts w:cs="Times New Roman"/>
                <w:b/>
                <w:szCs w:val="22"/>
                <w:lang w:val="sr-Cyrl-CS"/>
              </w:rPr>
              <w:t>Синиша Мали</w:t>
            </w:r>
          </w:p>
          <w:p w:rsidR="00D71854" w:rsidRPr="00384518" w:rsidRDefault="00575356" w:rsidP="00112BE4">
            <w:pPr>
              <w:pStyle w:val="BodyText"/>
              <w:rPr>
                <w:rFonts w:cs="Times New Roman"/>
                <w:b/>
                <w:szCs w:val="22"/>
                <w:lang w:val="sr-Cyrl-CS"/>
              </w:rPr>
            </w:pPr>
            <w:r w:rsidRPr="00384518">
              <w:rPr>
                <w:rFonts w:cs="Times New Roman"/>
                <w:b/>
                <w:szCs w:val="22"/>
                <w:lang w:val="sr-Cyrl-CS"/>
              </w:rPr>
              <w:t>У својству</w:t>
            </w:r>
            <w:r w:rsidR="009912AF" w:rsidRPr="00384518">
              <w:rPr>
                <w:rFonts w:cs="Times New Roman"/>
                <w:b/>
                <w:szCs w:val="22"/>
                <w:lang w:val="sr-Cyrl-CS"/>
              </w:rPr>
              <w:t xml:space="preserve">: </w:t>
            </w:r>
            <w:r w:rsidR="00E34AE5" w:rsidRPr="00384518">
              <w:rPr>
                <w:rFonts w:cs="Times New Roman"/>
                <w:b/>
                <w:szCs w:val="22"/>
                <w:lang w:val="sr-Cyrl-CS"/>
              </w:rPr>
              <w:t>првог потпредседника Владе и министра финансија</w:t>
            </w:r>
          </w:p>
        </w:tc>
      </w:tr>
      <w:tr w:rsidR="00D71854" w:rsidRPr="00384518">
        <w:tc>
          <w:tcPr>
            <w:tcW w:w="5000" w:type="pct"/>
            <w:shd w:val="clear" w:color="auto" w:fill="auto"/>
          </w:tcPr>
          <w:p w:rsidR="00D71854" w:rsidRPr="00384518" w:rsidRDefault="00D71854">
            <w:pPr>
              <w:pStyle w:val="BodyText"/>
              <w:keepNext/>
              <w:rPr>
                <w:rFonts w:cs="Times New Roman"/>
                <w:szCs w:val="22"/>
                <w:lang w:val="sr-Cyrl-CS"/>
              </w:rPr>
            </w:pPr>
          </w:p>
        </w:tc>
      </w:tr>
      <w:tr w:rsidR="00D71854" w:rsidRPr="00384518">
        <w:tc>
          <w:tcPr>
            <w:tcW w:w="5000" w:type="pct"/>
            <w:shd w:val="clear" w:color="auto" w:fill="auto"/>
          </w:tcPr>
          <w:p w:rsidR="00D71854" w:rsidRPr="00384518" w:rsidRDefault="008A6A0C">
            <w:pPr>
              <w:pStyle w:val="BodyText"/>
              <w:keepNext/>
              <w:rPr>
                <w:rFonts w:cs="Times New Roman"/>
                <w:b/>
                <w:szCs w:val="22"/>
                <w:lang w:val="sr-Cyrl-CS"/>
              </w:rPr>
            </w:pPr>
            <w:r w:rsidRPr="00384518">
              <w:rPr>
                <w:rFonts w:cs="Times New Roman"/>
                <w:b/>
                <w:szCs w:val="22"/>
                <w:lang w:val="sr-Cyrl-CS"/>
              </w:rPr>
              <w:t>ЗАЈМОДАВАЦ</w:t>
            </w:r>
          </w:p>
        </w:tc>
      </w:tr>
      <w:tr w:rsidR="00D71854" w:rsidRPr="00384518">
        <w:tc>
          <w:tcPr>
            <w:tcW w:w="5000" w:type="pct"/>
            <w:shd w:val="clear" w:color="auto" w:fill="auto"/>
          </w:tcPr>
          <w:p w:rsidR="00D71854" w:rsidRPr="00384518" w:rsidRDefault="0023654E">
            <w:pPr>
              <w:pStyle w:val="BodyText"/>
              <w:keepNext/>
              <w:rPr>
                <w:rFonts w:cs="Times New Roman"/>
                <w:szCs w:val="22"/>
                <w:lang w:val="sr-Cyrl-CS"/>
              </w:rPr>
            </w:pPr>
            <w:r w:rsidRPr="00384518">
              <w:rPr>
                <w:rFonts w:cs="Times New Roman"/>
                <w:b/>
                <w:szCs w:val="22"/>
                <w:lang w:val="sr-Cyrl-CS"/>
              </w:rPr>
              <w:t>ФРАНЦУСКА АГЕНЦИЈА ЗА РАЗВОЈ</w:t>
            </w:r>
          </w:p>
          <w:p w:rsidR="00BF4233" w:rsidRPr="00384518" w:rsidRDefault="00BF4233" w:rsidP="00BF4233">
            <w:pPr>
              <w:pStyle w:val="BodyText"/>
              <w:keepNext/>
              <w:tabs>
                <w:tab w:val="right" w:leader="underscore" w:pos="3960"/>
              </w:tabs>
              <w:rPr>
                <w:rFonts w:cs="Times New Roman"/>
                <w:szCs w:val="22"/>
                <w:lang w:val="sr-Cyrl-CS"/>
              </w:rPr>
            </w:pPr>
          </w:p>
          <w:p w:rsidR="00BF4233" w:rsidRPr="00384518" w:rsidRDefault="00BF4233">
            <w:pPr>
              <w:pStyle w:val="BodyText"/>
              <w:keepNext/>
              <w:tabs>
                <w:tab w:val="right" w:leader="underscore" w:pos="3960"/>
              </w:tabs>
              <w:rPr>
                <w:rFonts w:cs="Times New Roman"/>
                <w:szCs w:val="22"/>
                <w:lang w:val="sr-Cyrl-CS"/>
              </w:rPr>
            </w:pPr>
          </w:p>
          <w:p w:rsidR="00D71854" w:rsidRPr="00384518" w:rsidRDefault="0053341F">
            <w:pPr>
              <w:pStyle w:val="BodyText"/>
              <w:keepNext/>
              <w:tabs>
                <w:tab w:val="right" w:leader="underscore" w:pos="3960"/>
              </w:tabs>
              <w:rPr>
                <w:rFonts w:cs="Times New Roman"/>
                <w:szCs w:val="22"/>
                <w:lang w:val="sr-Cyrl-CS"/>
              </w:rPr>
            </w:pPr>
            <w:r w:rsidRPr="00384518">
              <w:rPr>
                <w:rFonts w:cs="Times New Roman"/>
                <w:szCs w:val="22"/>
                <w:lang w:val="sr-Cyrl-CS"/>
              </w:rPr>
              <w:tab/>
            </w:r>
          </w:p>
          <w:p w:rsidR="00D71854" w:rsidRPr="00384518" w:rsidRDefault="00D71854">
            <w:pPr>
              <w:pStyle w:val="BodyText"/>
              <w:keepNext/>
              <w:rPr>
                <w:rFonts w:cs="Times New Roman"/>
                <w:szCs w:val="22"/>
                <w:lang w:val="sr-Cyrl-CS"/>
              </w:rPr>
            </w:pPr>
          </w:p>
          <w:p w:rsidR="00D71854" w:rsidRPr="00384518" w:rsidRDefault="0023654E">
            <w:pPr>
              <w:pStyle w:val="BodyText"/>
              <w:keepNext/>
              <w:rPr>
                <w:rFonts w:cs="Times New Roman"/>
                <w:szCs w:val="22"/>
                <w:lang w:val="sr-Cyrl-CS"/>
              </w:rPr>
            </w:pPr>
            <w:r w:rsidRPr="00384518">
              <w:rPr>
                <w:rFonts w:cs="Times New Roman"/>
                <w:szCs w:val="22"/>
                <w:lang w:val="sr-Cyrl-CS"/>
              </w:rPr>
              <w:t>Коју заступа</w:t>
            </w:r>
            <w:r w:rsidR="0053341F" w:rsidRPr="00384518">
              <w:rPr>
                <w:rFonts w:cs="Times New Roman"/>
                <w:szCs w:val="22"/>
                <w:lang w:val="sr-Cyrl-CS"/>
              </w:rPr>
              <w:t xml:space="preserve">: </w:t>
            </w:r>
          </w:p>
          <w:p w:rsidR="00D71854" w:rsidRPr="00384518" w:rsidRDefault="0023654E">
            <w:pPr>
              <w:pStyle w:val="BodyText"/>
              <w:keepNext/>
              <w:spacing w:after="0"/>
              <w:rPr>
                <w:rFonts w:cs="Times New Roman"/>
                <w:szCs w:val="22"/>
                <w:lang w:val="sr-Cyrl-CS" w:eastAsia="ja-JP"/>
              </w:rPr>
            </w:pPr>
            <w:r w:rsidRPr="00384518">
              <w:rPr>
                <w:rFonts w:cs="Times New Roman"/>
                <w:b/>
                <w:szCs w:val="22"/>
                <w:lang w:val="sr-Cyrl-CS"/>
              </w:rPr>
              <w:t>Име и презиме</w:t>
            </w:r>
            <w:r w:rsidR="0053341F" w:rsidRPr="00384518">
              <w:rPr>
                <w:rFonts w:cs="Times New Roman"/>
                <w:b/>
                <w:szCs w:val="22"/>
                <w:lang w:val="sr-Cyrl-CS"/>
              </w:rPr>
              <w:t xml:space="preserve">: </w:t>
            </w:r>
            <w:proofErr w:type="spellStart"/>
            <w:r w:rsidR="00402601" w:rsidRPr="00384518">
              <w:rPr>
                <w:b/>
                <w:color w:val="000000"/>
                <w:lang w:val="sr-Cyrl-CS"/>
              </w:rPr>
              <w:t>Rémy</w:t>
            </w:r>
            <w:proofErr w:type="spellEnd"/>
            <w:r w:rsidR="00402601" w:rsidRPr="00384518">
              <w:rPr>
                <w:b/>
                <w:color w:val="000000"/>
                <w:lang w:val="sr-Cyrl-CS"/>
              </w:rPr>
              <w:t xml:space="preserve"> </w:t>
            </w:r>
            <w:proofErr w:type="spellStart"/>
            <w:r w:rsidR="00402601" w:rsidRPr="00384518">
              <w:rPr>
                <w:b/>
                <w:color w:val="000000"/>
                <w:lang w:val="sr-Cyrl-CS"/>
              </w:rPr>
              <w:t>Rioux</w:t>
            </w:r>
            <w:proofErr w:type="spellEnd"/>
          </w:p>
          <w:p w:rsidR="00D71854" w:rsidRPr="00384518" w:rsidRDefault="0023654E">
            <w:pPr>
              <w:pStyle w:val="BodyText"/>
              <w:keepNext/>
              <w:rPr>
                <w:rFonts w:cs="Times New Roman"/>
                <w:szCs w:val="22"/>
                <w:lang w:val="sr-Cyrl-CS" w:eastAsia="ja-JP"/>
              </w:rPr>
            </w:pPr>
            <w:r w:rsidRPr="00384518">
              <w:rPr>
                <w:rFonts w:cs="Times New Roman"/>
                <w:b/>
                <w:szCs w:val="22"/>
                <w:lang w:val="sr-Cyrl-CS"/>
              </w:rPr>
              <w:t>У својству</w:t>
            </w:r>
            <w:r w:rsidR="0053341F" w:rsidRPr="00384518">
              <w:rPr>
                <w:rFonts w:cs="Times New Roman"/>
                <w:b/>
                <w:szCs w:val="22"/>
                <w:lang w:val="sr-Cyrl-CS"/>
              </w:rPr>
              <w:t xml:space="preserve">: </w:t>
            </w:r>
            <w:r w:rsidR="00554A61" w:rsidRPr="00384518">
              <w:rPr>
                <w:b/>
                <w:color w:val="000000"/>
                <w:lang w:val="sr-Cyrl-CS"/>
              </w:rPr>
              <w:t>главног извршног директора</w:t>
            </w:r>
          </w:p>
          <w:p w:rsidR="00BF4233" w:rsidRPr="00384518" w:rsidRDefault="00BF4233">
            <w:pPr>
              <w:pStyle w:val="BodyText"/>
              <w:keepNext/>
              <w:tabs>
                <w:tab w:val="right" w:leader="underscore" w:pos="3960"/>
              </w:tabs>
              <w:rPr>
                <w:rFonts w:cs="Times New Roman"/>
                <w:szCs w:val="22"/>
                <w:lang w:val="sr-Cyrl-CS"/>
              </w:rPr>
            </w:pPr>
          </w:p>
          <w:p w:rsidR="00BF4233" w:rsidRPr="00384518" w:rsidRDefault="00BF4233">
            <w:pPr>
              <w:pStyle w:val="BodyText"/>
              <w:keepNext/>
              <w:tabs>
                <w:tab w:val="right" w:leader="underscore" w:pos="3960"/>
              </w:tabs>
              <w:rPr>
                <w:rFonts w:cs="Times New Roman"/>
                <w:szCs w:val="22"/>
                <w:lang w:val="sr-Cyrl-CS"/>
              </w:rPr>
            </w:pPr>
          </w:p>
        </w:tc>
      </w:tr>
      <w:tr w:rsidR="00D71854" w:rsidRPr="00384518" w:rsidTr="00B311D6">
        <w:trPr>
          <w:trHeight w:val="131"/>
        </w:trPr>
        <w:tc>
          <w:tcPr>
            <w:tcW w:w="5000" w:type="pct"/>
            <w:shd w:val="clear" w:color="auto" w:fill="auto"/>
          </w:tcPr>
          <w:p w:rsidR="00D71854" w:rsidRPr="00384518" w:rsidRDefault="0023654E" w:rsidP="002C71AF">
            <w:pPr>
              <w:pStyle w:val="BodyText"/>
              <w:keepNext/>
              <w:rPr>
                <w:rFonts w:cs="Times New Roman"/>
                <w:b/>
                <w:szCs w:val="22"/>
                <w:lang w:val="sr-Cyrl-CS"/>
              </w:rPr>
            </w:pPr>
            <w:r w:rsidRPr="00384518">
              <w:rPr>
                <w:rFonts w:cs="Times New Roman"/>
                <w:b/>
                <w:szCs w:val="22"/>
                <w:lang w:val="sr-Cyrl-CS"/>
              </w:rPr>
              <w:t>Супотписник, његова екселенција Пјер Кошар</w:t>
            </w:r>
            <w:r w:rsidR="000812A9" w:rsidRPr="00384518">
              <w:rPr>
                <w:rFonts w:cs="Times New Roman"/>
                <w:b/>
                <w:szCs w:val="22"/>
                <w:lang w:val="sr-Cyrl-CS"/>
              </w:rPr>
              <w:t xml:space="preserve"> (</w:t>
            </w:r>
            <w:proofErr w:type="spellStart"/>
            <w:r w:rsidR="000812A9" w:rsidRPr="00384518">
              <w:rPr>
                <w:rFonts w:cs="Times New Roman"/>
                <w:b/>
                <w:i/>
                <w:szCs w:val="22"/>
                <w:lang w:val="sr-Cyrl-CS"/>
              </w:rPr>
              <w:t>Pierre</w:t>
            </w:r>
            <w:proofErr w:type="spellEnd"/>
            <w:r w:rsidR="000812A9" w:rsidRPr="00384518">
              <w:rPr>
                <w:rFonts w:cs="Times New Roman"/>
                <w:b/>
                <w:i/>
                <w:szCs w:val="22"/>
                <w:lang w:val="sr-Cyrl-CS"/>
              </w:rPr>
              <w:t xml:space="preserve"> </w:t>
            </w:r>
            <w:proofErr w:type="spellStart"/>
            <w:r w:rsidR="000812A9" w:rsidRPr="00384518">
              <w:rPr>
                <w:rFonts w:cs="Times New Roman"/>
                <w:b/>
                <w:i/>
                <w:szCs w:val="22"/>
                <w:lang w:val="sr-Cyrl-CS"/>
              </w:rPr>
              <w:t>Cochard</w:t>
            </w:r>
            <w:proofErr w:type="spellEnd"/>
            <w:r w:rsidR="00AC2399" w:rsidRPr="00384518">
              <w:rPr>
                <w:rFonts w:cs="Times New Roman"/>
                <w:b/>
                <w:szCs w:val="22"/>
                <w:lang w:val="sr-Cyrl-CS"/>
              </w:rPr>
              <w:t>)</w:t>
            </w:r>
            <w:r w:rsidRPr="00384518">
              <w:rPr>
                <w:rFonts w:cs="Times New Roman"/>
                <w:b/>
                <w:szCs w:val="22"/>
                <w:lang w:val="sr-Cyrl-CS"/>
              </w:rPr>
              <w:t xml:space="preserve">, амбасадор </w:t>
            </w:r>
            <w:r w:rsidR="001F508E" w:rsidRPr="00384518">
              <w:rPr>
                <w:rFonts w:cs="Times New Roman"/>
                <w:b/>
                <w:szCs w:val="22"/>
                <w:lang w:val="sr-Cyrl-CS"/>
              </w:rPr>
              <w:t>Републике</w:t>
            </w:r>
            <w:r w:rsidRPr="00384518">
              <w:rPr>
                <w:rFonts w:cs="Times New Roman"/>
                <w:b/>
                <w:szCs w:val="22"/>
                <w:lang w:val="sr-Cyrl-CS"/>
              </w:rPr>
              <w:t xml:space="preserve"> Француске у Републици Србији</w:t>
            </w:r>
          </w:p>
          <w:p w:rsidR="002C23B3" w:rsidRPr="00384518" w:rsidRDefault="002C23B3" w:rsidP="002C71AF">
            <w:pPr>
              <w:pStyle w:val="BodyText"/>
              <w:keepNext/>
              <w:rPr>
                <w:rFonts w:cs="Times New Roman"/>
                <w:b/>
                <w:szCs w:val="22"/>
                <w:lang w:val="sr-Cyrl-CS"/>
              </w:rPr>
            </w:pPr>
          </w:p>
          <w:p w:rsidR="002C23B3" w:rsidRPr="00384518" w:rsidRDefault="002C23B3" w:rsidP="002C71AF">
            <w:pPr>
              <w:pStyle w:val="BodyText"/>
              <w:keepNext/>
              <w:rPr>
                <w:rFonts w:cs="Times New Roman"/>
                <w:b/>
                <w:szCs w:val="22"/>
                <w:lang w:val="sr-Cyrl-CS"/>
              </w:rPr>
            </w:pPr>
          </w:p>
        </w:tc>
      </w:tr>
    </w:tbl>
    <w:p w:rsidR="00BD4CC2" w:rsidRPr="00384518" w:rsidRDefault="0079539D" w:rsidP="0079539D">
      <w:pPr>
        <w:pStyle w:val="BodyText"/>
        <w:keepNext/>
        <w:tabs>
          <w:tab w:val="right" w:leader="underscore" w:pos="3960"/>
        </w:tabs>
        <w:rPr>
          <w:rFonts w:cs="Times New Roman"/>
          <w:szCs w:val="22"/>
          <w:lang w:val="sr-Cyrl-CS"/>
        </w:rPr>
      </w:pPr>
      <w:r w:rsidRPr="00384518">
        <w:rPr>
          <w:rFonts w:cs="Times New Roman"/>
          <w:szCs w:val="22"/>
          <w:lang w:val="sr-Cyrl-CS"/>
        </w:rPr>
        <w:tab/>
      </w:r>
    </w:p>
    <w:p w:rsidR="00BD4CC2" w:rsidRPr="00384518" w:rsidRDefault="00BD4CC2">
      <w:pPr>
        <w:jc w:val="left"/>
        <w:rPr>
          <w:bCs/>
          <w:szCs w:val="22"/>
          <w:lang w:val="sr-Cyrl-CS"/>
        </w:rPr>
      </w:pPr>
      <w:r w:rsidRPr="00384518">
        <w:rPr>
          <w:szCs w:val="22"/>
          <w:lang w:val="sr-Cyrl-CS"/>
        </w:rPr>
        <w:br w:type="page"/>
      </w:r>
    </w:p>
    <w:p w:rsidR="00D71854" w:rsidRPr="00384518" w:rsidRDefault="00EE30A9" w:rsidP="00BD4CC2">
      <w:pPr>
        <w:pStyle w:val="AATitre1"/>
        <w:numPr>
          <w:ilvl w:val="0"/>
          <w:numId w:val="0"/>
        </w:numPr>
        <w:ind w:left="720" w:hanging="720"/>
        <w:jc w:val="center"/>
        <w:rPr>
          <w:rFonts w:ascii="Times New Roman" w:hAnsi="Times New Roman"/>
          <w:noProof w:val="0"/>
          <w:lang w:val="sr-Cyrl-CS"/>
        </w:rPr>
      </w:pPr>
      <w:bookmarkStart w:id="585" w:name="_Toc169853994"/>
      <w:bookmarkStart w:id="586" w:name="_Toc184574196"/>
      <w:r w:rsidRPr="00384518">
        <w:rPr>
          <w:rFonts w:ascii="Times New Roman" w:hAnsi="Times New Roman"/>
          <w:noProof w:val="0"/>
          <w:lang w:val="sr-Cyrl-CS"/>
        </w:rPr>
        <w:lastRenderedPageBreak/>
        <w:t>ПРИЛОГ</w:t>
      </w:r>
      <w:r w:rsidR="0053341F" w:rsidRPr="00384518">
        <w:rPr>
          <w:rFonts w:ascii="Times New Roman" w:hAnsi="Times New Roman"/>
          <w:noProof w:val="0"/>
          <w:lang w:val="sr-Cyrl-CS"/>
        </w:rPr>
        <w:t xml:space="preserve"> </w:t>
      </w:r>
      <w:bookmarkStart w:id="587" w:name="SCH1"/>
      <w:r w:rsidR="0053341F" w:rsidRPr="00384518">
        <w:rPr>
          <w:rFonts w:ascii="Times New Roman" w:hAnsi="Times New Roman"/>
          <w:noProof w:val="0"/>
          <w:lang w:val="sr-Cyrl-CS"/>
        </w:rPr>
        <w:t>1</w:t>
      </w:r>
      <w:bookmarkStart w:id="588" w:name="SCH1A"/>
      <w:bookmarkEnd w:id="587"/>
      <w:r w:rsidR="0053341F" w:rsidRPr="00384518">
        <w:rPr>
          <w:rFonts w:ascii="Times New Roman" w:hAnsi="Times New Roman"/>
          <w:noProof w:val="0"/>
          <w:lang w:val="sr-Cyrl-CS"/>
        </w:rPr>
        <w:t>A</w:t>
      </w:r>
      <w:bookmarkEnd w:id="585"/>
      <w:bookmarkEnd w:id="588"/>
      <w:r w:rsidR="00105DCA" w:rsidRPr="00384518">
        <w:rPr>
          <w:rFonts w:ascii="Times New Roman" w:hAnsi="Times New Roman"/>
          <w:noProof w:val="0"/>
          <w:lang w:val="sr-Cyrl-CS"/>
        </w:rPr>
        <w:tab/>
      </w:r>
      <w:r w:rsidRPr="00384518">
        <w:rPr>
          <w:rFonts w:ascii="Times New Roman" w:hAnsi="Times New Roman"/>
          <w:noProof w:val="0"/>
          <w:lang w:val="sr-Cyrl-CS"/>
        </w:rPr>
        <w:t>ЗНАЧЕЊА РЕЧИ И ИЗРАЗА</w:t>
      </w:r>
      <w:bookmarkEnd w:id="5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6103"/>
      </w:tblGrid>
      <w:tr w:rsidR="00D71854" w:rsidRPr="00384518">
        <w:tc>
          <w:tcPr>
            <w:tcW w:w="1632" w:type="pct"/>
          </w:tcPr>
          <w:p w:rsidR="00D71854" w:rsidRPr="00384518" w:rsidRDefault="0023654E" w:rsidP="004836E9">
            <w:pPr>
              <w:pStyle w:val="BodyText"/>
              <w:spacing w:after="0"/>
              <w:jc w:val="left"/>
              <w:rPr>
                <w:rFonts w:cs="Times New Roman"/>
                <w:b/>
                <w:lang w:val="sr-Cyrl-CS"/>
              </w:rPr>
            </w:pPr>
            <w:r w:rsidRPr="00384518">
              <w:rPr>
                <w:rFonts w:cs="Times New Roman"/>
                <w:b/>
                <w:lang w:val="sr-Cyrl-CS"/>
              </w:rPr>
              <w:t>Коруптивна радња</w:t>
            </w:r>
          </w:p>
        </w:tc>
        <w:tc>
          <w:tcPr>
            <w:tcW w:w="3368" w:type="pct"/>
          </w:tcPr>
          <w:p w:rsidR="00057856" w:rsidRPr="00384518" w:rsidRDefault="00057856" w:rsidP="00057856">
            <w:pPr>
              <w:pStyle w:val="BodyText"/>
              <w:spacing w:after="0"/>
              <w:rPr>
                <w:szCs w:val="22"/>
                <w:lang w:val="sr-Cyrl-CS"/>
              </w:rPr>
            </w:pPr>
            <w:r w:rsidRPr="00384518">
              <w:rPr>
                <w:szCs w:val="22"/>
                <w:lang w:val="sr-Cyrl-CS"/>
              </w:rPr>
              <w:t>је било шта од следећег:</w:t>
            </w:r>
          </w:p>
          <w:p w:rsidR="00057856" w:rsidRPr="00384518" w:rsidRDefault="00057856" w:rsidP="00057856">
            <w:pPr>
              <w:pStyle w:val="Num4"/>
              <w:tabs>
                <w:tab w:val="clear" w:pos="720"/>
                <w:tab w:val="num" w:pos="594"/>
              </w:tabs>
              <w:spacing w:after="0"/>
              <w:ind w:left="594" w:hanging="594"/>
              <w:rPr>
                <w:snapToGrid w:val="0"/>
                <w:lang w:val="sr-Cyrl-CS"/>
              </w:rPr>
            </w:pPr>
            <w:r w:rsidRPr="00384518">
              <w:rPr>
                <w:snapToGrid w:val="0"/>
                <w:lang w:val="sr-Cyrl-CS"/>
              </w:rPr>
              <w:t>радња обећавања, нуђења или давања, непосредно или посредно, Јавном функционеру или било ком лицу које управља субјектом из приватног сектора или ради за њега у било ком својству, недозвољене користи било које врсте за само предметно лице или за друго лице или субјекта, да би то лице учинило радњу или уздржало се од чињења у супротности са својим законским, уговорним или стручним обавезама и чија последица је вршење утицаја на радње тог лица или другог лица или субјекта; или</w:t>
            </w:r>
          </w:p>
          <w:p w:rsidR="00D71854" w:rsidRPr="00384518" w:rsidRDefault="00057856" w:rsidP="00057856">
            <w:pPr>
              <w:pStyle w:val="Num4"/>
              <w:tabs>
                <w:tab w:val="clear" w:pos="720"/>
                <w:tab w:val="num" w:pos="594"/>
              </w:tabs>
              <w:spacing w:after="0"/>
              <w:ind w:left="594" w:hanging="594"/>
              <w:rPr>
                <w:snapToGrid w:val="0"/>
                <w:lang w:val="sr-Cyrl-CS"/>
              </w:rPr>
            </w:pPr>
            <w:r w:rsidRPr="00384518">
              <w:rPr>
                <w:lang w:val="sr-Cyrl-CS"/>
              </w:rPr>
              <w:t>радња Јавног функционера или било ког лица које управља субјектом из приватног сектора или ради за њега у било ком својству, којом се тражи или прихвата, непосредно или посредно, недозвољена корист било које врсте за само предметно лице или за друго лице или субјекта, да би то лице учинило радњу или уздржало се од чињења у супротности са својим законским, уговорним или стручним обавезама и чија последица је вршење утицаја на радње тог лица или другог лица или субјекта.</w:t>
            </w:r>
          </w:p>
        </w:tc>
      </w:tr>
      <w:tr w:rsidR="00824230" w:rsidRPr="00384518">
        <w:tc>
          <w:tcPr>
            <w:tcW w:w="1632" w:type="pct"/>
          </w:tcPr>
          <w:p w:rsidR="00824230" w:rsidRPr="00384518" w:rsidRDefault="00824230" w:rsidP="00824230">
            <w:pPr>
              <w:pStyle w:val="BodyText"/>
              <w:spacing w:after="0"/>
              <w:jc w:val="left"/>
              <w:rPr>
                <w:rFonts w:cs="Times New Roman"/>
                <w:b/>
                <w:lang w:val="sr-Cyrl-CS" w:eastAsia="ja-JP"/>
              </w:rPr>
            </w:pPr>
            <w:r w:rsidRPr="00384518">
              <w:rPr>
                <w:rFonts w:cs="Times New Roman"/>
                <w:b/>
                <w:lang w:val="sr-Cyrl-CS"/>
              </w:rPr>
              <w:t>Радња тероризма</w:t>
            </w:r>
          </w:p>
        </w:tc>
        <w:tc>
          <w:tcPr>
            <w:tcW w:w="3368" w:type="pct"/>
          </w:tcPr>
          <w:p w:rsidR="00824230" w:rsidRPr="00384518" w:rsidRDefault="00824230" w:rsidP="00824230">
            <w:pPr>
              <w:pStyle w:val="BodyText"/>
              <w:spacing w:after="0"/>
              <w:rPr>
                <w:szCs w:val="22"/>
                <w:lang w:val="sr-Cyrl-CS"/>
              </w:rPr>
            </w:pPr>
            <w:r w:rsidRPr="00384518">
              <w:rPr>
                <w:szCs w:val="22"/>
                <w:lang w:val="sr-Cyrl-CS"/>
              </w:rPr>
              <w:t>је:</w:t>
            </w:r>
          </w:p>
          <w:p w:rsidR="00824230" w:rsidRPr="00384518" w:rsidRDefault="00824230" w:rsidP="00AF59D3">
            <w:pPr>
              <w:pStyle w:val="AATitre8"/>
              <w:numPr>
                <w:ilvl w:val="3"/>
                <w:numId w:val="106"/>
              </w:numPr>
              <w:ind w:left="614" w:hanging="180"/>
              <w:rPr>
                <w:lang w:val="sr-Cyrl-CS" w:eastAsia="ja-JP"/>
              </w:rPr>
            </w:pPr>
            <w:r w:rsidRPr="00384518">
              <w:rPr>
                <w:lang w:val="sr-Cyrl-CS" w:eastAsia="ja-JP"/>
              </w:rPr>
              <w:t xml:space="preserve">свака радња забрањена Конвенцијама и Протоколима Уједињених нација који се односе на борбу против тероризма (који се могу наћи на </w:t>
            </w:r>
            <w:proofErr w:type="spellStart"/>
            <w:r w:rsidRPr="00384518">
              <w:rPr>
                <w:lang w:val="sr-Cyrl-CS" w:eastAsia="ja-JP"/>
              </w:rPr>
              <w:t>интернет</w:t>
            </w:r>
            <w:proofErr w:type="spellEnd"/>
            <w:r w:rsidRPr="00384518">
              <w:rPr>
                <w:lang w:val="sr-Cyrl-CS" w:eastAsia="ja-JP"/>
              </w:rPr>
              <w:t xml:space="preserve"> страници </w:t>
            </w:r>
            <w:proofErr w:type="spellStart"/>
            <w:r w:rsidRPr="00384518">
              <w:rPr>
                <w:lang w:val="sr-Cyrl-CS" w:eastAsia="ja-JP"/>
              </w:rPr>
              <w:t>https</w:t>
            </w:r>
            <w:proofErr w:type="spellEnd"/>
            <w:r w:rsidRPr="00384518">
              <w:rPr>
                <w:lang w:val="sr-Cyrl-CS" w:eastAsia="ja-JP"/>
              </w:rPr>
              <w:t>://</w:t>
            </w:r>
            <w:proofErr w:type="spellStart"/>
            <w:r w:rsidRPr="00384518">
              <w:rPr>
                <w:lang w:val="sr-Cyrl-CS" w:eastAsia="ja-JP"/>
              </w:rPr>
              <w:t>un.org</w:t>
            </w:r>
            <w:proofErr w:type="spellEnd"/>
            <w:r w:rsidRPr="00384518">
              <w:rPr>
                <w:lang w:val="sr-Cyrl-CS" w:eastAsia="ja-JP"/>
              </w:rPr>
              <w:t>/</w:t>
            </w:r>
            <w:proofErr w:type="spellStart"/>
            <w:r w:rsidRPr="00384518">
              <w:rPr>
                <w:lang w:val="sr-Cyrl-CS" w:eastAsia="ja-JP"/>
              </w:rPr>
              <w:t>ola</w:t>
            </w:r>
            <w:proofErr w:type="spellEnd"/>
            <w:r w:rsidRPr="00384518">
              <w:rPr>
                <w:lang w:val="sr-Cyrl-CS" w:eastAsia="ja-JP"/>
              </w:rPr>
              <w:t>/en);</w:t>
            </w:r>
          </w:p>
          <w:p w:rsidR="00824230" w:rsidRPr="00384518" w:rsidRDefault="00824230" w:rsidP="00AF59D3">
            <w:pPr>
              <w:pStyle w:val="AATitre8"/>
              <w:numPr>
                <w:ilvl w:val="3"/>
                <w:numId w:val="106"/>
              </w:numPr>
              <w:ind w:left="614" w:hanging="180"/>
              <w:rPr>
                <w:lang w:val="sr-Cyrl-CS" w:eastAsia="ja-JP"/>
              </w:rPr>
            </w:pPr>
            <w:r w:rsidRPr="00384518">
              <w:rPr>
                <w:lang w:val="sr-Cyrl-CS" w:eastAsia="ja-JP"/>
              </w:rPr>
              <w:t>свако дело из чланова од 3 до 10 Директиве (</w:t>
            </w:r>
            <w:proofErr w:type="spellStart"/>
            <w:r w:rsidRPr="00384518">
              <w:rPr>
                <w:lang w:val="sr-Cyrl-CS" w:eastAsia="ja-JP"/>
              </w:rPr>
              <w:t>ЕУ</w:t>
            </w:r>
            <w:proofErr w:type="spellEnd"/>
            <w:r w:rsidRPr="00384518">
              <w:rPr>
                <w:lang w:val="sr-Cyrl-CS" w:eastAsia="ja-JP"/>
              </w:rPr>
              <w:t>) 2017/541 Европског парламента од 15. марта 2017. о борби против тероризма; или</w:t>
            </w:r>
          </w:p>
          <w:p w:rsidR="00824230" w:rsidRPr="00384518" w:rsidRDefault="00824230" w:rsidP="00AF59D3">
            <w:pPr>
              <w:pStyle w:val="AATitre8"/>
              <w:numPr>
                <w:ilvl w:val="3"/>
                <w:numId w:val="106"/>
              </w:numPr>
              <w:ind w:left="614" w:hanging="180"/>
              <w:rPr>
                <w:lang w:val="sr-Cyrl-CS" w:eastAsia="ja-JP"/>
              </w:rPr>
            </w:pPr>
            <w:r w:rsidRPr="00384518">
              <w:rPr>
                <w:lang w:val="sr-Cyrl-CS" w:eastAsia="ja-JP"/>
              </w:rPr>
              <w:t>свако друго</w:t>
            </w:r>
            <w:r w:rsidR="00C37D8F" w:rsidRPr="00384518">
              <w:rPr>
                <w:lang w:val="sr-Cyrl-CS" w:eastAsia="ja-JP"/>
              </w:rPr>
              <w:t xml:space="preserve"> </w:t>
            </w:r>
            <w:r w:rsidRPr="00384518">
              <w:rPr>
                <w:lang w:val="sr-Cyrl-CS" w:eastAsia="ja-JP"/>
              </w:rPr>
              <w:t>дело које за циљ има проузроковање смрти или тешких телесних повреда цивила или другог лица које не учествује активно у непријатељствима у ситуацији оружаног сукоба, када је сврха тог дела, по његовој природи или контексту, застрашивање становништва или приморавање државе или међународне организације да изврши било какву радњу или се уздржи од ње.</w:t>
            </w:r>
          </w:p>
        </w:tc>
      </w:tr>
      <w:tr w:rsidR="009912AF" w:rsidRPr="00384518">
        <w:tc>
          <w:tcPr>
            <w:tcW w:w="1632" w:type="pct"/>
          </w:tcPr>
          <w:p w:rsidR="009912AF" w:rsidRPr="00384518" w:rsidRDefault="00B377E1" w:rsidP="009912AF">
            <w:pPr>
              <w:pStyle w:val="BodyText"/>
              <w:spacing w:after="0"/>
              <w:jc w:val="left"/>
              <w:rPr>
                <w:rFonts w:cs="Times New Roman"/>
                <w:lang w:val="sr-Cyrl-CS"/>
              </w:rPr>
            </w:pPr>
            <w:r w:rsidRPr="00384518">
              <w:rPr>
                <w:rFonts w:cs="Times New Roman"/>
                <w:b/>
                <w:lang w:val="sr-Cyrl-CS"/>
              </w:rPr>
              <w:t>Уговор</w:t>
            </w:r>
          </w:p>
        </w:tc>
        <w:tc>
          <w:tcPr>
            <w:tcW w:w="3368" w:type="pct"/>
          </w:tcPr>
          <w:p w:rsidR="009912AF" w:rsidRPr="00384518" w:rsidRDefault="00B377E1" w:rsidP="00B377E1">
            <w:pPr>
              <w:pStyle w:val="BodyText"/>
              <w:spacing w:after="0"/>
              <w:rPr>
                <w:rFonts w:cs="Times New Roman"/>
                <w:i/>
                <w:szCs w:val="22"/>
                <w:lang w:val="sr-Cyrl-CS"/>
              </w:rPr>
            </w:pPr>
            <w:r w:rsidRPr="00384518">
              <w:rPr>
                <w:rFonts w:cs="Times New Roman"/>
                <w:szCs w:val="22"/>
                <w:lang w:val="sr-Cyrl-CS"/>
              </w:rPr>
              <w:t>је овај уговор о кредитном аранжману, укључујући његове преамбуле, Прилоге и, ако је то примењиво, евентуалне измене и допуне извршене у писменом облику.</w:t>
            </w:r>
          </w:p>
        </w:tc>
      </w:tr>
      <w:tr w:rsidR="009912AF" w:rsidRPr="00384518">
        <w:tc>
          <w:tcPr>
            <w:tcW w:w="1632" w:type="pct"/>
          </w:tcPr>
          <w:p w:rsidR="009912AF" w:rsidRPr="00384518" w:rsidRDefault="00144D59" w:rsidP="009912AF">
            <w:pPr>
              <w:pStyle w:val="BodyText"/>
              <w:spacing w:after="0"/>
              <w:jc w:val="left"/>
              <w:rPr>
                <w:rFonts w:cs="Times New Roman"/>
                <w:b/>
                <w:lang w:val="sr-Cyrl-CS"/>
              </w:rPr>
            </w:pPr>
            <w:r w:rsidRPr="00384518">
              <w:rPr>
                <w:rFonts w:cs="Times New Roman"/>
                <w:b/>
                <w:lang w:val="sr-Cyrl-CS" w:eastAsia="ja-JP"/>
              </w:rPr>
              <w:t>Повреде</w:t>
            </w:r>
            <w:r w:rsidR="00B377E1" w:rsidRPr="00384518">
              <w:rPr>
                <w:rFonts w:cs="Times New Roman"/>
                <w:b/>
                <w:lang w:val="sr-Cyrl-CS" w:eastAsia="ja-JP"/>
              </w:rPr>
              <w:t xml:space="preserve"> </w:t>
            </w:r>
            <w:r w:rsidR="00B377E1" w:rsidRPr="00384518">
              <w:rPr>
                <w:rFonts w:cs="Times New Roman"/>
                <w:b/>
                <w:lang w:val="sr-Cyrl-CS"/>
              </w:rPr>
              <w:t>конкуренције</w:t>
            </w:r>
          </w:p>
        </w:tc>
        <w:tc>
          <w:tcPr>
            <w:tcW w:w="3368" w:type="pct"/>
          </w:tcPr>
          <w:p w:rsidR="009912AF" w:rsidRPr="00384518" w:rsidRDefault="00B377E1" w:rsidP="009912AF">
            <w:pPr>
              <w:pStyle w:val="BodyText"/>
              <w:tabs>
                <w:tab w:val="left" w:pos="2353"/>
              </w:tabs>
              <w:spacing w:after="0"/>
              <w:rPr>
                <w:rFonts w:cs="Times New Roman"/>
                <w:szCs w:val="22"/>
                <w:lang w:val="sr-Cyrl-CS"/>
              </w:rPr>
            </w:pPr>
            <w:r w:rsidRPr="00384518">
              <w:rPr>
                <w:rFonts w:cs="Times New Roman"/>
                <w:szCs w:val="22"/>
                <w:lang w:val="sr-Cyrl-CS"/>
              </w:rPr>
              <w:t>су</w:t>
            </w:r>
            <w:r w:rsidR="009912AF" w:rsidRPr="00384518">
              <w:rPr>
                <w:rFonts w:cs="Times New Roman"/>
                <w:szCs w:val="22"/>
                <w:lang w:val="sr-Cyrl-CS"/>
              </w:rPr>
              <w:t>:</w:t>
            </w:r>
          </w:p>
          <w:p w:rsidR="00B50C9F" w:rsidRPr="00384518" w:rsidRDefault="00B50C9F" w:rsidP="008B58D5">
            <w:pPr>
              <w:pStyle w:val="Num4"/>
              <w:numPr>
                <w:ilvl w:val="3"/>
                <w:numId w:val="29"/>
              </w:numPr>
              <w:spacing w:after="0"/>
              <w:rPr>
                <w:lang w:val="sr-Cyrl-CS"/>
              </w:rPr>
            </w:pPr>
            <w:r w:rsidRPr="00384518">
              <w:rPr>
                <w:lang w:val="sr-Cyrl-CS"/>
              </w:rPr>
              <w:t xml:space="preserve">било која изричита или </w:t>
            </w:r>
            <w:proofErr w:type="spellStart"/>
            <w:r w:rsidRPr="00384518">
              <w:rPr>
                <w:lang w:val="sr-Cyrl-CS"/>
              </w:rPr>
              <w:t>имплицитна</w:t>
            </w:r>
            <w:proofErr w:type="spellEnd"/>
            <w:r w:rsidRPr="00384518">
              <w:rPr>
                <w:lang w:val="sr-Cyrl-CS"/>
              </w:rPr>
              <w:t xml:space="preserve"> радња чији је предмет и/последица ометање, ограничавање или онемогућавање слободе конкуренције када та радња може да: (i) ограничи приступ тржишту или слободу конкуренције другим предузећима; (ii) спречи утврђивање цена слободним дејством тржишта путем вештачког </w:t>
            </w:r>
            <w:proofErr w:type="spellStart"/>
            <w:r w:rsidRPr="00384518">
              <w:rPr>
                <w:lang w:val="sr-Cyrl-CS"/>
              </w:rPr>
              <w:t>погодовања</w:t>
            </w:r>
            <w:proofErr w:type="spellEnd"/>
            <w:r w:rsidRPr="00384518">
              <w:rPr>
                <w:lang w:val="sr-Cyrl-CS"/>
              </w:rPr>
              <w:t xml:space="preserve"> повећању или смањењу таквих цена; (</w:t>
            </w:r>
            <w:proofErr w:type="spellStart"/>
            <w:r w:rsidRPr="00384518">
              <w:rPr>
                <w:lang w:val="sr-Cyrl-CS"/>
              </w:rPr>
              <w:t>iii</w:t>
            </w:r>
            <w:proofErr w:type="spellEnd"/>
            <w:r w:rsidRPr="00384518">
              <w:rPr>
                <w:lang w:val="sr-Cyrl-CS"/>
              </w:rPr>
              <w:t xml:space="preserve">) доведе до ограничења или контроле било какве производње, тржишта, улагања или техничког </w:t>
            </w:r>
            <w:r w:rsidRPr="00384518">
              <w:rPr>
                <w:lang w:val="sr-Cyrl-CS"/>
              </w:rPr>
              <w:lastRenderedPageBreak/>
              <w:t>напретка; или (</w:t>
            </w:r>
            <w:proofErr w:type="spellStart"/>
            <w:r w:rsidRPr="00384518">
              <w:rPr>
                <w:lang w:val="sr-Cyrl-CS"/>
              </w:rPr>
              <w:t>iv</w:t>
            </w:r>
            <w:proofErr w:type="spellEnd"/>
            <w:r w:rsidRPr="00384518">
              <w:rPr>
                <w:lang w:val="sr-Cyrl-CS"/>
              </w:rPr>
              <w:t>) доведе до расподеле тржишта или извора понуде;</w:t>
            </w:r>
          </w:p>
          <w:p w:rsidR="00B50C9F" w:rsidRPr="00384518" w:rsidRDefault="00B50C9F" w:rsidP="008B58D5">
            <w:pPr>
              <w:pStyle w:val="Num4"/>
              <w:numPr>
                <w:ilvl w:val="3"/>
                <w:numId w:val="29"/>
              </w:numPr>
              <w:spacing w:after="0"/>
              <w:rPr>
                <w:lang w:val="sr-Cyrl-CS"/>
              </w:rPr>
            </w:pPr>
            <w:r w:rsidRPr="00384518">
              <w:rPr>
                <w:lang w:val="sr-Cyrl-CS"/>
              </w:rPr>
              <w:t>било која злоупотреба доминантног положаја на домаћем тржишту или његовом значајном делу од стране једног или више предузећа; или</w:t>
            </w:r>
          </w:p>
          <w:p w:rsidR="009912AF" w:rsidRPr="00384518" w:rsidRDefault="00B50C9F" w:rsidP="008B58D5">
            <w:pPr>
              <w:pStyle w:val="Num4"/>
              <w:numPr>
                <w:ilvl w:val="3"/>
                <w:numId w:val="29"/>
              </w:numPr>
              <w:spacing w:after="0"/>
              <w:rPr>
                <w:lang w:val="sr-Cyrl-CS"/>
              </w:rPr>
            </w:pPr>
            <w:r w:rsidRPr="00384518">
              <w:rPr>
                <w:lang w:val="sr-Cyrl-CS"/>
              </w:rPr>
              <w:t xml:space="preserve">било какво утврђивање цена понуда или грабљиво утврђивање цена чији је циљ и/или последица уклањање са тржишта одређеног предузећа или </w:t>
            </w:r>
            <w:r w:rsidR="00720E13" w:rsidRPr="00384518">
              <w:rPr>
                <w:lang w:val="sr-Cyrl-CS"/>
              </w:rPr>
              <w:t xml:space="preserve">спречавања одређеног предузећа </w:t>
            </w:r>
            <w:r w:rsidRPr="00384518">
              <w:rPr>
                <w:lang w:val="sr-Cyrl-CS"/>
              </w:rPr>
              <w:t>или једног од његових производа да приступи тржишту.</w:t>
            </w:r>
          </w:p>
        </w:tc>
      </w:tr>
      <w:tr w:rsidR="00BB1283" w:rsidRPr="00384518">
        <w:tc>
          <w:tcPr>
            <w:tcW w:w="1632" w:type="pct"/>
          </w:tcPr>
          <w:p w:rsidR="00BB1283" w:rsidRPr="00384518" w:rsidRDefault="00BB1283" w:rsidP="009912AF">
            <w:pPr>
              <w:pStyle w:val="BodyText"/>
              <w:spacing w:after="0"/>
              <w:jc w:val="left"/>
              <w:rPr>
                <w:rFonts w:cs="Times New Roman"/>
                <w:b/>
                <w:lang w:val="sr-Cyrl-CS" w:eastAsia="ja-JP"/>
              </w:rPr>
            </w:pPr>
            <w:r w:rsidRPr="00384518">
              <w:rPr>
                <w:rFonts w:cs="Times New Roman"/>
                <w:b/>
                <w:lang w:val="sr-Cyrl-CS" w:eastAsia="ja-JP"/>
              </w:rPr>
              <w:lastRenderedPageBreak/>
              <w:t>Важеће политике и процедуре о набавкама</w:t>
            </w:r>
          </w:p>
        </w:tc>
        <w:tc>
          <w:tcPr>
            <w:tcW w:w="3368" w:type="pct"/>
          </w:tcPr>
          <w:p w:rsidR="00BB1283" w:rsidRPr="00384518" w:rsidRDefault="00BB1283" w:rsidP="009912AF">
            <w:pPr>
              <w:pStyle w:val="BodyText"/>
              <w:tabs>
                <w:tab w:val="left" w:pos="2353"/>
              </w:tabs>
              <w:spacing w:after="0"/>
              <w:rPr>
                <w:rFonts w:cs="Times New Roman"/>
                <w:szCs w:val="22"/>
                <w:lang w:val="sr-Cyrl-CS" w:eastAsia="ja-JP"/>
              </w:rPr>
            </w:pPr>
            <w:r w:rsidRPr="00384518">
              <w:rPr>
                <w:rFonts w:cs="Times New Roman"/>
                <w:szCs w:val="22"/>
                <w:lang w:val="sr-Cyrl-CS"/>
              </w:rPr>
              <w:t xml:space="preserve">су уговорне одредбе садржане у процедурама о набавкама које финансира Суфинансијер (под називом </w:t>
            </w:r>
            <w:proofErr w:type="spellStart"/>
            <w:r w:rsidRPr="00384518">
              <w:rPr>
                <w:rFonts w:cs="Times New Roman"/>
                <w:i/>
                <w:iCs/>
                <w:szCs w:val="22"/>
                <w:lang w:val="sr-Cyrl-CS" w:eastAsia="ja-JP"/>
              </w:rPr>
              <w:t>EBRD</w:t>
            </w:r>
            <w:proofErr w:type="spellEnd"/>
            <w:r w:rsidRPr="00384518">
              <w:rPr>
                <w:rFonts w:cs="Times New Roman"/>
                <w:i/>
                <w:iCs/>
                <w:szCs w:val="22"/>
                <w:lang w:val="sr-Cyrl-CS" w:eastAsia="ja-JP"/>
              </w:rPr>
              <w:t xml:space="preserve">’s </w:t>
            </w:r>
            <w:proofErr w:type="spellStart"/>
            <w:r w:rsidRPr="00384518">
              <w:rPr>
                <w:rFonts w:cs="Times New Roman"/>
                <w:i/>
                <w:iCs/>
                <w:szCs w:val="22"/>
                <w:lang w:val="sr-Cyrl-CS" w:eastAsia="ja-JP"/>
              </w:rPr>
              <w:t>Procurement</w:t>
            </w:r>
            <w:proofErr w:type="spellEnd"/>
            <w:r w:rsidRPr="00384518">
              <w:rPr>
                <w:rFonts w:cs="Times New Roman"/>
                <w:i/>
                <w:iCs/>
                <w:szCs w:val="22"/>
                <w:lang w:val="sr-Cyrl-CS" w:eastAsia="ja-JP"/>
              </w:rPr>
              <w:t xml:space="preserve"> </w:t>
            </w:r>
            <w:proofErr w:type="spellStart"/>
            <w:r w:rsidRPr="00384518">
              <w:rPr>
                <w:rFonts w:cs="Times New Roman"/>
                <w:i/>
                <w:iCs/>
                <w:szCs w:val="22"/>
                <w:lang w:val="sr-Cyrl-CS" w:eastAsia="ja-JP"/>
              </w:rPr>
              <w:t>Policies</w:t>
            </w:r>
            <w:proofErr w:type="spellEnd"/>
            <w:r w:rsidRPr="00384518">
              <w:rPr>
                <w:rFonts w:cs="Times New Roman"/>
                <w:i/>
                <w:iCs/>
                <w:szCs w:val="22"/>
                <w:lang w:val="sr-Cyrl-CS" w:eastAsia="ja-JP"/>
              </w:rPr>
              <w:t xml:space="preserve"> </w:t>
            </w:r>
            <w:proofErr w:type="spellStart"/>
            <w:r w:rsidRPr="00384518">
              <w:rPr>
                <w:rFonts w:cs="Times New Roman"/>
                <w:i/>
                <w:iCs/>
                <w:szCs w:val="22"/>
                <w:lang w:val="sr-Cyrl-CS" w:eastAsia="ja-JP"/>
              </w:rPr>
              <w:t>and</w:t>
            </w:r>
            <w:proofErr w:type="spellEnd"/>
            <w:r w:rsidRPr="00384518">
              <w:rPr>
                <w:rFonts w:cs="Times New Roman"/>
                <w:i/>
                <w:iCs/>
                <w:szCs w:val="22"/>
                <w:lang w:val="sr-Cyrl-CS" w:eastAsia="ja-JP"/>
              </w:rPr>
              <w:t xml:space="preserve"> </w:t>
            </w:r>
            <w:proofErr w:type="spellStart"/>
            <w:r w:rsidRPr="00384518">
              <w:rPr>
                <w:rFonts w:cs="Times New Roman"/>
                <w:i/>
                <w:iCs/>
                <w:szCs w:val="22"/>
                <w:lang w:val="sr-Cyrl-CS" w:eastAsia="ja-JP"/>
              </w:rPr>
              <w:t>Rules</w:t>
            </w:r>
            <w:proofErr w:type="spellEnd"/>
            <w:r w:rsidRPr="00384518">
              <w:rPr>
                <w:rFonts w:cs="Times New Roman"/>
                <w:i/>
                <w:iCs/>
                <w:szCs w:val="22"/>
                <w:lang w:val="sr-Cyrl-CS" w:eastAsia="ja-JP"/>
              </w:rPr>
              <w:t xml:space="preserve"> </w:t>
            </w:r>
            <w:r w:rsidRPr="00384518">
              <w:rPr>
                <w:rFonts w:cs="Times New Roman"/>
                <w:szCs w:val="22"/>
                <w:lang w:val="sr-Cyrl-CS" w:eastAsia="ja-JP"/>
              </w:rPr>
              <w:t>(</w:t>
            </w:r>
            <w:proofErr w:type="spellStart"/>
            <w:r w:rsidRPr="00384518">
              <w:rPr>
                <w:rFonts w:cs="Times New Roman"/>
                <w:szCs w:val="22"/>
                <w:lang w:val="sr-Cyrl-CS" w:eastAsia="ja-JP"/>
              </w:rPr>
              <w:t>PP</w:t>
            </w:r>
            <w:proofErr w:type="spellEnd"/>
            <w:r w:rsidRPr="00384518">
              <w:rPr>
                <w:rFonts w:cs="Times New Roman"/>
                <w:szCs w:val="22"/>
                <w:lang w:val="sr-Cyrl-CS" w:eastAsia="ja-JP"/>
              </w:rPr>
              <w:t xml:space="preserve">&amp;R) из маја 2022) наведене у Уговору о зајму са </w:t>
            </w:r>
            <w:proofErr w:type="spellStart"/>
            <w:r w:rsidRPr="00384518">
              <w:rPr>
                <w:rFonts w:cs="Times New Roman"/>
                <w:szCs w:val="22"/>
                <w:lang w:val="sr-Cyrl-CS" w:eastAsia="ja-JP"/>
              </w:rPr>
              <w:t>ЕБРД-ом</w:t>
            </w:r>
            <w:proofErr w:type="spellEnd"/>
            <w:r w:rsidRPr="00384518">
              <w:rPr>
                <w:rFonts w:cs="Times New Roman"/>
                <w:szCs w:val="22"/>
                <w:lang w:val="sr-Cyrl-CS" w:eastAsia="ja-JP"/>
              </w:rPr>
              <w:t xml:space="preserve"> које </w:t>
            </w:r>
            <w:r w:rsidR="00CE3099" w:rsidRPr="00384518">
              <w:rPr>
                <w:rFonts w:cs="Times New Roman"/>
                <w:szCs w:val="22"/>
                <w:lang w:val="sr-Cyrl-CS" w:eastAsia="ja-JP"/>
              </w:rPr>
              <w:t xml:space="preserve">су важеће у пуном обиму </w:t>
            </w:r>
            <w:r w:rsidR="007A03BF" w:rsidRPr="00384518">
              <w:rPr>
                <w:rFonts w:cs="Times New Roman"/>
                <w:szCs w:val="22"/>
                <w:lang w:val="sr-Cyrl-CS" w:eastAsia="ja-JP"/>
              </w:rPr>
              <w:t xml:space="preserve">на дан потписивања овог Уговора и чији је примерак доступан на </w:t>
            </w:r>
            <w:proofErr w:type="spellStart"/>
            <w:r w:rsidR="007A03BF" w:rsidRPr="00384518">
              <w:rPr>
                <w:rFonts w:cs="Times New Roman"/>
                <w:szCs w:val="22"/>
                <w:lang w:val="sr-Cyrl-CS" w:eastAsia="ja-JP"/>
              </w:rPr>
              <w:t>интернет</w:t>
            </w:r>
            <w:proofErr w:type="spellEnd"/>
            <w:r w:rsidR="007A03BF" w:rsidRPr="00384518">
              <w:rPr>
                <w:rFonts w:cs="Times New Roman"/>
                <w:szCs w:val="22"/>
                <w:lang w:val="sr-Cyrl-CS" w:eastAsia="ja-JP"/>
              </w:rPr>
              <w:t xml:space="preserve"> страници о политикама набавке </w:t>
            </w:r>
            <w:proofErr w:type="spellStart"/>
            <w:r w:rsidR="007A03BF" w:rsidRPr="00384518">
              <w:rPr>
                <w:rFonts w:cs="Times New Roman"/>
                <w:szCs w:val="22"/>
                <w:lang w:val="sr-Cyrl-CS" w:eastAsia="ja-JP"/>
              </w:rPr>
              <w:t>ЕБРД-а</w:t>
            </w:r>
            <w:proofErr w:type="spellEnd"/>
            <w:r w:rsidR="007A03BF" w:rsidRPr="00384518">
              <w:rPr>
                <w:rFonts w:cs="Times New Roman"/>
                <w:szCs w:val="22"/>
                <w:lang w:val="sr-Cyrl-CS" w:eastAsia="ja-JP"/>
              </w:rPr>
              <w:t xml:space="preserve"> </w:t>
            </w:r>
            <w:r w:rsidR="00E76598" w:rsidRPr="00384518">
              <w:rPr>
                <w:rFonts w:cs="Times New Roman"/>
                <w:szCs w:val="22"/>
                <w:lang w:val="sr-Cyrl-CS" w:eastAsia="ja-JP"/>
              </w:rPr>
              <w:t xml:space="preserve">или другој </w:t>
            </w:r>
            <w:proofErr w:type="spellStart"/>
            <w:r w:rsidR="00E76598" w:rsidRPr="00384518">
              <w:rPr>
                <w:rFonts w:cs="Times New Roman"/>
                <w:szCs w:val="22"/>
                <w:lang w:val="sr-Cyrl-CS" w:eastAsia="ja-JP"/>
              </w:rPr>
              <w:t>интернет</w:t>
            </w:r>
            <w:proofErr w:type="spellEnd"/>
            <w:r w:rsidR="00E76598" w:rsidRPr="00384518">
              <w:rPr>
                <w:rFonts w:cs="Times New Roman"/>
                <w:szCs w:val="22"/>
                <w:lang w:val="sr-Cyrl-CS" w:eastAsia="ja-JP"/>
              </w:rPr>
              <w:t xml:space="preserve"> страници која је може заменити.</w:t>
            </w:r>
          </w:p>
        </w:tc>
      </w:tr>
      <w:tr w:rsidR="009912AF" w:rsidRPr="00384518">
        <w:tc>
          <w:tcPr>
            <w:tcW w:w="1632" w:type="pct"/>
          </w:tcPr>
          <w:p w:rsidR="009912AF" w:rsidRPr="00384518" w:rsidRDefault="00037009" w:rsidP="009912AF">
            <w:pPr>
              <w:pStyle w:val="BodyText"/>
              <w:spacing w:after="0"/>
              <w:jc w:val="left"/>
              <w:rPr>
                <w:rFonts w:cs="Times New Roman"/>
                <w:b/>
                <w:lang w:val="sr-Cyrl-CS"/>
              </w:rPr>
            </w:pPr>
            <w:r w:rsidRPr="00384518">
              <w:rPr>
                <w:rFonts w:cs="Times New Roman"/>
                <w:b/>
                <w:lang w:val="sr-Cyrl-CS"/>
              </w:rPr>
              <w:t>Овлашћење</w:t>
            </w:r>
          </w:p>
        </w:tc>
        <w:tc>
          <w:tcPr>
            <w:tcW w:w="3368" w:type="pct"/>
          </w:tcPr>
          <w:p w:rsidR="009912AF" w:rsidRPr="00384518" w:rsidRDefault="00037009" w:rsidP="009912AF">
            <w:pPr>
              <w:pStyle w:val="BodyText"/>
              <w:spacing w:after="0"/>
              <w:rPr>
                <w:rFonts w:cs="Times New Roman"/>
                <w:szCs w:val="22"/>
                <w:lang w:val="sr-Cyrl-CS"/>
              </w:rPr>
            </w:pPr>
            <w:r w:rsidRPr="00384518">
              <w:rPr>
                <w:rFonts w:cs="Times New Roman"/>
                <w:szCs w:val="22"/>
                <w:lang w:val="sr-Cyrl-CS"/>
              </w:rPr>
              <w:t>је свако овлашћење, сагласност, одобрење, решење, дозвола, лиценца, изузетак, поднесак, овера или упис, и сваки изузетак од њих, који се добије од неког Државног органа или који изда такав Државни орган, без обзира на то да ли се пружи у виду акта или се сматра да је пружено ако се не добије одговор у датом временском року, као и свако одобрење и сагласност коју дају повериоци Зајмопримца.</w:t>
            </w:r>
          </w:p>
        </w:tc>
      </w:tr>
      <w:tr w:rsidR="009912AF" w:rsidRPr="00384518">
        <w:tc>
          <w:tcPr>
            <w:tcW w:w="1632" w:type="pct"/>
          </w:tcPr>
          <w:p w:rsidR="009912AF" w:rsidRPr="00384518" w:rsidRDefault="00037009" w:rsidP="009912AF">
            <w:pPr>
              <w:pStyle w:val="BodyText"/>
              <w:spacing w:after="0"/>
              <w:jc w:val="left"/>
              <w:rPr>
                <w:rFonts w:cs="Times New Roman"/>
                <w:lang w:val="sr-Cyrl-CS"/>
              </w:rPr>
            </w:pPr>
            <w:r w:rsidRPr="00384518">
              <w:rPr>
                <w:rFonts w:cs="Times New Roman"/>
                <w:b/>
                <w:lang w:val="sr-Cyrl-CS"/>
              </w:rPr>
              <w:t>Државни орган</w:t>
            </w:r>
          </w:p>
        </w:tc>
        <w:tc>
          <w:tcPr>
            <w:tcW w:w="3368" w:type="pct"/>
          </w:tcPr>
          <w:p w:rsidR="009912AF" w:rsidRPr="00384518" w:rsidRDefault="00037009" w:rsidP="009912AF">
            <w:pPr>
              <w:pStyle w:val="BodyText"/>
              <w:spacing w:after="0"/>
              <w:rPr>
                <w:rFonts w:cs="Times New Roman"/>
                <w:szCs w:val="22"/>
                <w:lang w:val="sr-Cyrl-CS"/>
              </w:rPr>
            </w:pPr>
            <w:r w:rsidRPr="00384518">
              <w:rPr>
                <w:rFonts w:cs="Times New Roman"/>
                <w:szCs w:val="22"/>
                <w:lang w:val="sr-Cyrl-CS"/>
              </w:rPr>
              <w:t>је сваки државни или јавноправни субјект, орган или комисија која врши јавна овлашћења или свака управа, суд, агенција или Држава или државни, управни, порески или судски орган.</w:t>
            </w:r>
          </w:p>
        </w:tc>
      </w:tr>
      <w:tr w:rsidR="009912AF" w:rsidRPr="00384518" w:rsidTr="003E5DA7">
        <w:trPr>
          <w:trHeight w:val="539"/>
        </w:trPr>
        <w:tc>
          <w:tcPr>
            <w:tcW w:w="1632" w:type="pct"/>
          </w:tcPr>
          <w:p w:rsidR="009912AF" w:rsidRPr="00384518" w:rsidRDefault="00037009" w:rsidP="009912AF">
            <w:pPr>
              <w:pStyle w:val="BodyText"/>
              <w:spacing w:after="0"/>
              <w:jc w:val="left"/>
              <w:rPr>
                <w:rFonts w:cs="Times New Roman"/>
                <w:lang w:val="sr-Cyrl-CS"/>
              </w:rPr>
            </w:pPr>
            <w:r w:rsidRPr="00384518">
              <w:rPr>
                <w:rFonts w:cs="Times New Roman"/>
                <w:b/>
                <w:lang w:val="sr-Cyrl-CS"/>
              </w:rPr>
              <w:t>Период расположивости</w:t>
            </w:r>
          </w:p>
        </w:tc>
        <w:tc>
          <w:tcPr>
            <w:tcW w:w="3368" w:type="pct"/>
          </w:tcPr>
          <w:p w:rsidR="009912AF" w:rsidRPr="00384518" w:rsidRDefault="00037009" w:rsidP="00037009">
            <w:pPr>
              <w:pStyle w:val="BodyText"/>
              <w:spacing w:after="0"/>
              <w:rPr>
                <w:rFonts w:cs="Times New Roman"/>
                <w:szCs w:val="22"/>
                <w:lang w:val="sr-Cyrl-CS"/>
              </w:rPr>
            </w:pPr>
            <w:r w:rsidRPr="00384518">
              <w:rPr>
                <w:rFonts w:cs="Times New Roman"/>
                <w:szCs w:val="22"/>
                <w:lang w:val="sr-Cyrl-CS"/>
              </w:rPr>
              <w:t xml:space="preserve">је период почевши </w:t>
            </w:r>
            <w:r w:rsidR="007A429E" w:rsidRPr="00384518">
              <w:rPr>
                <w:rFonts w:cs="Times New Roman"/>
                <w:szCs w:val="22"/>
                <w:lang w:val="sr-Cyrl-CS"/>
              </w:rPr>
              <w:t xml:space="preserve">од </w:t>
            </w:r>
            <w:r w:rsidRPr="00384518">
              <w:rPr>
                <w:rFonts w:cs="Times New Roman"/>
                <w:szCs w:val="22"/>
                <w:lang w:val="sr-Cyrl-CS"/>
              </w:rPr>
              <w:t>Дан</w:t>
            </w:r>
            <w:r w:rsidR="007A429E" w:rsidRPr="00384518">
              <w:rPr>
                <w:rFonts w:cs="Times New Roman"/>
                <w:szCs w:val="22"/>
                <w:lang w:val="sr-Cyrl-CS"/>
              </w:rPr>
              <w:t>а</w:t>
            </w:r>
            <w:r w:rsidRPr="00384518">
              <w:rPr>
                <w:rFonts w:cs="Times New Roman"/>
                <w:szCs w:val="22"/>
                <w:lang w:val="sr-Cyrl-CS"/>
              </w:rPr>
              <w:t xml:space="preserve"> потписивања</w:t>
            </w:r>
            <w:r w:rsidR="007A429E" w:rsidRPr="00384518">
              <w:rPr>
                <w:rFonts w:cs="Times New Roman"/>
                <w:szCs w:val="22"/>
                <w:lang w:val="sr-Cyrl-CS"/>
              </w:rPr>
              <w:t xml:space="preserve"> и рачунајући и тај дан</w:t>
            </w:r>
            <w:r w:rsidRPr="00384518">
              <w:rPr>
                <w:rFonts w:cs="Times New Roman"/>
                <w:szCs w:val="22"/>
                <w:lang w:val="sr-Cyrl-CS"/>
              </w:rPr>
              <w:t xml:space="preserve"> па све до истека Рока за повлачење средстава.</w:t>
            </w:r>
          </w:p>
        </w:tc>
      </w:tr>
      <w:tr w:rsidR="009912AF" w:rsidRPr="00384518">
        <w:tc>
          <w:tcPr>
            <w:tcW w:w="1632" w:type="pct"/>
          </w:tcPr>
          <w:p w:rsidR="009912AF" w:rsidRPr="00384518" w:rsidRDefault="00144D59" w:rsidP="009912AF">
            <w:pPr>
              <w:pStyle w:val="BodyText"/>
              <w:spacing w:after="0"/>
              <w:jc w:val="left"/>
              <w:rPr>
                <w:rFonts w:cs="Times New Roman"/>
                <w:lang w:val="sr-Cyrl-CS"/>
              </w:rPr>
            </w:pPr>
            <w:r w:rsidRPr="00384518">
              <w:rPr>
                <w:rFonts w:cs="Times New Roman"/>
                <w:b/>
                <w:lang w:val="sr-Cyrl-CS"/>
              </w:rPr>
              <w:t>Расположиви аранжман</w:t>
            </w:r>
          </w:p>
        </w:tc>
        <w:tc>
          <w:tcPr>
            <w:tcW w:w="3368" w:type="pct"/>
          </w:tcPr>
          <w:p w:rsidR="009912AF" w:rsidRPr="00384518" w:rsidRDefault="00D2643A" w:rsidP="009912AF">
            <w:pPr>
              <w:pStyle w:val="BodyText"/>
              <w:spacing w:after="0"/>
              <w:rPr>
                <w:rFonts w:cs="Times New Roman"/>
                <w:szCs w:val="22"/>
                <w:lang w:val="sr-Cyrl-CS"/>
              </w:rPr>
            </w:pPr>
            <w:r w:rsidRPr="00384518">
              <w:rPr>
                <w:rFonts w:cs="Times New Roman"/>
                <w:szCs w:val="22"/>
                <w:lang w:val="sr-Cyrl-CS"/>
              </w:rPr>
              <w:t xml:space="preserve">је, у </w:t>
            </w:r>
            <w:r w:rsidR="002E2FBC" w:rsidRPr="00384518">
              <w:rPr>
                <w:rFonts w:cs="Times New Roman"/>
                <w:lang w:val="sr-Cyrl-CS"/>
              </w:rPr>
              <w:t>било ком датом тренутку, највећи износ главнице из члана</w:t>
            </w:r>
            <w:r w:rsidR="009912AF" w:rsidRPr="00384518">
              <w:rPr>
                <w:rFonts w:cs="Times New Roman"/>
                <w:szCs w:val="22"/>
                <w:lang w:val="sr-Cyrl-CS"/>
              </w:rPr>
              <w:t xml:space="preserve"> </w:t>
            </w:r>
            <w:r w:rsidR="00E06D74" w:rsidRPr="00384518">
              <w:rPr>
                <w:rFonts w:cs="Times New Roman"/>
                <w:szCs w:val="22"/>
                <w:lang w:val="sr-Cyrl-CS"/>
              </w:rPr>
              <w:t>2.1</w:t>
            </w:r>
            <w:r w:rsidR="009912AF" w:rsidRPr="00384518">
              <w:rPr>
                <w:rFonts w:cs="Times New Roman"/>
                <w:szCs w:val="22"/>
                <w:lang w:val="sr-Cyrl-CS"/>
              </w:rPr>
              <w:t xml:space="preserve"> (</w:t>
            </w:r>
            <w:r w:rsidR="00E06D74" w:rsidRPr="00384518">
              <w:rPr>
                <w:rFonts w:cs="Times New Roman"/>
                <w:i/>
                <w:szCs w:val="22"/>
                <w:lang w:val="sr-Cyrl-CS"/>
              </w:rPr>
              <w:t>Аранжман</w:t>
            </w:r>
            <w:r w:rsidR="00E06D74" w:rsidRPr="00384518">
              <w:rPr>
                <w:rFonts w:cs="Times New Roman"/>
                <w:szCs w:val="22"/>
                <w:lang w:val="sr-Cyrl-CS"/>
              </w:rPr>
              <w:t>)</w:t>
            </w:r>
            <w:r w:rsidR="009912AF" w:rsidRPr="00384518">
              <w:rPr>
                <w:rFonts w:cs="Times New Roman"/>
                <w:szCs w:val="22"/>
                <w:lang w:val="sr-Cyrl-CS"/>
              </w:rPr>
              <w:t xml:space="preserve"> </w:t>
            </w:r>
            <w:r w:rsidR="002E2FBC" w:rsidRPr="00384518">
              <w:rPr>
                <w:rFonts w:cs="Times New Roman"/>
                <w:szCs w:val="22"/>
                <w:lang w:val="sr-Cyrl-CS"/>
              </w:rPr>
              <w:t>умањен за</w:t>
            </w:r>
            <w:r w:rsidR="009912AF" w:rsidRPr="00384518">
              <w:rPr>
                <w:rFonts w:cs="Times New Roman"/>
                <w:szCs w:val="22"/>
                <w:lang w:val="sr-Cyrl-CS"/>
              </w:rPr>
              <w:t>:</w:t>
            </w:r>
          </w:p>
          <w:p w:rsidR="001B4661" w:rsidRPr="00384518" w:rsidRDefault="001B4661" w:rsidP="008B58D5">
            <w:pPr>
              <w:pStyle w:val="BodyText"/>
              <w:numPr>
                <w:ilvl w:val="0"/>
                <w:numId w:val="23"/>
              </w:numPr>
              <w:spacing w:after="0"/>
              <w:rPr>
                <w:szCs w:val="22"/>
                <w:lang w:val="sr-Cyrl-CS"/>
              </w:rPr>
            </w:pPr>
            <w:r w:rsidRPr="00384518">
              <w:rPr>
                <w:szCs w:val="22"/>
                <w:lang w:val="sr-Cyrl-CS"/>
              </w:rPr>
              <w:t>укупни износ Повлачења средстава која је извршио Зајмопримац;</w:t>
            </w:r>
          </w:p>
          <w:p w:rsidR="001B4661" w:rsidRPr="00384518" w:rsidRDefault="001B4661" w:rsidP="008B58D5">
            <w:pPr>
              <w:pStyle w:val="BodyText"/>
              <w:numPr>
                <w:ilvl w:val="0"/>
                <w:numId w:val="23"/>
              </w:numPr>
              <w:spacing w:after="0"/>
              <w:rPr>
                <w:szCs w:val="22"/>
                <w:lang w:val="sr-Cyrl-CS"/>
              </w:rPr>
            </w:pPr>
            <w:r w:rsidRPr="00384518">
              <w:rPr>
                <w:szCs w:val="22"/>
                <w:lang w:val="sr-Cyrl-CS"/>
              </w:rPr>
              <w:t xml:space="preserve">износ било ког Повлачења средстава које ће се извршити у складу са било којим </w:t>
            </w:r>
            <w:proofErr w:type="spellStart"/>
            <w:r w:rsidRPr="00384518">
              <w:rPr>
                <w:szCs w:val="22"/>
                <w:lang w:val="sr-Cyrl-CS"/>
              </w:rPr>
              <w:t>неизвршеним</w:t>
            </w:r>
            <w:proofErr w:type="spellEnd"/>
            <w:r w:rsidRPr="00384518">
              <w:rPr>
                <w:szCs w:val="22"/>
                <w:lang w:val="sr-Cyrl-CS"/>
              </w:rPr>
              <w:t xml:space="preserve"> Захтевом за повлачење средстава; и</w:t>
            </w:r>
          </w:p>
          <w:p w:rsidR="009912AF" w:rsidRPr="00384518" w:rsidRDefault="001B4661" w:rsidP="00E06D74">
            <w:pPr>
              <w:pStyle w:val="BodyText"/>
              <w:numPr>
                <w:ilvl w:val="0"/>
                <w:numId w:val="23"/>
              </w:numPr>
              <w:spacing w:after="0"/>
              <w:rPr>
                <w:rFonts w:cs="Times New Roman"/>
                <w:szCs w:val="22"/>
                <w:lang w:val="sr-Cyrl-CS"/>
              </w:rPr>
            </w:pPr>
            <w:r w:rsidRPr="00384518">
              <w:rPr>
                <w:rFonts w:cs="Times New Roman"/>
                <w:szCs w:val="22"/>
                <w:lang w:val="sr-Cyrl-CS"/>
              </w:rPr>
              <w:t xml:space="preserve">било који део Аранжмана који је отказан у складу са Члановима </w:t>
            </w:r>
            <w:r w:rsidR="00E06D74" w:rsidRPr="00384518">
              <w:rPr>
                <w:rFonts w:cs="Times New Roman"/>
                <w:szCs w:val="22"/>
                <w:lang w:val="sr-Cyrl-CS"/>
              </w:rPr>
              <w:t>8.3</w:t>
            </w:r>
            <w:r w:rsidRPr="00384518">
              <w:rPr>
                <w:rFonts w:cs="Times New Roman"/>
                <w:szCs w:val="22"/>
                <w:lang w:val="sr-Cyrl-CS"/>
              </w:rPr>
              <w:t xml:space="preserve"> (</w:t>
            </w:r>
            <w:r w:rsidR="00E06D74" w:rsidRPr="00384518">
              <w:rPr>
                <w:rFonts w:cs="Times New Roman"/>
                <w:i/>
                <w:szCs w:val="22"/>
                <w:lang w:val="sr-Cyrl-CS"/>
              </w:rPr>
              <w:t>Отказ од стране Зајмопримца</w:t>
            </w:r>
            <w:r w:rsidRPr="00384518">
              <w:rPr>
                <w:rFonts w:cs="Times New Roman"/>
                <w:szCs w:val="22"/>
                <w:lang w:val="sr-Cyrl-CS"/>
              </w:rPr>
              <w:t xml:space="preserve">) и/или </w:t>
            </w:r>
            <w:r w:rsidR="00E06D74" w:rsidRPr="00384518">
              <w:rPr>
                <w:rFonts w:cs="Times New Roman"/>
                <w:szCs w:val="22"/>
                <w:lang w:val="sr-Cyrl-CS"/>
              </w:rPr>
              <w:t>8.4</w:t>
            </w:r>
            <w:r w:rsidRPr="00384518">
              <w:rPr>
                <w:rFonts w:cs="Times New Roman"/>
                <w:szCs w:val="22"/>
                <w:lang w:val="sr-Cyrl-CS"/>
              </w:rPr>
              <w:t xml:space="preserve"> (</w:t>
            </w:r>
            <w:r w:rsidR="00E06D74" w:rsidRPr="00384518">
              <w:rPr>
                <w:rFonts w:cs="Times New Roman"/>
                <w:i/>
                <w:szCs w:val="22"/>
                <w:lang w:val="sr-Cyrl-CS"/>
              </w:rPr>
              <w:t>Отказ од стране Зајмодавца</w:t>
            </w:r>
            <w:r w:rsidRPr="00384518">
              <w:rPr>
                <w:rFonts w:cs="Times New Roman"/>
                <w:szCs w:val="22"/>
                <w:lang w:val="sr-Cyrl-CS"/>
              </w:rPr>
              <w:t>).</w:t>
            </w:r>
          </w:p>
        </w:tc>
      </w:tr>
      <w:tr w:rsidR="009912AF" w:rsidRPr="00384518">
        <w:tc>
          <w:tcPr>
            <w:tcW w:w="1632" w:type="pct"/>
          </w:tcPr>
          <w:p w:rsidR="009912AF" w:rsidRPr="00384518" w:rsidRDefault="00293359" w:rsidP="009912AF">
            <w:pPr>
              <w:pStyle w:val="BodyText"/>
              <w:spacing w:after="0"/>
              <w:jc w:val="left"/>
              <w:rPr>
                <w:rFonts w:cs="Times New Roman"/>
                <w:lang w:val="sr-Cyrl-CS"/>
              </w:rPr>
            </w:pPr>
            <w:r w:rsidRPr="00384518">
              <w:rPr>
                <w:rFonts w:cs="Times New Roman"/>
                <w:b/>
                <w:lang w:val="sr-Cyrl-CS"/>
              </w:rPr>
              <w:t>Радни дан</w:t>
            </w:r>
          </w:p>
        </w:tc>
        <w:tc>
          <w:tcPr>
            <w:tcW w:w="3368" w:type="pct"/>
          </w:tcPr>
          <w:p w:rsidR="009912AF" w:rsidRPr="00384518" w:rsidRDefault="004B226A" w:rsidP="004B226A">
            <w:pPr>
              <w:pStyle w:val="BodyText"/>
              <w:spacing w:after="0"/>
              <w:rPr>
                <w:rFonts w:cs="Times New Roman"/>
                <w:szCs w:val="22"/>
                <w:lang w:val="sr-Cyrl-CS"/>
              </w:rPr>
            </w:pPr>
            <w:r w:rsidRPr="00384518">
              <w:rPr>
                <w:rFonts w:cs="Times New Roman"/>
                <w:szCs w:val="22"/>
                <w:lang w:val="sr-Cyrl-CS"/>
              </w:rPr>
              <w:t xml:space="preserve">је дан (осим суботе или недеље) на који су банке </w:t>
            </w:r>
            <w:r w:rsidR="00D066B4" w:rsidRPr="00384518">
              <w:rPr>
                <w:rFonts w:cs="Times New Roman"/>
                <w:szCs w:val="22"/>
                <w:lang w:val="sr-Cyrl-CS"/>
              </w:rPr>
              <w:t>током целог</w:t>
            </w:r>
            <w:r w:rsidRPr="00384518">
              <w:rPr>
                <w:rFonts w:cs="Times New Roman"/>
                <w:szCs w:val="22"/>
                <w:lang w:val="sr-Cyrl-CS"/>
              </w:rPr>
              <w:t xml:space="preserve"> дан</w:t>
            </w:r>
            <w:r w:rsidR="00D066B4" w:rsidRPr="00384518">
              <w:rPr>
                <w:rFonts w:cs="Times New Roman"/>
                <w:szCs w:val="22"/>
                <w:lang w:val="sr-Cyrl-CS"/>
              </w:rPr>
              <w:t xml:space="preserve">а </w:t>
            </w:r>
            <w:r w:rsidRPr="00384518">
              <w:rPr>
                <w:rFonts w:cs="Times New Roman"/>
                <w:szCs w:val="22"/>
                <w:lang w:val="sr-Cyrl-CS"/>
              </w:rPr>
              <w:t xml:space="preserve">отворене за редовно пословање у Паризу, и који је Дан за салдирање у систему </w:t>
            </w:r>
            <w:proofErr w:type="spellStart"/>
            <w:r w:rsidRPr="00384518">
              <w:rPr>
                <w:rFonts w:cs="Times New Roman"/>
                <w:szCs w:val="22"/>
                <w:lang w:val="sr-Cyrl-CS"/>
              </w:rPr>
              <w:t>TARGET</w:t>
            </w:r>
            <w:proofErr w:type="spellEnd"/>
            <w:r w:rsidRPr="00384518">
              <w:rPr>
                <w:rFonts w:cs="Times New Roman"/>
                <w:szCs w:val="22"/>
                <w:lang w:val="sr-Cyrl-CS"/>
              </w:rPr>
              <w:t xml:space="preserve"> у случају да Повлачење средстава мора да буде извршено на тај дан.</w:t>
            </w:r>
          </w:p>
        </w:tc>
      </w:tr>
      <w:tr w:rsidR="009912AF" w:rsidRPr="00384518">
        <w:tc>
          <w:tcPr>
            <w:tcW w:w="1632" w:type="pct"/>
          </w:tcPr>
          <w:p w:rsidR="009912AF" w:rsidRPr="00384518" w:rsidRDefault="00293359" w:rsidP="009912AF">
            <w:pPr>
              <w:pStyle w:val="BodyText"/>
              <w:spacing w:after="0"/>
              <w:jc w:val="left"/>
              <w:rPr>
                <w:rFonts w:cs="Times New Roman"/>
                <w:b/>
                <w:lang w:val="sr-Cyrl-CS"/>
              </w:rPr>
            </w:pPr>
            <w:r w:rsidRPr="00384518">
              <w:rPr>
                <w:rFonts w:cs="Times New Roman"/>
                <w:b/>
                <w:lang w:val="sr-Cyrl-CS"/>
              </w:rPr>
              <w:t>Оверено</w:t>
            </w:r>
          </w:p>
        </w:tc>
        <w:tc>
          <w:tcPr>
            <w:tcW w:w="3368" w:type="pct"/>
          </w:tcPr>
          <w:p w:rsidR="009912AF" w:rsidRPr="00384518" w:rsidRDefault="00D0705E" w:rsidP="00D0705E">
            <w:pPr>
              <w:pStyle w:val="BodyText"/>
              <w:spacing w:after="0"/>
              <w:rPr>
                <w:rFonts w:cs="Times New Roman"/>
                <w:snapToGrid w:val="0"/>
                <w:szCs w:val="22"/>
                <w:lang w:val="sr-Cyrl-CS"/>
              </w:rPr>
            </w:pPr>
            <w:r w:rsidRPr="00384518">
              <w:rPr>
                <w:rFonts w:cs="Times New Roman"/>
                <w:snapToGrid w:val="0"/>
                <w:lang w:val="sr-Cyrl-CS"/>
              </w:rPr>
              <w:t>је, у погледу било каквог преписа, фотокопије или другог дупликата изворног документа, потврда од стране овлашћеног лица да препис, фотокопија или дупликат одговара изворном документу.</w:t>
            </w:r>
          </w:p>
        </w:tc>
      </w:tr>
      <w:tr w:rsidR="007B385B" w:rsidRPr="00384518">
        <w:tc>
          <w:tcPr>
            <w:tcW w:w="1632" w:type="pct"/>
          </w:tcPr>
          <w:p w:rsidR="007B385B" w:rsidRPr="00384518" w:rsidRDefault="007B385B" w:rsidP="009912AF">
            <w:pPr>
              <w:pStyle w:val="BodyText"/>
              <w:spacing w:after="0"/>
              <w:jc w:val="left"/>
              <w:rPr>
                <w:rFonts w:cs="Times New Roman"/>
                <w:b/>
                <w:lang w:val="sr-Cyrl-CS"/>
              </w:rPr>
            </w:pPr>
            <w:r w:rsidRPr="00384518">
              <w:rPr>
                <w:rFonts w:cs="Times New Roman"/>
                <w:b/>
                <w:lang w:val="sr-Cyrl-CS"/>
              </w:rPr>
              <w:t>Суфинансијер</w:t>
            </w:r>
          </w:p>
        </w:tc>
        <w:tc>
          <w:tcPr>
            <w:tcW w:w="3368" w:type="pct"/>
          </w:tcPr>
          <w:p w:rsidR="007B385B" w:rsidRPr="00384518" w:rsidRDefault="00506E84" w:rsidP="00D0705E">
            <w:pPr>
              <w:pStyle w:val="BodyText"/>
              <w:spacing w:after="0"/>
              <w:rPr>
                <w:rFonts w:cs="Times New Roman"/>
                <w:snapToGrid w:val="0"/>
                <w:lang w:val="sr-Cyrl-CS"/>
              </w:rPr>
            </w:pPr>
            <w:r w:rsidRPr="00384518">
              <w:rPr>
                <w:rFonts w:cs="Times New Roman"/>
                <w:snapToGrid w:val="0"/>
                <w:lang w:val="sr-Cyrl-CS"/>
              </w:rPr>
              <w:t>је Европска банка за обнову и развој (</w:t>
            </w:r>
            <w:proofErr w:type="spellStart"/>
            <w:r w:rsidRPr="00384518">
              <w:rPr>
                <w:rFonts w:cs="Times New Roman"/>
                <w:snapToGrid w:val="0"/>
                <w:lang w:val="sr-Cyrl-CS"/>
              </w:rPr>
              <w:t>ЕБРД</w:t>
            </w:r>
            <w:proofErr w:type="spellEnd"/>
            <w:r w:rsidRPr="00384518">
              <w:rPr>
                <w:rFonts w:cs="Times New Roman"/>
                <w:snapToGrid w:val="0"/>
                <w:lang w:val="sr-Cyrl-CS"/>
              </w:rPr>
              <w:t>).</w:t>
            </w:r>
          </w:p>
        </w:tc>
      </w:tr>
      <w:tr w:rsidR="007B385B" w:rsidRPr="00384518">
        <w:tc>
          <w:tcPr>
            <w:tcW w:w="1632" w:type="pct"/>
          </w:tcPr>
          <w:p w:rsidR="007B385B" w:rsidRPr="00384518" w:rsidRDefault="007B385B" w:rsidP="009912AF">
            <w:pPr>
              <w:pStyle w:val="BodyText"/>
              <w:spacing w:after="0"/>
              <w:jc w:val="left"/>
              <w:rPr>
                <w:rFonts w:cs="Times New Roman"/>
                <w:b/>
                <w:lang w:val="sr-Cyrl-CS"/>
              </w:rPr>
            </w:pPr>
            <w:r w:rsidRPr="00384518">
              <w:rPr>
                <w:rFonts w:cs="Times New Roman"/>
                <w:b/>
                <w:lang w:val="sr-Cyrl-CS"/>
              </w:rPr>
              <w:t>Суфинансирање</w:t>
            </w:r>
          </w:p>
        </w:tc>
        <w:tc>
          <w:tcPr>
            <w:tcW w:w="3368" w:type="pct"/>
          </w:tcPr>
          <w:p w:rsidR="007B385B" w:rsidRDefault="00BB2C1C" w:rsidP="00D0705E">
            <w:pPr>
              <w:pStyle w:val="BodyText"/>
              <w:spacing w:after="0"/>
              <w:rPr>
                <w:rFonts w:cs="Times New Roman"/>
                <w:snapToGrid w:val="0"/>
                <w:lang w:val="sr-Cyrl-CS"/>
              </w:rPr>
            </w:pPr>
            <w:r w:rsidRPr="00384518">
              <w:rPr>
                <w:rFonts w:cs="Times New Roman"/>
                <w:snapToGrid w:val="0"/>
                <w:lang w:val="sr-Cyrl-CS"/>
              </w:rPr>
              <w:t xml:space="preserve">је зајам који одобрава Суфинансијер у износу од највише седамдесет пет милиона </w:t>
            </w:r>
            <w:proofErr w:type="spellStart"/>
            <w:r w:rsidRPr="00384518">
              <w:rPr>
                <w:rFonts w:cs="Times New Roman"/>
                <w:snapToGrid w:val="0"/>
                <w:lang w:val="sr-Cyrl-CS"/>
              </w:rPr>
              <w:t>евра</w:t>
            </w:r>
            <w:proofErr w:type="spellEnd"/>
            <w:r w:rsidRPr="00384518">
              <w:rPr>
                <w:rFonts w:cs="Times New Roman"/>
                <w:snapToGrid w:val="0"/>
                <w:lang w:val="sr-Cyrl-CS"/>
              </w:rPr>
              <w:t xml:space="preserve"> (75.000.000 </w:t>
            </w:r>
            <w:proofErr w:type="spellStart"/>
            <w:r w:rsidRPr="00384518">
              <w:rPr>
                <w:rFonts w:cs="Times New Roman"/>
                <w:snapToGrid w:val="0"/>
                <w:lang w:val="sr-Cyrl-CS"/>
              </w:rPr>
              <w:t>EUR</w:t>
            </w:r>
            <w:proofErr w:type="spellEnd"/>
            <w:r w:rsidRPr="00384518">
              <w:rPr>
                <w:rFonts w:cs="Times New Roman"/>
                <w:snapToGrid w:val="0"/>
                <w:lang w:val="sr-Cyrl-CS"/>
              </w:rPr>
              <w:t xml:space="preserve">)који ће бити опредељен почевши од дана ступања на снагу Уговора о зајму са </w:t>
            </w:r>
            <w:proofErr w:type="spellStart"/>
            <w:r w:rsidRPr="00384518">
              <w:rPr>
                <w:rFonts w:cs="Times New Roman"/>
                <w:snapToGrid w:val="0"/>
                <w:lang w:val="sr-Cyrl-CS"/>
              </w:rPr>
              <w:t>ЕБРД-ом</w:t>
            </w:r>
            <w:proofErr w:type="spellEnd"/>
            <w:r w:rsidRPr="00384518">
              <w:rPr>
                <w:rFonts w:cs="Times New Roman"/>
                <w:snapToGrid w:val="0"/>
                <w:lang w:val="sr-Cyrl-CS"/>
              </w:rPr>
              <w:t>.</w:t>
            </w:r>
          </w:p>
          <w:p w:rsidR="00F74155" w:rsidRPr="00384518" w:rsidRDefault="00F74155" w:rsidP="00D0705E">
            <w:pPr>
              <w:pStyle w:val="BodyText"/>
              <w:spacing w:after="0"/>
              <w:rPr>
                <w:rFonts w:cs="Times New Roman"/>
                <w:b/>
                <w:bCs w:val="0"/>
                <w:snapToGrid w:val="0"/>
                <w:lang w:val="sr-Cyrl-CS" w:eastAsia="ja-JP"/>
              </w:rPr>
            </w:pPr>
          </w:p>
        </w:tc>
      </w:tr>
      <w:tr w:rsidR="0054564E" w:rsidRPr="00384518">
        <w:tc>
          <w:tcPr>
            <w:tcW w:w="1632" w:type="pct"/>
          </w:tcPr>
          <w:p w:rsidR="00F74155" w:rsidRDefault="00F74155" w:rsidP="009912AF">
            <w:pPr>
              <w:pStyle w:val="BodyText"/>
              <w:spacing w:after="0"/>
              <w:jc w:val="left"/>
              <w:rPr>
                <w:b/>
                <w:lang w:val="sr-Cyrl-CS"/>
              </w:rPr>
            </w:pPr>
            <w:r w:rsidRPr="00384518">
              <w:rPr>
                <w:rFonts w:cs="Times New Roman"/>
                <w:b/>
                <w:lang w:val="sr-Cyrl-CS"/>
              </w:rPr>
              <w:lastRenderedPageBreak/>
              <w:t xml:space="preserve">Уговор о </w:t>
            </w:r>
            <w:proofErr w:type="spellStart"/>
            <w:r w:rsidRPr="00384518">
              <w:rPr>
                <w:rFonts w:cs="Times New Roman"/>
                <w:b/>
                <w:lang w:val="sr-Cyrl-CS"/>
              </w:rPr>
              <w:t>суфинансирању</w:t>
            </w:r>
            <w:proofErr w:type="spellEnd"/>
          </w:p>
          <w:p w:rsidR="0054564E" w:rsidRPr="00384518" w:rsidRDefault="0054564E" w:rsidP="009912AF">
            <w:pPr>
              <w:pStyle w:val="BodyText"/>
              <w:spacing w:after="0"/>
              <w:jc w:val="left"/>
              <w:rPr>
                <w:rFonts w:cs="Times New Roman"/>
                <w:b/>
                <w:lang w:val="sr-Cyrl-CS"/>
              </w:rPr>
            </w:pPr>
          </w:p>
        </w:tc>
        <w:tc>
          <w:tcPr>
            <w:tcW w:w="3368" w:type="pct"/>
          </w:tcPr>
          <w:p w:rsidR="0054564E" w:rsidRPr="00384518" w:rsidRDefault="00F74155" w:rsidP="00D0705E">
            <w:pPr>
              <w:pStyle w:val="BodyText"/>
              <w:spacing w:after="0"/>
              <w:rPr>
                <w:rFonts w:cs="Times New Roman"/>
                <w:snapToGrid w:val="0"/>
                <w:lang w:val="sr-Cyrl-CS"/>
              </w:rPr>
            </w:pPr>
            <w:r w:rsidRPr="00384518">
              <w:rPr>
                <w:rFonts w:cs="Times New Roman"/>
                <w:snapToGrid w:val="0"/>
                <w:lang w:val="sr-Cyrl-CS"/>
              </w:rPr>
              <w:t xml:space="preserve">је уговор (у даљем тексту: „Уговор о спровођењу пројекта”) који ће бити закључен између Зајмодавца и Суфинансијера и у коме ће се дефинисати услови под којима </w:t>
            </w:r>
            <w:r w:rsidRPr="00384518">
              <w:rPr>
                <w:rFonts w:cs="Times New Roman"/>
                <w:snapToGrid w:val="0"/>
                <w:lang w:val="sr-Cyrl-CS" w:eastAsia="ja-JP"/>
              </w:rPr>
              <w:t>ће, између осталог, Зајмодавац и Суфинансијер суфинансирати Пројекат и више активности праћења које Зајмодавац преноси на Суфинансијера у погледу Аранжмана и спровођења Пројекта.</w:t>
            </w:r>
          </w:p>
        </w:tc>
      </w:tr>
      <w:tr w:rsidR="007B385B" w:rsidRPr="00384518">
        <w:tc>
          <w:tcPr>
            <w:tcW w:w="1632" w:type="pct"/>
          </w:tcPr>
          <w:p w:rsidR="007B385B" w:rsidRPr="00384518" w:rsidRDefault="00F74155" w:rsidP="009912AF">
            <w:pPr>
              <w:pStyle w:val="BodyText"/>
              <w:spacing w:after="0"/>
              <w:jc w:val="left"/>
              <w:rPr>
                <w:rFonts w:cs="Times New Roman"/>
                <w:b/>
                <w:lang w:val="sr-Cyrl-CS"/>
              </w:rPr>
            </w:pPr>
            <w:r w:rsidRPr="00384518">
              <w:rPr>
                <w:b/>
                <w:lang w:val="sr-Cyrl-CS"/>
              </w:rPr>
              <w:t>Извођач</w:t>
            </w:r>
          </w:p>
        </w:tc>
        <w:tc>
          <w:tcPr>
            <w:tcW w:w="3368" w:type="pct"/>
          </w:tcPr>
          <w:p w:rsidR="007B385B" w:rsidRPr="00384518" w:rsidRDefault="00F74155" w:rsidP="00D0705E">
            <w:pPr>
              <w:pStyle w:val="BodyText"/>
              <w:spacing w:after="0"/>
              <w:rPr>
                <w:rFonts w:cs="Times New Roman"/>
                <w:snapToGrid w:val="0"/>
                <w:lang w:val="sr-Cyrl-CS" w:eastAsia="ja-JP"/>
              </w:rPr>
            </w:pPr>
            <w:r>
              <w:rPr>
                <w:lang w:val="sr-Cyrl-CS"/>
              </w:rPr>
              <w:t>означава трећу страну извођача(е) који су задужени за спровођење целокупног или дела Пројекта у складу са Документима пројекта</w:t>
            </w:r>
          </w:p>
        </w:tc>
      </w:tr>
      <w:tr w:rsidR="009912AF" w:rsidRPr="00384518">
        <w:tc>
          <w:tcPr>
            <w:tcW w:w="1632" w:type="pct"/>
          </w:tcPr>
          <w:p w:rsidR="009912AF" w:rsidRPr="00384518" w:rsidRDefault="00882E0C" w:rsidP="00755B4F">
            <w:pPr>
              <w:pStyle w:val="BodyText"/>
              <w:spacing w:after="0"/>
              <w:jc w:val="left"/>
              <w:rPr>
                <w:rFonts w:cs="Times New Roman"/>
                <w:b/>
                <w:lang w:val="sr-Cyrl-CS"/>
              </w:rPr>
            </w:pPr>
            <w:r w:rsidRPr="00384518">
              <w:rPr>
                <w:rFonts w:cs="Times New Roman"/>
                <w:b/>
                <w:lang w:val="sr-Cyrl-CS"/>
              </w:rPr>
              <w:t>Рок за повлачење средстава</w:t>
            </w:r>
          </w:p>
        </w:tc>
        <w:tc>
          <w:tcPr>
            <w:tcW w:w="3368" w:type="pct"/>
          </w:tcPr>
          <w:p w:rsidR="009912AF" w:rsidRPr="00384518" w:rsidRDefault="00882E0C" w:rsidP="00E017F5">
            <w:pPr>
              <w:pStyle w:val="BodyText"/>
              <w:spacing w:after="0"/>
              <w:rPr>
                <w:rFonts w:cs="Times New Roman"/>
                <w:szCs w:val="22"/>
                <w:lang w:val="sr-Cyrl-CS"/>
              </w:rPr>
            </w:pPr>
            <w:r w:rsidRPr="00384518">
              <w:rPr>
                <w:rFonts w:cs="Times New Roman"/>
                <w:snapToGrid w:val="0"/>
                <w:szCs w:val="22"/>
                <w:lang w:val="sr-Cyrl-CS"/>
              </w:rPr>
              <w:t xml:space="preserve">је </w:t>
            </w:r>
            <w:r w:rsidR="007F0C00" w:rsidRPr="00384518">
              <w:rPr>
                <w:lang w:val="sr-Cyrl-CS"/>
              </w:rPr>
              <w:t>31. децембар 202</w:t>
            </w:r>
            <w:r w:rsidR="00E017F5" w:rsidRPr="00384518">
              <w:rPr>
                <w:lang w:val="sr-Cyrl-CS"/>
              </w:rPr>
              <w:t>8</w:t>
            </w:r>
            <w:r w:rsidR="007F0C00" w:rsidRPr="00384518">
              <w:rPr>
                <w:lang w:val="sr-Cyrl-CS"/>
              </w:rPr>
              <w:t>. године</w:t>
            </w:r>
            <w:r w:rsidRPr="00384518">
              <w:rPr>
                <w:rFonts w:cs="Times New Roman"/>
                <w:snapToGrid w:val="0"/>
                <w:szCs w:val="22"/>
                <w:lang w:val="sr-Cyrl-CS"/>
              </w:rPr>
              <w:t>, након ког дана више није могуће извршити даља Повлачења средстава.</w:t>
            </w:r>
          </w:p>
        </w:tc>
      </w:tr>
      <w:tr w:rsidR="009912AF" w:rsidRPr="00384518">
        <w:tc>
          <w:tcPr>
            <w:tcW w:w="1632" w:type="pct"/>
          </w:tcPr>
          <w:p w:rsidR="009912AF" w:rsidRPr="00384518" w:rsidRDefault="0068672D" w:rsidP="009912AF">
            <w:pPr>
              <w:pStyle w:val="BodyText"/>
              <w:spacing w:after="0"/>
              <w:jc w:val="left"/>
              <w:rPr>
                <w:rFonts w:cs="Times New Roman"/>
                <w:b/>
                <w:lang w:val="sr-Cyrl-CS"/>
              </w:rPr>
            </w:pPr>
            <w:r w:rsidRPr="00384518">
              <w:rPr>
                <w:rFonts w:cs="Times New Roman"/>
                <w:b/>
                <w:lang w:val="sr-Cyrl-CS"/>
              </w:rPr>
              <w:t>Рок за Прво повлачење средстава</w:t>
            </w:r>
          </w:p>
        </w:tc>
        <w:tc>
          <w:tcPr>
            <w:tcW w:w="3368" w:type="pct"/>
          </w:tcPr>
          <w:p w:rsidR="009912AF" w:rsidRPr="00384518" w:rsidRDefault="00882E0C" w:rsidP="00866484">
            <w:pPr>
              <w:pStyle w:val="BodyText"/>
              <w:spacing w:after="0"/>
              <w:rPr>
                <w:rFonts w:cs="Times New Roman"/>
                <w:snapToGrid w:val="0"/>
                <w:szCs w:val="22"/>
                <w:lang w:val="sr-Cyrl-CS"/>
              </w:rPr>
            </w:pPr>
            <w:r w:rsidRPr="00384518">
              <w:rPr>
                <w:rFonts w:cs="Times New Roman"/>
                <w:snapToGrid w:val="0"/>
                <w:szCs w:val="22"/>
                <w:lang w:val="sr-Cyrl-CS"/>
              </w:rPr>
              <w:t>је 1</w:t>
            </w:r>
            <w:r w:rsidR="009C1D2C" w:rsidRPr="00384518">
              <w:rPr>
                <w:rFonts w:cs="Times New Roman"/>
                <w:snapToGrid w:val="0"/>
                <w:szCs w:val="22"/>
                <w:lang w:val="sr-Cyrl-CS" w:eastAsia="ja-JP"/>
              </w:rPr>
              <w:t>1</w:t>
            </w:r>
            <w:r w:rsidR="00E74667" w:rsidRPr="00384518">
              <w:rPr>
                <w:rFonts w:cs="Times New Roman"/>
                <w:snapToGrid w:val="0"/>
                <w:szCs w:val="22"/>
                <w:lang w:val="sr-Cyrl-CS" w:eastAsia="ja-JP"/>
              </w:rPr>
              <w:t xml:space="preserve">. </w:t>
            </w:r>
            <w:r w:rsidR="009A5971" w:rsidRPr="00384518">
              <w:rPr>
                <w:rFonts w:cs="Times New Roman"/>
                <w:snapToGrid w:val="0"/>
                <w:szCs w:val="22"/>
                <w:lang w:val="sr-Cyrl-CS" w:eastAsia="ja-JP"/>
              </w:rPr>
              <w:t>фебруар</w:t>
            </w:r>
            <w:r w:rsidR="00866484" w:rsidRPr="00384518">
              <w:rPr>
                <w:rFonts w:cs="Times New Roman"/>
                <w:snapToGrid w:val="0"/>
                <w:szCs w:val="22"/>
                <w:lang w:val="sr-Cyrl-CS"/>
              </w:rPr>
              <w:t xml:space="preserve"> 202</w:t>
            </w:r>
            <w:r w:rsidR="009A5971" w:rsidRPr="00384518">
              <w:rPr>
                <w:rFonts w:cs="Times New Roman"/>
                <w:snapToGrid w:val="0"/>
                <w:szCs w:val="22"/>
                <w:lang w:val="sr-Cyrl-CS"/>
              </w:rPr>
              <w:t>6</w:t>
            </w:r>
            <w:r w:rsidR="009912AF" w:rsidRPr="00384518">
              <w:rPr>
                <w:rFonts w:cs="Times New Roman"/>
                <w:snapToGrid w:val="0"/>
                <w:szCs w:val="22"/>
                <w:lang w:val="sr-Cyrl-CS"/>
              </w:rPr>
              <w:t>.</w:t>
            </w:r>
          </w:p>
        </w:tc>
      </w:tr>
      <w:tr w:rsidR="00755B4F" w:rsidRPr="00384518">
        <w:tc>
          <w:tcPr>
            <w:tcW w:w="1632" w:type="pct"/>
          </w:tcPr>
          <w:p w:rsidR="00755B4F" w:rsidRPr="00384518" w:rsidRDefault="00411F8F" w:rsidP="00755B4F">
            <w:pPr>
              <w:pStyle w:val="BodyText"/>
              <w:spacing w:after="0"/>
              <w:jc w:val="left"/>
              <w:rPr>
                <w:rFonts w:cs="Times New Roman"/>
                <w:b/>
                <w:lang w:val="sr-Cyrl-CS"/>
              </w:rPr>
            </w:pPr>
            <w:r w:rsidRPr="00384518">
              <w:rPr>
                <w:rFonts w:cs="Times New Roman"/>
                <w:b/>
                <w:lang w:val="sr-Cyrl-CS"/>
              </w:rPr>
              <w:t>Повлачење средстава</w:t>
            </w:r>
          </w:p>
        </w:tc>
        <w:tc>
          <w:tcPr>
            <w:tcW w:w="3368" w:type="pct"/>
          </w:tcPr>
          <w:p w:rsidR="00755B4F" w:rsidRPr="00384518" w:rsidRDefault="00411F8F" w:rsidP="00E06D74">
            <w:pPr>
              <w:pStyle w:val="BodyText"/>
              <w:spacing w:after="0"/>
              <w:rPr>
                <w:rFonts w:cs="Times New Roman"/>
                <w:szCs w:val="22"/>
                <w:lang w:val="sr-Cyrl-CS"/>
              </w:rPr>
            </w:pPr>
            <w:r w:rsidRPr="00384518">
              <w:rPr>
                <w:rFonts w:cs="Times New Roman"/>
                <w:szCs w:val="22"/>
                <w:lang w:val="sr-Cyrl-CS"/>
              </w:rPr>
              <w:t xml:space="preserve">је повлачење Аранжмана у целости или делимично које је Зајмодавац ставио на располагање или ће ставити на располагање </w:t>
            </w:r>
            <w:r w:rsidRPr="00384518">
              <w:rPr>
                <w:rFonts w:cs="Times New Roman"/>
                <w:lang w:val="sr-Cyrl-CS"/>
              </w:rPr>
              <w:t xml:space="preserve">Зајмопримцу у складу са условима из Члана </w:t>
            </w:r>
            <w:r w:rsidR="00E06D74" w:rsidRPr="00384518">
              <w:rPr>
                <w:rFonts w:cs="Times New Roman"/>
                <w:lang w:val="sr-Cyrl-CS"/>
              </w:rPr>
              <w:t>3</w:t>
            </w:r>
            <w:r w:rsidRPr="00384518">
              <w:rPr>
                <w:rFonts w:cs="Times New Roman"/>
                <w:lang w:val="sr-Cyrl-CS"/>
              </w:rPr>
              <w:t xml:space="preserve"> </w:t>
            </w:r>
            <w:r w:rsidRPr="00384518">
              <w:rPr>
                <w:rFonts w:cs="Times New Roman"/>
                <w:i/>
                <w:iCs/>
                <w:lang w:val="sr-Cyrl-CS"/>
              </w:rPr>
              <w:t>(</w:t>
            </w:r>
            <w:r w:rsidR="00E06D74" w:rsidRPr="00384518">
              <w:rPr>
                <w:rFonts w:cs="Times New Roman"/>
                <w:i/>
                <w:iCs/>
                <w:lang w:val="sr-Cyrl-CS"/>
              </w:rPr>
              <w:t>Повлачење средстава</w:t>
            </w:r>
            <w:r w:rsidRPr="00384518">
              <w:rPr>
                <w:rFonts w:cs="Times New Roman"/>
                <w:i/>
                <w:iCs/>
                <w:lang w:val="sr-Cyrl-CS"/>
              </w:rPr>
              <w:t xml:space="preserve">) </w:t>
            </w:r>
            <w:r w:rsidRPr="00384518">
              <w:rPr>
                <w:rFonts w:cs="Times New Roman"/>
                <w:lang w:val="sr-Cyrl-CS"/>
              </w:rPr>
              <w:t>или износ неизмирене главнице таквог Повлачења који доспева за наплату у датом тренутку</w:t>
            </w:r>
            <w:r w:rsidR="00250FEE" w:rsidRPr="00384518">
              <w:rPr>
                <w:rFonts w:cs="Times New Roman"/>
                <w:lang w:val="sr-Cyrl-CS"/>
              </w:rPr>
              <w:t>.</w:t>
            </w:r>
            <w:r w:rsidRPr="00384518">
              <w:rPr>
                <w:rFonts w:cs="Times New Roman"/>
                <w:lang w:val="sr-Cyrl-CS"/>
              </w:rPr>
              <w:t>.</w:t>
            </w:r>
          </w:p>
        </w:tc>
      </w:tr>
      <w:tr w:rsidR="00755B4F" w:rsidRPr="00384518">
        <w:tc>
          <w:tcPr>
            <w:tcW w:w="1632" w:type="pct"/>
          </w:tcPr>
          <w:p w:rsidR="00755B4F" w:rsidRPr="00384518" w:rsidRDefault="002D4BB8" w:rsidP="00755B4F">
            <w:pPr>
              <w:pStyle w:val="BodyText"/>
              <w:spacing w:after="0"/>
              <w:jc w:val="left"/>
              <w:rPr>
                <w:rFonts w:cs="Times New Roman"/>
                <w:lang w:val="sr-Cyrl-CS"/>
              </w:rPr>
            </w:pPr>
            <w:r w:rsidRPr="00384518">
              <w:rPr>
                <w:rFonts w:cs="Times New Roman"/>
                <w:b/>
                <w:lang w:val="sr-Cyrl-CS"/>
              </w:rPr>
              <w:t>Дан повлачења средстава</w:t>
            </w:r>
          </w:p>
        </w:tc>
        <w:tc>
          <w:tcPr>
            <w:tcW w:w="3368" w:type="pct"/>
          </w:tcPr>
          <w:p w:rsidR="00755B4F" w:rsidRPr="00384518" w:rsidRDefault="002D4BB8" w:rsidP="002D4BB8">
            <w:pPr>
              <w:pStyle w:val="BodyText"/>
              <w:spacing w:after="0"/>
              <w:rPr>
                <w:rFonts w:cs="Times New Roman"/>
                <w:szCs w:val="22"/>
                <w:lang w:val="sr-Cyrl-CS"/>
              </w:rPr>
            </w:pPr>
            <w:r w:rsidRPr="00384518">
              <w:rPr>
                <w:rFonts w:cs="Times New Roman"/>
                <w:szCs w:val="22"/>
                <w:lang w:val="sr-Cyrl-CS"/>
              </w:rPr>
              <w:t>је дан на који Зајмодавац ставља Повлачење средстава на располагање.</w:t>
            </w:r>
          </w:p>
        </w:tc>
      </w:tr>
      <w:tr w:rsidR="00755B4F" w:rsidRPr="00384518">
        <w:tc>
          <w:tcPr>
            <w:tcW w:w="1632" w:type="pct"/>
          </w:tcPr>
          <w:p w:rsidR="00755B4F" w:rsidRPr="00384518" w:rsidRDefault="002D4BB8" w:rsidP="00755B4F">
            <w:pPr>
              <w:pStyle w:val="BodyText"/>
              <w:spacing w:after="0"/>
              <w:jc w:val="left"/>
              <w:rPr>
                <w:rFonts w:cs="Times New Roman"/>
                <w:lang w:val="sr-Cyrl-CS"/>
              </w:rPr>
            </w:pPr>
            <w:r w:rsidRPr="00384518">
              <w:rPr>
                <w:rFonts w:cs="Times New Roman"/>
                <w:b/>
                <w:lang w:val="sr-Cyrl-CS"/>
              </w:rPr>
              <w:t>Период повлачења средстава</w:t>
            </w:r>
          </w:p>
        </w:tc>
        <w:tc>
          <w:tcPr>
            <w:tcW w:w="3368" w:type="pct"/>
          </w:tcPr>
          <w:p w:rsidR="002D4BB8" w:rsidRPr="00384518" w:rsidRDefault="002D4BB8" w:rsidP="002D4BB8">
            <w:pPr>
              <w:pStyle w:val="BodyText"/>
              <w:spacing w:after="0"/>
              <w:rPr>
                <w:rFonts w:cs="Times New Roman"/>
                <w:szCs w:val="22"/>
                <w:lang w:val="sr-Cyrl-CS"/>
              </w:rPr>
            </w:pPr>
            <w:r w:rsidRPr="00384518">
              <w:rPr>
                <w:szCs w:val="22"/>
                <w:lang w:val="sr-Cyrl-CS"/>
              </w:rPr>
              <w:t xml:space="preserve">Је период од првог Дана повлачења средстава до првог од следећих дана, </w:t>
            </w:r>
            <w:r w:rsidR="00163697" w:rsidRPr="00384518">
              <w:rPr>
                <w:szCs w:val="22"/>
                <w:lang w:val="sr-Cyrl-CS"/>
              </w:rPr>
              <w:t>рачунајући</w:t>
            </w:r>
            <w:r w:rsidRPr="00384518">
              <w:rPr>
                <w:szCs w:val="22"/>
                <w:lang w:val="sr-Cyrl-CS"/>
              </w:rPr>
              <w:t xml:space="preserve"> и тај дан:</w:t>
            </w:r>
          </w:p>
          <w:p w:rsidR="002D4BB8" w:rsidRPr="00384518" w:rsidRDefault="002D4BB8" w:rsidP="008B58D5">
            <w:pPr>
              <w:pStyle w:val="AATitre6"/>
              <w:numPr>
                <w:ilvl w:val="5"/>
                <w:numId w:val="36"/>
              </w:numPr>
              <w:spacing w:after="0"/>
              <w:ind w:left="452" w:hanging="452"/>
              <w:rPr>
                <w:szCs w:val="22"/>
                <w:lang w:val="sr-Cyrl-CS"/>
              </w:rPr>
            </w:pPr>
            <w:r w:rsidRPr="00384518">
              <w:rPr>
                <w:szCs w:val="22"/>
                <w:lang w:val="sr-Cyrl-CS"/>
              </w:rPr>
              <w:t>дана на који је Расположиви аранжман једнак нули; и</w:t>
            </w:r>
          </w:p>
          <w:p w:rsidR="00755B4F" w:rsidRPr="00384518" w:rsidRDefault="002D4BB8" w:rsidP="008B58D5">
            <w:pPr>
              <w:pStyle w:val="AATitre6"/>
              <w:numPr>
                <w:ilvl w:val="5"/>
                <w:numId w:val="36"/>
              </w:numPr>
              <w:spacing w:after="0"/>
              <w:ind w:left="452" w:hanging="452"/>
              <w:rPr>
                <w:szCs w:val="22"/>
                <w:lang w:val="sr-Cyrl-CS"/>
              </w:rPr>
            </w:pPr>
            <w:r w:rsidRPr="00384518">
              <w:rPr>
                <w:szCs w:val="22"/>
                <w:lang w:val="sr-Cyrl-CS"/>
              </w:rPr>
              <w:t>дана истека Рока за повлачење средстава.</w:t>
            </w:r>
          </w:p>
        </w:tc>
      </w:tr>
      <w:tr w:rsidR="00755B4F" w:rsidRPr="00384518">
        <w:tc>
          <w:tcPr>
            <w:tcW w:w="1632" w:type="pct"/>
          </w:tcPr>
          <w:p w:rsidR="00755B4F" w:rsidRPr="00F74155" w:rsidRDefault="002D4BB8" w:rsidP="00755B4F">
            <w:pPr>
              <w:pStyle w:val="BodyText"/>
              <w:spacing w:after="0"/>
              <w:jc w:val="left"/>
              <w:rPr>
                <w:rFonts w:cs="Times New Roman"/>
                <w:lang w:val="en-US"/>
              </w:rPr>
            </w:pPr>
            <w:r w:rsidRPr="00384518">
              <w:rPr>
                <w:rFonts w:cs="Times New Roman"/>
                <w:b/>
                <w:lang w:val="sr-Cyrl-CS"/>
              </w:rPr>
              <w:t>Захтев за повлачење средстава</w:t>
            </w:r>
          </w:p>
        </w:tc>
        <w:tc>
          <w:tcPr>
            <w:tcW w:w="3368" w:type="pct"/>
          </w:tcPr>
          <w:p w:rsidR="00755B4F" w:rsidRPr="00384518" w:rsidRDefault="002D4BB8" w:rsidP="00E06D74">
            <w:pPr>
              <w:pStyle w:val="BodyText"/>
              <w:spacing w:after="0"/>
              <w:rPr>
                <w:rFonts w:cs="Times New Roman"/>
                <w:szCs w:val="22"/>
                <w:lang w:val="sr-Cyrl-CS"/>
              </w:rPr>
            </w:pPr>
            <w:r w:rsidRPr="00384518">
              <w:rPr>
                <w:rFonts w:cs="Times New Roman"/>
                <w:szCs w:val="22"/>
                <w:lang w:val="sr-Cyrl-CS"/>
              </w:rPr>
              <w:t xml:space="preserve">је захтев достављен у највећој мери у складу са обрасцем из Прилога </w:t>
            </w:r>
            <w:r w:rsidR="00E06D74" w:rsidRPr="00384518">
              <w:rPr>
                <w:rFonts w:cs="Times New Roman"/>
                <w:szCs w:val="22"/>
                <w:lang w:val="sr-Cyrl-CS"/>
              </w:rPr>
              <w:t>5А</w:t>
            </w:r>
            <w:r w:rsidR="00755B4F" w:rsidRPr="00384518">
              <w:rPr>
                <w:rFonts w:cs="Times New Roman"/>
                <w:color w:val="000000"/>
                <w:szCs w:val="22"/>
                <w:lang w:val="sr-Cyrl-CS"/>
              </w:rPr>
              <w:t xml:space="preserve"> </w:t>
            </w:r>
            <w:r w:rsidR="00755B4F" w:rsidRPr="00384518">
              <w:rPr>
                <w:rFonts w:cs="Times New Roman"/>
                <w:szCs w:val="22"/>
                <w:lang w:val="sr-Cyrl-CS"/>
              </w:rPr>
              <w:t>(</w:t>
            </w:r>
            <w:r w:rsidR="00E06D74" w:rsidRPr="00384518">
              <w:rPr>
                <w:rFonts w:cs="Times New Roman"/>
                <w:bCs w:val="0"/>
                <w:i/>
                <w:color w:val="000000"/>
                <w:szCs w:val="22"/>
                <w:lang w:val="sr-Cyrl-CS"/>
              </w:rPr>
              <w:t>Образац захтева за повлачење средстава</w:t>
            </w:r>
            <w:r w:rsidR="00755B4F" w:rsidRPr="00384518">
              <w:rPr>
                <w:rFonts w:cs="Times New Roman"/>
                <w:szCs w:val="22"/>
                <w:lang w:val="sr-Cyrl-CS"/>
              </w:rPr>
              <w:t>).</w:t>
            </w:r>
          </w:p>
        </w:tc>
      </w:tr>
      <w:tr w:rsidR="00F74155" w:rsidRPr="00384518">
        <w:tc>
          <w:tcPr>
            <w:tcW w:w="1632" w:type="pct"/>
          </w:tcPr>
          <w:p w:rsidR="00F74155" w:rsidRPr="00165E66" w:rsidRDefault="00165E66" w:rsidP="00755B4F">
            <w:pPr>
              <w:pStyle w:val="BodyText"/>
              <w:spacing w:after="0"/>
              <w:jc w:val="left"/>
              <w:rPr>
                <w:rFonts w:cs="Times New Roman"/>
                <w:b/>
                <w:lang w:val="sr-Cyrl-RS"/>
              </w:rPr>
            </w:pPr>
            <w:r w:rsidRPr="00B21F1D">
              <w:rPr>
                <w:rFonts w:cs="Times New Roman"/>
                <w:b/>
                <w:lang w:val="sr-Cyrl-RS"/>
              </w:rPr>
              <w:t>Датум ступања на снагу</w:t>
            </w:r>
          </w:p>
        </w:tc>
        <w:tc>
          <w:tcPr>
            <w:tcW w:w="3368" w:type="pct"/>
          </w:tcPr>
          <w:p w:rsidR="00F74155" w:rsidRPr="00384518" w:rsidRDefault="00165E66" w:rsidP="002D4BB8">
            <w:pPr>
              <w:pStyle w:val="BodyText"/>
              <w:spacing w:after="0"/>
              <w:rPr>
                <w:rFonts w:cs="Times New Roman"/>
                <w:szCs w:val="22"/>
                <w:lang w:val="sr-Cyrl-CS"/>
              </w:rPr>
            </w:pPr>
            <w:r w:rsidRPr="00B21F1D">
              <w:rPr>
                <w:rFonts w:cs="Times New Roman"/>
                <w:szCs w:val="22"/>
                <w:lang w:val="sr-Cyrl-RS"/>
              </w:rPr>
              <w:t xml:space="preserve">означава датум када су испуњени услови наведени у Делу </w:t>
            </w:r>
            <w:r>
              <w:rPr>
                <w:rFonts w:cs="Times New Roman"/>
                <w:szCs w:val="22"/>
                <w:lang w:val="sr-Latn-RS"/>
              </w:rPr>
              <w:t>II</w:t>
            </w:r>
            <w:r w:rsidRPr="00B21F1D">
              <w:rPr>
                <w:rFonts w:cs="Times New Roman"/>
                <w:szCs w:val="22"/>
                <w:lang w:val="sr-Cyrl-RS"/>
              </w:rPr>
              <w:t xml:space="preserve"> Прилога 4 и наступиће најкасније 18</w:t>
            </w:r>
            <w:r>
              <w:rPr>
                <w:rFonts w:cs="Times New Roman"/>
                <w:szCs w:val="22"/>
                <w:lang w:val="sr-Cyrl-RS"/>
              </w:rPr>
              <w:t>0 календарских дана након Дана</w:t>
            </w:r>
            <w:r w:rsidRPr="00B21F1D">
              <w:rPr>
                <w:rFonts w:cs="Times New Roman"/>
                <w:szCs w:val="22"/>
                <w:lang w:val="sr-Cyrl-RS"/>
              </w:rPr>
              <w:t xml:space="preserve"> потписивања.</w:t>
            </w:r>
          </w:p>
        </w:tc>
      </w:tr>
      <w:tr w:rsidR="00533CBD" w:rsidRPr="00384518">
        <w:tc>
          <w:tcPr>
            <w:tcW w:w="1632" w:type="pct"/>
          </w:tcPr>
          <w:p w:rsidR="00533CBD" w:rsidRPr="00384518" w:rsidRDefault="00533CBD" w:rsidP="00755B4F">
            <w:pPr>
              <w:pStyle w:val="BodyText"/>
              <w:spacing w:after="0"/>
              <w:jc w:val="left"/>
              <w:rPr>
                <w:rFonts w:cs="Times New Roman"/>
                <w:b/>
                <w:lang w:val="sr-Cyrl-CS"/>
              </w:rPr>
            </w:pPr>
            <w:proofErr w:type="spellStart"/>
            <w:r w:rsidRPr="00384518">
              <w:rPr>
                <w:rFonts w:cs="Times New Roman"/>
                <w:b/>
                <w:lang w:val="sr-Cyrl-CS"/>
              </w:rPr>
              <w:t>ЕБРД</w:t>
            </w:r>
            <w:proofErr w:type="spellEnd"/>
          </w:p>
        </w:tc>
        <w:tc>
          <w:tcPr>
            <w:tcW w:w="3368" w:type="pct"/>
          </w:tcPr>
          <w:p w:rsidR="00533CBD" w:rsidRPr="00384518" w:rsidRDefault="00533CBD" w:rsidP="002D4BB8">
            <w:pPr>
              <w:pStyle w:val="BodyText"/>
              <w:spacing w:after="0"/>
              <w:rPr>
                <w:rFonts w:cs="Times New Roman"/>
                <w:szCs w:val="22"/>
                <w:lang w:val="sr-Cyrl-CS"/>
              </w:rPr>
            </w:pPr>
            <w:r w:rsidRPr="00384518">
              <w:rPr>
                <w:rFonts w:cs="Times New Roman"/>
                <w:szCs w:val="22"/>
                <w:lang w:val="sr-Cyrl-CS"/>
              </w:rPr>
              <w:t>је Европска банка за обнову и развој (</w:t>
            </w:r>
            <w:proofErr w:type="spellStart"/>
            <w:r w:rsidRPr="00384518">
              <w:rPr>
                <w:rFonts w:cs="Times New Roman"/>
                <w:szCs w:val="22"/>
                <w:lang w:val="sr-Cyrl-CS"/>
              </w:rPr>
              <w:t>ЕБРД</w:t>
            </w:r>
            <w:proofErr w:type="spellEnd"/>
            <w:r w:rsidRPr="00384518">
              <w:rPr>
                <w:rFonts w:cs="Times New Roman"/>
                <w:szCs w:val="22"/>
                <w:lang w:val="sr-Cyrl-CS"/>
              </w:rPr>
              <w:t>).</w:t>
            </w:r>
          </w:p>
        </w:tc>
      </w:tr>
      <w:tr w:rsidR="00533CBD" w:rsidRPr="00384518">
        <w:tc>
          <w:tcPr>
            <w:tcW w:w="1632" w:type="pct"/>
          </w:tcPr>
          <w:p w:rsidR="00533CBD" w:rsidRPr="00384518" w:rsidRDefault="0001661A" w:rsidP="00755B4F">
            <w:pPr>
              <w:pStyle w:val="BodyText"/>
              <w:spacing w:after="0"/>
              <w:jc w:val="left"/>
              <w:rPr>
                <w:rFonts w:cs="Times New Roman"/>
                <w:b/>
                <w:lang w:val="sr-Cyrl-CS"/>
              </w:rPr>
            </w:pPr>
            <w:r w:rsidRPr="00384518">
              <w:rPr>
                <w:rFonts w:cs="Times New Roman"/>
                <w:b/>
                <w:lang w:val="sr-Cyrl-CS"/>
              </w:rPr>
              <w:t xml:space="preserve">Уговор о зајму са </w:t>
            </w:r>
            <w:proofErr w:type="spellStart"/>
            <w:r w:rsidRPr="00384518">
              <w:rPr>
                <w:rFonts w:cs="Times New Roman"/>
                <w:b/>
                <w:lang w:val="sr-Cyrl-CS"/>
              </w:rPr>
              <w:t>ЕБРД-ом</w:t>
            </w:r>
            <w:proofErr w:type="spellEnd"/>
          </w:p>
        </w:tc>
        <w:tc>
          <w:tcPr>
            <w:tcW w:w="3368" w:type="pct"/>
          </w:tcPr>
          <w:p w:rsidR="00533CBD" w:rsidRPr="00384518" w:rsidRDefault="00351DFB" w:rsidP="002D4BB8">
            <w:pPr>
              <w:pStyle w:val="BodyText"/>
              <w:spacing w:after="0"/>
              <w:rPr>
                <w:rFonts w:cs="Times New Roman"/>
                <w:szCs w:val="22"/>
                <w:lang w:val="sr-Cyrl-CS"/>
              </w:rPr>
            </w:pPr>
            <w:r w:rsidRPr="00384518">
              <w:rPr>
                <w:rFonts w:cs="Times New Roman"/>
                <w:szCs w:val="22"/>
                <w:lang w:val="sr-Cyrl-CS"/>
              </w:rPr>
              <w:t xml:space="preserve">су уговор и сва пропратна финансијска документација која ће се закључити између </w:t>
            </w:r>
            <w:proofErr w:type="spellStart"/>
            <w:r w:rsidRPr="00384518">
              <w:rPr>
                <w:rFonts w:cs="Times New Roman"/>
                <w:szCs w:val="22"/>
                <w:lang w:val="sr-Cyrl-CS"/>
              </w:rPr>
              <w:t>ЕБРД-а</w:t>
            </w:r>
            <w:proofErr w:type="spellEnd"/>
            <w:r w:rsidRPr="00384518">
              <w:rPr>
                <w:rFonts w:cs="Times New Roman"/>
                <w:szCs w:val="22"/>
                <w:lang w:val="sr-Cyrl-CS"/>
              </w:rPr>
              <w:t xml:space="preserve"> (Суфинансијера) и Зајмопримца и у којој ће се дефинисати услови под којима ће зајам </w:t>
            </w:r>
            <w:proofErr w:type="spellStart"/>
            <w:r w:rsidRPr="00384518">
              <w:rPr>
                <w:rFonts w:cs="Times New Roman"/>
                <w:szCs w:val="22"/>
                <w:lang w:val="sr-Cyrl-CS"/>
              </w:rPr>
              <w:t>ЕБРД-а</w:t>
            </w:r>
            <w:proofErr w:type="spellEnd"/>
            <w:r w:rsidRPr="00384518">
              <w:rPr>
                <w:rFonts w:cs="Times New Roman"/>
                <w:szCs w:val="22"/>
                <w:lang w:val="sr-Cyrl-CS"/>
              </w:rPr>
              <w:t xml:space="preserve"> бити стављен на располагање Зајмопримцу.</w:t>
            </w:r>
          </w:p>
        </w:tc>
      </w:tr>
      <w:tr w:rsidR="00AB741C" w:rsidRPr="00384518">
        <w:tc>
          <w:tcPr>
            <w:tcW w:w="1632" w:type="pct"/>
          </w:tcPr>
          <w:p w:rsidR="00AB741C" w:rsidRPr="00384518" w:rsidRDefault="00AB741C" w:rsidP="00755B4F">
            <w:pPr>
              <w:pStyle w:val="BodyText"/>
              <w:spacing w:after="0"/>
              <w:jc w:val="left"/>
              <w:rPr>
                <w:rFonts w:cs="Times New Roman"/>
                <w:b/>
                <w:lang w:val="sr-Cyrl-CS"/>
              </w:rPr>
            </w:pPr>
            <w:r w:rsidRPr="00384518">
              <w:rPr>
                <w:rFonts w:cs="Times New Roman"/>
                <w:b/>
                <w:lang w:val="sr-Cyrl-CS"/>
              </w:rPr>
              <w:t>Прихватљиви трошкови</w:t>
            </w:r>
          </w:p>
        </w:tc>
        <w:tc>
          <w:tcPr>
            <w:tcW w:w="3368" w:type="pct"/>
          </w:tcPr>
          <w:p w:rsidR="00AB741C" w:rsidRPr="00384518" w:rsidRDefault="00AB741C" w:rsidP="002D4BB8">
            <w:pPr>
              <w:pStyle w:val="BodyText"/>
              <w:spacing w:after="0"/>
              <w:rPr>
                <w:rFonts w:cs="Times New Roman"/>
                <w:szCs w:val="22"/>
                <w:lang w:val="sr-Cyrl-CS"/>
              </w:rPr>
            </w:pPr>
            <w:r w:rsidRPr="00384518">
              <w:rPr>
                <w:rFonts w:cs="Times New Roman"/>
                <w:szCs w:val="22"/>
                <w:lang w:val="sr-Cyrl-CS"/>
              </w:rPr>
              <w:t>су трошкови из Прилога 3 (</w:t>
            </w:r>
            <w:r w:rsidRPr="00384518">
              <w:rPr>
                <w:rFonts w:cs="Times New Roman"/>
                <w:i/>
                <w:iCs/>
                <w:szCs w:val="22"/>
                <w:lang w:val="sr-Cyrl-CS"/>
              </w:rPr>
              <w:t>План финансирања</w:t>
            </w:r>
            <w:r w:rsidRPr="00384518">
              <w:rPr>
                <w:rFonts w:cs="Times New Roman"/>
                <w:szCs w:val="22"/>
                <w:lang w:val="sr-Cyrl-CS"/>
              </w:rPr>
              <w:t>).</w:t>
            </w:r>
          </w:p>
        </w:tc>
      </w:tr>
      <w:tr w:rsidR="00755B4F" w:rsidRPr="00384518">
        <w:tc>
          <w:tcPr>
            <w:tcW w:w="1632" w:type="pct"/>
          </w:tcPr>
          <w:p w:rsidR="00755B4F" w:rsidRPr="00384518" w:rsidRDefault="00DD1844" w:rsidP="00755B4F">
            <w:pPr>
              <w:pStyle w:val="BodyText"/>
              <w:spacing w:after="0"/>
              <w:jc w:val="left"/>
              <w:rPr>
                <w:rFonts w:cs="Times New Roman"/>
                <w:b/>
                <w:lang w:val="sr-Cyrl-CS"/>
              </w:rPr>
            </w:pPr>
            <w:r w:rsidRPr="00384518">
              <w:rPr>
                <w:rFonts w:cs="Times New Roman"/>
                <w:b/>
                <w:lang w:val="sr-Cyrl-CS"/>
              </w:rPr>
              <w:t>Ембарго</w:t>
            </w:r>
          </w:p>
        </w:tc>
        <w:tc>
          <w:tcPr>
            <w:tcW w:w="3368" w:type="pct"/>
          </w:tcPr>
          <w:p w:rsidR="00755B4F" w:rsidRPr="00384518" w:rsidRDefault="00DD1844" w:rsidP="00755B4F">
            <w:pPr>
              <w:pStyle w:val="BodyText"/>
              <w:spacing w:after="0"/>
              <w:rPr>
                <w:rFonts w:cs="Times New Roman"/>
                <w:szCs w:val="22"/>
                <w:lang w:val="sr-Cyrl-CS"/>
              </w:rPr>
            </w:pPr>
            <w:r w:rsidRPr="00384518">
              <w:rPr>
                <w:rFonts w:cs="Times New Roman"/>
                <w:lang w:val="sr-Cyrl-CS"/>
              </w:rPr>
              <w:t>је било која санкција комерцијалне природе чији је циљ спречавање било каквог увоза и/или извоза (снабдевања, продаје или преноса) једног или више добара, производа или услуга у одређену земљу и/или из ње током одређеног периода, у складу са периодичним објавама Уједињених нација, Европске уније или Француске и њиховим изменама и допунама</w:t>
            </w:r>
            <w:r w:rsidR="00755B4F" w:rsidRPr="00384518">
              <w:rPr>
                <w:rFonts w:cs="Times New Roman"/>
                <w:szCs w:val="22"/>
                <w:lang w:val="sr-Cyrl-CS"/>
              </w:rPr>
              <w:t>.</w:t>
            </w:r>
          </w:p>
        </w:tc>
      </w:tr>
      <w:tr w:rsidR="00755B4F" w:rsidRPr="00384518">
        <w:tc>
          <w:tcPr>
            <w:tcW w:w="1632" w:type="pct"/>
          </w:tcPr>
          <w:p w:rsidR="00755B4F" w:rsidRPr="00384518" w:rsidRDefault="00664C8D" w:rsidP="00755B4F">
            <w:pPr>
              <w:pStyle w:val="BodyText"/>
              <w:spacing w:after="0"/>
              <w:jc w:val="left"/>
              <w:rPr>
                <w:b/>
                <w:iCs/>
                <w:lang w:val="sr-Cyrl-CS"/>
              </w:rPr>
            </w:pPr>
            <w:r w:rsidRPr="00384518">
              <w:rPr>
                <w:b/>
                <w:iCs/>
                <w:lang w:val="sr-Cyrl-CS"/>
              </w:rPr>
              <w:t xml:space="preserve">Пословник о </w:t>
            </w:r>
            <w:r w:rsidRPr="00384518">
              <w:rPr>
                <w:b/>
                <w:bCs w:val="0"/>
                <w:szCs w:val="22"/>
                <w:lang w:val="sr-Cyrl-CS"/>
              </w:rPr>
              <w:t xml:space="preserve">раду Механизма за управљање жалбама везаним за </w:t>
            </w:r>
            <w:proofErr w:type="spellStart"/>
            <w:r w:rsidR="00A3043F" w:rsidRPr="00384518">
              <w:rPr>
                <w:b/>
                <w:bCs w:val="0"/>
                <w:szCs w:val="22"/>
                <w:lang w:val="sr-Cyrl-CS"/>
              </w:rPr>
              <w:t>ЕиС</w:t>
            </w:r>
            <w:proofErr w:type="spellEnd"/>
            <w:r w:rsidR="00A3043F" w:rsidRPr="00384518">
              <w:rPr>
                <w:b/>
                <w:bCs w:val="0"/>
                <w:szCs w:val="22"/>
                <w:lang w:val="sr-Cyrl-CS"/>
              </w:rPr>
              <w:t xml:space="preserve"> </w:t>
            </w:r>
            <w:r w:rsidRPr="00384518">
              <w:rPr>
                <w:b/>
                <w:bCs w:val="0"/>
                <w:szCs w:val="22"/>
                <w:lang w:val="sr-Cyrl-CS"/>
              </w:rPr>
              <w:t>питања</w:t>
            </w:r>
          </w:p>
        </w:tc>
        <w:tc>
          <w:tcPr>
            <w:tcW w:w="3368" w:type="pct"/>
          </w:tcPr>
          <w:p w:rsidR="00755B4F" w:rsidRPr="00384518" w:rsidRDefault="00664C8D" w:rsidP="00664C8D">
            <w:pPr>
              <w:pStyle w:val="BodyText"/>
              <w:spacing w:after="0"/>
              <w:rPr>
                <w:rFonts w:cs="Times New Roman"/>
                <w:szCs w:val="22"/>
                <w:lang w:val="sr-Cyrl-CS"/>
              </w:rPr>
            </w:pPr>
            <w:r w:rsidRPr="00384518">
              <w:rPr>
                <w:rFonts w:cs="Times New Roman"/>
                <w:lang w:val="sr-Cyrl-CS"/>
              </w:rPr>
              <w:t xml:space="preserve">су уговорне обавезе из </w:t>
            </w:r>
            <w:r w:rsidRPr="00384518">
              <w:rPr>
                <w:bCs w:val="0"/>
                <w:iCs/>
                <w:lang w:val="sr-Cyrl-CS"/>
              </w:rPr>
              <w:t xml:space="preserve">Пословника о </w:t>
            </w:r>
            <w:r w:rsidRPr="00384518">
              <w:rPr>
                <w:bCs w:val="0"/>
                <w:szCs w:val="22"/>
                <w:lang w:val="sr-Cyrl-CS"/>
              </w:rPr>
              <w:t xml:space="preserve">раду Механизма за управљање жалбама везаним за </w:t>
            </w:r>
            <w:proofErr w:type="spellStart"/>
            <w:r w:rsidR="00A3043F" w:rsidRPr="00384518">
              <w:rPr>
                <w:bCs w:val="0"/>
                <w:szCs w:val="22"/>
                <w:lang w:val="sr-Cyrl-CS"/>
              </w:rPr>
              <w:t>ЕиС</w:t>
            </w:r>
            <w:proofErr w:type="spellEnd"/>
            <w:r w:rsidR="00A3043F" w:rsidRPr="00384518">
              <w:rPr>
                <w:bCs w:val="0"/>
                <w:szCs w:val="22"/>
                <w:lang w:val="sr-Cyrl-CS"/>
              </w:rPr>
              <w:t xml:space="preserve"> </w:t>
            </w:r>
            <w:r w:rsidRPr="00384518">
              <w:rPr>
                <w:bCs w:val="0"/>
                <w:szCs w:val="22"/>
                <w:lang w:val="sr-Cyrl-CS"/>
              </w:rPr>
              <w:t>питања,</w:t>
            </w:r>
            <w:r w:rsidRPr="00384518">
              <w:rPr>
                <w:rFonts w:cs="Times New Roman"/>
                <w:lang w:val="sr-Cyrl-CS"/>
              </w:rPr>
              <w:t xml:space="preserve"> </w:t>
            </w:r>
            <w:r w:rsidRPr="00384518">
              <w:rPr>
                <w:bCs w:val="0"/>
                <w:iCs/>
                <w:lang w:val="sr-Cyrl-CS"/>
              </w:rPr>
              <w:t>доступног на Интернет страници, и њихове периодичне измене и допуне.</w:t>
            </w:r>
          </w:p>
        </w:tc>
      </w:tr>
      <w:tr w:rsidR="00755B4F" w:rsidRPr="00384518">
        <w:tc>
          <w:tcPr>
            <w:tcW w:w="1632" w:type="pct"/>
          </w:tcPr>
          <w:p w:rsidR="00755B4F" w:rsidRPr="00384518" w:rsidRDefault="00755B4F" w:rsidP="00755B4F">
            <w:pPr>
              <w:pStyle w:val="BodyText"/>
              <w:spacing w:after="0"/>
              <w:jc w:val="left"/>
              <w:rPr>
                <w:rFonts w:cs="Times New Roman"/>
                <w:lang w:val="sr-Cyrl-CS"/>
              </w:rPr>
            </w:pPr>
            <w:proofErr w:type="spellStart"/>
            <w:r w:rsidRPr="00384518">
              <w:rPr>
                <w:rFonts w:cs="Times New Roman"/>
                <w:b/>
                <w:lang w:val="sr-Cyrl-CS"/>
              </w:rPr>
              <w:t>EURIBOR</w:t>
            </w:r>
            <w:proofErr w:type="spellEnd"/>
          </w:p>
        </w:tc>
        <w:tc>
          <w:tcPr>
            <w:tcW w:w="3368" w:type="pct"/>
          </w:tcPr>
          <w:p w:rsidR="00755B4F" w:rsidRPr="00384518" w:rsidRDefault="00A61A23" w:rsidP="00755B4F">
            <w:pPr>
              <w:pStyle w:val="BodyText"/>
              <w:spacing w:after="0"/>
              <w:rPr>
                <w:rFonts w:cs="Times New Roman"/>
                <w:szCs w:val="22"/>
                <w:lang w:val="sr-Cyrl-CS"/>
              </w:rPr>
            </w:pPr>
            <w:r w:rsidRPr="00384518">
              <w:rPr>
                <w:rFonts w:cs="Times New Roman"/>
                <w:szCs w:val="22"/>
                <w:lang w:val="sr-Cyrl-CS"/>
              </w:rPr>
              <w:t xml:space="preserve">је </w:t>
            </w:r>
            <w:proofErr w:type="spellStart"/>
            <w:r w:rsidRPr="00384518">
              <w:rPr>
                <w:rFonts w:cs="Times New Roman"/>
                <w:szCs w:val="22"/>
                <w:lang w:val="sr-Cyrl-CS"/>
              </w:rPr>
              <w:t>међубанкарска</w:t>
            </w:r>
            <w:proofErr w:type="spellEnd"/>
            <w:r w:rsidRPr="00384518">
              <w:rPr>
                <w:rFonts w:cs="Times New Roman"/>
                <w:szCs w:val="22"/>
                <w:lang w:val="sr-Cyrl-CS"/>
              </w:rPr>
              <w:t xml:space="preserve"> </w:t>
            </w:r>
            <w:r w:rsidRPr="00384518">
              <w:rPr>
                <w:rFonts w:cs="Times New Roman"/>
                <w:lang w:val="sr-Cyrl-CS"/>
              </w:rPr>
              <w:t xml:space="preserve">каматна стопа која се примењује на евро за све депозите </w:t>
            </w:r>
            <w:proofErr w:type="spellStart"/>
            <w:r w:rsidRPr="00384518">
              <w:rPr>
                <w:rFonts w:cs="Times New Roman"/>
                <w:lang w:val="sr-Cyrl-CS"/>
              </w:rPr>
              <w:t>деноминоване</w:t>
            </w:r>
            <w:proofErr w:type="spellEnd"/>
            <w:r w:rsidRPr="00384518">
              <w:rPr>
                <w:rFonts w:cs="Times New Roman"/>
                <w:lang w:val="sr-Cyrl-CS"/>
              </w:rPr>
              <w:t xml:space="preserve"> у </w:t>
            </w:r>
            <w:proofErr w:type="spellStart"/>
            <w:r w:rsidRPr="00384518">
              <w:rPr>
                <w:rFonts w:cs="Times New Roman"/>
                <w:lang w:val="sr-Cyrl-CS"/>
              </w:rPr>
              <w:t>еврима</w:t>
            </w:r>
            <w:proofErr w:type="spellEnd"/>
            <w:r w:rsidRPr="00384518">
              <w:rPr>
                <w:rFonts w:cs="Times New Roman"/>
                <w:lang w:val="sr-Cyrl-CS"/>
              </w:rPr>
              <w:t xml:space="preserve"> за период упоредив са релевантним периодом који је утврдио Европски институт за тржиште новца (</w:t>
            </w:r>
            <w:proofErr w:type="spellStart"/>
            <w:r w:rsidRPr="00384518">
              <w:rPr>
                <w:rFonts w:cs="Times New Roman"/>
                <w:lang w:val="sr-Cyrl-CS"/>
              </w:rPr>
              <w:t>EMMI</w:t>
            </w:r>
            <w:proofErr w:type="spellEnd"/>
            <w:r w:rsidRPr="00384518">
              <w:rPr>
                <w:rFonts w:cs="Times New Roman"/>
                <w:lang w:val="sr-Cyrl-CS"/>
              </w:rPr>
              <w:t>), или било који други његов правни следбеник у 11:00 часова по бриселском времену, два (2) Радна дана пре првог дана Каматног периода.</w:t>
            </w:r>
          </w:p>
        </w:tc>
      </w:tr>
      <w:tr w:rsidR="00755B4F" w:rsidRPr="00384518">
        <w:tc>
          <w:tcPr>
            <w:tcW w:w="1632" w:type="pct"/>
          </w:tcPr>
          <w:p w:rsidR="00755B4F" w:rsidRPr="00384518" w:rsidRDefault="009E4DB0" w:rsidP="00755B4F">
            <w:pPr>
              <w:pStyle w:val="BodyText"/>
              <w:spacing w:after="0"/>
              <w:jc w:val="left"/>
              <w:rPr>
                <w:rFonts w:cs="Times New Roman"/>
                <w:lang w:val="sr-Cyrl-CS"/>
              </w:rPr>
            </w:pPr>
            <w:r w:rsidRPr="00384518">
              <w:rPr>
                <w:rFonts w:cs="Times New Roman"/>
                <w:b/>
                <w:lang w:val="sr-Cyrl-CS"/>
              </w:rPr>
              <w:lastRenderedPageBreak/>
              <w:t xml:space="preserve">Евро </w:t>
            </w:r>
            <w:r w:rsidR="00755B4F" w:rsidRPr="00384518">
              <w:rPr>
                <w:rFonts w:cs="Times New Roman"/>
                <w:b/>
                <w:lang w:val="sr-Cyrl-CS"/>
              </w:rPr>
              <w:t>(</w:t>
            </w:r>
            <w:proofErr w:type="spellStart"/>
            <w:r w:rsidRPr="00384518">
              <w:rPr>
                <w:rFonts w:cs="Times New Roman"/>
                <w:b/>
                <w:lang w:val="sr-Cyrl-CS"/>
              </w:rPr>
              <w:t>еври</w:t>
            </w:r>
            <w:proofErr w:type="spellEnd"/>
            <w:r w:rsidR="00755B4F" w:rsidRPr="00384518">
              <w:rPr>
                <w:rFonts w:cs="Times New Roman"/>
                <w:b/>
                <w:lang w:val="sr-Cyrl-CS"/>
              </w:rPr>
              <w:t xml:space="preserve">) </w:t>
            </w:r>
            <w:r w:rsidRPr="00384518">
              <w:rPr>
                <w:rFonts w:cs="Times New Roman"/>
                <w:b/>
                <w:lang w:val="sr-Cyrl-CS"/>
              </w:rPr>
              <w:t>или</w:t>
            </w:r>
            <w:r w:rsidR="00755B4F" w:rsidRPr="00384518">
              <w:rPr>
                <w:rFonts w:cs="Times New Roman"/>
                <w:b/>
                <w:lang w:val="sr-Cyrl-CS"/>
              </w:rPr>
              <w:t xml:space="preserve"> </w:t>
            </w:r>
            <w:proofErr w:type="spellStart"/>
            <w:r w:rsidR="00755B4F" w:rsidRPr="00384518">
              <w:rPr>
                <w:rFonts w:cs="Times New Roman"/>
                <w:b/>
                <w:lang w:val="sr-Cyrl-CS"/>
              </w:rPr>
              <w:t>EUR</w:t>
            </w:r>
            <w:proofErr w:type="spellEnd"/>
          </w:p>
        </w:tc>
        <w:tc>
          <w:tcPr>
            <w:tcW w:w="3368" w:type="pct"/>
          </w:tcPr>
          <w:p w:rsidR="00755B4F" w:rsidRPr="00384518" w:rsidRDefault="005971E7" w:rsidP="00755B4F">
            <w:pPr>
              <w:pStyle w:val="BodyText"/>
              <w:spacing w:after="0"/>
              <w:rPr>
                <w:rFonts w:cs="Times New Roman"/>
                <w:szCs w:val="22"/>
                <w:lang w:val="sr-Cyrl-CS"/>
              </w:rPr>
            </w:pPr>
            <w:r w:rsidRPr="00384518">
              <w:rPr>
                <w:rFonts w:cs="Times New Roman"/>
                <w:lang w:val="sr-Cyrl-CS"/>
              </w:rPr>
              <w:t>је заједничка валута држава чланица Европске економске и монетарне уније, укључујући Француску, и која је законско средство плаћања у тим државама чланицама.</w:t>
            </w:r>
          </w:p>
        </w:tc>
      </w:tr>
      <w:tr w:rsidR="00755B4F" w:rsidRPr="00384518">
        <w:tc>
          <w:tcPr>
            <w:tcW w:w="1632" w:type="pct"/>
          </w:tcPr>
          <w:p w:rsidR="00755B4F" w:rsidRPr="00384518" w:rsidRDefault="009A6E87" w:rsidP="00755B4F">
            <w:pPr>
              <w:pStyle w:val="BodyText"/>
              <w:spacing w:after="0"/>
              <w:jc w:val="left"/>
              <w:rPr>
                <w:rFonts w:cs="Times New Roman"/>
                <w:lang w:val="sr-Cyrl-CS"/>
              </w:rPr>
            </w:pPr>
            <w:r w:rsidRPr="00384518">
              <w:rPr>
                <w:rFonts w:cs="Times New Roman"/>
                <w:b/>
                <w:lang w:val="sr-Cyrl-CS"/>
              </w:rPr>
              <w:t>Случај неизвршења обавеза</w:t>
            </w:r>
          </w:p>
        </w:tc>
        <w:tc>
          <w:tcPr>
            <w:tcW w:w="3368" w:type="pct"/>
          </w:tcPr>
          <w:p w:rsidR="00755B4F" w:rsidRPr="00384518" w:rsidRDefault="009A6E87" w:rsidP="00E06D74">
            <w:pPr>
              <w:pStyle w:val="BodyText"/>
              <w:spacing w:after="0"/>
              <w:rPr>
                <w:rFonts w:cs="Times New Roman"/>
                <w:szCs w:val="22"/>
                <w:lang w:val="sr-Cyrl-CS"/>
              </w:rPr>
            </w:pPr>
            <w:r w:rsidRPr="00384518">
              <w:rPr>
                <w:rFonts w:cs="Times New Roman"/>
                <w:lang w:val="sr-Cyrl-CS"/>
              </w:rPr>
              <w:t xml:space="preserve">је сваки случај или околност из Члана </w:t>
            </w:r>
            <w:r w:rsidR="00E06D74" w:rsidRPr="00384518">
              <w:rPr>
                <w:rFonts w:cs="Times New Roman"/>
                <w:lang w:val="sr-Cyrl-CS"/>
              </w:rPr>
              <w:t>13.1</w:t>
            </w:r>
            <w:r w:rsidRPr="00384518">
              <w:rPr>
                <w:rFonts w:cs="Times New Roman"/>
                <w:lang w:val="sr-Cyrl-CS"/>
              </w:rPr>
              <w:t xml:space="preserve"> (</w:t>
            </w:r>
            <w:r w:rsidR="00E06D74" w:rsidRPr="00384518">
              <w:rPr>
                <w:rFonts w:cs="Times New Roman"/>
                <w:i/>
                <w:lang w:val="sr-Cyrl-CS"/>
              </w:rPr>
              <w:t>Случајеви неизвршења обавеза</w:t>
            </w:r>
            <w:r w:rsidRPr="00384518">
              <w:rPr>
                <w:rFonts w:cs="Times New Roman"/>
                <w:lang w:val="sr-Cyrl-CS"/>
              </w:rPr>
              <w:t>).</w:t>
            </w:r>
          </w:p>
        </w:tc>
      </w:tr>
      <w:tr w:rsidR="00755B4F" w:rsidRPr="00384518">
        <w:tc>
          <w:tcPr>
            <w:tcW w:w="1632" w:type="pct"/>
          </w:tcPr>
          <w:p w:rsidR="00755B4F" w:rsidRPr="00384518" w:rsidRDefault="009A6E87" w:rsidP="00755B4F">
            <w:pPr>
              <w:pStyle w:val="BodyText"/>
              <w:spacing w:after="0"/>
              <w:jc w:val="left"/>
              <w:rPr>
                <w:rFonts w:cs="Times New Roman"/>
                <w:lang w:val="sr-Cyrl-CS"/>
              </w:rPr>
            </w:pPr>
            <w:r w:rsidRPr="00384518">
              <w:rPr>
                <w:rFonts w:cs="Times New Roman"/>
                <w:b/>
                <w:lang w:val="sr-Cyrl-CS"/>
              </w:rPr>
              <w:t>Аранжман</w:t>
            </w:r>
          </w:p>
        </w:tc>
        <w:tc>
          <w:tcPr>
            <w:tcW w:w="3368" w:type="pct"/>
          </w:tcPr>
          <w:p w:rsidR="00755B4F" w:rsidRPr="00384518" w:rsidRDefault="009A6E87" w:rsidP="00E06D74">
            <w:pPr>
              <w:pStyle w:val="BodyText"/>
              <w:spacing w:after="0"/>
              <w:rPr>
                <w:rFonts w:cs="Times New Roman"/>
                <w:szCs w:val="22"/>
                <w:lang w:val="sr-Cyrl-CS"/>
              </w:rPr>
            </w:pPr>
            <w:r w:rsidRPr="00384518">
              <w:rPr>
                <w:rFonts w:cs="Times New Roman"/>
                <w:szCs w:val="22"/>
                <w:lang w:val="sr-Cyrl-CS"/>
              </w:rPr>
              <w:t>је кредитни аранжман који Зајмодавац стави на располагање Зајмопримцу у складу са овим Уговором до максималног износа главнице из Члана</w:t>
            </w:r>
            <w:r w:rsidR="00E06D74" w:rsidRPr="00384518">
              <w:rPr>
                <w:rFonts w:cs="Times New Roman"/>
                <w:szCs w:val="22"/>
                <w:lang w:val="sr-Cyrl-CS"/>
              </w:rPr>
              <w:t xml:space="preserve"> 2.1</w:t>
            </w:r>
            <w:r w:rsidR="00755B4F" w:rsidRPr="00384518">
              <w:rPr>
                <w:rFonts w:cs="Times New Roman"/>
                <w:szCs w:val="22"/>
                <w:lang w:val="sr-Cyrl-CS"/>
              </w:rPr>
              <w:t xml:space="preserve"> (</w:t>
            </w:r>
            <w:r w:rsidR="00E06D74" w:rsidRPr="00384518">
              <w:rPr>
                <w:rFonts w:cs="Times New Roman"/>
                <w:i/>
                <w:szCs w:val="22"/>
                <w:lang w:val="sr-Cyrl-CS"/>
              </w:rPr>
              <w:t>Аранжман</w:t>
            </w:r>
            <w:r w:rsidR="00755B4F" w:rsidRPr="00384518">
              <w:rPr>
                <w:rFonts w:cs="Times New Roman"/>
                <w:szCs w:val="22"/>
                <w:lang w:val="sr-Cyrl-CS"/>
              </w:rPr>
              <w:t>).</w:t>
            </w:r>
          </w:p>
        </w:tc>
      </w:tr>
      <w:tr w:rsidR="00755B4F" w:rsidRPr="00384518">
        <w:tc>
          <w:tcPr>
            <w:tcW w:w="1632" w:type="pct"/>
          </w:tcPr>
          <w:p w:rsidR="00755B4F" w:rsidRPr="00384518" w:rsidRDefault="00EF7F31" w:rsidP="00755B4F">
            <w:pPr>
              <w:pStyle w:val="BodyText"/>
              <w:spacing w:after="0"/>
              <w:jc w:val="left"/>
              <w:rPr>
                <w:rFonts w:cs="Times New Roman"/>
                <w:b/>
                <w:lang w:val="sr-Cyrl-CS"/>
              </w:rPr>
            </w:pPr>
            <w:r w:rsidRPr="00384518">
              <w:rPr>
                <w:rFonts w:cs="Times New Roman"/>
                <w:b/>
                <w:lang w:val="sr-Cyrl-CS"/>
              </w:rPr>
              <w:t>Финансијска задуженост</w:t>
            </w:r>
          </w:p>
        </w:tc>
        <w:tc>
          <w:tcPr>
            <w:tcW w:w="3368" w:type="pct"/>
          </w:tcPr>
          <w:p w:rsidR="00755B4F" w:rsidRPr="00384518" w:rsidRDefault="00EF7F31" w:rsidP="00EF7F31">
            <w:pPr>
              <w:pStyle w:val="BodyText"/>
              <w:spacing w:after="0"/>
              <w:rPr>
                <w:rFonts w:cs="Times New Roman"/>
                <w:szCs w:val="22"/>
                <w:lang w:val="sr-Cyrl-CS"/>
              </w:rPr>
            </w:pPr>
            <w:r w:rsidRPr="00384518">
              <w:rPr>
                <w:rFonts w:cs="Times New Roman"/>
                <w:szCs w:val="22"/>
                <w:lang w:val="sr-Cyrl-CS"/>
              </w:rPr>
              <w:t xml:space="preserve">је </w:t>
            </w:r>
            <w:r w:rsidRPr="00384518">
              <w:rPr>
                <w:lang w:val="sr-Cyrl-CS"/>
              </w:rPr>
              <w:t>свако финансијско дуговање за или по основу:</w:t>
            </w:r>
          </w:p>
          <w:p w:rsidR="00EF7F31" w:rsidRPr="00384518" w:rsidRDefault="00EF7F31" w:rsidP="00FC0E36">
            <w:pPr>
              <w:pStyle w:val="ListAlpha1"/>
              <w:numPr>
                <w:ilvl w:val="0"/>
                <w:numId w:val="6"/>
              </w:numPr>
              <w:tabs>
                <w:tab w:val="clear" w:pos="22"/>
                <w:tab w:val="clear" w:pos="720"/>
              </w:tabs>
              <w:spacing w:after="0"/>
              <w:ind w:left="888" w:hanging="567"/>
              <w:rPr>
                <w:lang w:val="sr-Cyrl-CS"/>
              </w:rPr>
            </w:pPr>
            <w:bookmarkStart w:id="589" w:name="_Ref379254990"/>
            <w:r w:rsidRPr="00384518">
              <w:rPr>
                <w:lang w:val="sr-Cyrl-CS"/>
              </w:rPr>
              <w:t>краткорочно, средњорочно или дугорочно позајмљених средстава;</w:t>
            </w:r>
          </w:p>
          <w:p w:rsidR="00EF7F31" w:rsidRPr="00384518" w:rsidRDefault="00EF7F31" w:rsidP="00FC0E36">
            <w:pPr>
              <w:pStyle w:val="ListAlpha1"/>
              <w:tabs>
                <w:tab w:val="clear" w:pos="22"/>
                <w:tab w:val="clear" w:pos="720"/>
              </w:tabs>
              <w:spacing w:after="0"/>
              <w:ind w:left="888" w:hanging="567"/>
              <w:rPr>
                <w:lang w:val="sr-Cyrl-CS"/>
              </w:rPr>
            </w:pPr>
            <w:r w:rsidRPr="00384518">
              <w:rPr>
                <w:lang w:val="sr-Cyrl-CS"/>
              </w:rPr>
              <w:t>сваког прилива по основу издавања обвезница, задужница, хартија од вредности, или било ког другог инструмента;</w:t>
            </w:r>
          </w:p>
          <w:p w:rsidR="00EF7F31" w:rsidRPr="00384518" w:rsidRDefault="00EF7F31" w:rsidP="00FC0E36">
            <w:pPr>
              <w:pStyle w:val="ListAlpha1"/>
              <w:tabs>
                <w:tab w:val="clear" w:pos="22"/>
                <w:tab w:val="clear" w:pos="720"/>
              </w:tabs>
              <w:spacing w:after="0"/>
              <w:ind w:left="888" w:hanging="567"/>
              <w:rPr>
                <w:lang w:val="sr-Cyrl-CS"/>
              </w:rPr>
            </w:pPr>
            <w:r w:rsidRPr="00384518">
              <w:rPr>
                <w:lang w:val="sr-Cyrl-CS"/>
              </w:rPr>
              <w:t>сваког прилива по основу других трансакција (укључујући уговор о терминској продаји или куповини) који има комерцијални ефекат позајмице;</w:t>
            </w:r>
            <w:r w:rsidR="006A78FD" w:rsidRPr="00384518">
              <w:rPr>
                <w:lang w:val="sr-Cyrl-CS"/>
              </w:rPr>
              <w:t xml:space="preserve"> и</w:t>
            </w:r>
          </w:p>
          <w:p w:rsidR="00755B4F" w:rsidRPr="00384518" w:rsidRDefault="00EF7F31" w:rsidP="00FC0E36">
            <w:pPr>
              <w:pStyle w:val="ListAlpha1"/>
              <w:tabs>
                <w:tab w:val="clear" w:pos="22"/>
                <w:tab w:val="clear" w:pos="720"/>
              </w:tabs>
              <w:spacing w:after="0"/>
              <w:ind w:left="888" w:hanging="567"/>
              <w:rPr>
                <w:lang w:val="sr-Cyrl-CS"/>
              </w:rPr>
            </w:pPr>
            <w:r w:rsidRPr="00384518">
              <w:rPr>
                <w:lang w:val="sr-Cyrl-CS"/>
              </w:rPr>
              <w:t>сваке потенцијалне обавезе која проистиче из гаранције, обвезнице или било ког другог инструмента.</w:t>
            </w:r>
            <w:bookmarkEnd w:id="589"/>
          </w:p>
        </w:tc>
      </w:tr>
      <w:tr w:rsidR="00755B4F" w:rsidRPr="00384518">
        <w:tc>
          <w:tcPr>
            <w:tcW w:w="1632" w:type="pct"/>
          </w:tcPr>
          <w:p w:rsidR="00755B4F" w:rsidRPr="00384518" w:rsidRDefault="00276011" w:rsidP="00755B4F">
            <w:pPr>
              <w:pStyle w:val="BodyText"/>
              <w:spacing w:after="0"/>
              <w:jc w:val="left"/>
              <w:rPr>
                <w:rFonts w:cs="Times New Roman"/>
                <w:lang w:val="sr-Cyrl-CS"/>
              </w:rPr>
            </w:pPr>
            <w:r w:rsidRPr="00384518">
              <w:rPr>
                <w:rFonts w:cs="Times New Roman"/>
                <w:b/>
                <w:lang w:val="sr-Cyrl-CS"/>
              </w:rPr>
              <w:t>Списак финансијских санкција</w:t>
            </w:r>
          </w:p>
        </w:tc>
        <w:tc>
          <w:tcPr>
            <w:tcW w:w="3368" w:type="pct"/>
          </w:tcPr>
          <w:p w:rsidR="00276011" w:rsidRPr="00384518" w:rsidRDefault="009A4D5C" w:rsidP="00276011">
            <w:pPr>
              <w:pStyle w:val="BodyText"/>
              <w:spacing w:after="0"/>
              <w:rPr>
                <w:lang w:val="sr-Cyrl-CS"/>
              </w:rPr>
            </w:pPr>
            <w:r w:rsidRPr="00384518">
              <w:rPr>
                <w:rFonts w:cs="Times New Roman"/>
                <w:szCs w:val="22"/>
                <w:lang w:val="sr-Cyrl-CS" w:eastAsia="ja-JP"/>
              </w:rPr>
              <w:t>је</w:t>
            </w:r>
            <w:r w:rsidR="00276011" w:rsidRPr="00384518">
              <w:rPr>
                <w:rFonts w:cs="Times New Roman"/>
                <w:szCs w:val="22"/>
                <w:lang w:val="sr-Cyrl-CS"/>
              </w:rPr>
              <w:t xml:space="preserve"> </w:t>
            </w:r>
            <w:r w:rsidR="00276011" w:rsidRPr="00384518">
              <w:rPr>
                <w:rFonts w:cs="Times New Roman"/>
                <w:szCs w:val="22"/>
                <w:lang w:val="sr-Cyrl-CS" w:eastAsia="ja-JP"/>
              </w:rPr>
              <w:t xml:space="preserve">сваки списак лица, </w:t>
            </w:r>
            <w:r w:rsidR="00276011" w:rsidRPr="00384518">
              <w:rPr>
                <w:lang w:val="sr-Cyrl-CS"/>
              </w:rPr>
              <w:t>група или субјеката који подлежу финансијским санкцијама Уједињених нација, Европске уније и/или Француске.</w:t>
            </w:r>
          </w:p>
          <w:p w:rsidR="00276011" w:rsidRPr="00384518" w:rsidRDefault="00276011" w:rsidP="00276011">
            <w:pPr>
              <w:pStyle w:val="BodyText"/>
              <w:spacing w:after="0"/>
              <w:rPr>
                <w:lang w:val="sr-Cyrl-CS"/>
              </w:rPr>
            </w:pPr>
            <w:r w:rsidRPr="00384518">
              <w:rPr>
                <w:lang w:val="sr-Cyrl-CS"/>
              </w:rPr>
              <w:t>Само у информативне сврхе и рад</w:t>
            </w:r>
            <w:r w:rsidR="00A469B5" w:rsidRPr="00384518">
              <w:rPr>
                <w:lang w:val="sr-Cyrl-CS"/>
              </w:rPr>
              <w:t xml:space="preserve">и сопствене </w:t>
            </w:r>
            <w:r w:rsidRPr="00384518">
              <w:rPr>
                <w:lang w:val="sr-Cyrl-CS"/>
              </w:rPr>
              <w:t xml:space="preserve">погодности, Зајмопримац се може ослонити на следеће референце или </w:t>
            </w:r>
            <w:proofErr w:type="spellStart"/>
            <w:r w:rsidRPr="00384518">
              <w:rPr>
                <w:lang w:val="sr-Cyrl-CS"/>
              </w:rPr>
              <w:t>интернет</w:t>
            </w:r>
            <w:proofErr w:type="spellEnd"/>
            <w:r w:rsidRPr="00384518">
              <w:rPr>
                <w:lang w:val="sr-Cyrl-CS"/>
              </w:rPr>
              <w:t xml:space="preserve"> адресе:</w:t>
            </w:r>
          </w:p>
          <w:p w:rsidR="00755B4F" w:rsidRPr="00384518" w:rsidRDefault="00276011" w:rsidP="008C33BF">
            <w:pPr>
              <w:pStyle w:val="BodyText"/>
              <w:spacing w:after="0"/>
              <w:rPr>
                <w:rFonts w:cs="Times New Roman"/>
                <w:szCs w:val="22"/>
                <w:lang w:val="sr-Cyrl-CS"/>
              </w:rPr>
            </w:pPr>
            <w:r w:rsidRPr="00384518">
              <w:rPr>
                <w:b/>
                <w:bCs w:val="0"/>
                <w:lang w:val="sr-Cyrl-CS"/>
              </w:rPr>
              <w:t>Спискови које воде Уједињене нације</w:t>
            </w:r>
            <w:r w:rsidR="00DE037E" w:rsidRPr="00384518">
              <w:rPr>
                <w:b/>
                <w:bCs w:val="0"/>
                <w:lang w:val="sr-Cyrl-CS"/>
              </w:rPr>
              <w:t>, Европска унија и Француска</w:t>
            </w:r>
            <w:r w:rsidRPr="00384518">
              <w:rPr>
                <w:lang w:val="sr-Cyrl-CS"/>
              </w:rPr>
              <w:t xml:space="preserve"> </w:t>
            </w:r>
            <w:r w:rsidRPr="00384518">
              <w:rPr>
                <w:bCs w:val="0"/>
                <w:lang w:val="sr-Cyrl-CS"/>
              </w:rPr>
              <w:t xml:space="preserve">могу се наћи на следећој </w:t>
            </w:r>
            <w:proofErr w:type="spellStart"/>
            <w:r w:rsidR="00F723EF" w:rsidRPr="00384518">
              <w:rPr>
                <w:bCs w:val="0"/>
                <w:lang w:val="sr-Cyrl-CS"/>
              </w:rPr>
              <w:t>интернет</w:t>
            </w:r>
            <w:proofErr w:type="spellEnd"/>
            <w:r w:rsidR="00F723EF" w:rsidRPr="00384518">
              <w:rPr>
                <w:bCs w:val="0"/>
                <w:lang w:val="sr-Cyrl-CS"/>
              </w:rPr>
              <w:t xml:space="preserve"> </w:t>
            </w:r>
            <w:r w:rsidRPr="00384518">
              <w:rPr>
                <w:bCs w:val="0"/>
                <w:lang w:val="sr-Cyrl-CS"/>
              </w:rPr>
              <w:t>страници</w:t>
            </w:r>
            <w:r w:rsidRPr="00384518">
              <w:rPr>
                <w:lang w:val="sr-Cyrl-CS"/>
              </w:rPr>
              <w:t>:</w:t>
            </w:r>
            <w:r w:rsidR="008C33BF" w:rsidRPr="00384518">
              <w:rPr>
                <w:lang w:val="sr-Cyrl-CS"/>
              </w:rPr>
              <w:t xml:space="preserve"> </w:t>
            </w:r>
            <w:hyperlink r:id="rId11" w:history="1">
              <w:proofErr w:type="spellStart"/>
              <w:r w:rsidR="003000C1" w:rsidRPr="00384518">
                <w:rPr>
                  <w:rStyle w:val="Hyperlink"/>
                  <w:rFonts w:cs="Times New Roman"/>
                  <w:szCs w:val="22"/>
                  <w:lang w:val="sr-Cyrl-CS"/>
                </w:rPr>
                <w:t>https</w:t>
              </w:r>
              <w:proofErr w:type="spellEnd"/>
              <w:r w:rsidR="003000C1" w:rsidRPr="00384518">
                <w:rPr>
                  <w:rStyle w:val="Hyperlink"/>
                  <w:rFonts w:cs="Times New Roman"/>
                  <w:szCs w:val="22"/>
                  <w:lang w:val="sr-Cyrl-CS"/>
                </w:rPr>
                <w:t>://</w:t>
              </w:r>
              <w:proofErr w:type="spellStart"/>
              <w:r w:rsidR="003000C1" w:rsidRPr="00384518">
                <w:rPr>
                  <w:rStyle w:val="Hyperlink"/>
                  <w:rFonts w:cs="Times New Roman"/>
                  <w:szCs w:val="22"/>
                  <w:lang w:val="sr-Cyrl-CS"/>
                </w:rPr>
                <w:t>gels-avoirs.dgtresor.gouv.fr</w:t>
              </w:r>
              <w:proofErr w:type="spellEnd"/>
              <w:r w:rsidR="003000C1" w:rsidRPr="00384518">
                <w:rPr>
                  <w:rStyle w:val="Hyperlink"/>
                  <w:rFonts w:cs="Times New Roman"/>
                  <w:szCs w:val="22"/>
                  <w:lang w:val="sr-Cyrl-CS"/>
                </w:rPr>
                <w:t>/List</w:t>
              </w:r>
            </w:hyperlink>
            <w:r w:rsidR="00755B4F" w:rsidRPr="00384518">
              <w:rPr>
                <w:rFonts w:cs="Times New Roman"/>
                <w:bCs w:val="0"/>
                <w:szCs w:val="22"/>
                <w:lang w:val="sr-Cyrl-CS"/>
              </w:rPr>
              <w:t>.</w:t>
            </w:r>
            <w:r w:rsidR="003000C1" w:rsidRPr="00384518">
              <w:rPr>
                <w:rFonts w:cs="Times New Roman"/>
                <w:bCs w:val="0"/>
                <w:szCs w:val="22"/>
                <w:lang w:val="sr-Cyrl-CS"/>
              </w:rPr>
              <w:t xml:space="preserve"> </w:t>
            </w:r>
          </w:p>
        </w:tc>
      </w:tr>
      <w:tr w:rsidR="00755B4F" w:rsidRPr="00384518">
        <w:tc>
          <w:tcPr>
            <w:tcW w:w="1632" w:type="pct"/>
          </w:tcPr>
          <w:p w:rsidR="00755B4F" w:rsidRPr="00384518" w:rsidRDefault="006C0FC1" w:rsidP="00755B4F">
            <w:pPr>
              <w:pStyle w:val="BodyText"/>
              <w:spacing w:after="0"/>
              <w:jc w:val="left"/>
              <w:rPr>
                <w:rFonts w:cs="Times New Roman"/>
                <w:b/>
                <w:lang w:val="sr-Cyrl-CS"/>
              </w:rPr>
            </w:pPr>
            <w:r w:rsidRPr="00384518">
              <w:rPr>
                <w:rFonts w:cs="Times New Roman"/>
                <w:b/>
                <w:lang w:val="sr-Cyrl-CS"/>
              </w:rPr>
              <w:t>План финансирања</w:t>
            </w:r>
          </w:p>
        </w:tc>
        <w:tc>
          <w:tcPr>
            <w:tcW w:w="3368" w:type="pct"/>
          </w:tcPr>
          <w:p w:rsidR="00755B4F" w:rsidRPr="00384518" w:rsidRDefault="006C0FC1" w:rsidP="00E06D74">
            <w:pPr>
              <w:pStyle w:val="BodyText"/>
              <w:spacing w:after="0"/>
              <w:rPr>
                <w:rFonts w:cs="Times New Roman"/>
                <w:szCs w:val="22"/>
                <w:lang w:val="sr-Cyrl-CS"/>
              </w:rPr>
            </w:pPr>
            <w:r w:rsidRPr="00384518">
              <w:rPr>
                <w:rFonts w:cs="Times New Roman"/>
                <w:szCs w:val="22"/>
                <w:lang w:val="sr-Cyrl-CS"/>
              </w:rPr>
              <w:t>је план финансирања Пројекта из Прилога</w:t>
            </w:r>
            <w:r w:rsidR="00755B4F" w:rsidRPr="00384518">
              <w:rPr>
                <w:rFonts w:cs="Times New Roman"/>
                <w:szCs w:val="22"/>
                <w:lang w:val="sr-Cyrl-CS"/>
              </w:rPr>
              <w:t xml:space="preserve"> </w:t>
            </w:r>
            <w:r w:rsidR="00E06D74" w:rsidRPr="00384518">
              <w:rPr>
                <w:rFonts w:cs="Times New Roman"/>
                <w:szCs w:val="22"/>
                <w:lang w:val="sr-Cyrl-CS"/>
              </w:rPr>
              <w:t>3</w:t>
            </w:r>
            <w:r w:rsidR="00755B4F" w:rsidRPr="00384518">
              <w:rPr>
                <w:rFonts w:cs="Times New Roman"/>
                <w:szCs w:val="22"/>
                <w:lang w:val="sr-Cyrl-CS"/>
              </w:rPr>
              <w:t xml:space="preserve"> (</w:t>
            </w:r>
            <w:r w:rsidR="00E06D74" w:rsidRPr="00384518">
              <w:rPr>
                <w:rFonts w:cs="Times New Roman"/>
                <w:i/>
                <w:szCs w:val="22"/>
                <w:lang w:val="sr-Cyrl-CS"/>
              </w:rPr>
              <w:t>План финансирања</w:t>
            </w:r>
            <w:r w:rsidR="00755B4F" w:rsidRPr="00384518">
              <w:rPr>
                <w:rFonts w:cs="Times New Roman"/>
                <w:szCs w:val="22"/>
                <w:lang w:val="sr-Cyrl-CS"/>
              </w:rPr>
              <w:t>).</w:t>
            </w:r>
          </w:p>
        </w:tc>
      </w:tr>
      <w:tr w:rsidR="00755B4F" w:rsidRPr="00384518">
        <w:tc>
          <w:tcPr>
            <w:tcW w:w="1632" w:type="pct"/>
          </w:tcPr>
          <w:p w:rsidR="00755B4F" w:rsidRPr="00384518" w:rsidRDefault="00CD7993" w:rsidP="00755B4F">
            <w:pPr>
              <w:pStyle w:val="BodyText"/>
              <w:spacing w:after="0"/>
              <w:jc w:val="left"/>
              <w:rPr>
                <w:rFonts w:cs="Times New Roman"/>
                <w:lang w:val="sr-Cyrl-CS"/>
              </w:rPr>
            </w:pPr>
            <w:r w:rsidRPr="00384518">
              <w:rPr>
                <w:rFonts w:cs="Times New Roman"/>
                <w:b/>
                <w:lang w:val="sr-Cyrl-CS"/>
              </w:rPr>
              <w:t>Фиксна каматна стопа</w:t>
            </w:r>
          </w:p>
        </w:tc>
        <w:tc>
          <w:tcPr>
            <w:tcW w:w="3368" w:type="pct"/>
          </w:tcPr>
          <w:p w:rsidR="00755B4F" w:rsidRPr="00384518" w:rsidRDefault="00CD7993" w:rsidP="00755B4F">
            <w:pPr>
              <w:pStyle w:val="BodyText"/>
              <w:spacing w:after="0"/>
              <w:rPr>
                <w:rFonts w:cs="Times New Roman"/>
                <w:szCs w:val="22"/>
                <w:lang w:val="sr-Cyrl-CS"/>
              </w:rPr>
            </w:pPr>
            <w:r w:rsidRPr="00384518">
              <w:rPr>
                <w:rFonts w:cs="Times New Roman"/>
                <w:szCs w:val="22"/>
                <w:lang w:val="sr-Cyrl-CS"/>
              </w:rPr>
              <w:t>је</w:t>
            </w:r>
            <w:r w:rsidR="00755B4F" w:rsidRPr="00384518">
              <w:rPr>
                <w:rFonts w:cs="Times New Roman"/>
                <w:szCs w:val="22"/>
                <w:lang w:val="sr-Cyrl-CS"/>
              </w:rPr>
              <w:t xml:space="preserve"> </w:t>
            </w:r>
            <w:r w:rsidR="00E618D0" w:rsidRPr="00384518">
              <w:rPr>
                <w:rFonts w:cs="Times New Roman"/>
                <w:szCs w:val="22"/>
                <w:lang w:val="sr-Cyrl-CS"/>
              </w:rPr>
              <w:t>три кома једанаест одсто</w:t>
            </w:r>
            <w:r w:rsidR="003F282F" w:rsidRPr="00384518">
              <w:rPr>
                <w:rFonts w:cs="Times New Roman"/>
                <w:szCs w:val="22"/>
                <w:lang w:val="sr-Cyrl-CS"/>
              </w:rPr>
              <w:t xml:space="preserve"> </w:t>
            </w:r>
            <w:r w:rsidR="00E618D0" w:rsidRPr="00384518">
              <w:rPr>
                <w:rFonts w:cs="Times New Roman"/>
                <w:szCs w:val="22"/>
                <w:lang w:val="sr-Cyrl-CS"/>
              </w:rPr>
              <w:t xml:space="preserve">(3,11 </w:t>
            </w:r>
            <w:r w:rsidR="00755B4F" w:rsidRPr="00384518">
              <w:rPr>
                <w:rFonts w:cs="Times New Roman"/>
                <w:szCs w:val="22"/>
                <w:lang w:val="sr-Cyrl-CS"/>
              </w:rPr>
              <w:t xml:space="preserve">%) </w:t>
            </w:r>
            <w:r w:rsidRPr="00384518">
              <w:rPr>
                <w:rFonts w:cs="Times New Roman"/>
                <w:szCs w:val="22"/>
                <w:lang w:val="sr-Cyrl-CS"/>
              </w:rPr>
              <w:t>годишње</w:t>
            </w:r>
            <w:r w:rsidR="00755B4F" w:rsidRPr="00384518">
              <w:rPr>
                <w:rFonts w:cs="Times New Roman"/>
                <w:szCs w:val="22"/>
                <w:lang w:val="sr-Cyrl-CS"/>
              </w:rPr>
              <w:t>.</w:t>
            </w:r>
          </w:p>
        </w:tc>
      </w:tr>
      <w:tr w:rsidR="00755B4F" w:rsidRPr="00384518">
        <w:tc>
          <w:tcPr>
            <w:tcW w:w="1632" w:type="pct"/>
          </w:tcPr>
          <w:p w:rsidR="00755B4F" w:rsidRPr="00384518" w:rsidRDefault="00AB2E58" w:rsidP="00755B4F">
            <w:pPr>
              <w:pStyle w:val="BodyText"/>
              <w:spacing w:after="0"/>
              <w:jc w:val="left"/>
              <w:rPr>
                <w:rFonts w:cs="Times New Roman"/>
                <w:lang w:val="sr-Cyrl-CS"/>
              </w:rPr>
            </w:pPr>
            <w:r w:rsidRPr="00384518">
              <w:rPr>
                <w:rFonts w:cs="Times New Roman"/>
                <w:b/>
                <w:lang w:val="sr-Cyrl-CS"/>
              </w:rPr>
              <w:t>Преварна радња</w:t>
            </w:r>
          </w:p>
        </w:tc>
        <w:tc>
          <w:tcPr>
            <w:tcW w:w="3368" w:type="pct"/>
          </w:tcPr>
          <w:p w:rsidR="00755B4F" w:rsidRPr="00384518" w:rsidRDefault="00D454EB" w:rsidP="00D454EB">
            <w:pPr>
              <w:pStyle w:val="BodyText"/>
              <w:spacing w:after="0"/>
              <w:rPr>
                <w:rFonts w:cs="Times New Roman"/>
                <w:szCs w:val="22"/>
                <w:lang w:val="sr-Cyrl-CS"/>
              </w:rPr>
            </w:pPr>
            <w:r w:rsidRPr="00384518">
              <w:rPr>
                <w:rFonts w:cs="Times New Roman"/>
                <w:lang w:val="sr-Cyrl-CS"/>
              </w:rPr>
              <w:t>је свака непоштена радња (чињење или нечињење) са намером да се друго лице доведе у заблуду, да се намерно од њега прикрију одређени елементи, или да се оно превари или да се поништи правно дејство његовог пристанка или да се заобиђу било који законски или регулаторни захтеви и/или прекрше интерна правила и процедуре Зајмопримца или треће стране, у циљу стицања противправне користи.</w:t>
            </w:r>
          </w:p>
        </w:tc>
      </w:tr>
      <w:tr w:rsidR="00755B4F" w:rsidRPr="00384518">
        <w:tc>
          <w:tcPr>
            <w:tcW w:w="1632" w:type="pct"/>
          </w:tcPr>
          <w:p w:rsidR="00755B4F" w:rsidRPr="00384518" w:rsidRDefault="00FE51CF" w:rsidP="00755B4F">
            <w:pPr>
              <w:pStyle w:val="BodyText"/>
              <w:spacing w:after="0"/>
              <w:jc w:val="left"/>
              <w:rPr>
                <w:rFonts w:cs="Times New Roman"/>
                <w:b/>
                <w:lang w:val="sr-Cyrl-CS"/>
              </w:rPr>
            </w:pPr>
            <w:r w:rsidRPr="00384518">
              <w:rPr>
                <w:rFonts w:cs="Times New Roman"/>
                <w:b/>
                <w:lang w:val="sr-Cyrl-CS"/>
              </w:rPr>
              <w:t>Преварна радња против финансијских интереса Европске уније</w:t>
            </w:r>
          </w:p>
        </w:tc>
        <w:tc>
          <w:tcPr>
            <w:tcW w:w="3368" w:type="pct"/>
          </w:tcPr>
          <w:p w:rsidR="00755B4F" w:rsidRPr="00384518" w:rsidRDefault="00AE116E" w:rsidP="00755B4F">
            <w:pPr>
              <w:pStyle w:val="BodyText"/>
              <w:spacing w:after="0"/>
              <w:rPr>
                <w:rFonts w:cs="Times New Roman"/>
                <w:szCs w:val="22"/>
                <w:lang w:val="sr-Cyrl-CS"/>
              </w:rPr>
            </w:pPr>
            <w:r w:rsidRPr="00384518">
              <w:rPr>
                <w:color w:val="000000"/>
                <w:lang w:val="sr-Cyrl-CS"/>
              </w:rPr>
              <w:t xml:space="preserve">је свако намерно чињење или нечињење чији је циљ да </w:t>
            </w:r>
            <w:r w:rsidR="00E31762" w:rsidRPr="00384518">
              <w:rPr>
                <w:color w:val="000000"/>
                <w:lang w:val="sr-Cyrl-CS"/>
              </w:rPr>
              <w:t xml:space="preserve">се </w:t>
            </w:r>
            <w:r w:rsidRPr="00384518">
              <w:rPr>
                <w:color w:val="000000"/>
                <w:lang w:val="sr-Cyrl-CS"/>
              </w:rPr>
              <w:t xml:space="preserve">оштети буџет Европске уније и </w:t>
            </w:r>
            <w:r w:rsidR="008A17D5" w:rsidRPr="00384518">
              <w:rPr>
                <w:color w:val="000000"/>
                <w:lang w:val="sr-Cyrl-CS"/>
              </w:rPr>
              <w:t xml:space="preserve">које </w:t>
            </w:r>
            <w:r w:rsidRPr="00384518">
              <w:rPr>
                <w:color w:val="000000"/>
                <w:lang w:val="sr-Cyrl-CS"/>
              </w:rPr>
              <w:t xml:space="preserve">обухвата (i) коришћење или достављање лажних, нетачних или непотпуних извештаја или докумената, што за последицу има проневеру или неправилно задржавање средстава или било које незаконито смањење ресурса општег буџета Европске уније; (ii) </w:t>
            </w:r>
            <w:proofErr w:type="spellStart"/>
            <w:r w:rsidRPr="00384518">
              <w:rPr>
                <w:color w:val="000000"/>
                <w:lang w:val="sr-Cyrl-CS"/>
              </w:rPr>
              <w:t>неоткривање</w:t>
            </w:r>
            <w:proofErr w:type="spellEnd"/>
            <w:r w:rsidRPr="00384518">
              <w:rPr>
                <w:color w:val="000000"/>
                <w:lang w:val="sr-Cyrl-CS"/>
              </w:rPr>
              <w:t xml:space="preserve"> информација са истим последицама; и (</w:t>
            </w:r>
            <w:proofErr w:type="spellStart"/>
            <w:r w:rsidRPr="00384518">
              <w:rPr>
                <w:color w:val="000000"/>
                <w:lang w:val="sr-Cyrl-CS"/>
              </w:rPr>
              <w:t>iii</w:t>
            </w:r>
            <w:proofErr w:type="spellEnd"/>
            <w:r w:rsidRPr="00384518">
              <w:rPr>
                <w:color w:val="000000"/>
                <w:lang w:val="sr-Cyrl-CS"/>
              </w:rPr>
              <w:t>) трошење таквих средстава у друге сврхе осим оних за које су таква средства првобитно одобрена.</w:t>
            </w:r>
          </w:p>
        </w:tc>
      </w:tr>
      <w:tr w:rsidR="00755B4F" w:rsidRPr="00384518">
        <w:tc>
          <w:tcPr>
            <w:tcW w:w="1632" w:type="pct"/>
          </w:tcPr>
          <w:p w:rsidR="00755B4F" w:rsidRPr="00384518" w:rsidRDefault="00E963EB" w:rsidP="00755B4F">
            <w:pPr>
              <w:pStyle w:val="BodyText"/>
              <w:spacing w:after="0"/>
              <w:jc w:val="left"/>
              <w:rPr>
                <w:rFonts w:cs="Times New Roman"/>
                <w:b/>
                <w:lang w:val="sr-Cyrl-CS"/>
              </w:rPr>
            </w:pPr>
            <w:r w:rsidRPr="00384518">
              <w:rPr>
                <w:rFonts w:cs="Times New Roman"/>
                <w:b/>
                <w:lang w:val="sr-Cyrl-CS"/>
              </w:rPr>
              <w:t>Период почека</w:t>
            </w:r>
          </w:p>
        </w:tc>
        <w:tc>
          <w:tcPr>
            <w:tcW w:w="3368" w:type="pct"/>
          </w:tcPr>
          <w:p w:rsidR="00755B4F" w:rsidRPr="00384518" w:rsidRDefault="00590F9A" w:rsidP="009C00D1">
            <w:pPr>
              <w:pStyle w:val="BodyText"/>
              <w:spacing w:after="0"/>
              <w:rPr>
                <w:color w:val="000000"/>
                <w:lang w:val="sr-Cyrl-CS"/>
              </w:rPr>
            </w:pPr>
            <w:r w:rsidRPr="00384518">
              <w:rPr>
                <w:rFonts w:cs="Times New Roman"/>
                <w:lang w:val="sr-Cyrl-CS"/>
              </w:rPr>
              <w:t xml:space="preserve">је </w:t>
            </w:r>
            <w:r w:rsidRPr="00384518">
              <w:rPr>
                <w:color w:val="000000"/>
                <w:lang w:val="sr-Cyrl-CS"/>
              </w:rPr>
              <w:t xml:space="preserve">период од Дана потписивања до </w:t>
            </w:r>
            <w:r w:rsidR="00550DCD" w:rsidRPr="00384518">
              <w:rPr>
                <w:color w:val="000000"/>
                <w:lang w:val="sr-Cyrl-CS"/>
              </w:rPr>
              <w:t>дана</w:t>
            </w:r>
            <w:r w:rsidRPr="00384518">
              <w:rPr>
                <w:color w:val="000000"/>
                <w:lang w:val="sr-Cyrl-CS"/>
              </w:rPr>
              <w:t xml:space="preserve"> који пада </w:t>
            </w:r>
            <w:r w:rsidR="009C00D1" w:rsidRPr="00384518">
              <w:rPr>
                <w:rFonts w:cs="Times New Roman"/>
                <w:szCs w:val="22"/>
                <w:lang w:val="sr-Cyrl-CS"/>
              </w:rPr>
              <w:t>четрдесет осам</w:t>
            </w:r>
            <w:r w:rsidR="00B72D77" w:rsidRPr="00384518">
              <w:rPr>
                <w:rFonts w:cs="Times New Roman"/>
                <w:szCs w:val="22"/>
                <w:lang w:val="sr-Cyrl-CS"/>
              </w:rPr>
              <w:t xml:space="preserve"> </w:t>
            </w:r>
            <w:r w:rsidR="00395ACD" w:rsidRPr="00384518">
              <w:rPr>
                <w:rFonts w:cs="Times New Roman"/>
                <w:lang w:val="sr-Cyrl-CS"/>
              </w:rPr>
              <w:t>(</w:t>
            </w:r>
            <w:r w:rsidR="009C00D1" w:rsidRPr="00384518">
              <w:rPr>
                <w:rFonts w:cs="Times New Roman"/>
                <w:szCs w:val="22"/>
                <w:lang w:val="sr-Cyrl-CS"/>
              </w:rPr>
              <w:t>48</w:t>
            </w:r>
            <w:r w:rsidR="00395ACD" w:rsidRPr="00384518">
              <w:rPr>
                <w:rFonts w:cs="Times New Roman"/>
                <w:lang w:val="sr-Cyrl-CS"/>
              </w:rPr>
              <w:t>)</w:t>
            </w:r>
            <w:r w:rsidR="00395ACD" w:rsidRPr="00384518">
              <w:rPr>
                <w:color w:val="000000"/>
                <w:lang w:val="sr-Cyrl-CS"/>
              </w:rPr>
              <w:t xml:space="preserve"> </w:t>
            </w:r>
            <w:r w:rsidRPr="00384518">
              <w:rPr>
                <w:color w:val="000000"/>
                <w:lang w:val="sr-Cyrl-CS"/>
              </w:rPr>
              <w:t>месец</w:t>
            </w:r>
            <w:r w:rsidR="00D67C56" w:rsidRPr="00384518">
              <w:rPr>
                <w:color w:val="000000"/>
                <w:lang w:val="sr-Cyrl-CS"/>
              </w:rPr>
              <w:t>и</w:t>
            </w:r>
            <w:r w:rsidRPr="00384518">
              <w:rPr>
                <w:color w:val="000000"/>
                <w:lang w:val="sr-Cyrl-CS"/>
              </w:rPr>
              <w:t xml:space="preserve"> након тог </w:t>
            </w:r>
            <w:r w:rsidR="00550DCD" w:rsidRPr="00384518">
              <w:rPr>
                <w:color w:val="000000"/>
                <w:lang w:val="sr-Cyrl-CS"/>
              </w:rPr>
              <w:t xml:space="preserve">дана, </w:t>
            </w:r>
            <w:r w:rsidR="00163697" w:rsidRPr="00384518">
              <w:rPr>
                <w:color w:val="000000"/>
                <w:lang w:val="sr-Cyrl-CS"/>
              </w:rPr>
              <w:t>рачунајући</w:t>
            </w:r>
            <w:r w:rsidR="00550DCD" w:rsidRPr="00384518">
              <w:rPr>
                <w:color w:val="000000"/>
                <w:lang w:val="sr-Cyrl-CS"/>
              </w:rPr>
              <w:t xml:space="preserve"> и тај дан</w:t>
            </w:r>
            <w:r w:rsidRPr="00384518">
              <w:rPr>
                <w:color w:val="000000"/>
                <w:lang w:val="sr-Cyrl-CS"/>
              </w:rPr>
              <w:t>, током кога ниједна отплата главнице по основу Аранжмана не доспева за плаћање.</w:t>
            </w:r>
          </w:p>
        </w:tc>
      </w:tr>
      <w:tr w:rsidR="00AA0257" w:rsidRPr="00384518">
        <w:tc>
          <w:tcPr>
            <w:tcW w:w="1632" w:type="pct"/>
          </w:tcPr>
          <w:p w:rsidR="00AA0257" w:rsidRPr="00384518" w:rsidRDefault="00DE762D" w:rsidP="00AA0257">
            <w:pPr>
              <w:pStyle w:val="BodyText"/>
              <w:spacing w:after="0"/>
              <w:jc w:val="left"/>
              <w:rPr>
                <w:rFonts w:cs="Times New Roman"/>
                <w:b/>
                <w:lang w:val="sr-Cyrl-CS"/>
              </w:rPr>
            </w:pPr>
            <w:r w:rsidRPr="00384518">
              <w:rPr>
                <w:rFonts w:cs="Times New Roman"/>
                <w:b/>
                <w:lang w:val="sr-Cyrl-CS"/>
              </w:rPr>
              <w:t>Незаконито порекло</w:t>
            </w:r>
          </w:p>
        </w:tc>
        <w:tc>
          <w:tcPr>
            <w:tcW w:w="3368" w:type="pct"/>
          </w:tcPr>
          <w:p w:rsidR="00AA0257" w:rsidRPr="00384518" w:rsidRDefault="0012707E" w:rsidP="0012707E">
            <w:pPr>
              <w:pStyle w:val="BodyText"/>
              <w:spacing w:after="0"/>
              <w:rPr>
                <w:rFonts w:cs="Times New Roman"/>
                <w:szCs w:val="22"/>
                <w:lang w:val="sr-Cyrl-CS"/>
              </w:rPr>
            </w:pPr>
            <w:r w:rsidRPr="00384518">
              <w:rPr>
                <w:rFonts w:cs="Times New Roman"/>
                <w:szCs w:val="22"/>
                <w:lang w:val="sr-Cyrl-CS"/>
              </w:rPr>
              <w:t>су средства стечена</w:t>
            </w:r>
            <w:r w:rsidR="00AA0257" w:rsidRPr="00384518">
              <w:rPr>
                <w:rFonts w:cs="Times New Roman"/>
                <w:szCs w:val="22"/>
                <w:lang w:val="sr-Cyrl-CS"/>
              </w:rPr>
              <w:t>:</w:t>
            </w:r>
          </w:p>
          <w:p w:rsidR="0012707E" w:rsidRPr="00384518" w:rsidRDefault="0012707E" w:rsidP="008B58D5">
            <w:pPr>
              <w:pStyle w:val="Num4"/>
              <w:numPr>
                <w:ilvl w:val="3"/>
                <w:numId w:val="24"/>
              </w:numPr>
              <w:tabs>
                <w:tab w:val="clear" w:pos="720"/>
              </w:tabs>
              <w:spacing w:after="0"/>
              <w:ind w:left="459" w:hanging="459"/>
              <w:rPr>
                <w:lang w:val="sr-Cyrl-CS"/>
              </w:rPr>
            </w:pPr>
            <w:bookmarkStart w:id="590" w:name="_Ref379255003"/>
            <w:r w:rsidRPr="00384518">
              <w:rPr>
                <w:lang w:val="sr-Cyrl-CS"/>
              </w:rPr>
              <w:lastRenderedPageBreak/>
              <w:t xml:space="preserve">извршењем било код предикатног кривичног дела из Глосара препорука </w:t>
            </w:r>
            <w:proofErr w:type="spellStart"/>
            <w:r w:rsidRPr="00384518">
              <w:rPr>
                <w:lang w:val="sr-Cyrl-CS"/>
              </w:rPr>
              <w:t>FATF</w:t>
            </w:r>
            <w:proofErr w:type="spellEnd"/>
            <w:r w:rsidRPr="00384518">
              <w:rPr>
                <w:lang w:val="sr-Cyrl-CS"/>
              </w:rPr>
              <w:t xml:space="preserve"> 40 под насловом „</w:t>
            </w:r>
            <w:r w:rsidRPr="00384518">
              <w:rPr>
                <w:i/>
                <w:iCs/>
                <w:lang w:val="sr-Cyrl-CS"/>
              </w:rPr>
              <w:t>Одређене категорије кривичних дела</w:t>
            </w:r>
            <w:r w:rsidR="00873AF8" w:rsidRPr="00384518">
              <w:rPr>
                <w:i/>
                <w:iCs/>
                <w:lang w:val="sr-Cyrl-CS"/>
              </w:rPr>
              <w:t>”</w:t>
            </w:r>
            <w:r w:rsidRPr="00384518">
              <w:rPr>
                <w:lang w:val="sr-Cyrl-CS"/>
              </w:rPr>
              <w:t xml:space="preserve"> (</w:t>
            </w:r>
            <w:hyperlink r:id="rId12" w:history="1">
              <w:r w:rsidR="00C16A0C" w:rsidRPr="00384518">
                <w:rPr>
                  <w:rStyle w:val="Hyperlink"/>
                  <w:lang w:val="sr-Cyrl-CS"/>
                </w:rPr>
                <w:t>https://www.fatf-gafi.org/content/dam/fatf-gafi/recommendations/FATF%20Recommendations%202012.pdf.coredownload.inline.pdf</w:t>
              </w:r>
            </w:hyperlink>
            <w:r w:rsidRPr="00384518">
              <w:rPr>
                <w:lang w:val="sr-Cyrl-CS"/>
              </w:rPr>
              <w:t>);</w:t>
            </w:r>
          </w:p>
          <w:p w:rsidR="0012707E" w:rsidRPr="00384518" w:rsidRDefault="0012707E" w:rsidP="008B58D5">
            <w:pPr>
              <w:pStyle w:val="Num4"/>
              <w:numPr>
                <w:ilvl w:val="3"/>
                <w:numId w:val="24"/>
              </w:numPr>
              <w:tabs>
                <w:tab w:val="clear" w:pos="720"/>
                <w:tab w:val="num" w:pos="452"/>
              </w:tabs>
              <w:spacing w:after="0"/>
              <w:ind w:left="452" w:hanging="452"/>
              <w:rPr>
                <w:lang w:val="sr-Cyrl-CS"/>
              </w:rPr>
            </w:pPr>
            <w:r w:rsidRPr="00384518">
              <w:rPr>
                <w:lang w:val="sr-Cyrl-CS"/>
              </w:rPr>
              <w:t>сваком Коруптивном радњом; или</w:t>
            </w:r>
          </w:p>
          <w:p w:rsidR="00AA0257" w:rsidRPr="00384518" w:rsidRDefault="0012707E" w:rsidP="008B58D5">
            <w:pPr>
              <w:pStyle w:val="Num4"/>
              <w:numPr>
                <w:ilvl w:val="3"/>
                <w:numId w:val="24"/>
              </w:numPr>
              <w:tabs>
                <w:tab w:val="clear" w:pos="720"/>
              </w:tabs>
              <w:spacing w:after="0"/>
              <w:ind w:left="459" w:hanging="459"/>
              <w:rPr>
                <w:lang w:val="sr-Cyrl-CS"/>
              </w:rPr>
            </w:pPr>
            <w:r w:rsidRPr="00384518">
              <w:rPr>
                <w:lang w:val="sr-Cyrl-CS"/>
              </w:rPr>
              <w:t>сваком Преварном радњом против финансијских интереса Европске заједнице, ако је или када је то примењиво.</w:t>
            </w:r>
            <w:bookmarkEnd w:id="590"/>
          </w:p>
        </w:tc>
      </w:tr>
      <w:tr w:rsidR="00AA0257" w:rsidRPr="00384518">
        <w:tc>
          <w:tcPr>
            <w:tcW w:w="1632" w:type="pct"/>
          </w:tcPr>
          <w:p w:rsidR="00AA0257" w:rsidRPr="00384518" w:rsidRDefault="00903E18" w:rsidP="00AA0257">
            <w:pPr>
              <w:pStyle w:val="BodyText"/>
              <w:spacing w:after="0"/>
              <w:jc w:val="left"/>
              <w:rPr>
                <w:rFonts w:cs="Times New Roman"/>
                <w:lang w:val="sr-Cyrl-CS"/>
              </w:rPr>
            </w:pPr>
            <w:r w:rsidRPr="00384518">
              <w:rPr>
                <w:rFonts w:cs="Times New Roman"/>
                <w:b/>
                <w:lang w:val="sr-Cyrl-CS"/>
              </w:rPr>
              <w:lastRenderedPageBreak/>
              <w:t>Индексна стопа</w:t>
            </w:r>
          </w:p>
        </w:tc>
        <w:tc>
          <w:tcPr>
            <w:tcW w:w="3368" w:type="pct"/>
          </w:tcPr>
          <w:p w:rsidR="00AA0257" w:rsidRPr="00384518" w:rsidRDefault="00903E18" w:rsidP="00903E18">
            <w:pPr>
              <w:pStyle w:val="BodyText"/>
              <w:spacing w:after="0"/>
              <w:rPr>
                <w:rFonts w:cs="Times New Roman"/>
                <w:szCs w:val="22"/>
                <w:lang w:val="sr-Cyrl-CS"/>
              </w:rPr>
            </w:pPr>
            <w:r w:rsidRPr="00384518">
              <w:rPr>
                <w:rFonts w:cs="Times New Roman"/>
                <w:lang w:val="sr-Cyrl-CS"/>
              </w:rPr>
              <w:t xml:space="preserve">је дневни индекс </w:t>
            </w:r>
            <w:proofErr w:type="spellStart"/>
            <w:r w:rsidRPr="00384518">
              <w:rPr>
                <w:rFonts w:cs="Times New Roman"/>
                <w:lang w:val="sr-Cyrl-CS"/>
              </w:rPr>
              <w:t>TEC</w:t>
            </w:r>
            <w:proofErr w:type="spellEnd"/>
            <w:r w:rsidRPr="00384518">
              <w:rPr>
                <w:rFonts w:cs="Times New Roman"/>
                <w:lang w:val="sr-Cyrl-CS"/>
              </w:rPr>
              <w:t xml:space="preserve"> 10, </w:t>
            </w:r>
            <w:r w:rsidRPr="00384518">
              <w:rPr>
                <w:color w:val="000000"/>
                <w:lang w:val="sr-Cyrl-CS"/>
              </w:rPr>
              <w:t xml:space="preserve">десетогодишња константна стопа доспећа приказана на дневној основи на релевантној страни котације Референтне финансијске институције или било који други индекс који може заменити дневни индекс </w:t>
            </w:r>
            <w:proofErr w:type="spellStart"/>
            <w:r w:rsidRPr="00384518">
              <w:rPr>
                <w:color w:val="000000"/>
                <w:lang w:val="sr-Cyrl-CS"/>
              </w:rPr>
              <w:t>TEC</w:t>
            </w:r>
            <w:proofErr w:type="spellEnd"/>
            <w:r w:rsidRPr="00384518">
              <w:rPr>
                <w:color w:val="000000"/>
                <w:lang w:val="sr-Cyrl-CS"/>
              </w:rPr>
              <w:t xml:space="preserve"> 10.</w:t>
            </w:r>
            <w:r w:rsidRPr="00384518">
              <w:rPr>
                <w:rFonts w:cs="Times New Roman"/>
                <w:szCs w:val="22"/>
                <w:lang w:val="sr-Cyrl-CS"/>
              </w:rPr>
              <w:t xml:space="preserve"> На </w:t>
            </w:r>
            <w:r w:rsidRPr="00384518">
              <w:rPr>
                <w:rFonts w:cs="Times New Roman"/>
                <w:bCs w:val="0"/>
                <w:lang w:val="sr-Cyrl-CS"/>
              </w:rPr>
              <w:t xml:space="preserve">Дан утврђивања почетне каматне стопе, </w:t>
            </w:r>
            <w:r w:rsidR="00DC329F" w:rsidRPr="00384518">
              <w:rPr>
                <w:rFonts w:cs="Times New Roman"/>
                <w:bCs w:val="0"/>
                <w:lang w:val="sr-Cyrl-CS" w:eastAsia="ja-JP"/>
              </w:rPr>
              <w:t>Индексна стопа је два кома осамдесет девет одсто</w:t>
            </w:r>
            <w:r w:rsidR="006B294C" w:rsidRPr="00384518">
              <w:rPr>
                <w:rFonts w:cs="Times New Roman"/>
                <w:szCs w:val="22"/>
                <w:lang w:val="sr-Cyrl-CS"/>
              </w:rPr>
              <w:t xml:space="preserve"> </w:t>
            </w:r>
            <w:r w:rsidR="00DC329F" w:rsidRPr="00384518">
              <w:rPr>
                <w:rFonts w:cs="Times New Roman"/>
                <w:szCs w:val="22"/>
                <w:lang w:val="sr-Cyrl-CS"/>
              </w:rPr>
              <w:t xml:space="preserve">(2,89 </w:t>
            </w:r>
            <w:r w:rsidR="00AA0257" w:rsidRPr="00384518">
              <w:rPr>
                <w:rFonts w:cs="Times New Roman"/>
                <w:szCs w:val="22"/>
                <w:lang w:val="sr-Cyrl-CS"/>
              </w:rPr>
              <w:t xml:space="preserve">%) </w:t>
            </w:r>
            <w:r w:rsidRPr="00384518">
              <w:rPr>
                <w:rFonts w:cs="Times New Roman"/>
                <w:szCs w:val="22"/>
                <w:lang w:val="sr-Cyrl-CS"/>
              </w:rPr>
              <w:t>годишње</w:t>
            </w:r>
            <w:r w:rsidR="00AA0257" w:rsidRPr="00384518">
              <w:rPr>
                <w:rFonts w:cs="Times New Roman"/>
                <w:szCs w:val="22"/>
                <w:lang w:val="sr-Cyrl-CS"/>
              </w:rPr>
              <w:t>.</w:t>
            </w:r>
          </w:p>
        </w:tc>
      </w:tr>
      <w:tr w:rsidR="00AA0257" w:rsidRPr="00384518">
        <w:tc>
          <w:tcPr>
            <w:tcW w:w="1632" w:type="pct"/>
          </w:tcPr>
          <w:p w:rsidR="00AA0257" w:rsidRPr="00384518" w:rsidRDefault="0069529A" w:rsidP="00AA0257">
            <w:pPr>
              <w:pStyle w:val="BodyText"/>
              <w:spacing w:after="0"/>
              <w:jc w:val="left"/>
              <w:rPr>
                <w:rFonts w:cs="Times New Roman"/>
                <w:lang w:val="sr-Cyrl-CS"/>
              </w:rPr>
            </w:pPr>
            <w:r w:rsidRPr="00384518">
              <w:rPr>
                <w:rFonts w:cs="Times New Roman"/>
                <w:b/>
                <w:lang w:val="sr-Cyrl-CS"/>
              </w:rPr>
              <w:t>Каматни период</w:t>
            </w:r>
          </w:p>
        </w:tc>
        <w:tc>
          <w:tcPr>
            <w:tcW w:w="3368" w:type="pct"/>
          </w:tcPr>
          <w:p w:rsidR="00AA0257" w:rsidRPr="00384518" w:rsidRDefault="0069529A" w:rsidP="00A2531F">
            <w:pPr>
              <w:pStyle w:val="BodyText"/>
              <w:spacing w:after="0"/>
              <w:rPr>
                <w:rFonts w:cs="Times New Roman"/>
                <w:szCs w:val="22"/>
                <w:lang w:val="sr-Cyrl-CS"/>
              </w:rPr>
            </w:pPr>
            <w:r w:rsidRPr="00384518">
              <w:rPr>
                <w:rFonts w:cs="Times New Roman"/>
                <w:szCs w:val="22"/>
                <w:lang w:val="sr-Cyrl-CS"/>
              </w:rPr>
              <w:t>је сваки период</w:t>
            </w:r>
            <w:r w:rsidR="001E767A" w:rsidRPr="00384518">
              <w:rPr>
                <w:rFonts w:cs="Times New Roman"/>
                <w:szCs w:val="22"/>
                <w:lang w:val="sr-Cyrl-CS"/>
              </w:rPr>
              <w:t xml:space="preserve"> </w:t>
            </w:r>
            <w:r w:rsidRPr="00384518">
              <w:rPr>
                <w:rFonts w:cs="Times New Roman"/>
                <w:lang w:val="sr-Cyrl-CS"/>
              </w:rPr>
              <w:t>од Дана плаћања (</w:t>
            </w:r>
            <w:r w:rsidR="00A2531F" w:rsidRPr="00384518">
              <w:rPr>
                <w:rFonts w:cs="Times New Roman"/>
                <w:lang w:val="sr-Cyrl-CS"/>
              </w:rPr>
              <w:t xml:space="preserve">не </w:t>
            </w:r>
            <w:r w:rsidR="00163697" w:rsidRPr="00384518">
              <w:rPr>
                <w:rFonts w:cs="Times New Roman"/>
                <w:lang w:val="sr-Cyrl-CS"/>
              </w:rPr>
              <w:t>рачунајући</w:t>
            </w:r>
            <w:r w:rsidRPr="00384518">
              <w:rPr>
                <w:rFonts w:cs="Times New Roman"/>
                <w:lang w:val="sr-Cyrl-CS"/>
              </w:rPr>
              <w:t xml:space="preserve"> тај дан) до следећег Дана плаћања (</w:t>
            </w:r>
            <w:r w:rsidR="00A2531F" w:rsidRPr="00384518">
              <w:rPr>
                <w:rFonts w:cs="Times New Roman"/>
                <w:lang w:val="sr-Cyrl-CS"/>
              </w:rPr>
              <w:t xml:space="preserve">не </w:t>
            </w:r>
            <w:r w:rsidR="00163697" w:rsidRPr="00384518">
              <w:rPr>
                <w:rFonts w:cs="Times New Roman"/>
                <w:lang w:val="sr-Cyrl-CS"/>
              </w:rPr>
              <w:t>рачунајући и</w:t>
            </w:r>
            <w:r w:rsidRPr="00384518">
              <w:rPr>
                <w:rFonts w:cs="Times New Roman"/>
                <w:lang w:val="sr-Cyrl-CS"/>
              </w:rPr>
              <w:t xml:space="preserve"> тај дан). За свако Повлачење средстава по основу Аранжмана, први каматни период почиње </w:t>
            </w:r>
            <w:r w:rsidR="006E5C1E" w:rsidRPr="00384518">
              <w:rPr>
                <w:rFonts w:cs="Times New Roman"/>
                <w:lang w:val="sr-Cyrl-CS"/>
              </w:rPr>
              <w:t xml:space="preserve">да тече </w:t>
            </w:r>
            <w:r w:rsidR="00A2531F" w:rsidRPr="00384518">
              <w:rPr>
                <w:rFonts w:cs="Times New Roman"/>
                <w:lang w:val="sr-Cyrl-CS"/>
              </w:rPr>
              <w:t>на Дан повлачења средстава (не</w:t>
            </w:r>
            <w:r w:rsidRPr="00384518">
              <w:rPr>
                <w:rFonts w:cs="Times New Roman"/>
                <w:lang w:val="sr-Cyrl-CS"/>
              </w:rPr>
              <w:t xml:space="preserve"> </w:t>
            </w:r>
            <w:r w:rsidR="00163697" w:rsidRPr="00384518">
              <w:rPr>
                <w:rFonts w:cs="Times New Roman"/>
                <w:lang w:val="sr-Cyrl-CS"/>
              </w:rPr>
              <w:t>рачунајући</w:t>
            </w:r>
            <w:r w:rsidRPr="00384518">
              <w:rPr>
                <w:rFonts w:cs="Times New Roman"/>
                <w:lang w:val="sr-Cyrl-CS"/>
              </w:rPr>
              <w:t xml:space="preserve"> тај дан) и завршава се следећег наредног Дана плаћања (</w:t>
            </w:r>
            <w:r w:rsidR="00163697" w:rsidRPr="00384518">
              <w:rPr>
                <w:rFonts w:cs="Times New Roman"/>
                <w:lang w:val="sr-Cyrl-CS"/>
              </w:rPr>
              <w:t>рачунајући и</w:t>
            </w:r>
            <w:r w:rsidRPr="00384518">
              <w:rPr>
                <w:rFonts w:cs="Times New Roman"/>
                <w:lang w:val="sr-Cyrl-CS"/>
              </w:rPr>
              <w:t xml:space="preserve"> тај дан).</w:t>
            </w:r>
          </w:p>
        </w:tc>
      </w:tr>
      <w:tr w:rsidR="00AA0257" w:rsidRPr="00384518">
        <w:tc>
          <w:tcPr>
            <w:tcW w:w="1632" w:type="pct"/>
          </w:tcPr>
          <w:p w:rsidR="00AA0257" w:rsidRPr="00384518" w:rsidRDefault="00CB0EF2" w:rsidP="00AA0257">
            <w:pPr>
              <w:pStyle w:val="BodyText"/>
              <w:spacing w:after="0"/>
              <w:jc w:val="left"/>
              <w:rPr>
                <w:rFonts w:cs="Times New Roman"/>
                <w:lang w:val="sr-Cyrl-CS"/>
              </w:rPr>
            </w:pPr>
            <w:r w:rsidRPr="00384518">
              <w:rPr>
                <w:rFonts w:cs="Times New Roman"/>
                <w:b/>
                <w:lang w:val="sr-Cyrl-CS"/>
              </w:rPr>
              <w:t>Каматна стопа</w:t>
            </w:r>
          </w:p>
        </w:tc>
        <w:tc>
          <w:tcPr>
            <w:tcW w:w="3368" w:type="pct"/>
          </w:tcPr>
          <w:p w:rsidR="00AA0257" w:rsidRPr="00384518" w:rsidRDefault="00A406FE" w:rsidP="00E06D74">
            <w:pPr>
              <w:pStyle w:val="BodyText"/>
              <w:spacing w:after="0"/>
              <w:rPr>
                <w:rFonts w:cs="Times New Roman"/>
                <w:szCs w:val="22"/>
                <w:lang w:val="sr-Cyrl-CS"/>
              </w:rPr>
            </w:pPr>
            <w:r w:rsidRPr="00384518">
              <w:rPr>
                <w:rFonts w:cs="Times New Roman"/>
                <w:lang w:val="sr-Cyrl-CS"/>
              </w:rPr>
              <w:t xml:space="preserve">је каматна стопа изражена у процентима и утврђена у складу са Чланом </w:t>
            </w:r>
            <w:r w:rsidR="00E06D74" w:rsidRPr="00384518">
              <w:rPr>
                <w:rFonts w:cs="Times New Roman"/>
                <w:i/>
                <w:iCs/>
                <w:lang w:val="sr-Cyrl-CS"/>
              </w:rPr>
              <w:t>4.1</w:t>
            </w:r>
            <w:r w:rsidRPr="00384518">
              <w:rPr>
                <w:rFonts w:cs="Times New Roman"/>
                <w:i/>
                <w:iCs/>
                <w:lang w:val="sr-Cyrl-CS"/>
              </w:rPr>
              <w:t xml:space="preserve"> </w:t>
            </w:r>
            <w:r w:rsidRPr="00384518">
              <w:rPr>
                <w:rFonts w:cs="Times New Roman"/>
                <w:iCs/>
                <w:lang w:val="sr-Cyrl-CS"/>
              </w:rPr>
              <w:t>(</w:t>
            </w:r>
            <w:r w:rsidR="00E06D74" w:rsidRPr="00384518">
              <w:rPr>
                <w:rFonts w:cs="Times New Roman"/>
                <w:i/>
                <w:iCs/>
                <w:lang w:val="sr-Cyrl-CS"/>
              </w:rPr>
              <w:t>Каматна стопа</w:t>
            </w:r>
            <w:r w:rsidRPr="00384518">
              <w:rPr>
                <w:rFonts w:cs="Times New Roman"/>
                <w:iCs/>
                <w:lang w:val="sr-Cyrl-CS"/>
              </w:rPr>
              <w:t>)</w:t>
            </w:r>
            <w:r w:rsidRPr="00384518">
              <w:rPr>
                <w:rFonts w:cs="Times New Roman"/>
                <w:i/>
                <w:iCs/>
                <w:lang w:val="sr-Cyrl-CS"/>
              </w:rPr>
              <w:t>.</w:t>
            </w:r>
          </w:p>
        </w:tc>
      </w:tr>
      <w:tr w:rsidR="00AA0257" w:rsidRPr="00384518">
        <w:tc>
          <w:tcPr>
            <w:tcW w:w="1632" w:type="pct"/>
          </w:tcPr>
          <w:p w:rsidR="00AA0257" w:rsidRPr="00384518" w:rsidRDefault="00A45113" w:rsidP="00AA0257">
            <w:pPr>
              <w:pStyle w:val="BodyText"/>
              <w:spacing w:after="0"/>
              <w:jc w:val="left"/>
              <w:rPr>
                <w:rFonts w:cs="Times New Roman"/>
                <w:lang w:val="sr-Cyrl-CS"/>
              </w:rPr>
            </w:pPr>
            <w:r w:rsidRPr="00384518">
              <w:rPr>
                <w:rFonts w:cs="Times New Roman"/>
                <w:b/>
                <w:lang w:val="sr-Cyrl-CS"/>
              </w:rPr>
              <w:t>Маржа</w:t>
            </w:r>
          </w:p>
        </w:tc>
        <w:tc>
          <w:tcPr>
            <w:tcW w:w="3368" w:type="pct"/>
          </w:tcPr>
          <w:p w:rsidR="00AA0257" w:rsidRPr="00384518" w:rsidRDefault="00A45113" w:rsidP="002E5696">
            <w:pPr>
              <w:pStyle w:val="BodyText"/>
              <w:spacing w:after="0"/>
              <w:rPr>
                <w:rFonts w:cs="Times New Roman"/>
                <w:szCs w:val="22"/>
                <w:lang w:val="sr-Cyrl-CS"/>
              </w:rPr>
            </w:pPr>
            <w:r w:rsidRPr="00384518">
              <w:rPr>
                <w:rFonts w:cs="Times New Roman"/>
                <w:szCs w:val="22"/>
                <w:lang w:val="sr-Cyrl-CS"/>
              </w:rPr>
              <w:t>је</w:t>
            </w:r>
            <w:r w:rsidR="00AA0257" w:rsidRPr="00384518">
              <w:rPr>
                <w:rFonts w:cs="Times New Roman"/>
                <w:szCs w:val="22"/>
                <w:lang w:val="sr-Cyrl-CS"/>
              </w:rPr>
              <w:t xml:space="preserve"> </w:t>
            </w:r>
            <w:r w:rsidR="00FF2714" w:rsidRPr="00384518">
              <w:rPr>
                <w:rFonts w:cs="Times New Roman"/>
                <w:szCs w:val="22"/>
                <w:lang w:val="sr-Cyrl-CS"/>
              </w:rPr>
              <w:t xml:space="preserve">један одсто </w:t>
            </w:r>
            <w:r w:rsidR="00D16A3C" w:rsidRPr="00384518">
              <w:rPr>
                <w:rFonts w:cs="Times New Roman"/>
                <w:lang w:val="sr-Cyrl-CS"/>
              </w:rPr>
              <w:t>(</w:t>
            </w:r>
            <w:r w:rsidR="00FF2714" w:rsidRPr="00384518">
              <w:rPr>
                <w:rFonts w:cs="Times New Roman"/>
                <w:szCs w:val="22"/>
                <w:lang w:val="sr-Cyrl-CS"/>
              </w:rPr>
              <w:t>1</w:t>
            </w:r>
            <w:r w:rsidR="00854AC1" w:rsidRPr="00384518">
              <w:rPr>
                <w:rFonts w:cs="Times New Roman"/>
                <w:szCs w:val="22"/>
                <w:lang w:val="sr-Cyrl-CS"/>
              </w:rPr>
              <w:t>%</w:t>
            </w:r>
            <w:r w:rsidR="00D16A3C" w:rsidRPr="00384518">
              <w:rPr>
                <w:rFonts w:cs="Times New Roman"/>
                <w:lang w:val="sr-Cyrl-CS"/>
              </w:rPr>
              <w:t>)</w:t>
            </w:r>
            <w:r w:rsidR="009C01DF" w:rsidRPr="00384518">
              <w:rPr>
                <w:rFonts w:cs="Times New Roman"/>
                <w:szCs w:val="22"/>
                <w:lang w:val="sr-Cyrl-CS"/>
              </w:rPr>
              <w:t xml:space="preserve"> </w:t>
            </w:r>
            <w:r w:rsidRPr="00384518">
              <w:rPr>
                <w:rFonts w:cs="Times New Roman"/>
                <w:szCs w:val="22"/>
                <w:lang w:val="sr-Cyrl-CS"/>
              </w:rPr>
              <w:t>годишње</w:t>
            </w:r>
            <w:r w:rsidR="00AA0257" w:rsidRPr="00384518">
              <w:rPr>
                <w:rFonts w:cs="Times New Roman"/>
                <w:szCs w:val="22"/>
                <w:lang w:val="sr-Cyrl-CS"/>
              </w:rPr>
              <w:t>.</w:t>
            </w:r>
          </w:p>
        </w:tc>
      </w:tr>
      <w:tr w:rsidR="00AA0257" w:rsidRPr="00384518">
        <w:tc>
          <w:tcPr>
            <w:tcW w:w="1632" w:type="pct"/>
          </w:tcPr>
          <w:p w:rsidR="00AA0257" w:rsidRPr="00384518" w:rsidRDefault="00B05888" w:rsidP="00AA0257">
            <w:pPr>
              <w:pStyle w:val="BodyText"/>
              <w:spacing w:after="0"/>
              <w:jc w:val="left"/>
              <w:rPr>
                <w:rFonts w:cs="Times New Roman"/>
                <w:lang w:val="sr-Cyrl-CS"/>
              </w:rPr>
            </w:pPr>
            <w:r w:rsidRPr="00384518">
              <w:rPr>
                <w:rFonts w:cs="Times New Roman"/>
                <w:b/>
                <w:lang w:val="sr-Cyrl-CS"/>
              </w:rPr>
              <w:t>Случај поремећаја тржишта</w:t>
            </w:r>
          </w:p>
        </w:tc>
        <w:tc>
          <w:tcPr>
            <w:tcW w:w="3368" w:type="pct"/>
          </w:tcPr>
          <w:p w:rsidR="00AA0257" w:rsidRPr="00384518" w:rsidRDefault="00B05888" w:rsidP="00AA0257">
            <w:pPr>
              <w:pStyle w:val="BodyText"/>
              <w:spacing w:after="0"/>
              <w:rPr>
                <w:rFonts w:cs="Times New Roman"/>
                <w:lang w:val="sr-Cyrl-CS"/>
              </w:rPr>
            </w:pPr>
            <w:r w:rsidRPr="00384518">
              <w:rPr>
                <w:rFonts w:cs="Times New Roman"/>
                <w:lang w:val="sr-Cyrl-CS"/>
              </w:rPr>
              <w:t>је наступање једног од следећих случајева:</w:t>
            </w:r>
          </w:p>
          <w:p w:rsidR="00F46C43" w:rsidRPr="00384518" w:rsidRDefault="00F46C43" w:rsidP="003E2E23">
            <w:pPr>
              <w:pStyle w:val="AATitre6"/>
              <w:numPr>
                <w:ilvl w:val="5"/>
                <w:numId w:val="43"/>
              </w:numPr>
              <w:spacing w:after="0"/>
              <w:ind w:left="751" w:hanging="709"/>
              <w:rPr>
                <w:lang w:val="sr-Cyrl-CS"/>
              </w:rPr>
            </w:pPr>
            <w:r w:rsidRPr="00384518">
              <w:rPr>
                <w:color w:val="000000"/>
                <w:lang w:val="sr-Cyrl-CS"/>
              </w:rPr>
              <w:t>Европски институт за тржишта новца (</w:t>
            </w:r>
            <w:proofErr w:type="spellStart"/>
            <w:r w:rsidRPr="00384518">
              <w:rPr>
                <w:color w:val="000000"/>
                <w:lang w:val="sr-Cyrl-CS"/>
              </w:rPr>
              <w:t>EMMI</w:t>
            </w:r>
            <w:proofErr w:type="spellEnd"/>
            <w:r w:rsidRPr="00384518">
              <w:rPr>
                <w:color w:val="000000"/>
                <w:lang w:val="sr-Cyrl-CS"/>
              </w:rPr>
              <w:t xml:space="preserve">) или било који други администратор није утврдио </w:t>
            </w:r>
            <w:proofErr w:type="spellStart"/>
            <w:r w:rsidRPr="00384518">
              <w:rPr>
                <w:color w:val="000000"/>
                <w:lang w:val="sr-Cyrl-CS"/>
              </w:rPr>
              <w:t>EURIBOR</w:t>
            </w:r>
            <w:proofErr w:type="spellEnd"/>
            <w:r w:rsidRPr="00384518">
              <w:rPr>
                <w:color w:val="000000"/>
                <w:lang w:val="sr-Cyrl-CS"/>
              </w:rPr>
              <w:t xml:space="preserve"> у 11:00 часова по бриселском времену, два (2) радна дана пре првог дана релевантног Каматног периода или на Дан утврђивања каматне стопе; или  </w:t>
            </w:r>
          </w:p>
          <w:p w:rsidR="00AA0257" w:rsidRPr="00384518" w:rsidRDefault="00F46C43" w:rsidP="003E2E23">
            <w:pPr>
              <w:pStyle w:val="AATitre6"/>
              <w:numPr>
                <w:ilvl w:val="5"/>
                <w:numId w:val="43"/>
              </w:numPr>
              <w:spacing w:after="0"/>
              <w:ind w:left="751" w:hanging="709"/>
              <w:rPr>
                <w:szCs w:val="22"/>
                <w:lang w:val="sr-Cyrl-CS"/>
              </w:rPr>
            </w:pPr>
            <w:r w:rsidRPr="00384518">
              <w:rPr>
                <w:color w:val="000000"/>
                <w:lang w:val="sr-Cyrl-CS"/>
              </w:rPr>
              <w:t>Зајмопримац</w:t>
            </w:r>
            <w:r w:rsidRPr="00384518">
              <w:rPr>
                <w:lang w:val="sr-Cyrl-CS"/>
              </w:rPr>
              <w:t xml:space="preserve"> је пре затварања европског међубанкарског тржишта, два (2) Радна дана пре првог дана одговарајућег Каматног периода или на Дан утврђивања каматне стопе примио обавештење од Зајмодавца да (i) би трошак </w:t>
            </w:r>
            <w:r w:rsidR="003077C2" w:rsidRPr="00384518">
              <w:rPr>
                <w:lang w:val="sr-Cyrl-CS"/>
              </w:rPr>
              <w:t>по</w:t>
            </w:r>
            <w:r w:rsidRPr="00384518">
              <w:rPr>
                <w:lang w:val="sr-Cyrl-CS"/>
              </w:rPr>
              <w:t xml:space="preserve"> Зајмодавца за </w:t>
            </w:r>
            <w:r w:rsidR="003077C2" w:rsidRPr="00384518">
              <w:rPr>
                <w:lang w:val="sr-Cyrl-CS"/>
              </w:rPr>
              <w:t>прибављање</w:t>
            </w:r>
            <w:r w:rsidRPr="00384518">
              <w:rPr>
                <w:lang w:val="sr-Cyrl-CS"/>
              </w:rPr>
              <w:t xml:space="preserve"> одговарајућих средстава на релевантном међубанкарском тржишту био већи од </w:t>
            </w:r>
            <w:proofErr w:type="spellStart"/>
            <w:r w:rsidRPr="00384518">
              <w:rPr>
                <w:lang w:val="sr-Cyrl-CS"/>
              </w:rPr>
              <w:t>EURIBOR-а</w:t>
            </w:r>
            <w:proofErr w:type="spellEnd"/>
            <w:r w:rsidRPr="00384518">
              <w:rPr>
                <w:lang w:val="sr-Cyrl-CS"/>
              </w:rPr>
              <w:t xml:space="preserve"> за одговарајући Каматни период; или (ii) да није у стању или да неће бити у стању да </w:t>
            </w:r>
            <w:r w:rsidR="00EB0A12" w:rsidRPr="00384518">
              <w:rPr>
                <w:lang w:val="sr-Cyrl-CS"/>
              </w:rPr>
              <w:t>прибави</w:t>
            </w:r>
            <w:r w:rsidRPr="00384518">
              <w:rPr>
                <w:lang w:val="sr-Cyrl-CS"/>
              </w:rPr>
              <w:t xml:space="preserve"> одговарајућа средства на релевантном међубанкарском тржишту у редовном току пословања за финансирање релевантног Повлачења средстава за релевантни временски период.</w:t>
            </w:r>
          </w:p>
        </w:tc>
      </w:tr>
      <w:tr w:rsidR="00AA0257" w:rsidRPr="00384518">
        <w:tc>
          <w:tcPr>
            <w:tcW w:w="1632" w:type="pct"/>
          </w:tcPr>
          <w:p w:rsidR="00AA0257" w:rsidRPr="00384518" w:rsidRDefault="00A3564E" w:rsidP="00AA0257">
            <w:pPr>
              <w:pStyle w:val="BodyText"/>
              <w:spacing w:after="0"/>
              <w:jc w:val="left"/>
              <w:rPr>
                <w:rFonts w:cs="Times New Roman"/>
                <w:b/>
                <w:lang w:val="sr-Cyrl-CS"/>
              </w:rPr>
            </w:pPr>
            <w:r w:rsidRPr="00384518">
              <w:rPr>
                <w:rFonts w:cs="Times New Roman"/>
                <w:b/>
                <w:lang w:val="sr-Cyrl-CS"/>
              </w:rPr>
              <w:t>Значајна негативна последица</w:t>
            </w:r>
          </w:p>
        </w:tc>
        <w:tc>
          <w:tcPr>
            <w:tcW w:w="3368" w:type="pct"/>
          </w:tcPr>
          <w:p w:rsidR="00A3564E" w:rsidRPr="00384518" w:rsidRDefault="00A3564E" w:rsidP="00A3564E">
            <w:pPr>
              <w:pStyle w:val="BodyText"/>
              <w:spacing w:after="0"/>
              <w:rPr>
                <w:rFonts w:cs="Times New Roman"/>
                <w:lang w:val="sr-Cyrl-CS"/>
              </w:rPr>
            </w:pPr>
            <w:r w:rsidRPr="00384518">
              <w:rPr>
                <w:rFonts w:cs="Times New Roman"/>
                <w:lang w:val="sr-Cyrl-CS"/>
              </w:rPr>
              <w:t>је значајна негативна последица по:</w:t>
            </w:r>
          </w:p>
          <w:p w:rsidR="00A3564E" w:rsidRPr="00384518" w:rsidRDefault="00A3564E" w:rsidP="008B58D5">
            <w:pPr>
              <w:pStyle w:val="Num4"/>
              <w:numPr>
                <w:ilvl w:val="3"/>
                <w:numId w:val="25"/>
              </w:numPr>
              <w:spacing w:after="0"/>
              <w:rPr>
                <w:lang w:val="sr-Cyrl-CS"/>
              </w:rPr>
            </w:pPr>
            <w:r w:rsidRPr="00384518">
              <w:rPr>
                <w:lang w:val="sr-Cyrl-CS"/>
              </w:rPr>
              <w:t>Пројекат, у мери у којој би то угрозило реализацију и рад Пројекта у складу са овим Уговором и Пројектном документацијом;</w:t>
            </w:r>
          </w:p>
          <w:p w:rsidR="00A3564E" w:rsidRPr="00384518" w:rsidRDefault="00A3564E" w:rsidP="008B58D5">
            <w:pPr>
              <w:pStyle w:val="Num4"/>
              <w:numPr>
                <w:ilvl w:val="3"/>
                <w:numId w:val="25"/>
              </w:numPr>
              <w:spacing w:after="0"/>
              <w:rPr>
                <w:lang w:val="sr-Cyrl-CS"/>
              </w:rPr>
            </w:pPr>
            <w:r w:rsidRPr="00384518">
              <w:rPr>
                <w:lang w:val="sr-Cyrl-CS"/>
              </w:rPr>
              <w:t>пословање, имовину или финансијски положај Зајмопримца или његову способност да извршава своје обавезе у складу са овим Уговором и Пројектном документацијом;</w:t>
            </w:r>
          </w:p>
          <w:p w:rsidR="00A3564E" w:rsidRPr="00384518" w:rsidRDefault="00A3564E" w:rsidP="008B58D5">
            <w:pPr>
              <w:pStyle w:val="Num4"/>
              <w:numPr>
                <w:ilvl w:val="3"/>
                <w:numId w:val="25"/>
              </w:numPr>
              <w:spacing w:after="0"/>
              <w:rPr>
                <w:lang w:val="sr-Cyrl-CS"/>
              </w:rPr>
            </w:pPr>
            <w:r w:rsidRPr="00384518">
              <w:rPr>
                <w:lang w:val="sr-Cyrl-CS"/>
              </w:rPr>
              <w:t xml:space="preserve">ваљаност или извршивост </w:t>
            </w:r>
            <w:r w:rsidR="00811254" w:rsidRPr="00384518">
              <w:rPr>
                <w:lang w:val="sr-Cyrl-CS"/>
              </w:rPr>
              <w:t>овог уговора и било које Пројектне</w:t>
            </w:r>
            <w:r w:rsidRPr="00384518">
              <w:rPr>
                <w:lang w:val="sr-Cyrl-CS"/>
              </w:rPr>
              <w:t xml:space="preserve"> документације;</w:t>
            </w:r>
          </w:p>
          <w:p w:rsidR="00AA0257" w:rsidRPr="00384518" w:rsidRDefault="00A3564E" w:rsidP="008B58D5">
            <w:pPr>
              <w:pStyle w:val="Num4"/>
              <w:numPr>
                <w:ilvl w:val="3"/>
                <w:numId w:val="25"/>
              </w:numPr>
              <w:spacing w:after="0"/>
              <w:rPr>
                <w:lang w:val="sr-Cyrl-CS"/>
              </w:rPr>
            </w:pPr>
            <w:r w:rsidRPr="00384518">
              <w:rPr>
                <w:lang w:val="sr-Cyrl-CS"/>
              </w:rPr>
              <w:lastRenderedPageBreak/>
              <w:t xml:space="preserve">свако право или правни лек Зајмодавца у складу са </w:t>
            </w:r>
            <w:r w:rsidR="00CC6D2D" w:rsidRPr="00384518">
              <w:rPr>
                <w:lang w:val="sr-Cyrl-CS"/>
              </w:rPr>
              <w:t>овим Уговором.</w:t>
            </w:r>
          </w:p>
        </w:tc>
      </w:tr>
      <w:tr w:rsidR="00AA0257" w:rsidRPr="00384518">
        <w:tc>
          <w:tcPr>
            <w:tcW w:w="1632" w:type="pct"/>
          </w:tcPr>
          <w:p w:rsidR="00AA0257" w:rsidRPr="00384518" w:rsidRDefault="00556BD9" w:rsidP="00AA0257">
            <w:pPr>
              <w:pStyle w:val="BodyText"/>
              <w:spacing w:after="0"/>
              <w:jc w:val="left"/>
              <w:rPr>
                <w:rFonts w:cs="Times New Roman"/>
                <w:b/>
                <w:lang w:val="sr-Cyrl-CS"/>
              </w:rPr>
            </w:pPr>
            <w:r w:rsidRPr="00384518">
              <w:rPr>
                <w:rFonts w:cs="Times New Roman"/>
                <w:b/>
                <w:lang w:val="sr-Cyrl-CS"/>
              </w:rPr>
              <w:lastRenderedPageBreak/>
              <w:t xml:space="preserve">Ненаменско коришћење средстава или имовине </w:t>
            </w:r>
            <w:proofErr w:type="spellStart"/>
            <w:r w:rsidRPr="00384518">
              <w:rPr>
                <w:rFonts w:cs="Times New Roman"/>
                <w:b/>
                <w:lang w:val="sr-Cyrl-CS"/>
              </w:rPr>
              <w:t>АФД</w:t>
            </w:r>
            <w:proofErr w:type="spellEnd"/>
          </w:p>
        </w:tc>
        <w:tc>
          <w:tcPr>
            <w:tcW w:w="3368" w:type="pct"/>
          </w:tcPr>
          <w:p w:rsidR="00AA0257" w:rsidRPr="00384518" w:rsidRDefault="00556BD9" w:rsidP="00AA0257">
            <w:pPr>
              <w:widowControl w:val="0"/>
              <w:spacing w:line="240" w:lineRule="atLeast"/>
              <w:rPr>
                <w:szCs w:val="22"/>
                <w:lang w:val="sr-Cyrl-CS"/>
              </w:rPr>
            </w:pPr>
            <w:r w:rsidRPr="00384518">
              <w:rPr>
                <w:szCs w:val="22"/>
                <w:lang w:val="sr-Cyrl-CS"/>
              </w:rPr>
              <w:t>је коришћење средстава, имовине или активе која припада Зајмодавцу у супротности са прописима или на неодговарајући и/или неприкладан начин свесно, намерно или из нехата.</w:t>
            </w:r>
          </w:p>
        </w:tc>
      </w:tr>
      <w:tr w:rsidR="00AA0257" w:rsidRPr="00384518">
        <w:tc>
          <w:tcPr>
            <w:tcW w:w="1632" w:type="pct"/>
          </w:tcPr>
          <w:p w:rsidR="00AA0257" w:rsidRPr="00384518" w:rsidRDefault="00FF4EE4" w:rsidP="00AA0257">
            <w:pPr>
              <w:pStyle w:val="BodyText"/>
              <w:spacing w:after="0"/>
              <w:jc w:val="left"/>
              <w:rPr>
                <w:rFonts w:cs="Times New Roman"/>
                <w:b/>
                <w:lang w:val="sr-Cyrl-CS"/>
              </w:rPr>
            </w:pPr>
            <w:r w:rsidRPr="00384518">
              <w:rPr>
                <w:rFonts w:cs="Times New Roman"/>
                <w:b/>
                <w:lang w:val="sr-Cyrl-CS"/>
              </w:rPr>
              <w:t>Прање новц</w:t>
            </w:r>
            <w:r w:rsidR="008471F0" w:rsidRPr="00384518">
              <w:rPr>
                <w:rFonts w:cs="Times New Roman"/>
                <w:b/>
                <w:lang w:val="sr-Cyrl-CS"/>
              </w:rPr>
              <w:t>а</w:t>
            </w:r>
          </w:p>
        </w:tc>
        <w:tc>
          <w:tcPr>
            <w:tcW w:w="3368" w:type="pct"/>
          </w:tcPr>
          <w:p w:rsidR="00AA0257" w:rsidRPr="00384518" w:rsidRDefault="00861481" w:rsidP="00AA0257">
            <w:pPr>
              <w:widowControl w:val="0"/>
              <w:spacing w:line="240" w:lineRule="atLeast"/>
              <w:rPr>
                <w:szCs w:val="22"/>
                <w:lang w:val="sr-Cyrl-CS"/>
              </w:rPr>
            </w:pPr>
            <w:r w:rsidRPr="00384518">
              <w:rPr>
                <w:szCs w:val="22"/>
                <w:lang w:val="sr-Cyrl-CS"/>
              </w:rPr>
              <w:t>је</w:t>
            </w:r>
            <w:r w:rsidR="00AA0257" w:rsidRPr="00384518">
              <w:rPr>
                <w:szCs w:val="22"/>
                <w:lang w:val="sr-Cyrl-CS"/>
              </w:rPr>
              <w:t>:</w:t>
            </w:r>
          </w:p>
          <w:p w:rsidR="00861481" w:rsidRPr="00384518" w:rsidRDefault="00861481" w:rsidP="008B58D5">
            <w:pPr>
              <w:pStyle w:val="ListParagraph"/>
              <w:widowControl w:val="0"/>
              <w:numPr>
                <w:ilvl w:val="0"/>
                <w:numId w:val="33"/>
              </w:numPr>
              <w:spacing w:line="240" w:lineRule="atLeast"/>
              <w:contextualSpacing/>
              <w:rPr>
                <w:lang w:val="sr-Cyrl-CS"/>
              </w:rPr>
            </w:pPr>
            <w:r w:rsidRPr="00384518">
              <w:rPr>
                <w:lang w:val="sr-Cyrl-CS"/>
              </w:rPr>
              <w:t>радња омогућавања, било којим средствима, погрешног оправдавања порекла средстава или имовине извршиоца кривичног дела или прекршаја које му је донело непосредну или посредну корист; или</w:t>
            </w:r>
          </w:p>
          <w:p w:rsidR="00AA0257" w:rsidRPr="00384518" w:rsidRDefault="00861481" w:rsidP="008B58D5">
            <w:pPr>
              <w:pStyle w:val="ListParagraph"/>
              <w:widowControl w:val="0"/>
              <w:numPr>
                <w:ilvl w:val="0"/>
                <w:numId w:val="33"/>
              </w:numPr>
              <w:spacing w:line="240" w:lineRule="atLeast"/>
              <w:contextualSpacing/>
              <w:rPr>
                <w:lang w:val="sr-Cyrl-CS"/>
              </w:rPr>
            </w:pPr>
            <w:r w:rsidRPr="00384518">
              <w:rPr>
                <w:lang w:val="sr-Cyrl-CS"/>
              </w:rPr>
              <w:t>радња пружања помоћи при инвестирању, прикривању или конверзији средстава посредно или непосредно прибављених извршењем кривичног дела или прекршаја.</w:t>
            </w:r>
          </w:p>
        </w:tc>
      </w:tr>
      <w:tr w:rsidR="00AA0257" w:rsidRPr="00384518">
        <w:tc>
          <w:tcPr>
            <w:tcW w:w="1632" w:type="pct"/>
          </w:tcPr>
          <w:p w:rsidR="00AA0257" w:rsidRPr="00384518" w:rsidRDefault="002F4198" w:rsidP="00AA0257">
            <w:pPr>
              <w:pStyle w:val="BodyText"/>
              <w:spacing w:after="0"/>
              <w:jc w:val="left"/>
              <w:rPr>
                <w:rFonts w:cs="Times New Roman"/>
                <w:b/>
                <w:lang w:val="sr-Cyrl-CS"/>
              </w:rPr>
            </w:pPr>
            <w:r w:rsidRPr="00384518">
              <w:rPr>
                <w:rFonts w:cs="Times New Roman"/>
                <w:b/>
                <w:lang w:val="sr-Cyrl-CS"/>
              </w:rPr>
              <w:t>Радња ометања сарадње</w:t>
            </w:r>
          </w:p>
        </w:tc>
        <w:tc>
          <w:tcPr>
            <w:tcW w:w="3368" w:type="pct"/>
          </w:tcPr>
          <w:p w:rsidR="00AA0257" w:rsidRPr="00384518" w:rsidRDefault="002F4198" w:rsidP="00AA0257">
            <w:pPr>
              <w:widowControl w:val="0"/>
              <w:spacing w:line="240" w:lineRule="atLeast"/>
              <w:rPr>
                <w:szCs w:val="22"/>
                <w:lang w:val="sr-Cyrl-CS"/>
              </w:rPr>
            </w:pPr>
            <w:r w:rsidRPr="00384518">
              <w:rPr>
                <w:szCs w:val="22"/>
                <w:lang w:val="sr-Cyrl-CS"/>
              </w:rPr>
              <w:t>је</w:t>
            </w:r>
            <w:r w:rsidR="00AA0257" w:rsidRPr="00384518">
              <w:rPr>
                <w:szCs w:val="22"/>
                <w:lang w:val="sr-Cyrl-CS"/>
              </w:rPr>
              <w:t>:</w:t>
            </w:r>
          </w:p>
          <w:p w:rsidR="007D4E77" w:rsidRPr="00384518" w:rsidRDefault="007D4E77" w:rsidP="008B58D5">
            <w:pPr>
              <w:pStyle w:val="ListParagraph"/>
              <w:numPr>
                <w:ilvl w:val="0"/>
                <w:numId w:val="34"/>
              </w:numPr>
              <w:rPr>
                <w:lang w:val="sr-Cyrl-CS"/>
              </w:rPr>
            </w:pPr>
            <w:r w:rsidRPr="00384518">
              <w:rPr>
                <w:lang w:val="sr-Cyrl-CS"/>
              </w:rPr>
              <w:t>радња уништавања, кривотворења, измене, прикривања или неразумног задржавања доказа или било којих других информација, документације или евиденције чије се откривање тражи у вези са истрагом, од стране Зајмодавца, наводних Забрањених радњи у циљу значајног ометања те истраге; или дело давања лажних изјава у циљу значајног истраге наводних Забрањених радњи; или</w:t>
            </w:r>
          </w:p>
          <w:p w:rsidR="007D4E77" w:rsidRPr="00384518" w:rsidRDefault="007D4D34" w:rsidP="008B58D5">
            <w:pPr>
              <w:pStyle w:val="ListParagraph"/>
              <w:numPr>
                <w:ilvl w:val="0"/>
                <w:numId w:val="34"/>
              </w:numPr>
              <w:rPr>
                <w:lang w:val="sr-Cyrl-CS"/>
              </w:rPr>
            </w:pPr>
            <w:r w:rsidRPr="00384518">
              <w:rPr>
                <w:lang w:val="sr-Cyrl-CS"/>
              </w:rPr>
              <w:t>радња</w:t>
            </w:r>
            <w:r w:rsidR="007D4E77" w:rsidRPr="00384518">
              <w:rPr>
                <w:lang w:val="sr-Cyrl-CS"/>
              </w:rPr>
              <w:t xml:space="preserve"> упућивања претњи, узнемиравања или застрашивања било ког лица како би се оно спречило да открије информације везане за истрагу коју врши Зајмодавац или наставак такве истраге; или</w:t>
            </w:r>
          </w:p>
          <w:p w:rsidR="00AA0257" w:rsidRPr="00384518" w:rsidRDefault="007D4E77" w:rsidP="008B58D5">
            <w:pPr>
              <w:pStyle w:val="ListParagraph"/>
              <w:widowControl w:val="0"/>
              <w:numPr>
                <w:ilvl w:val="0"/>
                <w:numId w:val="34"/>
              </w:numPr>
              <w:spacing w:line="240" w:lineRule="atLeast"/>
              <w:contextualSpacing/>
              <w:rPr>
                <w:lang w:val="sr-Cyrl-CS"/>
              </w:rPr>
            </w:pPr>
            <w:r w:rsidRPr="00384518">
              <w:rPr>
                <w:lang w:val="sr-Cyrl-CS"/>
              </w:rPr>
              <w:t>свак</w:t>
            </w:r>
            <w:r w:rsidR="007D4D34" w:rsidRPr="00384518">
              <w:rPr>
                <w:lang w:val="sr-Cyrl-CS"/>
              </w:rPr>
              <w:t>а</w:t>
            </w:r>
            <w:r w:rsidRPr="00384518">
              <w:rPr>
                <w:lang w:val="sr-Cyrl-CS"/>
              </w:rPr>
              <w:t xml:space="preserve"> </w:t>
            </w:r>
            <w:r w:rsidR="007D4D34" w:rsidRPr="00384518">
              <w:rPr>
                <w:lang w:val="sr-Cyrl-CS"/>
              </w:rPr>
              <w:t>радња</w:t>
            </w:r>
            <w:r w:rsidRPr="00384518">
              <w:rPr>
                <w:lang w:val="sr-Cyrl-CS"/>
              </w:rPr>
              <w:t xml:space="preserve"> извршен</w:t>
            </w:r>
            <w:r w:rsidR="007D4D34" w:rsidRPr="00384518">
              <w:rPr>
                <w:lang w:val="sr-Cyrl-CS"/>
              </w:rPr>
              <w:t>а</w:t>
            </w:r>
            <w:r w:rsidRPr="00384518">
              <w:rPr>
                <w:lang w:val="sr-Cyrl-CS"/>
              </w:rPr>
              <w:t xml:space="preserve"> </w:t>
            </w:r>
            <w:r w:rsidR="007D4D34" w:rsidRPr="00384518">
              <w:rPr>
                <w:lang w:val="sr-Cyrl-CS"/>
              </w:rPr>
              <w:t>у циљу</w:t>
            </w:r>
            <w:r w:rsidRPr="00384518">
              <w:rPr>
                <w:lang w:val="sr-Cyrl-CS"/>
              </w:rPr>
              <w:t xml:space="preserve"> значајног ометања Зајмодавца при остваривању његових уговорних права на контролу, инспекцију или остваривање увида у информације у контексту истраге наводних Забрањених радњи</w:t>
            </w:r>
            <w:r w:rsidR="006B25E1" w:rsidRPr="00384518">
              <w:rPr>
                <w:lang w:val="sr-Cyrl-CS"/>
              </w:rPr>
              <w:t>.</w:t>
            </w:r>
          </w:p>
        </w:tc>
      </w:tr>
      <w:tr w:rsidR="00D94223" w:rsidRPr="00384518">
        <w:tc>
          <w:tcPr>
            <w:tcW w:w="1632" w:type="pct"/>
          </w:tcPr>
          <w:p w:rsidR="00D94223" w:rsidRPr="00384518" w:rsidRDefault="00D94223" w:rsidP="00AA0257">
            <w:pPr>
              <w:pStyle w:val="BodyText"/>
              <w:spacing w:after="0"/>
              <w:jc w:val="left"/>
              <w:rPr>
                <w:rFonts w:cs="Times New Roman"/>
                <w:b/>
                <w:bCs w:val="0"/>
                <w:lang w:val="sr-Cyrl-CS" w:eastAsia="ja-JP"/>
              </w:rPr>
            </w:pPr>
            <w:r w:rsidRPr="00384518">
              <w:rPr>
                <w:rFonts w:cs="Times New Roman"/>
                <w:b/>
                <w:bCs w:val="0"/>
                <w:lang w:val="sr-Cyrl-CS" w:eastAsia="ja-JP"/>
              </w:rPr>
              <w:t xml:space="preserve">Народна банка Србије или </w:t>
            </w:r>
            <w:proofErr w:type="spellStart"/>
            <w:r w:rsidRPr="00384518">
              <w:rPr>
                <w:rFonts w:cs="Times New Roman"/>
                <w:b/>
                <w:bCs w:val="0"/>
                <w:lang w:val="sr-Cyrl-CS" w:eastAsia="ja-JP"/>
              </w:rPr>
              <w:t>НБС</w:t>
            </w:r>
            <w:proofErr w:type="spellEnd"/>
          </w:p>
        </w:tc>
        <w:tc>
          <w:tcPr>
            <w:tcW w:w="3368" w:type="pct"/>
          </w:tcPr>
          <w:p w:rsidR="00D94223" w:rsidRPr="00384518" w:rsidRDefault="00D94223" w:rsidP="00AA0257">
            <w:pPr>
              <w:pStyle w:val="BodyText"/>
              <w:spacing w:after="0"/>
              <w:rPr>
                <w:rFonts w:cs="Times New Roman"/>
                <w:lang w:val="sr-Cyrl-CS"/>
              </w:rPr>
            </w:pPr>
            <w:r w:rsidRPr="00384518">
              <w:rPr>
                <w:rFonts w:cs="Times New Roman"/>
                <w:lang w:val="sr-Cyrl-CS"/>
              </w:rPr>
              <w:t>је централна банка Републике Србије</w:t>
            </w:r>
          </w:p>
        </w:tc>
      </w:tr>
      <w:tr w:rsidR="00AA0257" w:rsidRPr="00384518">
        <w:tc>
          <w:tcPr>
            <w:tcW w:w="1632" w:type="pct"/>
          </w:tcPr>
          <w:p w:rsidR="00AA0257" w:rsidRPr="00384518" w:rsidRDefault="00324FDE" w:rsidP="00AA0257">
            <w:pPr>
              <w:pStyle w:val="BodyText"/>
              <w:spacing w:after="0"/>
              <w:jc w:val="left"/>
              <w:rPr>
                <w:rFonts w:cs="Times New Roman"/>
                <w:b/>
                <w:bCs w:val="0"/>
                <w:lang w:val="sr-Cyrl-CS" w:eastAsia="ja-JP"/>
              </w:rPr>
            </w:pPr>
            <w:r w:rsidRPr="00384518">
              <w:rPr>
                <w:rFonts w:cs="Times New Roman"/>
                <w:b/>
                <w:bCs w:val="0"/>
                <w:lang w:val="sr-Cyrl-CS" w:eastAsia="ja-JP"/>
              </w:rPr>
              <w:t>Неизмирена главница</w:t>
            </w:r>
          </w:p>
        </w:tc>
        <w:tc>
          <w:tcPr>
            <w:tcW w:w="3368" w:type="pct"/>
          </w:tcPr>
          <w:p w:rsidR="00AA0257" w:rsidRPr="00384518" w:rsidRDefault="00324FDE" w:rsidP="00AA0257">
            <w:pPr>
              <w:pStyle w:val="BodyText"/>
              <w:spacing w:after="0"/>
              <w:rPr>
                <w:rFonts w:cs="Times New Roman"/>
                <w:szCs w:val="22"/>
                <w:lang w:val="sr-Cyrl-CS"/>
              </w:rPr>
            </w:pPr>
            <w:r w:rsidRPr="00384518">
              <w:rPr>
                <w:rFonts w:cs="Times New Roman"/>
                <w:lang w:val="sr-Cyrl-CS"/>
              </w:rPr>
              <w:t xml:space="preserve">је, у погледу сваког Повлачења средстава, неизмирени износ који се дугује у погледу тог Повлачења средстава, и који одговара износу Повлачења средстава који је Зајмодавац исплатио Зајмопримцу </w:t>
            </w:r>
            <w:r w:rsidR="007D69B1" w:rsidRPr="00384518">
              <w:rPr>
                <w:rFonts w:cs="Times New Roman"/>
                <w:lang w:val="sr-Cyrl-CS"/>
              </w:rPr>
              <w:t>умањен за збир рата главнице које је Зајмопримац отплатио Зајмодавцу у погледу таквог Повлачења средстава.</w:t>
            </w:r>
          </w:p>
        </w:tc>
      </w:tr>
      <w:tr w:rsidR="00AA0257" w:rsidRPr="00384518">
        <w:tc>
          <w:tcPr>
            <w:tcW w:w="1632" w:type="pct"/>
          </w:tcPr>
          <w:p w:rsidR="00AA0257" w:rsidRPr="00384518" w:rsidRDefault="007925C1" w:rsidP="00AA0257">
            <w:pPr>
              <w:pStyle w:val="BodyText"/>
              <w:spacing w:after="0"/>
              <w:jc w:val="left"/>
              <w:rPr>
                <w:rFonts w:cs="Times New Roman"/>
                <w:lang w:val="sr-Cyrl-CS"/>
              </w:rPr>
            </w:pPr>
            <w:r w:rsidRPr="00384518">
              <w:rPr>
                <w:rFonts w:cs="Times New Roman"/>
                <w:b/>
                <w:bCs w:val="0"/>
                <w:lang w:val="sr-Cyrl-CS"/>
              </w:rPr>
              <w:t>Дани плаћања</w:t>
            </w:r>
          </w:p>
        </w:tc>
        <w:tc>
          <w:tcPr>
            <w:tcW w:w="3368" w:type="pct"/>
          </w:tcPr>
          <w:p w:rsidR="00AA0257" w:rsidRPr="00384518" w:rsidRDefault="00D11A0C" w:rsidP="00E60268">
            <w:pPr>
              <w:pStyle w:val="BodyText"/>
              <w:spacing w:after="0"/>
              <w:rPr>
                <w:rFonts w:cs="Times New Roman"/>
                <w:szCs w:val="22"/>
                <w:lang w:val="sr-Cyrl-CS"/>
              </w:rPr>
            </w:pPr>
            <w:r w:rsidRPr="00384518">
              <w:rPr>
                <w:rFonts w:cs="Times New Roman"/>
                <w:szCs w:val="22"/>
                <w:lang w:val="sr-Cyrl-CS"/>
              </w:rPr>
              <w:t>с</w:t>
            </w:r>
            <w:r w:rsidR="007925C1" w:rsidRPr="00384518">
              <w:rPr>
                <w:rFonts w:cs="Times New Roman"/>
                <w:szCs w:val="22"/>
                <w:lang w:val="sr-Cyrl-CS"/>
              </w:rPr>
              <w:t>у</w:t>
            </w:r>
            <w:r w:rsidR="00BF5E49" w:rsidRPr="00384518">
              <w:rPr>
                <w:rFonts w:cs="Times New Roman"/>
                <w:szCs w:val="22"/>
                <w:lang w:val="sr-Cyrl-CS"/>
              </w:rPr>
              <w:t xml:space="preserve"> 25. април </w:t>
            </w:r>
            <w:r w:rsidR="007925C1" w:rsidRPr="00384518">
              <w:rPr>
                <w:rFonts w:cs="Times New Roman"/>
                <w:szCs w:val="22"/>
                <w:lang w:val="sr-Cyrl-CS"/>
              </w:rPr>
              <w:t xml:space="preserve">и </w:t>
            </w:r>
            <w:r w:rsidR="00BF5E49" w:rsidRPr="00384518">
              <w:rPr>
                <w:rFonts w:cs="Times New Roman"/>
                <w:szCs w:val="22"/>
                <w:lang w:val="sr-Cyrl-CS"/>
              </w:rPr>
              <w:t xml:space="preserve">25. октобар </w:t>
            </w:r>
            <w:r w:rsidR="000D2E89" w:rsidRPr="00384518">
              <w:rPr>
                <w:rFonts w:cs="Times New Roman"/>
                <w:szCs w:val="22"/>
                <w:lang w:val="sr-Cyrl-CS"/>
              </w:rPr>
              <w:t>сваке године.</w:t>
            </w:r>
          </w:p>
        </w:tc>
      </w:tr>
      <w:tr w:rsidR="00AA0257" w:rsidRPr="00384518">
        <w:tc>
          <w:tcPr>
            <w:tcW w:w="1632" w:type="pct"/>
          </w:tcPr>
          <w:p w:rsidR="00AA0257" w:rsidRPr="00384518" w:rsidRDefault="000D2E89" w:rsidP="00AA0257">
            <w:pPr>
              <w:pStyle w:val="BodyText"/>
              <w:spacing w:after="0"/>
              <w:jc w:val="left"/>
              <w:rPr>
                <w:rFonts w:cs="Times New Roman"/>
                <w:b/>
                <w:lang w:val="sr-Cyrl-CS"/>
              </w:rPr>
            </w:pPr>
            <w:r w:rsidRPr="00384518">
              <w:rPr>
                <w:rFonts w:cs="Times New Roman"/>
                <w:b/>
                <w:lang w:val="sr-Cyrl-CS"/>
              </w:rPr>
              <w:t>Случај поремећаја платног промета</w:t>
            </w:r>
          </w:p>
        </w:tc>
        <w:tc>
          <w:tcPr>
            <w:tcW w:w="3368" w:type="pct"/>
          </w:tcPr>
          <w:p w:rsidR="00AA0257" w:rsidRPr="00384518" w:rsidRDefault="00AC0679" w:rsidP="00AC0679">
            <w:pPr>
              <w:pStyle w:val="BodyText"/>
              <w:spacing w:after="0"/>
              <w:rPr>
                <w:rFonts w:cs="Times New Roman"/>
                <w:szCs w:val="22"/>
                <w:lang w:val="sr-Cyrl-CS"/>
              </w:rPr>
            </w:pPr>
            <w:r w:rsidRPr="00384518">
              <w:rPr>
                <w:rFonts w:cs="Times New Roman"/>
                <w:lang w:val="sr-Cyrl-CS"/>
              </w:rPr>
              <w:t>је један од следећих случајева или су оба та случаја:</w:t>
            </w:r>
          </w:p>
          <w:p w:rsidR="00006BCA" w:rsidRPr="00384518" w:rsidRDefault="00006BCA" w:rsidP="003E2E23">
            <w:pPr>
              <w:pStyle w:val="Num4"/>
              <w:numPr>
                <w:ilvl w:val="3"/>
                <w:numId w:val="44"/>
              </w:numPr>
              <w:spacing w:after="0"/>
              <w:rPr>
                <w:lang w:val="sr-Cyrl-CS"/>
              </w:rPr>
            </w:pPr>
            <w:r w:rsidRPr="00384518">
              <w:rPr>
                <w:lang w:val="sr-Cyrl-CS"/>
              </w:rPr>
              <w:t>значајан прекид рада платних или комуникационих система или финансијских тржишта која су, у сваком случају, потребна како би се извршило плаћање у вези са</w:t>
            </w:r>
            <w:r w:rsidR="00B27DB7" w:rsidRPr="00384518">
              <w:rPr>
                <w:lang w:val="sr-Cyrl-CS"/>
              </w:rPr>
              <w:t xml:space="preserve"> Аранжманом</w:t>
            </w:r>
            <w:r w:rsidRPr="00384518">
              <w:rPr>
                <w:lang w:val="sr-Cyrl-CS"/>
              </w:rPr>
              <w:t xml:space="preserve"> (или на други начин ради извршења трансакција предвиђених </w:t>
            </w:r>
            <w:r w:rsidR="00ED6393" w:rsidRPr="00384518">
              <w:rPr>
                <w:lang w:val="sr-Cyrl-CS"/>
              </w:rPr>
              <w:t>овим Уговором</w:t>
            </w:r>
            <w:r w:rsidRPr="00384518">
              <w:rPr>
                <w:lang w:val="sr-Cyrl-CS"/>
              </w:rPr>
              <w:t>), под условом да тај прекид није узроковала било која Страна и да је он ван њене контроле; или</w:t>
            </w:r>
          </w:p>
          <w:p w:rsidR="00006BCA" w:rsidRPr="00384518" w:rsidRDefault="00006BCA" w:rsidP="00B27DB7">
            <w:pPr>
              <w:pStyle w:val="Num4"/>
              <w:spacing w:after="0"/>
              <w:rPr>
                <w:lang w:val="sr-Cyrl-CS"/>
              </w:rPr>
            </w:pPr>
            <w:r w:rsidRPr="00384518">
              <w:rPr>
                <w:lang w:val="sr-Cyrl-CS"/>
              </w:rPr>
              <w:t>наступање било ког другог случаја који за последицу има поремећај (техничке или системске природе) рада трезора или платног промета једне Стране којим се та или било која друга Страна спречава да:</w:t>
            </w:r>
          </w:p>
          <w:p w:rsidR="00006BCA" w:rsidRPr="00384518" w:rsidRDefault="00006BCA" w:rsidP="008B58D5">
            <w:pPr>
              <w:pStyle w:val="Num5"/>
              <w:numPr>
                <w:ilvl w:val="4"/>
                <w:numId w:val="18"/>
              </w:numPr>
              <w:spacing w:after="0"/>
              <w:rPr>
                <w:lang w:val="sr-Cyrl-CS"/>
              </w:rPr>
            </w:pPr>
            <w:r w:rsidRPr="00384518">
              <w:rPr>
                <w:lang w:val="sr-Cyrl-CS"/>
              </w:rPr>
              <w:lastRenderedPageBreak/>
              <w:t xml:space="preserve">изврши своје обавезе плаћања у складу са </w:t>
            </w:r>
            <w:r w:rsidR="00DE7FC4" w:rsidRPr="00384518">
              <w:rPr>
                <w:lang w:val="sr-Cyrl-CS"/>
              </w:rPr>
              <w:t>овим Уговором</w:t>
            </w:r>
            <w:r w:rsidRPr="00384518">
              <w:rPr>
                <w:lang w:val="sr-Cyrl-CS"/>
              </w:rPr>
              <w:t>; или</w:t>
            </w:r>
          </w:p>
          <w:p w:rsidR="00006BCA" w:rsidRPr="00384518" w:rsidRDefault="00006BCA" w:rsidP="008B58D5">
            <w:pPr>
              <w:pStyle w:val="Num5"/>
              <w:numPr>
                <w:ilvl w:val="4"/>
                <w:numId w:val="18"/>
              </w:numPr>
              <w:spacing w:after="0"/>
              <w:rPr>
                <w:lang w:val="sr-Cyrl-CS"/>
              </w:rPr>
            </w:pPr>
            <w:r w:rsidRPr="00384518">
              <w:rPr>
                <w:lang w:val="sr-Cyrl-CS"/>
              </w:rPr>
              <w:t xml:space="preserve">комуницира са другим Странама у складу са одредбама </w:t>
            </w:r>
            <w:r w:rsidR="00DE7FC4" w:rsidRPr="00384518">
              <w:rPr>
                <w:lang w:val="sr-Cyrl-CS"/>
              </w:rPr>
              <w:t>овог Уговора</w:t>
            </w:r>
            <w:r w:rsidRPr="00384518">
              <w:rPr>
                <w:lang w:val="sr-Cyrl-CS"/>
              </w:rPr>
              <w:t>,</w:t>
            </w:r>
          </w:p>
          <w:p w:rsidR="00AA0257" w:rsidRPr="00384518" w:rsidRDefault="00A26F9A" w:rsidP="00506489">
            <w:pPr>
              <w:pStyle w:val="Num4"/>
              <w:numPr>
                <w:ilvl w:val="0"/>
                <w:numId w:val="0"/>
              </w:numPr>
              <w:spacing w:after="0"/>
              <w:ind w:left="720"/>
              <w:rPr>
                <w:lang w:val="sr-Cyrl-CS"/>
              </w:rPr>
            </w:pPr>
            <w:r w:rsidRPr="00384518">
              <w:rPr>
                <w:lang w:val="sr-Cyrl-CS"/>
              </w:rPr>
              <w:t xml:space="preserve">а </w:t>
            </w:r>
            <w:r w:rsidR="00006BCA" w:rsidRPr="00384518">
              <w:rPr>
                <w:lang w:val="sr-Cyrl-CS"/>
              </w:rPr>
              <w:t xml:space="preserve">који (у било ком случају) није изазвала ниједна Страна и који је ван </w:t>
            </w:r>
            <w:r w:rsidR="00643395" w:rsidRPr="00384518">
              <w:rPr>
                <w:lang w:val="sr-Cyrl-CS"/>
              </w:rPr>
              <w:t>њене</w:t>
            </w:r>
            <w:r w:rsidR="00006BCA" w:rsidRPr="00384518">
              <w:rPr>
                <w:lang w:val="sr-Cyrl-CS"/>
              </w:rPr>
              <w:t xml:space="preserve"> контроле</w:t>
            </w:r>
            <w:r w:rsidR="00506489" w:rsidRPr="00384518">
              <w:rPr>
                <w:lang w:val="sr-Cyrl-CS"/>
              </w:rPr>
              <w:t>.</w:t>
            </w:r>
          </w:p>
        </w:tc>
      </w:tr>
      <w:tr w:rsidR="00AA0257" w:rsidRPr="00384518">
        <w:tc>
          <w:tcPr>
            <w:tcW w:w="1632" w:type="pct"/>
          </w:tcPr>
          <w:p w:rsidR="00AA0257" w:rsidRPr="00384518" w:rsidRDefault="0065159B" w:rsidP="003E435B">
            <w:pPr>
              <w:pStyle w:val="BodyText"/>
              <w:spacing w:after="0"/>
              <w:jc w:val="left"/>
              <w:rPr>
                <w:rFonts w:cs="Times New Roman"/>
                <w:b/>
                <w:lang w:val="sr-Cyrl-CS"/>
              </w:rPr>
            </w:pPr>
            <w:r w:rsidRPr="00384518">
              <w:rPr>
                <w:rFonts w:cs="Times New Roman"/>
                <w:b/>
                <w:lang w:val="sr-Cyrl-CS"/>
              </w:rPr>
              <w:lastRenderedPageBreak/>
              <w:t>Обештећење за превремену отплату</w:t>
            </w:r>
          </w:p>
        </w:tc>
        <w:tc>
          <w:tcPr>
            <w:tcW w:w="3368" w:type="pct"/>
          </w:tcPr>
          <w:p w:rsidR="00AA0257" w:rsidRPr="00384518" w:rsidRDefault="0024203F" w:rsidP="00AA0257">
            <w:pPr>
              <w:pStyle w:val="BodyText"/>
              <w:spacing w:after="0"/>
              <w:rPr>
                <w:rFonts w:cs="Times New Roman"/>
                <w:szCs w:val="22"/>
                <w:lang w:val="sr-Cyrl-CS"/>
              </w:rPr>
            </w:pPr>
            <w:r w:rsidRPr="00384518">
              <w:rPr>
                <w:rFonts w:cs="Times New Roman"/>
                <w:lang w:val="sr-Cyrl-CS"/>
              </w:rPr>
              <w:t xml:space="preserve">је обештећење обрачунато </w:t>
            </w:r>
            <w:r w:rsidR="00AE02AE" w:rsidRPr="00384518">
              <w:rPr>
                <w:rFonts w:cs="Times New Roman"/>
                <w:lang w:val="sr-Cyrl-CS"/>
              </w:rPr>
              <w:t>применом следећег процента на износ Аранжмана који је превремено отплаћен</w:t>
            </w:r>
            <w:r w:rsidR="00AA0257" w:rsidRPr="00384518">
              <w:rPr>
                <w:rFonts w:cs="Times New Roman"/>
                <w:szCs w:val="22"/>
                <w:lang w:val="sr-Cyrl-CS"/>
              </w:rPr>
              <w:t>:</w:t>
            </w:r>
          </w:p>
          <w:p w:rsidR="00AA0257" w:rsidRPr="00384518" w:rsidRDefault="00AE02AE" w:rsidP="003E2E23">
            <w:pPr>
              <w:pStyle w:val="Bullet1"/>
              <w:numPr>
                <w:ilvl w:val="0"/>
                <w:numId w:val="78"/>
              </w:numPr>
              <w:spacing w:after="0"/>
              <w:ind w:left="747" w:hanging="284"/>
              <w:rPr>
                <w:rFonts w:cs="Times New Roman"/>
                <w:szCs w:val="22"/>
                <w:lang w:val="sr-Cyrl-CS"/>
              </w:rPr>
            </w:pPr>
            <w:r w:rsidRPr="00384518">
              <w:rPr>
                <w:rFonts w:cs="Times New Roman"/>
                <w:szCs w:val="22"/>
                <w:lang w:val="sr-Cyrl-CS"/>
              </w:rPr>
              <w:t>ако до отплате дође</w:t>
            </w:r>
            <w:r w:rsidR="00CB3AC7" w:rsidRPr="00384518">
              <w:rPr>
                <w:rFonts w:cs="Times New Roman"/>
                <w:szCs w:val="22"/>
                <w:lang w:val="sr-Cyrl-CS"/>
              </w:rPr>
              <w:t xml:space="preserve"> од Дана потписивања до 1</w:t>
            </w:r>
            <w:r w:rsidRPr="00384518">
              <w:rPr>
                <w:rFonts w:cs="Times New Roman"/>
                <w:szCs w:val="22"/>
                <w:lang w:val="sr-Cyrl-CS"/>
              </w:rPr>
              <w:t xml:space="preserve">. годишњице (не рачунајући тај дан) Дана потписивања: </w:t>
            </w:r>
            <w:r w:rsidR="00CB3AC7" w:rsidRPr="00384518">
              <w:rPr>
                <w:rFonts w:cs="Times New Roman"/>
                <w:szCs w:val="22"/>
                <w:lang w:val="sr-Cyrl-CS"/>
              </w:rPr>
              <w:t>три</w:t>
            </w:r>
            <w:r w:rsidRPr="00384518">
              <w:rPr>
                <w:rFonts w:cs="Times New Roman"/>
                <w:szCs w:val="22"/>
                <w:lang w:val="sr-Cyrl-CS"/>
              </w:rPr>
              <w:t xml:space="preserve"> одсто </w:t>
            </w:r>
            <w:r w:rsidR="00615F06" w:rsidRPr="00384518">
              <w:rPr>
                <w:rFonts w:cs="Times New Roman"/>
                <w:szCs w:val="22"/>
                <w:lang w:val="sr-Cyrl-CS"/>
              </w:rPr>
              <w:t>(</w:t>
            </w:r>
            <w:r w:rsidR="00CB3AC7" w:rsidRPr="00384518">
              <w:rPr>
                <w:rFonts w:cs="Times New Roman"/>
                <w:szCs w:val="22"/>
                <w:lang w:val="sr-Cyrl-CS"/>
              </w:rPr>
              <w:t>3</w:t>
            </w:r>
            <w:r w:rsidR="00615F06" w:rsidRPr="00384518">
              <w:rPr>
                <w:rFonts w:cs="Times New Roman"/>
                <w:szCs w:val="22"/>
                <w:lang w:val="sr-Cyrl-CS"/>
              </w:rPr>
              <w:t>%);</w:t>
            </w:r>
          </w:p>
          <w:p w:rsidR="0077739D" w:rsidRPr="00384518" w:rsidRDefault="0077739D" w:rsidP="003E2E23">
            <w:pPr>
              <w:pStyle w:val="Bullet1"/>
              <w:numPr>
                <w:ilvl w:val="0"/>
                <w:numId w:val="78"/>
              </w:numPr>
              <w:spacing w:after="0"/>
              <w:ind w:left="747" w:hanging="284"/>
              <w:rPr>
                <w:rFonts w:cs="Times New Roman"/>
                <w:szCs w:val="22"/>
                <w:lang w:val="sr-Cyrl-CS"/>
              </w:rPr>
            </w:pPr>
            <w:r w:rsidRPr="00384518">
              <w:rPr>
                <w:rFonts w:cs="Times New Roman"/>
                <w:szCs w:val="22"/>
                <w:lang w:val="sr-Cyrl-CS"/>
              </w:rPr>
              <w:t xml:space="preserve">ако до отплате дође између </w:t>
            </w:r>
            <w:r w:rsidR="00CB3AC7" w:rsidRPr="00384518">
              <w:rPr>
                <w:rFonts w:cs="Times New Roman"/>
                <w:szCs w:val="22"/>
                <w:lang w:val="sr-Cyrl-CS"/>
              </w:rPr>
              <w:t>1</w:t>
            </w:r>
            <w:r w:rsidRPr="00384518">
              <w:rPr>
                <w:rFonts w:cs="Times New Roman"/>
                <w:szCs w:val="22"/>
                <w:lang w:val="sr-Cyrl-CS"/>
              </w:rPr>
              <w:t xml:space="preserve">. годишњице (рачунајући </w:t>
            </w:r>
            <w:r w:rsidR="00B75F18" w:rsidRPr="00384518">
              <w:rPr>
                <w:rFonts w:cs="Times New Roman"/>
                <w:szCs w:val="22"/>
                <w:lang w:val="sr-Cyrl-CS"/>
              </w:rPr>
              <w:t xml:space="preserve">и </w:t>
            </w:r>
            <w:r w:rsidRPr="00384518">
              <w:rPr>
                <w:rFonts w:cs="Times New Roman"/>
                <w:szCs w:val="22"/>
                <w:lang w:val="sr-Cyrl-CS"/>
              </w:rPr>
              <w:t>тај дан)</w:t>
            </w:r>
            <w:r w:rsidR="00B75F18" w:rsidRPr="00384518">
              <w:rPr>
                <w:rFonts w:cs="Times New Roman"/>
                <w:szCs w:val="22"/>
                <w:lang w:val="sr-Cyrl-CS"/>
              </w:rPr>
              <w:t xml:space="preserve"> и </w:t>
            </w:r>
            <w:r w:rsidR="00CB3AC7" w:rsidRPr="00384518">
              <w:rPr>
                <w:rFonts w:cs="Times New Roman"/>
                <w:szCs w:val="22"/>
                <w:lang w:val="sr-Cyrl-CS"/>
              </w:rPr>
              <w:t>2</w:t>
            </w:r>
            <w:r w:rsidR="00B75F18" w:rsidRPr="00384518">
              <w:rPr>
                <w:rFonts w:cs="Times New Roman"/>
                <w:szCs w:val="22"/>
                <w:lang w:val="sr-Cyrl-CS"/>
              </w:rPr>
              <w:t>. годишњице (не рачунајући тај</w:t>
            </w:r>
            <w:r w:rsidRPr="00384518">
              <w:rPr>
                <w:rFonts w:cs="Times New Roman"/>
                <w:szCs w:val="22"/>
                <w:lang w:val="sr-Cyrl-CS"/>
              </w:rPr>
              <w:t xml:space="preserve"> </w:t>
            </w:r>
            <w:r w:rsidR="00B75F18" w:rsidRPr="00384518">
              <w:rPr>
                <w:rFonts w:cs="Times New Roman"/>
                <w:szCs w:val="22"/>
                <w:lang w:val="sr-Cyrl-CS"/>
              </w:rPr>
              <w:t xml:space="preserve">дан) </w:t>
            </w:r>
            <w:r w:rsidRPr="00384518">
              <w:rPr>
                <w:rFonts w:cs="Times New Roman"/>
                <w:szCs w:val="22"/>
                <w:lang w:val="sr-Cyrl-CS"/>
              </w:rPr>
              <w:t xml:space="preserve">Дана потписивања: </w:t>
            </w:r>
            <w:r w:rsidR="005A727C" w:rsidRPr="00384518">
              <w:rPr>
                <w:rFonts w:cs="Times New Roman"/>
                <w:szCs w:val="22"/>
                <w:lang w:val="sr-Cyrl-CS"/>
              </w:rPr>
              <w:t>два</w:t>
            </w:r>
            <w:r w:rsidRPr="00384518">
              <w:rPr>
                <w:rFonts w:cs="Times New Roman"/>
                <w:szCs w:val="22"/>
                <w:lang w:val="sr-Cyrl-CS"/>
              </w:rPr>
              <w:t xml:space="preserve"> одсто (</w:t>
            </w:r>
            <w:r w:rsidR="005A727C" w:rsidRPr="00384518">
              <w:rPr>
                <w:rFonts w:cs="Times New Roman"/>
                <w:szCs w:val="22"/>
                <w:lang w:val="sr-Cyrl-CS"/>
              </w:rPr>
              <w:t>2</w:t>
            </w:r>
            <w:r w:rsidRPr="00384518">
              <w:rPr>
                <w:rFonts w:cs="Times New Roman"/>
                <w:szCs w:val="22"/>
                <w:lang w:val="sr-Cyrl-CS"/>
              </w:rPr>
              <w:t>%);</w:t>
            </w:r>
          </w:p>
          <w:p w:rsidR="00AA0257" w:rsidRPr="00384518" w:rsidRDefault="00E52280" w:rsidP="003E2E23">
            <w:pPr>
              <w:pStyle w:val="Bullet1"/>
              <w:numPr>
                <w:ilvl w:val="0"/>
                <w:numId w:val="78"/>
              </w:numPr>
              <w:spacing w:after="0"/>
              <w:ind w:left="747" w:hanging="284"/>
              <w:rPr>
                <w:rFonts w:cs="Times New Roman"/>
                <w:szCs w:val="22"/>
                <w:lang w:val="sr-Cyrl-CS"/>
              </w:rPr>
            </w:pPr>
            <w:r w:rsidRPr="00384518">
              <w:rPr>
                <w:rFonts w:cs="Times New Roman"/>
                <w:szCs w:val="22"/>
                <w:lang w:val="sr-Cyrl-CS"/>
              </w:rPr>
              <w:t xml:space="preserve">ако до отплате дође </w:t>
            </w:r>
            <w:r w:rsidR="00A60CAB" w:rsidRPr="00384518">
              <w:rPr>
                <w:rFonts w:cs="Times New Roman"/>
                <w:szCs w:val="22"/>
                <w:lang w:val="sr-Cyrl-CS"/>
              </w:rPr>
              <w:t>од</w:t>
            </w:r>
            <w:r w:rsidRPr="00384518">
              <w:rPr>
                <w:rFonts w:cs="Times New Roman"/>
                <w:szCs w:val="22"/>
                <w:lang w:val="sr-Cyrl-CS"/>
              </w:rPr>
              <w:t xml:space="preserve"> </w:t>
            </w:r>
            <w:r w:rsidR="00A60CAB" w:rsidRPr="00384518">
              <w:rPr>
                <w:rFonts w:cs="Times New Roman"/>
                <w:szCs w:val="22"/>
                <w:lang w:val="sr-Cyrl-CS"/>
              </w:rPr>
              <w:t>2</w:t>
            </w:r>
            <w:r w:rsidRPr="00384518">
              <w:rPr>
                <w:rFonts w:cs="Times New Roman"/>
                <w:szCs w:val="22"/>
                <w:lang w:val="sr-Cyrl-CS"/>
              </w:rPr>
              <w:t xml:space="preserve">. годишњице (рачунајући </w:t>
            </w:r>
            <w:r w:rsidR="00996412" w:rsidRPr="00384518">
              <w:rPr>
                <w:rFonts w:cs="Times New Roman"/>
                <w:szCs w:val="22"/>
                <w:lang w:val="sr-Cyrl-CS"/>
              </w:rPr>
              <w:t xml:space="preserve">и </w:t>
            </w:r>
            <w:r w:rsidRPr="00384518">
              <w:rPr>
                <w:rFonts w:cs="Times New Roman"/>
                <w:szCs w:val="22"/>
                <w:lang w:val="sr-Cyrl-CS"/>
              </w:rPr>
              <w:t xml:space="preserve">тај дан) </w:t>
            </w:r>
            <w:r w:rsidR="006457AB" w:rsidRPr="00384518">
              <w:rPr>
                <w:rFonts w:cs="Times New Roman"/>
                <w:szCs w:val="22"/>
                <w:lang w:val="sr-Cyrl-CS"/>
              </w:rPr>
              <w:t>до 6. годишњи</w:t>
            </w:r>
            <w:r w:rsidR="004F12C2" w:rsidRPr="00384518">
              <w:rPr>
                <w:rFonts w:cs="Times New Roman"/>
                <w:szCs w:val="22"/>
                <w:lang w:val="sr-Cyrl-CS"/>
              </w:rPr>
              <w:t>це</w:t>
            </w:r>
            <w:r w:rsidR="006457AB" w:rsidRPr="00384518">
              <w:rPr>
                <w:rFonts w:cs="Times New Roman"/>
                <w:szCs w:val="22"/>
                <w:lang w:val="sr-Cyrl-CS"/>
              </w:rPr>
              <w:t xml:space="preserve"> </w:t>
            </w:r>
            <w:r w:rsidRPr="00384518">
              <w:rPr>
                <w:rFonts w:cs="Times New Roman"/>
                <w:szCs w:val="22"/>
                <w:lang w:val="sr-Cyrl-CS"/>
              </w:rPr>
              <w:t xml:space="preserve">Дана потписивања: </w:t>
            </w:r>
            <w:r w:rsidR="0052627A" w:rsidRPr="00384518">
              <w:rPr>
                <w:rFonts w:cs="Times New Roman"/>
                <w:szCs w:val="22"/>
                <w:lang w:val="sr-Cyrl-CS"/>
              </w:rPr>
              <w:t xml:space="preserve">један </w:t>
            </w:r>
            <w:r w:rsidRPr="00384518">
              <w:rPr>
                <w:rFonts w:cs="Times New Roman"/>
                <w:szCs w:val="22"/>
                <w:lang w:val="sr-Cyrl-CS"/>
              </w:rPr>
              <w:t>одсто (</w:t>
            </w:r>
            <w:r w:rsidR="0052627A" w:rsidRPr="00384518">
              <w:rPr>
                <w:rFonts w:cs="Times New Roman"/>
                <w:szCs w:val="22"/>
                <w:lang w:val="sr-Cyrl-CS"/>
              </w:rPr>
              <w:t>1</w:t>
            </w:r>
            <w:r w:rsidRPr="00384518">
              <w:rPr>
                <w:rFonts w:cs="Times New Roman"/>
                <w:szCs w:val="22"/>
                <w:lang w:val="sr-Cyrl-CS"/>
              </w:rPr>
              <w:t>%)</w:t>
            </w:r>
            <w:r w:rsidR="00AB159A" w:rsidRPr="00384518">
              <w:rPr>
                <w:rFonts w:cs="Times New Roman"/>
                <w:szCs w:val="22"/>
                <w:lang w:val="sr-Cyrl-CS"/>
              </w:rPr>
              <w:t>;</w:t>
            </w:r>
          </w:p>
          <w:p w:rsidR="00AB159A" w:rsidRPr="00384518" w:rsidRDefault="00AB159A" w:rsidP="003E2E23">
            <w:pPr>
              <w:pStyle w:val="Bullet1"/>
              <w:numPr>
                <w:ilvl w:val="0"/>
                <w:numId w:val="78"/>
              </w:numPr>
              <w:spacing w:after="0"/>
              <w:ind w:left="747" w:hanging="284"/>
              <w:rPr>
                <w:rFonts w:cs="Times New Roman"/>
                <w:szCs w:val="22"/>
                <w:lang w:val="sr-Cyrl-CS"/>
              </w:rPr>
            </w:pPr>
            <w:r w:rsidRPr="00384518">
              <w:rPr>
                <w:rFonts w:cs="Times New Roman"/>
                <w:szCs w:val="22"/>
                <w:lang w:val="sr-Cyrl-CS"/>
              </w:rPr>
              <w:t xml:space="preserve">ако до отплате дође после 6. годишњице (рачунајући и тај дан) Дана потписивања: нула кома педесет </w:t>
            </w:r>
            <w:r w:rsidR="00AE6655">
              <w:rPr>
                <w:rFonts w:cs="Times New Roman"/>
                <w:szCs w:val="22"/>
                <w:lang w:val="sr-Cyrl-CS"/>
              </w:rPr>
              <w:t>одсто (0,5</w:t>
            </w:r>
            <w:bookmarkStart w:id="591" w:name="_GoBack"/>
            <w:bookmarkEnd w:id="591"/>
            <w:r w:rsidRPr="00384518">
              <w:rPr>
                <w:rFonts w:cs="Times New Roman"/>
                <w:szCs w:val="22"/>
                <w:lang w:val="sr-Cyrl-CS"/>
              </w:rPr>
              <w:t>%).</w:t>
            </w:r>
          </w:p>
        </w:tc>
      </w:tr>
      <w:tr w:rsidR="00AA0257" w:rsidRPr="00384518">
        <w:tc>
          <w:tcPr>
            <w:tcW w:w="1632" w:type="pct"/>
          </w:tcPr>
          <w:p w:rsidR="00AA0257" w:rsidRPr="00384518" w:rsidRDefault="0065159B" w:rsidP="00AA0257">
            <w:pPr>
              <w:pStyle w:val="BodyText"/>
              <w:spacing w:after="0"/>
              <w:jc w:val="left"/>
              <w:rPr>
                <w:rFonts w:cs="Times New Roman"/>
                <w:b/>
                <w:lang w:val="sr-Cyrl-CS"/>
              </w:rPr>
            </w:pPr>
            <w:r w:rsidRPr="00384518">
              <w:rPr>
                <w:rFonts w:cs="Times New Roman"/>
                <w:b/>
                <w:lang w:val="sr-Cyrl-CS"/>
              </w:rPr>
              <w:t>Забрањена радња</w:t>
            </w:r>
          </w:p>
        </w:tc>
        <w:tc>
          <w:tcPr>
            <w:tcW w:w="3368" w:type="pct"/>
          </w:tcPr>
          <w:p w:rsidR="00AA0257" w:rsidRPr="00384518" w:rsidRDefault="00686BDB" w:rsidP="00AA0257">
            <w:pPr>
              <w:widowControl w:val="0"/>
              <w:spacing w:line="240" w:lineRule="atLeast"/>
              <w:rPr>
                <w:szCs w:val="22"/>
                <w:lang w:val="sr-Cyrl-CS"/>
              </w:rPr>
            </w:pPr>
            <w:r w:rsidRPr="00384518">
              <w:rPr>
                <w:szCs w:val="22"/>
                <w:lang w:val="sr-Cyrl-CS"/>
              </w:rPr>
              <w:t>је</w:t>
            </w:r>
            <w:r w:rsidR="00AA0257" w:rsidRPr="00384518">
              <w:rPr>
                <w:szCs w:val="22"/>
                <w:lang w:val="sr-Cyrl-CS"/>
              </w:rPr>
              <w:t xml:space="preserve"> </w:t>
            </w:r>
            <w:r w:rsidR="00344295" w:rsidRPr="00384518">
              <w:rPr>
                <w:szCs w:val="22"/>
                <w:lang w:val="sr-Cyrl-CS"/>
              </w:rPr>
              <w:t xml:space="preserve">Повреда конкуренције, Коруптивна радња, Преварна радња, Преварна радња </w:t>
            </w:r>
            <w:r w:rsidR="0074675E" w:rsidRPr="00384518">
              <w:rPr>
                <w:bCs/>
                <w:lang w:val="sr-Cyrl-CS"/>
              </w:rPr>
              <w:t xml:space="preserve">против финансијских интереса Европске уније, Радња ометања сарадње, </w:t>
            </w:r>
            <w:r w:rsidR="00F95415" w:rsidRPr="00384518">
              <w:rPr>
                <w:bCs/>
                <w:lang w:val="sr-Cyrl-CS"/>
              </w:rPr>
              <w:t xml:space="preserve">Ненаменско коришћење средстава или имовине </w:t>
            </w:r>
            <w:proofErr w:type="spellStart"/>
            <w:r w:rsidR="00F95415" w:rsidRPr="00384518">
              <w:rPr>
                <w:bCs/>
                <w:lang w:val="sr-Cyrl-CS"/>
              </w:rPr>
              <w:t>АФД</w:t>
            </w:r>
            <w:proofErr w:type="spellEnd"/>
            <w:r w:rsidR="00F95415" w:rsidRPr="00384518">
              <w:rPr>
                <w:bCs/>
                <w:lang w:val="sr-Cyrl-CS"/>
              </w:rPr>
              <w:t>, као и свако кршење важећих закона о сузбијању прања новца и финансирања тероризма.</w:t>
            </w:r>
          </w:p>
        </w:tc>
      </w:tr>
      <w:tr w:rsidR="00AA0257" w:rsidRPr="00384518">
        <w:tc>
          <w:tcPr>
            <w:tcW w:w="1632" w:type="pct"/>
          </w:tcPr>
          <w:p w:rsidR="00AA0257" w:rsidRPr="00384518" w:rsidRDefault="00E04D52" w:rsidP="00AA0257">
            <w:pPr>
              <w:pStyle w:val="BodyText"/>
              <w:spacing w:after="0"/>
              <w:jc w:val="left"/>
              <w:rPr>
                <w:rFonts w:cs="Times New Roman"/>
                <w:lang w:val="sr-Cyrl-CS"/>
              </w:rPr>
            </w:pPr>
            <w:r w:rsidRPr="00384518">
              <w:rPr>
                <w:rFonts w:cs="Times New Roman"/>
                <w:b/>
                <w:lang w:val="sr-Cyrl-CS"/>
              </w:rPr>
              <w:t>Пројекат</w:t>
            </w:r>
          </w:p>
        </w:tc>
        <w:tc>
          <w:tcPr>
            <w:tcW w:w="3368" w:type="pct"/>
          </w:tcPr>
          <w:p w:rsidR="00AA0257" w:rsidRPr="00384518" w:rsidRDefault="00324BC8" w:rsidP="00E06D74">
            <w:pPr>
              <w:pStyle w:val="BodyText"/>
              <w:spacing w:after="0"/>
              <w:rPr>
                <w:rFonts w:cs="Times New Roman"/>
                <w:szCs w:val="22"/>
                <w:lang w:val="sr-Cyrl-CS"/>
              </w:rPr>
            </w:pPr>
            <w:r w:rsidRPr="00384518">
              <w:rPr>
                <w:rFonts w:cs="Times New Roman"/>
                <w:szCs w:val="22"/>
                <w:lang w:val="sr-Cyrl-CS"/>
              </w:rPr>
              <w:t xml:space="preserve">је пројекат у складу са описом из Прилога </w:t>
            </w:r>
            <w:r w:rsidR="00E06D74" w:rsidRPr="00384518">
              <w:rPr>
                <w:rFonts w:cs="Times New Roman"/>
                <w:szCs w:val="22"/>
                <w:lang w:val="sr-Cyrl-CS"/>
              </w:rPr>
              <w:t>2</w:t>
            </w:r>
            <w:r w:rsidR="00AA0257" w:rsidRPr="00384518">
              <w:rPr>
                <w:rFonts w:cs="Times New Roman"/>
                <w:szCs w:val="22"/>
                <w:lang w:val="sr-Cyrl-CS"/>
              </w:rPr>
              <w:t xml:space="preserve"> (</w:t>
            </w:r>
            <w:r w:rsidR="00E06D74" w:rsidRPr="00384518">
              <w:rPr>
                <w:rFonts w:cs="Times New Roman"/>
                <w:i/>
                <w:szCs w:val="22"/>
                <w:lang w:val="sr-Cyrl-CS"/>
              </w:rPr>
              <w:t>Опис пројекта</w:t>
            </w:r>
            <w:r w:rsidR="00AA0257" w:rsidRPr="00384518">
              <w:rPr>
                <w:rFonts w:cs="Times New Roman"/>
                <w:szCs w:val="22"/>
                <w:lang w:val="sr-Cyrl-CS"/>
              </w:rPr>
              <w:t>).</w:t>
            </w:r>
          </w:p>
        </w:tc>
      </w:tr>
      <w:tr w:rsidR="009A6FED" w:rsidRPr="00384518">
        <w:tc>
          <w:tcPr>
            <w:tcW w:w="1632" w:type="pct"/>
          </w:tcPr>
          <w:p w:rsidR="009A6FED" w:rsidRPr="00384518" w:rsidRDefault="009A6FED" w:rsidP="00AA0257">
            <w:pPr>
              <w:pStyle w:val="BodyText"/>
              <w:spacing w:after="0"/>
              <w:jc w:val="left"/>
              <w:rPr>
                <w:rFonts w:cs="Times New Roman"/>
                <w:b/>
                <w:lang w:val="sr-Cyrl-CS"/>
              </w:rPr>
            </w:pPr>
            <w:r w:rsidRPr="00384518">
              <w:rPr>
                <w:rFonts w:cs="Times New Roman"/>
                <w:b/>
                <w:lang w:val="sr-Cyrl-CS"/>
              </w:rPr>
              <w:t>Пројектни уговори</w:t>
            </w:r>
          </w:p>
        </w:tc>
        <w:tc>
          <w:tcPr>
            <w:tcW w:w="3368" w:type="pct"/>
          </w:tcPr>
          <w:p w:rsidR="009A6FED" w:rsidRPr="00384518" w:rsidRDefault="009A6FED" w:rsidP="009A6FED">
            <w:pPr>
              <w:rPr>
                <w:lang w:val="sr-Cyrl-CS"/>
              </w:rPr>
            </w:pPr>
            <w:r w:rsidRPr="00384518">
              <w:rPr>
                <w:lang w:val="sr-Cyrl-CS"/>
              </w:rPr>
              <w:t>су уговори</w:t>
            </w:r>
            <w:r w:rsidR="00CF5677" w:rsidRPr="00384518">
              <w:rPr>
                <w:lang w:val="sr-Cyrl-CS"/>
              </w:rPr>
              <w:t xml:space="preserve"> који</w:t>
            </w:r>
            <w:r w:rsidRPr="00384518">
              <w:rPr>
                <w:lang w:val="sr-Cyrl-CS"/>
              </w:rPr>
              <w:t xml:space="preserve"> треба да се закључе између </w:t>
            </w:r>
            <w:proofErr w:type="spellStart"/>
            <w:r w:rsidRPr="00384518">
              <w:rPr>
                <w:lang w:val="sr-Cyrl-CS"/>
              </w:rPr>
              <w:t>Кофинансијера</w:t>
            </w:r>
            <w:proofErr w:type="spellEnd"/>
            <w:r w:rsidRPr="00384518">
              <w:rPr>
                <w:lang w:val="sr-Cyrl-CS"/>
              </w:rPr>
              <w:t>, Зајмопримца, који делује преко Министарства заштите животне средине (</w:t>
            </w:r>
            <w:proofErr w:type="spellStart"/>
            <w:r w:rsidRPr="00384518">
              <w:rPr>
                <w:lang w:val="sr-Cyrl-CS"/>
              </w:rPr>
              <w:t>МЗЖС</w:t>
            </w:r>
            <w:proofErr w:type="spellEnd"/>
            <w:r w:rsidRPr="00384518">
              <w:rPr>
                <w:lang w:val="sr-Cyrl-CS"/>
              </w:rPr>
              <w:t xml:space="preserve">), и сваког од Пројектних субјеката за сваки </w:t>
            </w:r>
            <w:proofErr w:type="spellStart"/>
            <w:r w:rsidRPr="00384518">
              <w:rPr>
                <w:lang w:val="sr-Cyrl-CS"/>
              </w:rPr>
              <w:t>Под-пројекат</w:t>
            </w:r>
            <w:proofErr w:type="spellEnd"/>
            <w:r w:rsidRPr="00384518">
              <w:rPr>
                <w:lang w:val="sr-Cyrl-CS"/>
              </w:rPr>
              <w:t>.</w:t>
            </w:r>
          </w:p>
        </w:tc>
      </w:tr>
      <w:tr w:rsidR="00AA0257" w:rsidRPr="00384518">
        <w:tc>
          <w:tcPr>
            <w:tcW w:w="1632" w:type="pct"/>
          </w:tcPr>
          <w:p w:rsidR="00AA0257" w:rsidRPr="00384518" w:rsidRDefault="000548D9" w:rsidP="00AA0257">
            <w:pPr>
              <w:pStyle w:val="BodyText"/>
              <w:spacing w:after="0"/>
              <w:jc w:val="left"/>
              <w:rPr>
                <w:rFonts w:cs="Times New Roman"/>
                <w:lang w:val="sr-Cyrl-CS"/>
              </w:rPr>
            </w:pPr>
            <w:r w:rsidRPr="00384518">
              <w:rPr>
                <w:rFonts w:cs="Times New Roman"/>
                <w:b/>
                <w:lang w:val="sr-Cyrl-CS"/>
              </w:rPr>
              <w:t>Пројектна овлашћења</w:t>
            </w:r>
          </w:p>
        </w:tc>
        <w:tc>
          <w:tcPr>
            <w:tcW w:w="3368" w:type="pct"/>
          </w:tcPr>
          <w:p w:rsidR="00AA0257" w:rsidRPr="00384518" w:rsidRDefault="00163FDA" w:rsidP="009806B6">
            <w:pPr>
              <w:pStyle w:val="BodyText"/>
              <w:spacing w:after="0"/>
              <w:rPr>
                <w:rFonts w:cs="Times New Roman"/>
                <w:szCs w:val="22"/>
                <w:lang w:val="sr-Cyrl-CS"/>
              </w:rPr>
            </w:pPr>
            <w:r w:rsidRPr="00384518">
              <w:rPr>
                <w:rFonts w:cs="Times New Roman"/>
                <w:szCs w:val="22"/>
                <w:lang w:val="sr-Cyrl-CS" w:eastAsia="ja-JP"/>
              </w:rPr>
              <w:t xml:space="preserve">су Овлашћења неопходна да би </w:t>
            </w:r>
            <w:r w:rsidR="00AA0257" w:rsidRPr="00384518">
              <w:rPr>
                <w:rFonts w:cs="Times New Roman"/>
                <w:szCs w:val="22"/>
                <w:lang w:val="sr-Cyrl-CS"/>
              </w:rPr>
              <w:t xml:space="preserve">(i) </w:t>
            </w:r>
            <w:r w:rsidR="008D1C77" w:rsidRPr="00384518">
              <w:rPr>
                <w:rFonts w:cs="Times New Roman"/>
                <w:szCs w:val="22"/>
                <w:lang w:val="sr-Cyrl-CS"/>
              </w:rPr>
              <w:t>Зајмопримац</w:t>
            </w:r>
            <w:r w:rsidR="00250746" w:rsidRPr="00384518">
              <w:rPr>
                <w:rFonts w:cs="Times New Roman"/>
                <w:szCs w:val="22"/>
                <w:lang w:val="sr-Cyrl-CS"/>
              </w:rPr>
              <w:t xml:space="preserve"> </w:t>
            </w:r>
            <w:r w:rsidRPr="00384518">
              <w:rPr>
                <w:rFonts w:cs="Times New Roman"/>
                <w:szCs w:val="22"/>
                <w:lang w:val="sr-Cyrl-CS"/>
              </w:rPr>
              <w:t xml:space="preserve">спровео Пројекат и потписао сву Пројектне документације чији је </w:t>
            </w:r>
            <w:r w:rsidR="00E72F94" w:rsidRPr="00384518">
              <w:rPr>
                <w:rFonts w:cs="Times New Roman"/>
                <w:szCs w:val="22"/>
                <w:lang w:val="sr-Cyrl-CS"/>
              </w:rPr>
              <w:t>потписивање предвиђено</w:t>
            </w:r>
            <w:r w:rsidRPr="00384518">
              <w:rPr>
                <w:rFonts w:cs="Times New Roman"/>
                <w:szCs w:val="22"/>
                <w:lang w:val="sr-Cyrl-CS"/>
              </w:rPr>
              <w:t xml:space="preserve">, као и да би </w:t>
            </w:r>
            <w:r w:rsidR="009F61FB" w:rsidRPr="00384518">
              <w:rPr>
                <w:rFonts w:cs="Times New Roman"/>
                <w:szCs w:val="22"/>
                <w:lang w:val="sr-Cyrl-CS"/>
              </w:rPr>
              <w:t>остварио</w:t>
            </w:r>
            <w:r w:rsidRPr="00384518">
              <w:rPr>
                <w:rFonts w:cs="Times New Roman"/>
                <w:szCs w:val="22"/>
                <w:lang w:val="sr-Cyrl-CS"/>
              </w:rPr>
              <w:t xml:space="preserve"> </w:t>
            </w:r>
            <w:r w:rsidR="009F61FB" w:rsidRPr="00384518">
              <w:rPr>
                <w:rFonts w:cs="Times New Roman"/>
                <w:szCs w:val="22"/>
                <w:lang w:val="sr-Cyrl-CS"/>
              </w:rPr>
              <w:t xml:space="preserve">своја права и извршио своје обавезе у складу са Пројектном документацијом </w:t>
            </w:r>
            <w:r w:rsidR="00C160F0" w:rsidRPr="00384518">
              <w:rPr>
                <w:rFonts w:cs="Times New Roman"/>
                <w:szCs w:val="22"/>
                <w:lang w:val="sr-Cyrl-CS"/>
              </w:rPr>
              <w:t xml:space="preserve">чији је потписник; и да би </w:t>
            </w:r>
            <w:r w:rsidR="00AA0257" w:rsidRPr="00384518">
              <w:rPr>
                <w:rFonts w:cs="Times New Roman"/>
                <w:szCs w:val="22"/>
                <w:lang w:val="sr-Cyrl-CS"/>
              </w:rPr>
              <w:t xml:space="preserve">(ii) </w:t>
            </w:r>
            <w:r w:rsidR="00C160F0" w:rsidRPr="00384518">
              <w:rPr>
                <w:rFonts w:cs="Times New Roman"/>
                <w:szCs w:val="22"/>
                <w:lang w:val="sr-Cyrl-CS"/>
              </w:rPr>
              <w:t xml:space="preserve">Пројектна документација </w:t>
            </w:r>
            <w:r w:rsidR="009806B6" w:rsidRPr="00384518">
              <w:rPr>
                <w:rFonts w:cs="Times New Roman"/>
                <w:szCs w:val="22"/>
                <w:lang w:val="sr-Cyrl-CS"/>
              </w:rPr>
              <w:t>чији је</w:t>
            </w:r>
            <w:r w:rsidR="00AA0257" w:rsidRPr="00384518">
              <w:rPr>
                <w:rFonts w:cs="Times New Roman"/>
                <w:szCs w:val="22"/>
                <w:lang w:val="sr-Cyrl-CS"/>
              </w:rPr>
              <w:t xml:space="preserve"> </w:t>
            </w:r>
            <w:r w:rsidR="008D1C77" w:rsidRPr="00384518">
              <w:rPr>
                <w:rFonts w:cs="Times New Roman"/>
                <w:szCs w:val="22"/>
                <w:lang w:val="sr-Cyrl-CS"/>
              </w:rPr>
              <w:t>Зајмопримац</w:t>
            </w:r>
            <w:r w:rsidR="00AA0257" w:rsidRPr="00384518">
              <w:rPr>
                <w:rFonts w:cs="Times New Roman"/>
                <w:szCs w:val="22"/>
                <w:lang w:val="sr-Cyrl-CS"/>
              </w:rPr>
              <w:t xml:space="preserve"> </w:t>
            </w:r>
            <w:r w:rsidR="009806B6" w:rsidRPr="00384518">
              <w:rPr>
                <w:rFonts w:cs="Times New Roman"/>
                <w:szCs w:val="22"/>
                <w:lang w:val="sr-Cyrl-CS"/>
              </w:rPr>
              <w:t>потписник била прихватљива као доказни материјал пред судовима у јурисдикцији</w:t>
            </w:r>
            <w:r w:rsidR="00AA0257" w:rsidRPr="00384518">
              <w:rPr>
                <w:rFonts w:cs="Times New Roman"/>
                <w:szCs w:val="22"/>
                <w:lang w:val="sr-Cyrl-CS"/>
              </w:rPr>
              <w:t xml:space="preserve"> </w:t>
            </w:r>
            <w:r w:rsidR="008D1C77" w:rsidRPr="00384518">
              <w:rPr>
                <w:rFonts w:cs="Times New Roman"/>
                <w:szCs w:val="22"/>
                <w:lang w:val="sr-Cyrl-CS"/>
              </w:rPr>
              <w:t>Зајмоприм</w:t>
            </w:r>
            <w:r w:rsidR="009806B6" w:rsidRPr="00384518">
              <w:rPr>
                <w:rFonts w:cs="Times New Roman"/>
                <w:szCs w:val="22"/>
                <w:lang w:val="sr-Cyrl-CS"/>
              </w:rPr>
              <w:t>ца или пред надлежним арбитражним судом.</w:t>
            </w:r>
          </w:p>
        </w:tc>
      </w:tr>
      <w:tr w:rsidR="00AA0257" w:rsidRPr="00384518">
        <w:tc>
          <w:tcPr>
            <w:tcW w:w="1632" w:type="pct"/>
          </w:tcPr>
          <w:p w:rsidR="00AA0257" w:rsidRPr="00384518" w:rsidRDefault="000548D9" w:rsidP="00AA0257">
            <w:pPr>
              <w:pStyle w:val="BodyText"/>
              <w:spacing w:after="0"/>
              <w:jc w:val="left"/>
              <w:rPr>
                <w:rFonts w:cs="Times New Roman"/>
                <w:lang w:val="sr-Cyrl-CS"/>
              </w:rPr>
            </w:pPr>
            <w:r w:rsidRPr="00384518">
              <w:rPr>
                <w:rFonts w:cs="Times New Roman"/>
                <w:b/>
                <w:lang w:val="sr-Cyrl-CS"/>
              </w:rPr>
              <w:t>Пројектна документација</w:t>
            </w:r>
          </w:p>
        </w:tc>
        <w:tc>
          <w:tcPr>
            <w:tcW w:w="3368" w:type="pct"/>
          </w:tcPr>
          <w:p w:rsidR="00A2531F" w:rsidRPr="00384518" w:rsidRDefault="00A2531F" w:rsidP="00A2531F">
            <w:pPr>
              <w:pStyle w:val="Bullet1"/>
              <w:numPr>
                <w:ilvl w:val="0"/>
                <w:numId w:val="0"/>
              </w:numPr>
              <w:rPr>
                <w:lang w:val="sr-Cyrl-CS"/>
              </w:rPr>
            </w:pPr>
            <w:r w:rsidRPr="00384518">
              <w:rPr>
                <w:lang w:val="sr-Cyrl-CS"/>
              </w:rPr>
              <w:t>означава све документе, а посебно уговоре, које ј</w:t>
            </w:r>
            <w:r w:rsidR="00810EF3" w:rsidRPr="00384518">
              <w:rPr>
                <w:lang w:val="sr-Cyrl-CS"/>
              </w:rPr>
              <w:t xml:space="preserve">е </w:t>
            </w:r>
            <w:r w:rsidR="00810EF3" w:rsidRPr="00384518">
              <w:rPr>
                <w:rFonts w:cs="Times New Roman"/>
                <w:szCs w:val="22"/>
                <w:lang w:val="sr-Cyrl-CS"/>
              </w:rPr>
              <w:t>З</w:t>
            </w:r>
            <w:r w:rsidRPr="00384518">
              <w:rPr>
                <w:lang w:val="sr-Cyrl-CS"/>
              </w:rPr>
              <w:t>ајмопримац доставио или потписао у вези са спровођењем Пројекта, односно:</w:t>
            </w:r>
          </w:p>
          <w:p w:rsidR="00A2531F" w:rsidRPr="00384518" w:rsidRDefault="00A2531F" w:rsidP="00A2531F">
            <w:pPr>
              <w:pStyle w:val="Bullet1"/>
              <w:spacing w:after="0"/>
              <w:rPr>
                <w:lang w:val="sr-Cyrl-CS"/>
              </w:rPr>
            </w:pPr>
            <w:r w:rsidRPr="00384518">
              <w:rPr>
                <w:lang w:val="sr-Cyrl-CS"/>
              </w:rPr>
              <w:t xml:space="preserve">уговори са </w:t>
            </w:r>
            <w:proofErr w:type="spellStart"/>
            <w:r w:rsidRPr="00384518">
              <w:rPr>
                <w:lang w:val="sr-Cyrl-CS"/>
              </w:rPr>
              <w:t>консултантским</w:t>
            </w:r>
            <w:proofErr w:type="spellEnd"/>
            <w:r w:rsidRPr="00384518">
              <w:rPr>
                <w:lang w:val="sr-Cyrl-CS"/>
              </w:rPr>
              <w:t xml:space="preserve"> инжењерима (истраживања и надзор инвестиција);</w:t>
            </w:r>
          </w:p>
          <w:p w:rsidR="00A2531F" w:rsidRPr="00384518" w:rsidRDefault="00A2531F" w:rsidP="00A2531F">
            <w:pPr>
              <w:pStyle w:val="Bullet1"/>
              <w:spacing w:after="0"/>
              <w:rPr>
                <w:lang w:val="sr-Cyrl-CS"/>
              </w:rPr>
            </w:pPr>
            <w:r w:rsidRPr="00384518">
              <w:rPr>
                <w:lang w:val="sr-Cyrl-CS"/>
              </w:rPr>
              <w:t>Овлашћења за Пројекат;</w:t>
            </w:r>
          </w:p>
          <w:p w:rsidR="00A2531F" w:rsidRPr="00384518" w:rsidRDefault="00A2531F" w:rsidP="00A2531F">
            <w:pPr>
              <w:pStyle w:val="Bullet1"/>
              <w:spacing w:after="0"/>
              <w:rPr>
                <w:lang w:val="sr-Cyrl-CS"/>
              </w:rPr>
            </w:pPr>
            <w:r w:rsidRPr="00384518">
              <w:rPr>
                <w:lang w:val="sr-Cyrl-CS"/>
              </w:rPr>
              <w:t>Уговори о снабдевању и инвестиционом раду;</w:t>
            </w:r>
          </w:p>
          <w:p w:rsidR="00A2531F" w:rsidRPr="00384518" w:rsidRDefault="00A2531F" w:rsidP="00A2531F">
            <w:pPr>
              <w:pStyle w:val="Bullet1"/>
              <w:spacing w:after="0"/>
              <w:rPr>
                <w:lang w:val="sr-Cyrl-CS"/>
              </w:rPr>
            </w:pPr>
            <w:r w:rsidRPr="00384518">
              <w:rPr>
                <w:lang w:val="sr-Cyrl-CS"/>
              </w:rPr>
              <w:t xml:space="preserve">Документи који чине </w:t>
            </w:r>
            <w:proofErr w:type="spellStart"/>
            <w:r w:rsidRPr="00384518">
              <w:rPr>
                <w:lang w:val="sr-Cyrl-CS"/>
              </w:rPr>
              <w:t>ESCP</w:t>
            </w:r>
            <w:proofErr w:type="spellEnd"/>
            <w:r w:rsidRPr="00384518">
              <w:rPr>
                <w:lang w:val="sr-Cyrl-CS"/>
              </w:rPr>
              <w:t>;</w:t>
            </w:r>
          </w:p>
          <w:p w:rsidR="00A2531F" w:rsidRPr="00384518" w:rsidRDefault="00A2531F" w:rsidP="00A2531F">
            <w:pPr>
              <w:pStyle w:val="Bullet1"/>
              <w:spacing w:after="0"/>
              <w:rPr>
                <w:lang w:val="sr-Cyrl-CS"/>
              </w:rPr>
            </w:pPr>
            <w:r w:rsidRPr="00384518">
              <w:rPr>
                <w:lang w:val="sr-Cyrl-CS"/>
              </w:rPr>
              <w:t>Уговори о Пројекту;</w:t>
            </w:r>
          </w:p>
          <w:p w:rsidR="00A2531F" w:rsidRPr="00384518" w:rsidRDefault="00A2531F" w:rsidP="00A2531F">
            <w:pPr>
              <w:pStyle w:val="Bullet1"/>
              <w:spacing w:after="0"/>
              <w:rPr>
                <w:lang w:val="sr-Cyrl-CS"/>
              </w:rPr>
            </w:pPr>
            <w:r w:rsidRPr="00384518">
              <w:rPr>
                <w:lang w:val="sr-Cyrl-CS"/>
              </w:rPr>
              <w:t>План набавке за Пројекат;</w:t>
            </w:r>
          </w:p>
          <w:p w:rsidR="00AD44DE" w:rsidRPr="00384518" w:rsidRDefault="00A2531F" w:rsidP="00A2531F">
            <w:pPr>
              <w:pStyle w:val="Bullet1"/>
              <w:spacing w:after="0"/>
              <w:rPr>
                <w:lang w:val="sr-Cyrl-CS"/>
              </w:rPr>
            </w:pPr>
            <w:r w:rsidRPr="00384518">
              <w:rPr>
                <w:lang w:val="sr-Cyrl-CS"/>
              </w:rPr>
              <w:t>бил</w:t>
            </w:r>
            <w:r w:rsidR="00BC0535" w:rsidRPr="00384518">
              <w:rPr>
                <w:lang w:val="sr-Cyrl-CS"/>
              </w:rPr>
              <w:t xml:space="preserve">о који уговор који је потписао </w:t>
            </w:r>
            <w:r w:rsidR="00BC0535" w:rsidRPr="00384518">
              <w:rPr>
                <w:rFonts w:cs="Times New Roman"/>
                <w:szCs w:val="22"/>
                <w:lang w:val="sr-Cyrl-CS"/>
              </w:rPr>
              <w:t>З</w:t>
            </w:r>
            <w:r w:rsidRPr="00384518">
              <w:rPr>
                <w:lang w:val="sr-Cyrl-CS"/>
              </w:rPr>
              <w:t>ајмопримац и који је неопходан за правилно извршење Пројекта</w:t>
            </w:r>
          </w:p>
        </w:tc>
      </w:tr>
      <w:tr w:rsidR="003A6CA8" w:rsidRPr="00384518">
        <w:tc>
          <w:tcPr>
            <w:tcW w:w="1632" w:type="pct"/>
          </w:tcPr>
          <w:p w:rsidR="003A6CA8" w:rsidRPr="00384518" w:rsidRDefault="003A6CA8" w:rsidP="003A6CA8">
            <w:pPr>
              <w:pStyle w:val="BodyText"/>
              <w:spacing w:after="0"/>
              <w:jc w:val="left"/>
              <w:rPr>
                <w:rFonts w:cs="Times New Roman"/>
                <w:lang w:val="sr-Cyrl-CS"/>
              </w:rPr>
            </w:pPr>
            <w:r w:rsidRPr="00384518">
              <w:rPr>
                <w:rFonts w:cs="Times New Roman"/>
                <w:b/>
                <w:lang w:val="sr-Cyrl-CS"/>
              </w:rPr>
              <w:t>Јавни функционер</w:t>
            </w:r>
          </w:p>
        </w:tc>
        <w:tc>
          <w:tcPr>
            <w:tcW w:w="3368" w:type="pct"/>
          </w:tcPr>
          <w:p w:rsidR="003A6CA8" w:rsidRPr="00384518" w:rsidRDefault="003A6CA8" w:rsidP="003A6CA8">
            <w:pPr>
              <w:pStyle w:val="BodyText"/>
              <w:spacing w:after="0"/>
              <w:rPr>
                <w:rFonts w:cs="Times New Roman"/>
                <w:szCs w:val="22"/>
                <w:lang w:val="sr-Cyrl-CS"/>
              </w:rPr>
            </w:pPr>
            <w:r w:rsidRPr="00384518">
              <w:rPr>
                <w:rFonts w:cs="Times New Roman"/>
                <w:lang w:val="sr-Cyrl-CS"/>
              </w:rPr>
              <w:t xml:space="preserve">је сваки носилац законодавне, извршне, управне или судске функције, било да је именован или изабран, сталан или привремен, плаћен или неплаћен, без обзира на звање, или </w:t>
            </w:r>
            <w:r w:rsidRPr="00384518">
              <w:rPr>
                <w:rFonts w:cs="Times New Roman"/>
                <w:lang w:val="sr-Cyrl-CS"/>
              </w:rPr>
              <w:lastRenderedPageBreak/>
              <w:t xml:space="preserve">било које друго лице које се сматра јавним функционером у складу са домаћим правом јурисдикције Зајмопримца, као и свако друго лице које врши јавну функцију, </w:t>
            </w:r>
            <w:r w:rsidRPr="00384518">
              <w:rPr>
                <w:color w:val="000000"/>
                <w:lang w:val="sr-Cyrl-CS"/>
              </w:rPr>
              <w:t>укључујући за јавну агенцију или организацију, или пружа јавне услуге.</w:t>
            </w:r>
          </w:p>
        </w:tc>
      </w:tr>
      <w:tr w:rsidR="003A6CA8" w:rsidRPr="00384518">
        <w:tc>
          <w:tcPr>
            <w:tcW w:w="1632" w:type="pct"/>
          </w:tcPr>
          <w:p w:rsidR="003A6CA8" w:rsidRPr="00384518" w:rsidRDefault="003A6CA8" w:rsidP="003A6CA8">
            <w:pPr>
              <w:pStyle w:val="BodyText"/>
              <w:spacing w:after="0"/>
              <w:jc w:val="left"/>
              <w:rPr>
                <w:rFonts w:cs="Times New Roman"/>
                <w:lang w:val="sr-Cyrl-CS"/>
              </w:rPr>
            </w:pPr>
            <w:r w:rsidRPr="00384518">
              <w:rPr>
                <w:rFonts w:cs="Times New Roman"/>
                <w:b/>
                <w:lang w:val="sr-Cyrl-CS"/>
              </w:rPr>
              <w:lastRenderedPageBreak/>
              <w:t>Конверзија Каматне стопе</w:t>
            </w:r>
          </w:p>
        </w:tc>
        <w:tc>
          <w:tcPr>
            <w:tcW w:w="3368" w:type="pct"/>
          </w:tcPr>
          <w:p w:rsidR="003A6CA8" w:rsidRPr="00384518" w:rsidRDefault="003A6CA8" w:rsidP="00E06D74">
            <w:pPr>
              <w:pStyle w:val="BodyText"/>
              <w:spacing w:after="0"/>
              <w:rPr>
                <w:rFonts w:cs="Times New Roman"/>
                <w:szCs w:val="22"/>
                <w:lang w:val="sr-Cyrl-CS"/>
              </w:rPr>
            </w:pPr>
            <w:r w:rsidRPr="00384518">
              <w:rPr>
                <w:rFonts w:cs="Times New Roman"/>
                <w:lang w:val="sr-Cyrl-CS"/>
              </w:rPr>
              <w:t xml:space="preserve">је конверзија променљиве стопе која се примењује на Аранжман у целости или делимично у фиксну стопу у складу са Чланом </w:t>
            </w:r>
            <w:r w:rsidR="00E06D74" w:rsidRPr="00384518">
              <w:rPr>
                <w:rFonts w:cs="Times New Roman"/>
                <w:lang w:val="sr-Cyrl-CS"/>
              </w:rPr>
              <w:t>4.1</w:t>
            </w:r>
            <w:r w:rsidRPr="00384518">
              <w:rPr>
                <w:rFonts w:cs="Times New Roman"/>
                <w:lang w:val="sr-Cyrl-CS"/>
              </w:rPr>
              <w:t xml:space="preserve"> (</w:t>
            </w:r>
            <w:r w:rsidR="00E06D74" w:rsidRPr="00384518">
              <w:rPr>
                <w:rFonts w:cs="Times New Roman"/>
                <w:i/>
                <w:lang w:val="sr-Cyrl-CS"/>
              </w:rPr>
              <w:t>Каматна стопа</w:t>
            </w:r>
            <w:r w:rsidRPr="00384518">
              <w:rPr>
                <w:rFonts w:cs="Times New Roman"/>
                <w:lang w:val="sr-Cyrl-CS"/>
              </w:rPr>
              <w:t>).</w:t>
            </w:r>
          </w:p>
        </w:tc>
      </w:tr>
      <w:tr w:rsidR="003A6CA8" w:rsidRPr="00384518">
        <w:tc>
          <w:tcPr>
            <w:tcW w:w="1632" w:type="pct"/>
          </w:tcPr>
          <w:p w:rsidR="003A6CA8" w:rsidRPr="00384518" w:rsidRDefault="003A6CA8" w:rsidP="003A6CA8">
            <w:pPr>
              <w:pStyle w:val="BodyText"/>
              <w:spacing w:after="0"/>
              <w:jc w:val="left"/>
              <w:rPr>
                <w:rFonts w:cs="Times New Roman"/>
                <w:lang w:val="sr-Cyrl-CS"/>
              </w:rPr>
            </w:pPr>
            <w:r w:rsidRPr="00384518">
              <w:rPr>
                <w:rFonts w:cs="Times New Roman"/>
                <w:b/>
                <w:lang w:val="sr-Cyrl-CS"/>
              </w:rPr>
              <w:t>Захтев за конверзију Каматне стопе</w:t>
            </w:r>
          </w:p>
        </w:tc>
        <w:tc>
          <w:tcPr>
            <w:tcW w:w="3368" w:type="pct"/>
          </w:tcPr>
          <w:p w:rsidR="003A6CA8" w:rsidRPr="00384518" w:rsidRDefault="003A6CA8" w:rsidP="00E06D74">
            <w:pPr>
              <w:pStyle w:val="BodyText"/>
              <w:spacing w:after="0"/>
              <w:rPr>
                <w:rFonts w:cs="Times New Roman"/>
                <w:szCs w:val="22"/>
                <w:lang w:val="sr-Cyrl-CS"/>
              </w:rPr>
            </w:pPr>
            <w:r w:rsidRPr="00384518">
              <w:rPr>
                <w:rFonts w:cs="Times New Roman"/>
                <w:lang w:val="sr-Cyrl-CS"/>
              </w:rPr>
              <w:t xml:space="preserve">је захтев </w:t>
            </w:r>
            <w:r w:rsidRPr="00384518">
              <w:rPr>
                <w:lang w:val="sr-Cyrl-CS"/>
              </w:rPr>
              <w:t xml:space="preserve">сачињен у највећој мери у складу са обрасцем из Прилога </w:t>
            </w:r>
            <w:r w:rsidR="00E06D74" w:rsidRPr="00384518">
              <w:rPr>
                <w:rFonts w:cs="Times New Roman"/>
                <w:szCs w:val="22"/>
                <w:lang w:val="sr-Cyrl-CS"/>
              </w:rPr>
              <w:t>5Ц</w:t>
            </w:r>
            <w:r w:rsidRPr="00384518">
              <w:rPr>
                <w:lang w:val="sr-Cyrl-CS"/>
              </w:rPr>
              <w:t xml:space="preserve"> (</w:t>
            </w:r>
            <w:r w:rsidRPr="00384518">
              <w:rPr>
                <w:i/>
                <w:iCs/>
                <w:lang w:val="sr-Cyrl-CS"/>
              </w:rPr>
              <w:t>Образац Захтева за конверзију Каматне стопе</w:t>
            </w:r>
            <w:r w:rsidRPr="00384518">
              <w:rPr>
                <w:lang w:val="sr-Cyrl-CS"/>
              </w:rPr>
              <w:t>).</w:t>
            </w:r>
          </w:p>
        </w:tc>
      </w:tr>
      <w:tr w:rsidR="003A6CA8" w:rsidRPr="00384518" w:rsidTr="00B207FF">
        <w:tc>
          <w:tcPr>
            <w:tcW w:w="1632" w:type="pct"/>
            <w:shd w:val="clear" w:color="auto" w:fill="auto"/>
          </w:tcPr>
          <w:p w:rsidR="003A6CA8" w:rsidRPr="00384518" w:rsidRDefault="003A6CA8" w:rsidP="003A6CA8">
            <w:pPr>
              <w:pStyle w:val="BodyText"/>
              <w:spacing w:after="0"/>
              <w:jc w:val="left"/>
              <w:rPr>
                <w:rFonts w:cs="Times New Roman"/>
                <w:lang w:val="sr-Cyrl-CS"/>
              </w:rPr>
            </w:pPr>
            <w:r w:rsidRPr="00384518">
              <w:rPr>
                <w:rFonts w:cs="Times New Roman"/>
                <w:b/>
                <w:lang w:val="sr-Cyrl-CS"/>
              </w:rPr>
              <w:t>Дан утврђивања Каматне стопе</w:t>
            </w:r>
          </w:p>
        </w:tc>
        <w:tc>
          <w:tcPr>
            <w:tcW w:w="3368" w:type="pct"/>
            <w:shd w:val="clear" w:color="auto" w:fill="auto"/>
          </w:tcPr>
          <w:p w:rsidR="003A6CA8" w:rsidRPr="00384518" w:rsidRDefault="00D674ED" w:rsidP="003A6CA8">
            <w:pPr>
              <w:pStyle w:val="BodyText"/>
              <w:spacing w:after="0"/>
              <w:rPr>
                <w:rFonts w:cs="Times New Roman"/>
                <w:szCs w:val="22"/>
                <w:lang w:val="sr-Cyrl-CS"/>
              </w:rPr>
            </w:pPr>
            <w:r w:rsidRPr="00384518">
              <w:rPr>
                <w:rFonts w:cs="Times New Roman"/>
                <w:szCs w:val="22"/>
                <w:lang w:val="sr-Cyrl-CS"/>
              </w:rPr>
              <w:t>ј</w:t>
            </w:r>
            <w:r w:rsidR="003A6CA8" w:rsidRPr="00384518">
              <w:rPr>
                <w:rFonts w:cs="Times New Roman"/>
                <w:szCs w:val="22"/>
                <w:lang w:val="sr-Cyrl-CS"/>
              </w:rPr>
              <w:t>е</w:t>
            </w:r>
            <w:r w:rsidRPr="00384518">
              <w:rPr>
                <w:rFonts w:cs="Times New Roman"/>
                <w:szCs w:val="22"/>
                <w:lang w:val="sr-Cyrl-CS"/>
              </w:rPr>
              <w:t xml:space="preserve">, </w:t>
            </w:r>
            <w:r w:rsidR="00C80248" w:rsidRPr="00384518">
              <w:rPr>
                <w:rFonts w:cs="Times New Roman"/>
                <w:szCs w:val="22"/>
                <w:lang w:val="sr-Cyrl-CS"/>
              </w:rPr>
              <w:t xml:space="preserve">у погледу сваког </w:t>
            </w:r>
            <w:r w:rsidR="00B51EB6" w:rsidRPr="00384518">
              <w:rPr>
                <w:rFonts w:cs="Times New Roman"/>
                <w:szCs w:val="22"/>
                <w:lang w:val="sr-Cyrl-CS"/>
              </w:rPr>
              <w:t>Повлачења средстава по фиксној каматној стопи или Конверзије каматне стопе</w:t>
            </w:r>
            <w:r w:rsidR="003A6CA8" w:rsidRPr="00384518">
              <w:rPr>
                <w:rFonts w:cs="Times New Roman"/>
                <w:szCs w:val="22"/>
                <w:lang w:val="sr-Cyrl-CS"/>
              </w:rPr>
              <w:t>:</w:t>
            </w:r>
          </w:p>
          <w:p w:rsidR="003A6CA8" w:rsidRPr="00384518" w:rsidRDefault="003A6CA8" w:rsidP="008B58D5">
            <w:pPr>
              <w:pStyle w:val="Num5"/>
              <w:numPr>
                <w:ilvl w:val="4"/>
                <w:numId w:val="22"/>
              </w:numPr>
              <w:tabs>
                <w:tab w:val="clear" w:pos="1440"/>
                <w:tab w:val="num" w:pos="877"/>
              </w:tabs>
              <w:spacing w:after="0"/>
              <w:ind w:left="877" w:hanging="425"/>
              <w:rPr>
                <w:lang w:val="sr-Cyrl-CS"/>
              </w:rPr>
            </w:pPr>
            <w:r w:rsidRPr="00384518">
              <w:rPr>
                <w:lang w:val="sr-Cyrl-CS"/>
              </w:rPr>
              <w:t>прва среда (или, ако тај дан није Радни дан, први наредни Радни дан) након дана пријема Захтева за повлачење средстава</w:t>
            </w:r>
            <w:r w:rsidR="008D2B01" w:rsidRPr="00384518">
              <w:rPr>
                <w:lang w:val="sr-Cyrl-CS"/>
              </w:rPr>
              <w:t xml:space="preserve"> или Захтева за конверзију каматне стопе</w:t>
            </w:r>
            <w:r w:rsidRPr="00384518">
              <w:rPr>
                <w:lang w:val="sr-Cyrl-CS"/>
              </w:rPr>
              <w:t xml:space="preserve"> од стране Зајмодавца, под условом да је Зајмодавац примио </w:t>
            </w:r>
            <w:r w:rsidR="00C5052C" w:rsidRPr="00384518">
              <w:rPr>
                <w:lang w:val="sr-Cyrl-CS"/>
              </w:rPr>
              <w:t>тај захтев</w:t>
            </w:r>
            <w:r w:rsidRPr="00384518">
              <w:rPr>
                <w:lang w:val="sr-Cyrl-CS"/>
              </w:rPr>
              <w:t xml:space="preserve"> најмање два (2) пуна Радна дана пре </w:t>
            </w:r>
            <w:r w:rsidR="00CA359B" w:rsidRPr="00384518">
              <w:rPr>
                <w:lang w:val="sr-Cyrl-CS"/>
              </w:rPr>
              <w:t>прве</w:t>
            </w:r>
            <w:r w:rsidRPr="00384518">
              <w:rPr>
                <w:lang w:val="sr-Cyrl-CS"/>
              </w:rPr>
              <w:t xml:space="preserve"> среде;</w:t>
            </w:r>
            <w:r w:rsidR="00D3475C" w:rsidRPr="00384518">
              <w:rPr>
                <w:lang w:val="sr-Cyrl-CS"/>
              </w:rPr>
              <w:t xml:space="preserve"> или, у другим случајевима,</w:t>
            </w:r>
          </w:p>
          <w:p w:rsidR="003A6CA8" w:rsidRPr="00384518" w:rsidRDefault="003A6CA8" w:rsidP="008B58D5">
            <w:pPr>
              <w:pStyle w:val="Num5"/>
              <w:numPr>
                <w:ilvl w:val="4"/>
                <w:numId w:val="22"/>
              </w:numPr>
              <w:tabs>
                <w:tab w:val="clear" w:pos="1440"/>
                <w:tab w:val="num" w:pos="877"/>
              </w:tabs>
              <w:spacing w:after="0"/>
              <w:ind w:left="877" w:hanging="425"/>
              <w:rPr>
                <w:lang w:val="sr-Cyrl-CS"/>
              </w:rPr>
            </w:pPr>
            <w:r w:rsidRPr="00384518">
              <w:rPr>
                <w:lang w:val="sr-Cyrl-CS"/>
              </w:rPr>
              <w:t xml:space="preserve">друга среда (или, ако тај дан није Радни дан, први наредни </w:t>
            </w:r>
            <w:r w:rsidR="00E755FC" w:rsidRPr="00384518">
              <w:rPr>
                <w:lang w:val="sr-Cyrl-CS" w:eastAsia="ja-JP"/>
              </w:rPr>
              <w:t>Ра</w:t>
            </w:r>
            <w:r w:rsidR="00E755FC" w:rsidRPr="00384518">
              <w:rPr>
                <w:lang w:val="sr-Cyrl-CS"/>
              </w:rPr>
              <w:t xml:space="preserve">дни </w:t>
            </w:r>
            <w:r w:rsidRPr="00384518">
              <w:rPr>
                <w:lang w:val="sr-Cyrl-CS"/>
              </w:rPr>
              <w:t>дан) након дана пријема Захтева за повлачење средстава</w:t>
            </w:r>
            <w:r w:rsidR="00336884" w:rsidRPr="00384518">
              <w:rPr>
                <w:lang w:val="sr-Cyrl-CS"/>
              </w:rPr>
              <w:t xml:space="preserve"> </w:t>
            </w:r>
            <w:r w:rsidR="008A4F0E" w:rsidRPr="00384518">
              <w:rPr>
                <w:lang w:val="sr-Cyrl-CS"/>
              </w:rPr>
              <w:t xml:space="preserve">или Захтева за конверзију каматне стопе </w:t>
            </w:r>
            <w:r w:rsidR="00336884" w:rsidRPr="00384518">
              <w:rPr>
                <w:lang w:val="sr-Cyrl-CS"/>
              </w:rPr>
              <w:t>од стране</w:t>
            </w:r>
            <w:r w:rsidRPr="00384518">
              <w:rPr>
                <w:lang w:val="sr-Cyrl-CS"/>
              </w:rPr>
              <w:t xml:space="preserve"> Зајмодавца</w:t>
            </w:r>
            <w:r w:rsidR="00AA0EFF" w:rsidRPr="00384518">
              <w:rPr>
                <w:lang w:val="sr-Cyrl-CS"/>
              </w:rPr>
              <w:t>.</w:t>
            </w:r>
          </w:p>
        </w:tc>
      </w:tr>
      <w:tr w:rsidR="003A6CA8" w:rsidRPr="00384518">
        <w:tc>
          <w:tcPr>
            <w:tcW w:w="1632" w:type="pct"/>
          </w:tcPr>
          <w:p w:rsidR="003A6CA8" w:rsidRPr="00384518" w:rsidRDefault="003A6CA8" w:rsidP="003A6CA8">
            <w:pPr>
              <w:pStyle w:val="BodyText"/>
              <w:spacing w:after="0"/>
              <w:jc w:val="left"/>
              <w:rPr>
                <w:rFonts w:cs="Times New Roman"/>
                <w:b/>
                <w:lang w:val="sr-Cyrl-CS"/>
              </w:rPr>
            </w:pPr>
            <w:r w:rsidRPr="00384518">
              <w:rPr>
                <w:rFonts w:cs="Times New Roman"/>
                <w:b/>
                <w:lang w:val="sr-Cyrl-CS"/>
              </w:rPr>
              <w:t>Референтна финансијска институција</w:t>
            </w:r>
          </w:p>
        </w:tc>
        <w:tc>
          <w:tcPr>
            <w:tcW w:w="3368" w:type="pct"/>
          </w:tcPr>
          <w:p w:rsidR="003A6CA8" w:rsidRPr="00384518" w:rsidRDefault="003A6CA8" w:rsidP="003A6CA8">
            <w:pPr>
              <w:pStyle w:val="BodyText"/>
              <w:spacing w:after="0"/>
              <w:rPr>
                <w:rFonts w:cs="Times New Roman"/>
                <w:szCs w:val="22"/>
                <w:lang w:val="sr-Cyrl-CS"/>
              </w:rPr>
            </w:pPr>
            <w:r w:rsidRPr="00384518">
              <w:rPr>
                <w:rFonts w:cs="Times New Roman"/>
                <w:szCs w:val="22"/>
                <w:lang w:val="sr-Cyrl-CS"/>
              </w:rPr>
              <w:t>је финансијска институција коју је Зајмодавац изабрао за одговарајућу референтну финансијску институцију и која редовно објављује котације финансијских инструмената на некој од међународних финансијских информационих мрежа, у складу са праксом коју признаје банкарски сектор.</w:t>
            </w:r>
          </w:p>
        </w:tc>
      </w:tr>
      <w:tr w:rsidR="005630AC" w:rsidRPr="00384518">
        <w:tc>
          <w:tcPr>
            <w:tcW w:w="1632" w:type="pct"/>
          </w:tcPr>
          <w:p w:rsidR="005630AC" w:rsidRPr="00384518" w:rsidRDefault="005630AC" w:rsidP="003A6CA8">
            <w:pPr>
              <w:pStyle w:val="BodyText"/>
              <w:spacing w:after="0"/>
              <w:jc w:val="left"/>
              <w:rPr>
                <w:rFonts w:cs="Times New Roman"/>
                <w:b/>
                <w:lang w:val="sr-Cyrl-CS"/>
              </w:rPr>
            </w:pPr>
            <w:r w:rsidRPr="00384518">
              <w:rPr>
                <w:rFonts w:cs="Times New Roman"/>
                <w:b/>
                <w:lang w:val="sr-Cyrl-CS"/>
              </w:rPr>
              <w:t>Репрограмирање</w:t>
            </w:r>
          </w:p>
        </w:tc>
        <w:tc>
          <w:tcPr>
            <w:tcW w:w="3368" w:type="pct"/>
          </w:tcPr>
          <w:p w:rsidR="005630AC" w:rsidRPr="00384518" w:rsidRDefault="005630AC" w:rsidP="003A6CA8">
            <w:pPr>
              <w:pStyle w:val="BodyText"/>
              <w:spacing w:after="0"/>
              <w:rPr>
                <w:rFonts w:cs="Times New Roman"/>
                <w:szCs w:val="22"/>
                <w:lang w:val="sr-Cyrl-CS" w:eastAsia="ja-JP"/>
              </w:rPr>
            </w:pPr>
            <w:r w:rsidRPr="00384518">
              <w:rPr>
                <w:rFonts w:cs="Times New Roman"/>
                <w:szCs w:val="22"/>
                <w:lang w:val="sr-Cyrl-CS"/>
              </w:rPr>
              <w:t xml:space="preserve">је свако репрограмирање дуга, и, уопштено посматрано, свака операција </w:t>
            </w:r>
            <w:proofErr w:type="spellStart"/>
            <w:r w:rsidR="00CA4CEB" w:rsidRPr="00384518">
              <w:rPr>
                <w:rFonts w:cs="Times New Roman"/>
                <w:szCs w:val="22"/>
                <w:lang w:val="sr-Cyrl-CS" w:eastAsia="ja-JP"/>
              </w:rPr>
              <w:t>реструктурирања</w:t>
            </w:r>
            <w:proofErr w:type="spellEnd"/>
            <w:r w:rsidR="00CA4CEB" w:rsidRPr="00384518">
              <w:rPr>
                <w:rFonts w:cs="Times New Roman"/>
                <w:szCs w:val="22"/>
                <w:lang w:val="sr-Cyrl-CS" w:eastAsia="ja-JP"/>
              </w:rPr>
              <w:t xml:space="preserve"> дуга која се покрене и/или организује а усвојена је у оквиру формалног или неформалног механизма попут Париског клу</w:t>
            </w:r>
            <w:r w:rsidR="00136314" w:rsidRPr="00384518">
              <w:rPr>
                <w:rFonts w:cs="Times New Roman"/>
                <w:szCs w:val="22"/>
                <w:lang w:val="sr-Cyrl-CS" w:eastAsia="ja-JP"/>
              </w:rPr>
              <w:t>ба.</w:t>
            </w:r>
          </w:p>
        </w:tc>
      </w:tr>
      <w:tr w:rsidR="003A6CA8" w:rsidRPr="00384518">
        <w:tc>
          <w:tcPr>
            <w:tcW w:w="1632" w:type="pct"/>
          </w:tcPr>
          <w:p w:rsidR="003A6CA8" w:rsidRPr="00384518" w:rsidRDefault="003A6CA8" w:rsidP="003A6CA8">
            <w:pPr>
              <w:pStyle w:val="BodyText"/>
              <w:spacing w:after="0"/>
              <w:jc w:val="left"/>
              <w:rPr>
                <w:rFonts w:cs="Times New Roman"/>
                <w:lang w:val="sr-Cyrl-CS"/>
              </w:rPr>
            </w:pPr>
            <w:r w:rsidRPr="00384518">
              <w:rPr>
                <w:rFonts w:cs="Times New Roman"/>
                <w:b/>
                <w:lang w:val="sr-Cyrl-CS"/>
              </w:rPr>
              <w:t>Прилог</w:t>
            </w:r>
          </w:p>
        </w:tc>
        <w:tc>
          <w:tcPr>
            <w:tcW w:w="3368" w:type="pct"/>
          </w:tcPr>
          <w:p w:rsidR="003A6CA8" w:rsidRPr="00384518" w:rsidRDefault="003A6CA8" w:rsidP="003A6CA8">
            <w:pPr>
              <w:pStyle w:val="BodyText"/>
              <w:spacing w:after="0"/>
              <w:rPr>
                <w:rFonts w:cs="Times New Roman"/>
                <w:szCs w:val="22"/>
                <w:lang w:val="sr-Cyrl-CS"/>
              </w:rPr>
            </w:pPr>
            <w:r w:rsidRPr="00384518">
              <w:rPr>
                <w:rFonts w:cs="Times New Roman"/>
                <w:szCs w:val="22"/>
                <w:lang w:val="sr-Cyrl-CS"/>
              </w:rPr>
              <w:t>је сваки прилог уз овај Уговор.</w:t>
            </w:r>
          </w:p>
        </w:tc>
      </w:tr>
      <w:tr w:rsidR="003A6CA8" w:rsidRPr="00384518">
        <w:tc>
          <w:tcPr>
            <w:tcW w:w="1632" w:type="pct"/>
          </w:tcPr>
          <w:p w:rsidR="003A6CA8" w:rsidRPr="00384518" w:rsidRDefault="003A6CA8" w:rsidP="003A6CA8">
            <w:pPr>
              <w:pStyle w:val="BodyText"/>
              <w:spacing w:after="0"/>
              <w:jc w:val="left"/>
              <w:rPr>
                <w:rFonts w:cs="Times New Roman"/>
                <w:lang w:val="sr-Cyrl-CS"/>
              </w:rPr>
            </w:pPr>
            <w:r w:rsidRPr="00384518">
              <w:rPr>
                <w:rFonts w:cs="Times New Roman"/>
                <w:b/>
                <w:lang w:val="sr-Cyrl-CS"/>
              </w:rPr>
              <w:t>Дан потписивања</w:t>
            </w:r>
          </w:p>
        </w:tc>
        <w:tc>
          <w:tcPr>
            <w:tcW w:w="3368" w:type="pct"/>
          </w:tcPr>
          <w:p w:rsidR="003A6CA8" w:rsidRPr="00384518" w:rsidRDefault="003A6CA8" w:rsidP="003A6CA8">
            <w:pPr>
              <w:pStyle w:val="BodyText"/>
              <w:spacing w:after="0"/>
              <w:rPr>
                <w:rFonts w:cs="Times New Roman"/>
                <w:snapToGrid w:val="0"/>
                <w:szCs w:val="22"/>
                <w:lang w:val="sr-Cyrl-CS"/>
              </w:rPr>
            </w:pPr>
            <w:r w:rsidRPr="00384518">
              <w:rPr>
                <w:rFonts w:cs="Times New Roman"/>
                <w:snapToGrid w:val="0"/>
                <w:szCs w:val="22"/>
                <w:lang w:val="sr-Cyrl-CS"/>
              </w:rPr>
              <w:t xml:space="preserve">је дан на који </w:t>
            </w:r>
            <w:r w:rsidRPr="00384518">
              <w:rPr>
                <w:rFonts w:cs="Times New Roman"/>
                <w:snapToGrid w:val="0"/>
                <w:lang w:val="sr-Cyrl-CS"/>
              </w:rPr>
              <w:t>на који све Стране потпишу овај Уговор.</w:t>
            </w:r>
          </w:p>
        </w:tc>
      </w:tr>
      <w:tr w:rsidR="003A6CA8" w:rsidRPr="00384518" w:rsidTr="003C4A0C">
        <w:tc>
          <w:tcPr>
            <w:tcW w:w="1632" w:type="pct"/>
          </w:tcPr>
          <w:p w:rsidR="003A6CA8" w:rsidRPr="00384518" w:rsidRDefault="003A6CA8" w:rsidP="003A6CA8">
            <w:pPr>
              <w:pStyle w:val="BodyText"/>
              <w:spacing w:after="0"/>
              <w:jc w:val="left"/>
              <w:rPr>
                <w:rFonts w:cs="Times New Roman"/>
                <w:b/>
                <w:lang w:val="sr-Cyrl-CS"/>
              </w:rPr>
            </w:pPr>
            <w:r w:rsidRPr="00384518">
              <w:rPr>
                <w:rFonts w:cs="Times New Roman"/>
                <w:b/>
                <w:lang w:val="sr-Cyrl-CS"/>
              </w:rPr>
              <w:t>Дан утврђивања почетне каматне стопе</w:t>
            </w:r>
          </w:p>
        </w:tc>
        <w:tc>
          <w:tcPr>
            <w:tcW w:w="3368" w:type="pct"/>
            <w:vAlign w:val="center"/>
          </w:tcPr>
          <w:p w:rsidR="003A6CA8" w:rsidRPr="00384518" w:rsidRDefault="00106232" w:rsidP="00C80248">
            <w:pPr>
              <w:pStyle w:val="BodyText"/>
              <w:spacing w:after="0"/>
              <w:jc w:val="left"/>
              <w:rPr>
                <w:rFonts w:cs="Times New Roman"/>
                <w:i/>
                <w:iCs/>
                <w:snapToGrid w:val="0"/>
                <w:szCs w:val="22"/>
                <w:lang w:val="sr-Cyrl-CS"/>
              </w:rPr>
            </w:pPr>
            <w:r>
              <w:rPr>
                <w:rFonts w:cs="Times New Roman"/>
                <w:snapToGrid w:val="0"/>
                <w:szCs w:val="22"/>
                <w:lang w:val="sr-Cyrl-RS"/>
              </w:rPr>
              <w:t>значи 11. децембар 2024. године</w:t>
            </w:r>
          </w:p>
        </w:tc>
      </w:tr>
      <w:tr w:rsidR="003A6CA8" w:rsidRPr="00384518">
        <w:tc>
          <w:tcPr>
            <w:tcW w:w="1632" w:type="pct"/>
          </w:tcPr>
          <w:p w:rsidR="003A6CA8" w:rsidRPr="00384518" w:rsidRDefault="003A6CA8" w:rsidP="003A6CA8">
            <w:pPr>
              <w:pStyle w:val="BodyText"/>
              <w:spacing w:after="0"/>
              <w:jc w:val="left"/>
              <w:rPr>
                <w:rFonts w:cs="Times New Roman"/>
                <w:b/>
                <w:lang w:val="sr-Cyrl-CS"/>
              </w:rPr>
            </w:pPr>
            <w:r w:rsidRPr="00384518">
              <w:rPr>
                <w:rFonts w:cs="Times New Roman"/>
                <w:b/>
                <w:lang w:val="sr-Cyrl-CS"/>
              </w:rPr>
              <w:t xml:space="preserve">Дан салдирања у систему </w:t>
            </w:r>
            <w:proofErr w:type="spellStart"/>
            <w:r w:rsidRPr="00384518">
              <w:rPr>
                <w:rFonts w:cs="Times New Roman"/>
                <w:b/>
                <w:lang w:val="sr-Cyrl-CS"/>
              </w:rPr>
              <w:t>TARGET</w:t>
            </w:r>
            <w:proofErr w:type="spellEnd"/>
          </w:p>
        </w:tc>
        <w:tc>
          <w:tcPr>
            <w:tcW w:w="3368" w:type="pct"/>
          </w:tcPr>
          <w:p w:rsidR="003A6CA8" w:rsidRPr="00384518" w:rsidRDefault="003A6CA8" w:rsidP="003A6CA8">
            <w:pPr>
              <w:pStyle w:val="BodyText"/>
              <w:spacing w:after="0"/>
              <w:rPr>
                <w:rFonts w:cs="Times New Roman"/>
                <w:snapToGrid w:val="0"/>
                <w:szCs w:val="22"/>
                <w:lang w:val="sr-Cyrl-CS"/>
              </w:rPr>
            </w:pPr>
            <w:r w:rsidRPr="00384518">
              <w:rPr>
                <w:rFonts w:cs="Times New Roman"/>
                <w:snapToGrid w:val="0"/>
                <w:szCs w:val="22"/>
                <w:lang w:val="sr-Cyrl-CS"/>
              </w:rPr>
              <w:t xml:space="preserve">је дан на који </w:t>
            </w:r>
            <w:r w:rsidRPr="00384518">
              <w:rPr>
                <w:rFonts w:cs="Times New Roman"/>
                <w:snapToGrid w:val="0"/>
                <w:lang w:val="sr-Cyrl-CS"/>
              </w:rPr>
              <w:t>је паневропски систем за инстант плаћања (</w:t>
            </w:r>
            <w:r w:rsidRPr="00384518">
              <w:rPr>
                <w:rFonts w:cs="Times New Roman"/>
                <w:i/>
                <w:iCs/>
                <w:snapToGrid w:val="0"/>
                <w:lang w:val="sr-Cyrl-CS"/>
              </w:rPr>
              <w:t xml:space="preserve">Trans </w:t>
            </w:r>
            <w:proofErr w:type="spellStart"/>
            <w:r w:rsidRPr="00384518">
              <w:rPr>
                <w:rFonts w:cs="Times New Roman"/>
                <w:i/>
                <w:iCs/>
                <w:snapToGrid w:val="0"/>
                <w:lang w:val="sr-Cyrl-CS"/>
              </w:rPr>
              <w:t>European</w:t>
            </w:r>
            <w:proofErr w:type="spellEnd"/>
            <w:r w:rsidRPr="00384518">
              <w:rPr>
                <w:rFonts w:cs="Times New Roman"/>
                <w:i/>
                <w:iCs/>
                <w:snapToGrid w:val="0"/>
                <w:lang w:val="sr-Cyrl-CS"/>
              </w:rPr>
              <w:t xml:space="preserve"> </w:t>
            </w:r>
            <w:proofErr w:type="spellStart"/>
            <w:r w:rsidRPr="00384518">
              <w:rPr>
                <w:rFonts w:cs="Times New Roman"/>
                <w:i/>
                <w:iCs/>
                <w:snapToGrid w:val="0"/>
                <w:lang w:val="sr-Cyrl-CS"/>
              </w:rPr>
              <w:t>Automated</w:t>
            </w:r>
            <w:proofErr w:type="spellEnd"/>
            <w:r w:rsidRPr="00384518">
              <w:rPr>
                <w:rFonts w:cs="Times New Roman"/>
                <w:i/>
                <w:iCs/>
                <w:snapToGrid w:val="0"/>
                <w:lang w:val="sr-Cyrl-CS"/>
              </w:rPr>
              <w:t xml:space="preserve"> Real Time </w:t>
            </w:r>
            <w:proofErr w:type="spellStart"/>
            <w:r w:rsidRPr="00384518">
              <w:rPr>
                <w:rFonts w:cs="Times New Roman"/>
                <w:i/>
                <w:iCs/>
                <w:snapToGrid w:val="0"/>
                <w:lang w:val="sr-Cyrl-CS"/>
              </w:rPr>
              <w:t>Gross</w:t>
            </w:r>
            <w:proofErr w:type="spellEnd"/>
            <w:r w:rsidRPr="00384518">
              <w:rPr>
                <w:rFonts w:cs="Times New Roman"/>
                <w:i/>
                <w:iCs/>
                <w:snapToGrid w:val="0"/>
                <w:lang w:val="sr-Cyrl-CS"/>
              </w:rPr>
              <w:t xml:space="preserve"> </w:t>
            </w:r>
            <w:proofErr w:type="spellStart"/>
            <w:r w:rsidRPr="00384518">
              <w:rPr>
                <w:rFonts w:cs="Times New Roman"/>
                <w:i/>
                <w:iCs/>
                <w:snapToGrid w:val="0"/>
                <w:lang w:val="sr-Cyrl-CS"/>
              </w:rPr>
              <w:t>Settlement</w:t>
            </w:r>
            <w:proofErr w:type="spellEnd"/>
            <w:r w:rsidRPr="00384518">
              <w:rPr>
                <w:rFonts w:cs="Times New Roman"/>
                <w:i/>
                <w:iCs/>
                <w:snapToGrid w:val="0"/>
                <w:lang w:val="sr-Cyrl-CS"/>
              </w:rPr>
              <w:t xml:space="preserve"> </w:t>
            </w:r>
            <w:proofErr w:type="spellStart"/>
            <w:r w:rsidRPr="00384518">
              <w:rPr>
                <w:rFonts w:cs="Times New Roman"/>
                <w:i/>
                <w:iCs/>
                <w:snapToGrid w:val="0"/>
                <w:lang w:val="sr-Cyrl-CS"/>
              </w:rPr>
              <w:t>Express</w:t>
            </w:r>
            <w:proofErr w:type="spellEnd"/>
            <w:r w:rsidRPr="00384518">
              <w:rPr>
                <w:rFonts w:cs="Times New Roman"/>
                <w:i/>
                <w:iCs/>
                <w:snapToGrid w:val="0"/>
                <w:lang w:val="sr-Cyrl-CS"/>
              </w:rPr>
              <w:t xml:space="preserve"> Transfer 2</w:t>
            </w:r>
            <w:r w:rsidRPr="00384518">
              <w:rPr>
                <w:rFonts w:cs="Times New Roman"/>
                <w:snapToGrid w:val="0"/>
                <w:lang w:val="sr-Cyrl-CS"/>
              </w:rPr>
              <w:t xml:space="preserve">, </w:t>
            </w:r>
            <w:proofErr w:type="spellStart"/>
            <w:r w:rsidRPr="00384518">
              <w:rPr>
                <w:rFonts w:cs="Times New Roman"/>
                <w:snapToGrid w:val="0"/>
                <w:lang w:val="sr-Cyrl-CS"/>
              </w:rPr>
              <w:t>TARGET2</w:t>
            </w:r>
            <w:proofErr w:type="spellEnd"/>
            <w:r w:rsidRPr="00384518">
              <w:rPr>
                <w:rFonts w:cs="Times New Roman"/>
                <w:snapToGrid w:val="0"/>
                <w:lang w:val="sr-Cyrl-CS"/>
              </w:rPr>
              <w:t xml:space="preserve">), или било који његов следбеник, отворен за салдирање плаћања у </w:t>
            </w:r>
            <w:proofErr w:type="spellStart"/>
            <w:r w:rsidRPr="00384518">
              <w:rPr>
                <w:rFonts w:cs="Times New Roman"/>
                <w:snapToGrid w:val="0"/>
                <w:lang w:val="sr-Cyrl-CS"/>
              </w:rPr>
              <w:t>еврима</w:t>
            </w:r>
            <w:proofErr w:type="spellEnd"/>
            <w:r w:rsidRPr="00384518">
              <w:rPr>
                <w:rFonts w:cs="Times New Roman"/>
                <w:snapToGrid w:val="0"/>
                <w:lang w:val="sr-Cyrl-CS"/>
              </w:rPr>
              <w:t>.</w:t>
            </w:r>
          </w:p>
        </w:tc>
      </w:tr>
      <w:tr w:rsidR="003A6CA8" w:rsidRPr="00384518">
        <w:tc>
          <w:tcPr>
            <w:tcW w:w="1632" w:type="pct"/>
          </w:tcPr>
          <w:p w:rsidR="003A6CA8" w:rsidRPr="00384518" w:rsidRDefault="003A6CA8" w:rsidP="003A6CA8">
            <w:pPr>
              <w:pStyle w:val="BodyText"/>
              <w:spacing w:after="0"/>
              <w:jc w:val="left"/>
              <w:rPr>
                <w:rFonts w:cs="Times New Roman"/>
                <w:b/>
                <w:bCs w:val="0"/>
                <w:lang w:val="sr-Cyrl-CS"/>
              </w:rPr>
            </w:pPr>
            <w:r w:rsidRPr="00384518">
              <w:rPr>
                <w:rFonts w:cs="Times New Roman"/>
                <w:b/>
                <w:bCs w:val="0"/>
                <w:lang w:val="sr-Cyrl-CS"/>
              </w:rPr>
              <w:t>Порез</w:t>
            </w:r>
          </w:p>
        </w:tc>
        <w:tc>
          <w:tcPr>
            <w:tcW w:w="3368" w:type="pct"/>
          </w:tcPr>
          <w:p w:rsidR="003A6CA8" w:rsidRPr="00384518" w:rsidRDefault="003A6CA8" w:rsidP="003A6CA8">
            <w:pPr>
              <w:pStyle w:val="BodyText"/>
              <w:spacing w:after="0"/>
              <w:rPr>
                <w:rFonts w:cs="Times New Roman"/>
                <w:szCs w:val="22"/>
                <w:lang w:val="sr-Cyrl-CS"/>
              </w:rPr>
            </w:pPr>
            <w:r w:rsidRPr="00384518">
              <w:rPr>
                <w:rFonts w:cs="Times New Roman"/>
                <w:lang w:val="sr-Cyrl-CS"/>
              </w:rPr>
              <w:t>је сваки порез, дажбина, накнада, царина или друга такса или одбитак сличне природе (укључујући сваку казну или затезну камату која се плаћа у вези са неплаћањем или било којим кашњењем у плаћању сваког таквог износа).</w:t>
            </w:r>
          </w:p>
        </w:tc>
      </w:tr>
      <w:tr w:rsidR="00E9161F" w:rsidRPr="00384518">
        <w:tc>
          <w:tcPr>
            <w:tcW w:w="1632" w:type="pct"/>
          </w:tcPr>
          <w:p w:rsidR="00E9161F" w:rsidRPr="00384518" w:rsidRDefault="00E9161F" w:rsidP="003A6CA8">
            <w:pPr>
              <w:pStyle w:val="BodyText"/>
              <w:spacing w:after="0"/>
              <w:jc w:val="left"/>
              <w:rPr>
                <w:rFonts w:cs="Times New Roman"/>
                <w:b/>
                <w:bCs w:val="0"/>
                <w:lang w:val="sr-Cyrl-CS"/>
              </w:rPr>
            </w:pPr>
            <w:r w:rsidRPr="00384518">
              <w:rPr>
                <w:rFonts w:cs="Times New Roman"/>
                <w:b/>
                <w:bCs w:val="0"/>
                <w:lang w:val="sr-Cyrl-CS"/>
              </w:rPr>
              <w:t>Дан завршетка техничке реализације</w:t>
            </w:r>
          </w:p>
        </w:tc>
        <w:tc>
          <w:tcPr>
            <w:tcW w:w="3368" w:type="pct"/>
          </w:tcPr>
          <w:p w:rsidR="00E9161F" w:rsidRPr="00384518" w:rsidRDefault="00E9161F" w:rsidP="003A6CA8">
            <w:pPr>
              <w:pStyle w:val="BodyText"/>
              <w:spacing w:after="0"/>
              <w:rPr>
                <w:rFonts w:cs="Times New Roman"/>
                <w:lang w:val="sr-Cyrl-CS" w:eastAsia="ja-JP"/>
              </w:rPr>
            </w:pPr>
            <w:r w:rsidRPr="00384518">
              <w:rPr>
                <w:rFonts w:cs="Times New Roman"/>
                <w:lang w:val="sr-Cyrl-CS" w:eastAsia="ja-JP"/>
              </w:rPr>
              <w:t xml:space="preserve">је дан техничког завршетка Пројекта, </w:t>
            </w:r>
            <w:r w:rsidR="0006774C" w:rsidRPr="00384518">
              <w:rPr>
                <w:rFonts w:cs="Times New Roman"/>
                <w:lang w:val="sr-Cyrl-CS" w:eastAsia="ja-JP"/>
              </w:rPr>
              <w:t xml:space="preserve">за </w:t>
            </w:r>
            <w:r w:rsidRPr="00384518">
              <w:rPr>
                <w:rFonts w:cs="Times New Roman"/>
                <w:lang w:val="sr-Cyrl-CS" w:eastAsia="ja-JP"/>
              </w:rPr>
              <w:t xml:space="preserve">који се очекује </w:t>
            </w:r>
            <w:r w:rsidR="007A6A83" w:rsidRPr="00384518">
              <w:rPr>
                <w:rFonts w:cs="Times New Roman"/>
                <w:lang w:val="sr-Cyrl-CS" w:eastAsia="ja-JP"/>
              </w:rPr>
              <w:t>да наступи</w:t>
            </w:r>
            <w:r w:rsidRPr="00384518">
              <w:rPr>
                <w:rFonts w:cs="Times New Roman"/>
                <w:lang w:val="sr-Cyrl-CS" w:eastAsia="ja-JP"/>
              </w:rPr>
              <w:t xml:space="preserve"> </w:t>
            </w:r>
            <w:r w:rsidR="007A6A83" w:rsidRPr="00384518">
              <w:rPr>
                <w:rFonts w:cs="Times New Roman"/>
                <w:lang w:val="sr-Cyrl-CS" w:eastAsia="ja-JP"/>
              </w:rPr>
              <w:t>31. децембра 2028.</w:t>
            </w:r>
          </w:p>
        </w:tc>
      </w:tr>
      <w:tr w:rsidR="00037536" w:rsidRPr="00384518">
        <w:tc>
          <w:tcPr>
            <w:tcW w:w="1632" w:type="pct"/>
          </w:tcPr>
          <w:p w:rsidR="00037536" w:rsidRPr="00384518" w:rsidRDefault="00037536" w:rsidP="00037536">
            <w:pPr>
              <w:pStyle w:val="BodyText"/>
              <w:spacing w:after="0"/>
              <w:jc w:val="left"/>
              <w:rPr>
                <w:rFonts w:cs="Times New Roman"/>
                <w:b/>
                <w:bCs w:val="0"/>
                <w:lang w:val="sr-Cyrl-CS"/>
              </w:rPr>
            </w:pPr>
            <w:r w:rsidRPr="00384518">
              <w:rPr>
                <w:rFonts w:cs="Times New Roman"/>
                <w:b/>
                <w:bCs w:val="0"/>
                <w:lang w:val="sr-Cyrl-CS"/>
              </w:rPr>
              <w:t>Финансирање тероризма</w:t>
            </w:r>
          </w:p>
        </w:tc>
        <w:tc>
          <w:tcPr>
            <w:tcW w:w="3368" w:type="pct"/>
          </w:tcPr>
          <w:p w:rsidR="00037536" w:rsidRPr="00384518" w:rsidRDefault="00037536" w:rsidP="00037536">
            <w:pPr>
              <w:pStyle w:val="BodyText"/>
              <w:spacing w:after="0"/>
              <w:rPr>
                <w:rFonts w:cs="Times New Roman"/>
                <w:lang w:val="sr-Cyrl-CS" w:eastAsia="ja-JP"/>
              </w:rPr>
            </w:pPr>
            <w:r w:rsidRPr="00384518">
              <w:rPr>
                <w:rFonts w:cs="Times New Roman"/>
                <w:lang w:val="sr-Cyrl-CS" w:eastAsia="ja-JP"/>
              </w:rPr>
              <w:t>је пружање или прикупљање, како непосредно тако и посредно, средстава или управљање средствима са намером да се она употребе, или уз сазнање да ће она бити употребљена, у сврхе извршења Радње тероризма.</w:t>
            </w:r>
          </w:p>
        </w:tc>
      </w:tr>
      <w:tr w:rsidR="003A6CA8" w:rsidRPr="00384518">
        <w:tc>
          <w:tcPr>
            <w:tcW w:w="1632" w:type="pct"/>
          </w:tcPr>
          <w:p w:rsidR="003A6CA8" w:rsidRPr="00384518" w:rsidRDefault="003A6CA8" w:rsidP="003A6CA8">
            <w:pPr>
              <w:pStyle w:val="BodyText"/>
              <w:spacing w:after="0"/>
              <w:jc w:val="left"/>
              <w:rPr>
                <w:rFonts w:cs="Times New Roman"/>
                <w:b/>
                <w:lang w:val="sr-Cyrl-CS"/>
              </w:rPr>
            </w:pPr>
            <w:r w:rsidRPr="00384518">
              <w:rPr>
                <w:rFonts w:cs="Times New Roman"/>
                <w:b/>
                <w:lang w:val="sr-Cyrl-CS"/>
              </w:rPr>
              <w:t>Водич за видљивост и комуникације</w:t>
            </w:r>
          </w:p>
        </w:tc>
        <w:tc>
          <w:tcPr>
            <w:tcW w:w="3368" w:type="pct"/>
          </w:tcPr>
          <w:p w:rsidR="003A6CA8" w:rsidRPr="00384518" w:rsidRDefault="00874CCA" w:rsidP="003A6CA8">
            <w:pPr>
              <w:pStyle w:val="BodyText"/>
              <w:spacing w:after="0"/>
              <w:rPr>
                <w:rFonts w:cs="Times New Roman"/>
                <w:szCs w:val="22"/>
                <w:lang w:val="sr-Cyrl-CS"/>
              </w:rPr>
            </w:pPr>
            <w:r w:rsidRPr="00384518">
              <w:rPr>
                <w:rFonts w:cs="Times New Roman"/>
                <w:lang w:val="sr-Cyrl-CS"/>
              </w:rPr>
              <w:t>су</w:t>
            </w:r>
            <w:r w:rsidR="003A6CA8" w:rsidRPr="00384518">
              <w:rPr>
                <w:rFonts w:cs="Times New Roman"/>
                <w:lang w:val="sr-Cyrl-CS"/>
              </w:rPr>
              <w:t xml:space="preserve"> све уговорне обавезе које су обавезујуће за Зајмопримца у вези са комуникацијама и видљивошћу пројеката које финансира </w:t>
            </w:r>
            <w:proofErr w:type="spellStart"/>
            <w:r w:rsidR="003A6CA8" w:rsidRPr="00384518">
              <w:rPr>
                <w:rFonts w:cs="Times New Roman"/>
                <w:lang w:val="sr-Cyrl-CS"/>
              </w:rPr>
              <w:t>АФД</w:t>
            </w:r>
            <w:proofErr w:type="spellEnd"/>
            <w:r w:rsidR="003A6CA8" w:rsidRPr="00384518">
              <w:rPr>
                <w:rFonts w:cs="Times New Roman"/>
                <w:lang w:val="sr-Cyrl-CS"/>
              </w:rPr>
              <w:t xml:space="preserve"> и које се налазе у документу под насловом „Водич за комуникације за пројекте које подржава </w:t>
            </w:r>
            <w:proofErr w:type="spellStart"/>
            <w:r w:rsidR="003A6CA8" w:rsidRPr="00384518">
              <w:rPr>
                <w:rFonts w:cs="Times New Roman"/>
                <w:lang w:val="sr-Cyrl-CS"/>
              </w:rPr>
              <w:t>АФД</w:t>
            </w:r>
            <w:proofErr w:type="spellEnd"/>
            <w:r w:rsidR="003A6CA8" w:rsidRPr="00384518">
              <w:rPr>
                <w:rFonts w:cs="Times New Roman"/>
                <w:lang w:val="sr-Cyrl-CS"/>
              </w:rPr>
              <w:t xml:space="preserve"> – </w:t>
            </w:r>
            <w:r w:rsidR="003A6CA8" w:rsidRPr="00384518">
              <w:rPr>
                <w:rFonts w:cs="Times New Roman"/>
                <w:lang w:val="sr-Cyrl-CS"/>
              </w:rPr>
              <w:lastRenderedPageBreak/>
              <w:t>Ниво 1”, чији је примерак достављен Зајмопримцу пре потписивања.</w:t>
            </w:r>
          </w:p>
        </w:tc>
      </w:tr>
      <w:tr w:rsidR="003A6CA8" w:rsidRPr="00384518">
        <w:tc>
          <w:tcPr>
            <w:tcW w:w="1632" w:type="pct"/>
          </w:tcPr>
          <w:p w:rsidR="003A6CA8" w:rsidRPr="00384518" w:rsidRDefault="003A6CA8" w:rsidP="003A6CA8">
            <w:pPr>
              <w:pStyle w:val="BodyText"/>
              <w:spacing w:after="0"/>
              <w:jc w:val="left"/>
              <w:rPr>
                <w:rFonts w:cs="Times New Roman"/>
                <w:lang w:val="sr-Cyrl-CS"/>
              </w:rPr>
            </w:pPr>
            <w:r w:rsidRPr="00384518">
              <w:rPr>
                <w:rFonts w:cs="Times New Roman"/>
                <w:b/>
                <w:lang w:val="sr-Cyrl-CS"/>
              </w:rPr>
              <w:lastRenderedPageBreak/>
              <w:t>Интернет страница</w:t>
            </w:r>
          </w:p>
        </w:tc>
        <w:tc>
          <w:tcPr>
            <w:tcW w:w="3368" w:type="pct"/>
          </w:tcPr>
          <w:p w:rsidR="003A6CA8" w:rsidRPr="00384518" w:rsidRDefault="003A6CA8" w:rsidP="003A6CA8">
            <w:pPr>
              <w:pStyle w:val="BodyText"/>
              <w:spacing w:after="0"/>
              <w:rPr>
                <w:rFonts w:cs="Times New Roman"/>
                <w:szCs w:val="22"/>
                <w:lang w:val="sr-Cyrl-CS"/>
              </w:rPr>
            </w:pPr>
            <w:r w:rsidRPr="00384518">
              <w:rPr>
                <w:rFonts w:cs="Times New Roman"/>
                <w:lang w:val="sr-Cyrl-CS"/>
              </w:rPr>
              <w:t xml:space="preserve">је </w:t>
            </w:r>
            <w:proofErr w:type="spellStart"/>
            <w:r w:rsidRPr="00384518">
              <w:rPr>
                <w:rFonts w:cs="Times New Roman"/>
                <w:lang w:val="sr-Cyrl-CS"/>
              </w:rPr>
              <w:t>интернет</w:t>
            </w:r>
            <w:proofErr w:type="spellEnd"/>
            <w:r w:rsidRPr="00384518">
              <w:rPr>
                <w:rFonts w:cs="Times New Roman"/>
                <w:lang w:val="sr-Cyrl-CS"/>
              </w:rPr>
              <w:t xml:space="preserve"> страница </w:t>
            </w:r>
            <w:proofErr w:type="spellStart"/>
            <w:r w:rsidRPr="00384518">
              <w:rPr>
                <w:rFonts w:cs="Times New Roman"/>
                <w:lang w:val="sr-Cyrl-CS"/>
              </w:rPr>
              <w:t>АФД</w:t>
            </w:r>
            <w:proofErr w:type="spellEnd"/>
            <w:r w:rsidRPr="00384518">
              <w:rPr>
                <w:rFonts w:cs="Times New Roman"/>
                <w:lang w:val="sr-Cyrl-CS"/>
              </w:rPr>
              <w:t xml:space="preserve"> (на адреси </w:t>
            </w:r>
            <w:proofErr w:type="spellStart"/>
            <w:r w:rsidRPr="00384518">
              <w:rPr>
                <w:rFonts w:cs="Times New Roman"/>
                <w:lang w:val="sr-Cyrl-CS"/>
              </w:rPr>
              <w:t>http</w:t>
            </w:r>
            <w:proofErr w:type="spellEnd"/>
            <w:r w:rsidRPr="00384518">
              <w:rPr>
                <w:rFonts w:cs="Times New Roman"/>
                <w:lang w:val="sr-Cyrl-CS"/>
              </w:rPr>
              <w:t>://</w:t>
            </w:r>
            <w:proofErr w:type="spellStart"/>
            <w:r w:rsidRPr="00384518">
              <w:rPr>
                <w:rFonts w:cs="Times New Roman"/>
                <w:lang w:val="sr-Cyrl-CS"/>
              </w:rPr>
              <w:t>www.afd.fr</w:t>
            </w:r>
            <w:proofErr w:type="spellEnd"/>
            <w:r w:rsidRPr="00384518">
              <w:rPr>
                <w:rFonts w:cs="Times New Roman"/>
                <w:lang w:val="sr-Cyrl-CS"/>
              </w:rPr>
              <w:t xml:space="preserve">) или било која друга </w:t>
            </w:r>
            <w:proofErr w:type="spellStart"/>
            <w:r w:rsidRPr="00384518">
              <w:rPr>
                <w:rFonts w:cs="Times New Roman"/>
                <w:lang w:val="sr-Cyrl-CS"/>
              </w:rPr>
              <w:t>интернет</w:t>
            </w:r>
            <w:proofErr w:type="spellEnd"/>
            <w:r w:rsidRPr="00384518">
              <w:rPr>
                <w:rFonts w:cs="Times New Roman"/>
                <w:lang w:val="sr-Cyrl-CS"/>
              </w:rPr>
              <w:t xml:space="preserve"> страница која је замени.</w:t>
            </w:r>
          </w:p>
        </w:tc>
      </w:tr>
      <w:tr w:rsidR="003A6CA8" w:rsidRPr="00384518">
        <w:tc>
          <w:tcPr>
            <w:tcW w:w="1632" w:type="pct"/>
          </w:tcPr>
          <w:p w:rsidR="003A6CA8" w:rsidRPr="00384518" w:rsidRDefault="003A6CA8" w:rsidP="003A6CA8">
            <w:pPr>
              <w:pStyle w:val="BodyText"/>
              <w:spacing w:after="0"/>
              <w:jc w:val="left"/>
              <w:rPr>
                <w:rFonts w:cs="Times New Roman"/>
                <w:b/>
                <w:lang w:val="sr-Cyrl-CS"/>
              </w:rPr>
            </w:pPr>
            <w:r w:rsidRPr="00384518">
              <w:rPr>
                <w:rFonts w:cs="Times New Roman"/>
                <w:b/>
                <w:lang w:val="sr-Cyrl-CS"/>
              </w:rPr>
              <w:t>Порез по одбитку</w:t>
            </w:r>
          </w:p>
        </w:tc>
        <w:tc>
          <w:tcPr>
            <w:tcW w:w="3368" w:type="pct"/>
          </w:tcPr>
          <w:p w:rsidR="003A6CA8" w:rsidRPr="00384518" w:rsidRDefault="003A6CA8" w:rsidP="003A6CA8">
            <w:pPr>
              <w:pStyle w:val="BodyText"/>
              <w:spacing w:after="0"/>
              <w:rPr>
                <w:rFonts w:cs="Times New Roman"/>
                <w:szCs w:val="22"/>
                <w:lang w:val="sr-Cyrl-CS"/>
              </w:rPr>
            </w:pPr>
            <w:r w:rsidRPr="00384518">
              <w:rPr>
                <w:rFonts w:cs="Times New Roman"/>
                <w:snapToGrid w:val="0"/>
                <w:lang w:val="sr-Cyrl-CS"/>
              </w:rPr>
              <w:t>је сваки одбитак или задржавање по основу Пореза на било коју уплату извршену у складу са овим Уговором или у вези са њим.</w:t>
            </w:r>
          </w:p>
        </w:tc>
      </w:tr>
    </w:tbl>
    <w:p w:rsidR="00BD4CC2" w:rsidRPr="00384518" w:rsidRDefault="00BD4CC2">
      <w:pPr>
        <w:jc w:val="left"/>
        <w:rPr>
          <w:b/>
          <w:caps/>
          <w:szCs w:val="22"/>
          <w:lang w:val="sr-Cyrl-CS"/>
        </w:rPr>
      </w:pPr>
      <w:bookmarkStart w:id="592" w:name="_Toc169853995"/>
      <w:r w:rsidRPr="00384518">
        <w:rPr>
          <w:lang w:val="sr-Cyrl-CS"/>
        </w:rPr>
        <w:br w:type="page"/>
      </w:r>
    </w:p>
    <w:p w:rsidR="00D71854" w:rsidRPr="00384518" w:rsidRDefault="00C90B92" w:rsidP="00BD4CC2">
      <w:pPr>
        <w:pStyle w:val="AATitre1"/>
        <w:numPr>
          <w:ilvl w:val="0"/>
          <w:numId w:val="0"/>
        </w:numPr>
        <w:ind w:left="720" w:hanging="720"/>
        <w:jc w:val="center"/>
        <w:rPr>
          <w:rFonts w:ascii="Times New Roman" w:hAnsi="Times New Roman"/>
          <w:noProof w:val="0"/>
          <w:lang w:val="sr-Cyrl-CS"/>
        </w:rPr>
      </w:pPr>
      <w:bookmarkStart w:id="593" w:name="_Toc184574197"/>
      <w:r w:rsidRPr="00384518">
        <w:rPr>
          <w:rFonts w:ascii="Times New Roman" w:hAnsi="Times New Roman"/>
          <w:caps w:val="0"/>
          <w:noProof w:val="0"/>
          <w:lang w:val="sr-Cyrl-CS"/>
        </w:rPr>
        <w:lastRenderedPageBreak/>
        <w:t>ПРИЛОГ 1Б</w:t>
      </w:r>
      <w:bookmarkEnd w:id="592"/>
      <w:r w:rsidRPr="00384518">
        <w:rPr>
          <w:rFonts w:ascii="Times New Roman" w:hAnsi="Times New Roman"/>
          <w:caps w:val="0"/>
          <w:noProof w:val="0"/>
          <w:lang w:val="sr-Cyrl-CS"/>
        </w:rPr>
        <w:tab/>
        <w:t>ТУМАЧЕЊЕ</w:t>
      </w:r>
      <w:bookmarkEnd w:id="593"/>
    </w:p>
    <w:p w:rsidR="00B3494B" w:rsidRPr="00384518" w:rsidRDefault="00B3494B" w:rsidP="00B3494B">
      <w:pPr>
        <w:pStyle w:val="ListArabic2"/>
        <w:tabs>
          <w:tab w:val="clear" w:pos="1440"/>
        </w:tabs>
        <w:ind w:left="720"/>
        <w:rPr>
          <w:lang w:val="sr-Cyrl-CS"/>
        </w:rPr>
      </w:pPr>
      <w:r w:rsidRPr="00384518">
        <w:rPr>
          <w:lang w:val="sr-Cyrl-CS"/>
        </w:rPr>
        <w:t>„</w:t>
      </w:r>
      <w:r w:rsidRPr="00384518">
        <w:rPr>
          <w:b/>
          <w:bCs/>
          <w:lang w:val="sr-Cyrl-CS"/>
        </w:rPr>
        <w:t>имовина</w:t>
      </w:r>
      <w:r w:rsidR="00873AF8" w:rsidRPr="00384518">
        <w:rPr>
          <w:lang w:val="sr-Cyrl-CS"/>
        </w:rPr>
        <w:t>”</w:t>
      </w:r>
      <w:r w:rsidRPr="00384518">
        <w:rPr>
          <w:lang w:val="sr-Cyrl-CS"/>
        </w:rPr>
        <w:t xml:space="preserve"> подразумева садашњу и будућу својину, приходе и права свих врста;</w:t>
      </w:r>
    </w:p>
    <w:p w:rsidR="00B3494B" w:rsidRPr="00384518" w:rsidRDefault="00B3494B" w:rsidP="00B3494B">
      <w:pPr>
        <w:pStyle w:val="ListArabic2"/>
        <w:tabs>
          <w:tab w:val="clear" w:pos="1440"/>
        </w:tabs>
        <w:ind w:left="720"/>
        <w:rPr>
          <w:lang w:val="sr-Cyrl-CS"/>
        </w:rPr>
      </w:pPr>
      <w:r w:rsidRPr="00384518">
        <w:rPr>
          <w:lang w:val="sr-Cyrl-CS"/>
        </w:rPr>
        <w:t>свако позивање на „</w:t>
      </w:r>
      <w:r w:rsidRPr="00384518">
        <w:rPr>
          <w:b/>
          <w:lang w:val="sr-Cyrl-CS"/>
        </w:rPr>
        <w:t>Зајмопримца</w:t>
      </w:r>
      <w:r w:rsidR="00873AF8" w:rsidRPr="00384518">
        <w:rPr>
          <w:lang w:val="sr-Cyrl-CS"/>
        </w:rPr>
        <w:t>”</w:t>
      </w:r>
      <w:r w:rsidRPr="00384518">
        <w:rPr>
          <w:lang w:val="sr-Cyrl-CS"/>
        </w:rPr>
        <w:t>, „</w:t>
      </w:r>
      <w:r w:rsidRPr="00384518">
        <w:rPr>
          <w:b/>
          <w:lang w:val="sr-Cyrl-CS"/>
        </w:rPr>
        <w:t>Страну</w:t>
      </w:r>
      <w:r w:rsidR="00873AF8" w:rsidRPr="00384518">
        <w:rPr>
          <w:lang w:val="sr-Cyrl-CS"/>
        </w:rPr>
        <w:t>”</w:t>
      </w:r>
      <w:r w:rsidRPr="00384518">
        <w:rPr>
          <w:lang w:val="sr-Cyrl-CS"/>
        </w:rPr>
        <w:t xml:space="preserve"> или „</w:t>
      </w:r>
      <w:r w:rsidRPr="00384518">
        <w:rPr>
          <w:b/>
          <w:lang w:val="sr-Cyrl-CS"/>
        </w:rPr>
        <w:t>Зајмодавца</w:t>
      </w:r>
      <w:r w:rsidR="00873AF8" w:rsidRPr="00384518">
        <w:rPr>
          <w:lang w:val="sr-Cyrl-CS"/>
        </w:rPr>
        <w:t>”</w:t>
      </w:r>
      <w:r w:rsidRPr="00384518">
        <w:rPr>
          <w:lang w:val="sr-Cyrl-CS"/>
        </w:rPr>
        <w:t xml:space="preserve"> подразумева њихове правне следбенике, допуштене уступиоце и допуштене пријемнике;</w:t>
      </w:r>
    </w:p>
    <w:p w:rsidR="00B3494B" w:rsidRPr="00384518" w:rsidRDefault="00B3494B" w:rsidP="00B3494B">
      <w:pPr>
        <w:pStyle w:val="ListArabic2"/>
        <w:tabs>
          <w:tab w:val="clear" w:pos="1440"/>
        </w:tabs>
        <w:ind w:left="720"/>
        <w:rPr>
          <w:lang w:val="sr-Cyrl-CS"/>
        </w:rPr>
      </w:pPr>
      <w:r w:rsidRPr="00384518">
        <w:rPr>
          <w:lang w:val="sr-Cyrl-CS"/>
        </w:rPr>
        <w:t xml:space="preserve">свако позивање на </w:t>
      </w:r>
      <w:r w:rsidR="00F729F0" w:rsidRPr="00384518">
        <w:rPr>
          <w:lang w:val="sr-Cyrl-CS"/>
        </w:rPr>
        <w:t>Финансијску документацију</w:t>
      </w:r>
      <w:r w:rsidRPr="00384518">
        <w:rPr>
          <w:lang w:val="sr-Cyrl-CS"/>
        </w:rPr>
        <w:t xml:space="preserve"> или другу документацију представља позивање на овај Уговор или другу документацију са свим изменама, преформулацијама или допунама и подразумева, ако је то примењиво, сваки документ који га замењује путем </w:t>
      </w:r>
      <w:proofErr w:type="spellStart"/>
      <w:r w:rsidRPr="00384518">
        <w:rPr>
          <w:lang w:val="sr-Cyrl-CS"/>
        </w:rPr>
        <w:t>новације</w:t>
      </w:r>
      <w:proofErr w:type="spellEnd"/>
      <w:r w:rsidRPr="00384518">
        <w:rPr>
          <w:lang w:val="sr-Cyrl-CS"/>
        </w:rPr>
        <w:t xml:space="preserve">, у складу са </w:t>
      </w:r>
      <w:r w:rsidR="008A1525" w:rsidRPr="00384518">
        <w:rPr>
          <w:lang w:val="sr-Cyrl-CS"/>
        </w:rPr>
        <w:t>Уговором</w:t>
      </w:r>
      <w:r w:rsidRPr="00384518">
        <w:rPr>
          <w:lang w:val="sr-Cyrl-CS"/>
        </w:rPr>
        <w:t>;</w:t>
      </w:r>
    </w:p>
    <w:p w:rsidR="00321D47" w:rsidRPr="00384518" w:rsidRDefault="00321D47" w:rsidP="00321D47">
      <w:pPr>
        <w:pStyle w:val="ListArabic2"/>
        <w:tabs>
          <w:tab w:val="clear" w:pos="1440"/>
        </w:tabs>
        <w:ind w:left="720"/>
        <w:rPr>
          <w:lang w:val="sr-Cyrl-CS"/>
        </w:rPr>
      </w:pPr>
      <w:r w:rsidRPr="00384518">
        <w:rPr>
          <w:lang w:val="sr-Cyrl-CS"/>
        </w:rPr>
        <w:t>„</w:t>
      </w:r>
      <w:r w:rsidRPr="00384518">
        <w:rPr>
          <w:b/>
          <w:lang w:val="sr-Cyrl-CS"/>
        </w:rPr>
        <w:t>гаранција</w:t>
      </w:r>
      <w:r w:rsidR="00873AF8" w:rsidRPr="00384518">
        <w:rPr>
          <w:lang w:val="sr-Cyrl-CS"/>
        </w:rPr>
        <w:t>”</w:t>
      </w:r>
      <w:r w:rsidRPr="00384518">
        <w:rPr>
          <w:lang w:val="sr-Cyrl-CS"/>
        </w:rPr>
        <w:t xml:space="preserve"> подразумева појмове </w:t>
      </w:r>
      <w:proofErr w:type="spellStart"/>
      <w:r w:rsidRPr="00384518">
        <w:rPr>
          <w:i/>
          <w:lang w:val="sr-Cyrl-CS"/>
        </w:rPr>
        <w:t>cautionnement</w:t>
      </w:r>
      <w:proofErr w:type="spellEnd"/>
      <w:r w:rsidRPr="00384518">
        <w:rPr>
          <w:i/>
          <w:lang w:val="sr-Cyrl-CS"/>
        </w:rPr>
        <w:t xml:space="preserve">, aval </w:t>
      </w:r>
      <w:r w:rsidRPr="00384518">
        <w:rPr>
          <w:lang w:val="sr-Cyrl-CS"/>
        </w:rPr>
        <w:t xml:space="preserve">и </w:t>
      </w:r>
      <w:proofErr w:type="spellStart"/>
      <w:r w:rsidRPr="00384518">
        <w:rPr>
          <w:i/>
          <w:lang w:val="sr-Cyrl-CS"/>
        </w:rPr>
        <w:t>garantie</w:t>
      </w:r>
      <w:proofErr w:type="spellEnd"/>
      <w:r w:rsidRPr="00384518">
        <w:rPr>
          <w:i/>
          <w:lang w:val="sr-Cyrl-CS"/>
        </w:rPr>
        <w:t xml:space="preserve"> </w:t>
      </w:r>
      <w:r w:rsidRPr="00384518">
        <w:rPr>
          <w:lang w:val="sr-Cyrl-CS"/>
        </w:rPr>
        <w:t>који су независни од дуга на који се односе;</w:t>
      </w:r>
    </w:p>
    <w:p w:rsidR="00257693" w:rsidRPr="00384518" w:rsidRDefault="00257693" w:rsidP="00257693">
      <w:pPr>
        <w:pStyle w:val="ListArabic2"/>
        <w:tabs>
          <w:tab w:val="clear" w:pos="1440"/>
        </w:tabs>
        <w:ind w:left="720"/>
        <w:rPr>
          <w:lang w:val="sr-Cyrl-CS"/>
        </w:rPr>
      </w:pPr>
      <w:r w:rsidRPr="00384518">
        <w:rPr>
          <w:lang w:val="sr-Cyrl-CS"/>
        </w:rPr>
        <w:t>„</w:t>
      </w:r>
      <w:r w:rsidRPr="00384518">
        <w:rPr>
          <w:b/>
          <w:bCs/>
          <w:lang w:val="sr-Cyrl-CS"/>
        </w:rPr>
        <w:t>дуговање</w:t>
      </w:r>
      <w:r w:rsidR="00873AF8" w:rsidRPr="00384518">
        <w:rPr>
          <w:bCs/>
          <w:lang w:val="sr-Cyrl-CS"/>
        </w:rPr>
        <w:t>”</w:t>
      </w:r>
      <w:r w:rsidRPr="00384518">
        <w:rPr>
          <w:b/>
          <w:lang w:val="sr-Cyrl-CS"/>
        </w:rPr>
        <w:t xml:space="preserve"> </w:t>
      </w:r>
      <w:r w:rsidRPr="00384518">
        <w:rPr>
          <w:lang w:val="sr-Cyrl-CS"/>
        </w:rPr>
        <w:t>је свака обавеза било ког лица (било да је настала као главница или као јемство) за плаћање или отплату новца, садашње, будуће, стварно или потенцијално;</w:t>
      </w:r>
    </w:p>
    <w:p w:rsidR="00A12DCB" w:rsidRPr="00384518" w:rsidRDefault="00A12DCB" w:rsidP="00A12DCB">
      <w:pPr>
        <w:pStyle w:val="ListArabic2"/>
        <w:tabs>
          <w:tab w:val="clear" w:pos="1440"/>
        </w:tabs>
        <w:ind w:left="720"/>
        <w:rPr>
          <w:lang w:val="sr-Cyrl-CS"/>
        </w:rPr>
      </w:pPr>
      <w:r w:rsidRPr="00384518">
        <w:rPr>
          <w:lang w:val="sr-Cyrl-CS"/>
        </w:rPr>
        <w:t>„</w:t>
      </w:r>
      <w:r w:rsidRPr="00384518">
        <w:rPr>
          <w:b/>
          <w:lang w:val="sr-Cyrl-CS"/>
        </w:rPr>
        <w:t>лице</w:t>
      </w:r>
      <w:r w:rsidR="00873AF8" w:rsidRPr="00384518">
        <w:rPr>
          <w:lang w:val="sr-Cyrl-CS"/>
        </w:rPr>
        <w:t>”</w:t>
      </w:r>
      <w:r w:rsidRPr="00384518">
        <w:rPr>
          <w:lang w:val="sr-Cyrl-CS"/>
        </w:rPr>
        <w:t xml:space="preserve"> подразумева свако физичко лице, предузеће, корпорацију, партнерство, труст, владу, државу или државну агенцију или било које удружење, или групу од двоје или више горе наведених лица (без обзира да ли имају посебан правни субјективитет или не);</w:t>
      </w:r>
    </w:p>
    <w:p w:rsidR="004D2BA0" w:rsidRPr="00384518" w:rsidRDefault="00E14DA4" w:rsidP="004D2BA0">
      <w:pPr>
        <w:pStyle w:val="ListArabic2"/>
        <w:tabs>
          <w:tab w:val="clear" w:pos="1440"/>
        </w:tabs>
        <w:ind w:left="720"/>
        <w:rPr>
          <w:lang w:val="sr-Cyrl-CS"/>
        </w:rPr>
      </w:pPr>
      <w:r w:rsidRPr="00384518">
        <w:rPr>
          <w:lang w:val="sr-Cyrl-CS"/>
        </w:rPr>
        <w:t>„</w:t>
      </w:r>
      <w:r w:rsidRPr="00384518">
        <w:rPr>
          <w:b/>
          <w:bCs/>
          <w:lang w:val="sr-Cyrl-CS"/>
        </w:rPr>
        <w:t>пропис</w:t>
      </w:r>
      <w:r w:rsidR="00873AF8" w:rsidRPr="00384518">
        <w:rPr>
          <w:lang w:val="sr-Cyrl-CS"/>
        </w:rPr>
        <w:t>”</w:t>
      </w:r>
      <w:r w:rsidRPr="00384518">
        <w:rPr>
          <w:lang w:val="sr-Cyrl-CS"/>
        </w:rPr>
        <w:t xml:space="preserve"> подразумева сваки закон, пропис, правило, уредбу, званичну директиву, упутство, захтев, савет, препоруку, одлуку или смерницу (без обзира да ли има снагу закона или не) сваког државног, међудржавног или наднационалног тела, надзорног органа, регулаторног органа, независног </w:t>
      </w:r>
      <w:r w:rsidR="00472599" w:rsidRPr="00384518">
        <w:rPr>
          <w:lang w:val="sr-Cyrl-CS"/>
        </w:rPr>
        <w:t>управног</w:t>
      </w:r>
      <w:r w:rsidRPr="00384518">
        <w:rPr>
          <w:lang w:val="sr-Cyrl-CS"/>
        </w:rPr>
        <w:t xml:space="preserve"> органа, агенције, сектора и сваког одељења сваког другог органа или организације (укључујући сваки пропис који је донео секторски или комерцијални јавни ентитет) који има утицај на овај </w:t>
      </w:r>
      <w:r w:rsidR="00684EA2" w:rsidRPr="00384518">
        <w:rPr>
          <w:lang w:val="sr-Cyrl-CS"/>
        </w:rPr>
        <w:t>У</w:t>
      </w:r>
      <w:r w:rsidRPr="00384518">
        <w:rPr>
          <w:lang w:val="sr-Cyrl-CS"/>
        </w:rPr>
        <w:t xml:space="preserve">говор или на права и обавезе </w:t>
      </w:r>
      <w:r w:rsidR="00472599" w:rsidRPr="00384518">
        <w:rPr>
          <w:lang w:val="sr-Cyrl-CS"/>
        </w:rPr>
        <w:t xml:space="preserve">једне </w:t>
      </w:r>
      <w:r w:rsidRPr="00384518">
        <w:rPr>
          <w:lang w:val="sr-Cyrl-CS"/>
        </w:rPr>
        <w:t>Стран</w:t>
      </w:r>
      <w:r w:rsidR="00472599" w:rsidRPr="00384518">
        <w:rPr>
          <w:lang w:val="sr-Cyrl-CS"/>
        </w:rPr>
        <w:t>е;</w:t>
      </w:r>
    </w:p>
    <w:p w:rsidR="00FF1506" w:rsidRPr="00384518" w:rsidRDefault="00FF1506" w:rsidP="00FF1506">
      <w:pPr>
        <w:pStyle w:val="ListArabic2"/>
        <w:tabs>
          <w:tab w:val="clear" w:pos="1440"/>
        </w:tabs>
        <w:ind w:left="720"/>
        <w:rPr>
          <w:lang w:val="sr-Cyrl-CS"/>
        </w:rPr>
      </w:pPr>
      <w:r w:rsidRPr="00384518">
        <w:rPr>
          <w:lang w:val="sr-Cyrl-CS"/>
        </w:rPr>
        <w:t>позивање на законску одредб</w:t>
      </w:r>
      <w:r w:rsidR="009D12CF" w:rsidRPr="00384518">
        <w:rPr>
          <w:lang w:val="sr-Cyrl-CS"/>
        </w:rPr>
        <w:t>у</w:t>
      </w:r>
      <w:r w:rsidRPr="00384518">
        <w:rPr>
          <w:lang w:val="sr-Cyrl-CS"/>
        </w:rPr>
        <w:t xml:space="preserve"> представља позивање на ту одредбу са </w:t>
      </w:r>
      <w:r w:rsidR="009D12CF" w:rsidRPr="00384518">
        <w:rPr>
          <w:lang w:val="sr-Cyrl-CS"/>
        </w:rPr>
        <w:t xml:space="preserve">евентуалним </w:t>
      </w:r>
      <w:r w:rsidRPr="00384518">
        <w:rPr>
          <w:lang w:val="sr-Cyrl-CS"/>
        </w:rPr>
        <w:t>накнадним изменама и допунама;</w:t>
      </w:r>
    </w:p>
    <w:p w:rsidR="00FF1506" w:rsidRPr="00384518" w:rsidRDefault="00FF1506" w:rsidP="00FF1506">
      <w:pPr>
        <w:pStyle w:val="ListArabic2"/>
        <w:tabs>
          <w:tab w:val="clear" w:pos="1440"/>
        </w:tabs>
        <w:ind w:left="720"/>
        <w:rPr>
          <w:lang w:val="sr-Cyrl-CS"/>
        </w:rPr>
      </w:pPr>
      <w:r w:rsidRPr="00384518">
        <w:rPr>
          <w:lang w:val="sr-Cyrl-CS"/>
        </w:rPr>
        <w:t>осим уколико није прописано другачије, позивање на одређени час односи се на париско време;</w:t>
      </w:r>
    </w:p>
    <w:p w:rsidR="007239EC" w:rsidRPr="00384518" w:rsidRDefault="007239EC" w:rsidP="007239EC">
      <w:pPr>
        <w:pStyle w:val="ListArabic2"/>
        <w:tabs>
          <w:tab w:val="clear" w:pos="1440"/>
        </w:tabs>
        <w:ind w:left="720"/>
        <w:rPr>
          <w:lang w:val="sr-Cyrl-CS"/>
        </w:rPr>
      </w:pPr>
      <w:r w:rsidRPr="00384518">
        <w:rPr>
          <w:lang w:val="sr-Cyrl-CS"/>
        </w:rPr>
        <w:t xml:space="preserve">наслови Делова, Чланова и Прилога служе само ради </w:t>
      </w:r>
      <w:r w:rsidR="00874E48" w:rsidRPr="00384518">
        <w:rPr>
          <w:lang w:val="sr-Cyrl-CS"/>
        </w:rPr>
        <w:t>једноставнијег</w:t>
      </w:r>
      <w:r w:rsidRPr="00384518">
        <w:rPr>
          <w:lang w:val="sr-Cyrl-CS"/>
        </w:rPr>
        <w:t xml:space="preserve"> сналажења и не утичу на тумачење овог Уговора;</w:t>
      </w:r>
    </w:p>
    <w:p w:rsidR="005C2795" w:rsidRPr="00384518" w:rsidRDefault="005C2795" w:rsidP="005C2795">
      <w:pPr>
        <w:pStyle w:val="ListArabic2"/>
        <w:tabs>
          <w:tab w:val="clear" w:pos="1440"/>
        </w:tabs>
        <w:ind w:left="720"/>
        <w:rPr>
          <w:lang w:val="sr-Cyrl-CS"/>
        </w:rPr>
      </w:pPr>
      <w:r w:rsidRPr="00384518">
        <w:rPr>
          <w:lang w:val="sr-Cyrl-CS"/>
        </w:rPr>
        <w:t>осим уколико није прописано другачије, значења дата речима и изразима коришћеним у било ком другом документу који се односи на овај Уговор или у било ком обавештењу датом у вези са Уговором ист</w:t>
      </w:r>
      <w:r w:rsidR="00797AAF" w:rsidRPr="00384518">
        <w:rPr>
          <w:lang w:val="sr-Cyrl-CS"/>
        </w:rPr>
        <w:t xml:space="preserve">а су </w:t>
      </w:r>
      <w:r w:rsidRPr="00384518">
        <w:rPr>
          <w:lang w:val="sr-Cyrl-CS"/>
        </w:rPr>
        <w:t>у овом Уговору и том документу или обавештењу;</w:t>
      </w:r>
    </w:p>
    <w:p w:rsidR="00CF34A8" w:rsidRPr="00384518" w:rsidRDefault="009261C7" w:rsidP="00CF34A8">
      <w:pPr>
        <w:pStyle w:val="ListArabic2"/>
        <w:tabs>
          <w:tab w:val="clear" w:pos="1440"/>
        </w:tabs>
        <w:ind w:left="720"/>
        <w:rPr>
          <w:lang w:val="sr-Cyrl-CS"/>
        </w:rPr>
      </w:pPr>
      <w:r w:rsidRPr="00384518">
        <w:rPr>
          <w:lang w:val="sr-Cyrl-CS"/>
        </w:rPr>
        <w:t>Случај неизвршења обавеза је „трајан</w:t>
      </w:r>
      <w:r w:rsidR="00873AF8" w:rsidRPr="00384518">
        <w:rPr>
          <w:lang w:val="sr-Cyrl-CS"/>
        </w:rPr>
        <w:t>”</w:t>
      </w:r>
      <w:r w:rsidRPr="00384518">
        <w:rPr>
          <w:lang w:val="sr-Cyrl-CS"/>
        </w:rPr>
        <w:t xml:space="preserve"> ако није отклоњен или ако се Зајмодавац није одрекао ниједног од својих права у вези са њим;</w:t>
      </w:r>
    </w:p>
    <w:p w:rsidR="00CF34A8" w:rsidRPr="00384518" w:rsidRDefault="00473246" w:rsidP="00CF34A8">
      <w:pPr>
        <w:pStyle w:val="ListArabic2"/>
        <w:tabs>
          <w:tab w:val="clear" w:pos="1440"/>
        </w:tabs>
        <w:ind w:left="720"/>
        <w:rPr>
          <w:lang w:val="sr-Cyrl-CS"/>
        </w:rPr>
      </w:pPr>
      <w:r w:rsidRPr="00384518">
        <w:rPr>
          <w:lang w:val="sr-Cyrl-CS" w:eastAsia="ja-JP"/>
        </w:rPr>
        <w:t>позивање на Члан или Прилог је позивање на Члан или Прилог овог Уговора</w:t>
      </w:r>
      <w:r w:rsidR="00CF34A8" w:rsidRPr="00384518">
        <w:rPr>
          <w:lang w:val="sr-Cyrl-CS" w:eastAsia="ja-JP"/>
        </w:rPr>
        <w:t>;</w:t>
      </w:r>
      <w:r w:rsidRPr="00384518">
        <w:rPr>
          <w:lang w:val="sr-Cyrl-CS" w:eastAsia="ja-JP"/>
        </w:rPr>
        <w:t xml:space="preserve"> </w:t>
      </w:r>
      <w:r w:rsidR="00045EC7" w:rsidRPr="00384518">
        <w:rPr>
          <w:lang w:val="sr-Cyrl-CS" w:eastAsia="ja-JP"/>
        </w:rPr>
        <w:t>и</w:t>
      </w:r>
    </w:p>
    <w:p w:rsidR="00CF34A8" w:rsidRPr="00384518" w:rsidRDefault="009261C7" w:rsidP="00CF34A8">
      <w:pPr>
        <w:pStyle w:val="ListArabic2"/>
        <w:tabs>
          <w:tab w:val="clear" w:pos="1440"/>
        </w:tabs>
        <w:ind w:left="720"/>
        <w:rPr>
          <w:lang w:val="sr-Cyrl-CS"/>
        </w:rPr>
      </w:pPr>
      <w:r w:rsidRPr="00384518">
        <w:rPr>
          <w:bCs/>
          <w:szCs w:val="22"/>
          <w:lang w:val="sr-Cyrl-CS"/>
        </w:rPr>
        <w:t>речи са значењем у множини подразумевају и једнину и обратно</w:t>
      </w:r>
      <w:r w:rsidRPr="00384518">
        <w:rPr>
          <w:lang w:val="sr-Cyrl-CS"/>
        </w:rPr>
        <w:t>.</w:t>
      </w:r>
    </w:p>
    <w:p w:rsidR="00BD4CC2" w:rsidRPr="00384518" w:rsidRDefault="00BD4CC2">
      <w:pPr>
        <w:jc w:val="left"/>
        <w:rPr>
          <w:b/>
          <w:caps/>
          <w:szCs w:val="22"/>
          <w:lang w:val="sr-Cyrl-CS"/>
        </w:rPr>
      </w:pPr>
      <w:bookmarkStart w:id="594" w:name="_Toc169853996"/>
      <w:r w:rsidRPr="00384518">
        <w:rPr>
          <w:lang w:val="sr-Cyrl-CS"/>
        </w:rPr>
        <w:br w:type="page"/>
      </w:r>
    </w:p>
    <w:p w:rsidR="00D71854" w:rsidRPr="00384518" w:rsidRDefault="00185710" w:rsidP="00BD4CC2">
      <w:pPr>
        <w:pStyle w:val="AATitre1"/>
        <w:numPr>
          <w:ilvl w:val="0"/>
          <w:numId w:val="0"/>
        </w:numPr>
        <w:ind w:left="720" w:hanging="720"/>
        <w:jc w:val="center"/>
        <w:rPr>
          <w:rFonts w:ascii="Times New Roman" w:hAnsi="Times New Roman"/>
          <w:noProof w:val="0"/>
          <w:lang w:val="sr-Cyrl-CS"/>
        </w:rPr>
      </w:pPr>
      <w:bookmarkStart w:id="595" w:name="_Toc184574198"/>
      <w:r w:rsidRPr="00384518">
        <w:rPr>
          <w:rFonts w:ascii="Times New Roman" w:hAnsi="Times New Roman"/>
          <w:noProof w:val="0"/>
          <w:lang w:val="sr-Cyrl-CS"/>
        </w:rPr>
        <w:lastRenderedPageBreak/>
        <w:t>ПРИЛОГ</w:t>
      </w:r>
      <w:r w:rsidR="0053341F" w:rsidRPr="00384518">
        <w:rPr>
          <w:rFonts w:ascii="Times New Roman" w:hAnsi="Times New Roman"/>
          <w:noProof w:val="0"/>
          <w:lang w:val="sr-Cyrl-CS"/>
        </w:rPr>
        <w:t xml:space="preserve"> </w:t>
      </w:r>
      <w:bookmarkStart w:id="596" w:name="_Hlt371993951"/>
      <w:bookmarkStart w:id="597" w:name="SCH2"/>
      <w:r w:rsidR="0053341F" w:rsidRPr="00384518">
        <w:rPr>
          <w:rFonts w:ascii="Times New Roman" w:hAnsi="Times New Roman"/>
          <w:noProof w:val="0"/>
          <w:lang w:val="sr-Cyrl-CS"/>
        </w:rPr>
        <w:t>2</w:t>
      </w:r>
      <w:bookmarkEnd w:id="594"/>
      <w:bookmarkEnd w:id="596"/>
      <w:bookmarkEnd w:id="597"/>
      <w:r w:rsidR="00171082" w:rsidRPr="00384518">
        <w:rPr>
          <w:rFonts w:ascii="Times New Roman" w:hAnsi="Times New Roman"/>
          <w:noProof w:val="0"/>
          <w:lang w:val="sr-Cyrl-CS"/>
        </w:rPr>
        <w:tab/>
      </w:r>
      <w:r w:rsidRPr="00384518">
        <w:rPr>
          <w:rFonts w:ascii="Times New Roman" w:hAnsi="Times New Roman"/>
          <w:noProof w:val="0"/>
          <w:lang w:val="sr-Cyrl-CS"/>
        </w:rPr>
        <w:t>ОПИС ПРОЈЕКТА</w:t>
      </w:r>
      <w:bookmarkEnd w:id="595"/>
    </w:p>
    <w:p w:rsidR="00E87D10" w:rsidRPr="00384518" w:rsidRDefault="00E87D10" w:rsidP="003E2E23">
      <w:pPr>
        <w:pStyle w:val="ListParagraph"/>
        <w:numPr>
          <w:ilvl w:val="0"/>
          <w:numId w:val="94"/>
        </w:numPr>
        <w:spacing w:before="240"/>
        <w:ind w:left="426"/>
        <w:rPr>
          <w:lang w:val="sr-Cyrl-CS" w:eastAsia="ja-JP"/>
        </w:rPr>
      </w:pPr>
      <w:bookmarkStart w:id="598" w:name="_Toc169853997"/>
      <w:r w:rsidRPr="00384518">
        <w:rPr>
          <w:lang w:val="sr-Cyrl-CS" w:eastAsia="ja-JP"/>
        </w:rPr>
        <w:t>Сврха Пројекта је да се Зајмопримцу пружи подршка за развој регионалних центара за управљање отпадом у појединим регионима Републике Србије.</w:t>
      </w:r>
    </w:p>
    <w:p w:rsidR="00E87D10" w:rsidRPr="00384518" w:rsidRDefault="00E87D10" w:rsidP="003E2E23">
      <w:pPr>
        <w:pStyle w:val="ListParagraph"/>
        <w:numPr>
          <w:ilvl w:val="0"/>
          <w:numId w:val="94"/>
        </w:numPr>
        <w:spacing w:before="240"/>
        <w:ind w:left="426"/>
        <w:rPr>
          <w:lang w:val="sr-Cyrl-CS"/>
        </w:rPr>
      </w:pPr>
      <w:r w:rsidRPr="00384518">
        <w:rPr>
          <w:lang w:val="sr-Cyrl-CS" w:eastAsia="ja-JP"/>
        </w:rPr>
        <w:t>Пројекат чине следеће активности, које повремено могу бити мењане у складу са договором између Зајмодавца и Зајмопримца</w:t>
      </w:r>
      <w:r w:rsidRPr="00384518">
        <w:rPr>
          <w:lang w:val="sr-Cyrl-CS"/>
        </w:rPr>
        <w:t>:</w:t>
      </w:r>
    </w:p>
    <w:p w:rsidR="00E87D10" w:rsidRPr="00384518" w:rsidRDefault="00E87D10" w:rsidP="003E2E23">
      <w:pPr>
        <w:numPr>
          <w:ilvl w:val="0"/>
          <w:numId w:val="9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ind w:left="1134" w:hanging="567"/>
        <w:rPr>
          <w:lang w:val="sr-Cyrl-CS"/>
        </w:rPr>
      </w:pPr>
      <w:r w:rsidRPr="00384518">
        <w:rPr>
          <w:lang w:val="sr-Cyrl-CS"/>
        </w:rPr>
        <w:t>изградња или проширење:</w:t>
      </w:r>
    </w:p>
    <w:p w:rsidR="00E87D10" w:rsidRPr="00384518" w:rsidRDefault="00E87D10" w:rsidP="003E2E23">
      <w:pPr>
        <w:numPr>
          <w:ilvl w:val="1"/>
          <w:numId w:val="9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rPr>
          <w:lang w:val="sr-Cyrl-CS"/>
        </w:rPr>
      </w:pPr>
      <w:r w:rsidRPr="00384518">
        <w:rPr>
          <w:lang w:val="sr-Cyrl-CS"/>
        </w:rPr>
        <w:t>регионалног система за управљање отпадом за регионални центар за управљање чврстим отпадом „Каленић” (где је носилац пројекта „</w:t>
      </w:r>
      <w:proofErr w:type="spellStart"/>
      <w:r w:rsidRPr="00384518">
        <w:rPr>
          <w:lang w:val="sr-Cyrl-CS"/>
        </w:rPr>
        <w:t>Еко-Тамнава</w:t>
      </w:r>
      <w:proofErr w:type="spellEnd"/>
      <w:r w:rsidRPr="00384518">
        <w:rPr>
          <w:lang w:val="sr-Cyrl-CS"/>
        </w:rPr>
        <w:t xml:space="preserve">” </w:t>
      </w:r>
      <w:proofErr w:type="spellStart"/>
      <w:r w:rsidRPr="00384518">
        <w:rPr>
          <w:lang w:val="sr-Cyrl-CS"/>
        </w:rPr>
        <w:t>д.о.о</w:t>
      </w:r>
      <w:proofErr w:type="spellEnd"/>
      <w:r w:rsidRPr="00384518">
        <w:rPr>
          <w:lang w:val="sr-Cyrl-CS"/>
        </w:rPr>
        <w:t>.);</w:t>
      </w:r>
    </w:p>
    <w:p w:rsidR="00E87D10" w:rsidRPr="00384518" w:rsidRDefault="00E87D10" w:rsidP="003E2E23">
      <w:pPr>
        <w:numPr>
          <w:ilvl w:val="1"/>
          <w:numId w:val="9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rPr>
          <w:lang w:val="sr-Cyrl-CS"/>
        </w:rPr>
      </w:pPr>
      <w:r w:rsidRPr="00384518">
        <w:rPr>
          <w:lang w:val="sr-Cyrl-CS"/>
        </w:rPr>
        <w:t xml:space="preserve">регионалног система за управљање отпадом за регионални центар за управљање чврстим отпадом „Сомбор” (где је носилац пројекта „Ранчево” </w:t>
      </w:r>
      <w:proofErr w:type="spellStart"/>
      <w:r w:rsidRPr="00384518">
        <w:rPr>
          <w:lang w:val="sr-Cyrl-CS"/>
        </w:rPr>
        <w:t>д.о.о</w:t>
      </w:r>
      <w:proofErr w:type="spellEnd"/>
      <w:r w:rsidRPr="00384518">
        <w:rPr>
          <w:lang w:val="sr-Cyrl-CS"/>
        </w:rPr>
        <w:t>.);</w:t>
      </w:r>
    </w:p>
    <w:p w:rsidR="00E87D10" w:rsidRPr="00384518" w:rsidRDefault="00E87D10" w:rsidP="003E2E23">
      <w:pPr>
        <w:numPr>
          <w:ilvl w:val="1"/>
          <w:numId w:val="9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rPr>
          <w:lang w:val="sr-Cyrl-CS"/>
        </w:rPr>
      </w:pPr>
      <w:r w:rsidRPr="00384518">
        <w:rPr>
          <w:lang w:val="sr-Cyrl-CS"/>
        </w:rPr>
        <w:t xml:space="preserve">регионалног система за управљање отпадом за регионални центар за управљање чврстим отпадом „Дубоко” (где је носилац пројекта „Дубоко” </w:t>
      </w:r>
      <w:proofErr w:type="spellStart"/>
      <w:r w:rsidRPr="00384518">
        <w:rPr>
          <w:lang w:val="sr-Cyrl-CS"/>
        </w:rPr>
        <w:t>д.о.о</w:t>
      </w:r>
      <w:proofErr w:type="spellEnd"/>
      <w:r w:rsidRPr="00384518">
        <w:rPr>
          <w:lang w:val="sr-Cyrl-CS"/>
        </w:rPr>
        <w:t>.);</w:t>
      </w:r>
    </w:p>
    <w:p w:rsidR="00E87D10" w:rsidRPr="00384518" w:rsidRDefault="00E87D10" w:rsidP="003E2E23">
      <w:pPr>
        <w:numPr>
          <w:ilvl w:val="1"/>
          <w:numId w:val="9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rPr>
          <w:lang w:val="sr-Cyrl-CS"/>
        </w:rPr>
      </w:pPr>
      <w:r w:rsidRPr="00384518">
        <w:rPr>
          <w:lang w:val="sr-Cyrl-CS"/>
        </w:rPr>
        <w:t xml:space="preserve"> регионалног система за управљање отпадом за регионални центар за управљање чврстим отпадом „Нова Варош” (где је носилац пројекта „Бањица” </w:t>
      </w:r>
      <w:proofErr w:type="spellStart"/>
      <w:r w:rsidRPr="00384518">
        <w:rPr>
          <w:lang w:val="sr-Cyrl-CS"/>
        </w:rPr>
        <w:t>д.о.о</w:t>
      </w:r>
      <w:proofErr w:type="spellEnd"/>
      <w:r w:rsidRPr="00384518">
        <w:rPr>
          <w:lang w:val="sr-Cyrl-CS"/>
        </w:rPr>
        <w:t>.);</w:t>
      </w:r>
    </w:p>
    <w:p w:rsidR="00E87D10" w:rsidRPr="00384518" w:rsidRDefault="00E87D10" w:rsidP="003E2E23">
      <w:pPr>
        <w:numPr>
          <w:ilvl w:val="1"/>
          <w:numId w:val="9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rPr>
          <w:lang w:val="sr-Cyrl-CS"/>
        </w:rPr>
      </w:pPr>
      <w:r w:rsidRPr="00384518">
        <w:rPr>
          <w:lang w:val="sr-Cyrl-CS"/>
        </w:rPr>
        <w:t xml:space="preserve">регионалног система за управљање отпадом за регионални центар за управљање чврстим отпадом „Пирот” (где је носилац пројекта „Пирот” </w:t>
      </w:r>
      <w:proofErr w:type="spellStart"/>
      <w:r w:rsidRPr="00384518">
        <w:rPr>
          <w:lang w:val="sr-Cyrl-CS"/>
        </w:rPr>
        <w:t>д.о.о</w:t>
      </w:r>
      <w:proofErr w:type="spellEnd"/>
      <w:r w:rsidRPr="00384518">
        <w:rPr>
          <w:lang w:val="sr-Cyrl-CS"/>
        </w:rPr>
        <w:t>.);</w:t>
      </w:r>
    </w:p>
    <w:p w:rsidR="00E87D10" w:rsidRPr="00384518" w:rsidRDefault="00E87D10" w:rsidP="003E2E23">
      <w:pPr>
        <w:numPr>
          <w:ilvl w:val="1"/>
          <w:numId w:val="9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rPr>
          <w:lang w:val="sr-Cyrl-CS"/>
        </w:rPr>
      </w:pPr>
      <w:r w:rsidRPr="00384518">
        <w:rPr>
          <w:lang w:val="sr-Cyrl-CS"/>
        </w:rPr>
        <w:t>регионалног система за управљање отпадом за регионални центар за управљање чврстим отпадом „Сремска Митровица” (где је носилац пројекта „</w:t>
      </w:r>
      <w:proofErr w:type="spellStart"/>
      <w:r w:rsidRPr="00384518">
        <w:rPr>
          <w:lang w:val="sr-Cyrl-CS"/>
        </w:rPr>
        <w:t>Срем-Мачва</w:t>
      </w:r>
      <w:proofErr w:type="spellEnd"/>
      <w:r w:rsidRPr="00384518">
        <w:rPr>
          <w:lang w:val="sr-Cyrl-CS"/>
        </w:rPr>
        <w:t xml:space="preserve">” </w:t>
      </w:r>
      <w:proofErr w:type="spellStart"/>
      <w:r w:rsidRPr="00384518">
        <w:rPr>
          <w:lang w:val="sr-Cyrl-CS"/>
        </w:rPr>
        <w:t>д.о.о</w:t>
      </w:r>
      <w:proofErr w:type="spellEnd"/>
      <w:r w:rsidRPr="00384518">
        <w:rPr>
          <w:lang w:val="sr-Cyrl-CS"/>
        </w:rPr>
        <w:t>.);</w:t>
      </w:r>
    </w:p>
    <w:p w:rsidR="00E87D10" w:rsidRPr="00384518" w:rsidRDefault="00E87D10" w:rsidP="003E2E23">
      <w:pPr>
        <w:numPr>
          <w:ilvl w:val="1"/>
          <w:numId w:val="9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rPr>
          <w:lang w:val="sr-Cyrl-CS"/>
        </w:rPr>
      </w:pPr>
      <w:r w:rsidRPr="00384518">
        <w:rPr>
          <w:lang w:val="sr-Cyrl-CS"/>
        </w:rPr>
        <w:t>регионалног система за управљање отпадом за регионални центар за управљање чврстим отпадом „Инђија” (где је носилац пројекта „</w:t>
      </w:r>
      <w:proofErr w:type="spellStart"/>
      <w:r w:rsidRPr="00384518">
        <w:rPr>
          <w:lang w:val="sr-Cyrl-CS"/>
        </w:rPr>
        <w:t>Ингрин</w:t>
      </w:r>
      <w:proofErr w:type="spellEnd"/>
      <w:r w:rsidRPr="00384518">
        <w:rPr>
          <w:lang w:val="sr-Cyrl-CS"/>
        </w:rPr>
        <w:t xml:space="preserve">” </w:t>
      </w:r>
      <w:proofErr w:type="spellStart"/>
      <w:r w:rsidRPr="00384518">
        <w:rPr>
          <w:lang w:val="sr-Cyrl-CS"/>
        </w:rPr>
        <w:t>д.о.о</w:t>
      </w:r>
      <w:proofErr w:type="spellEnd"/>
      <w:r w:rsidRPr="00384518">
        <w:rPr>
          <w:lang w:val="sr-Cyrl-CS"/>
        </w:rPr>
        <w:t>.); и</w:t>
      </w:r>
    </w:p>
    <w:p w:rsidR="00E87D10" w:rsidRPr="00384518" w:rsidRDefault="00E87D10" w:rsidP="003E2E23">
      <w:pPr>
        <w:numPr>
          <w:ilvl w:val="1"/>
          <w:numId w:val="9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rPr>
          <w:lang w:val="sr-Cyrl-CS"/>
        </w:rPr>
      </w:pPr>
      <w:proofErr w:type="spellStart"/>
      <w:r w:rsidRPr="00384518">
        <w:rPr>
          <w:lang w:val="sr-Cyrl-CS"/>
        </w:rPr>
        <w:t>вишерегионални</w:t>
      </w:r>
      <w:proofErr w:type="spellEnd"/>
      <w:r w:rsidRPr="00384518">
        <w:rPr>
          <w:lang w:val="sr-Cyrl-CS"/>
        </w:rPr>
        <w:t xml:space="preserve"> систем за примарно сортирање у постојећим регионалним центрима за управљање чврстим отпадом;</w:t>
      </w:r>
    </w:p>
    <w:p w:rsidR="00E87D10" w:rsidRPr="00384518" w:rsidRDefault="00E87D10" w:rsidP="003E2E23">
      <w:pPr>
        <w:numPr>
          <w:ilvl w:val="0"/>
          <w:numId w:val="9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ind w:left="1134" w:hanging="567"/>
        <w:rPr>
          <w:iCs/>
          <w:lang w:val="sr-Cyrl-CS"/>
        </w:rPr>
      </w:pPr>
      <w:r w:rsidRPr="00384518">
        <w:rPr>
          <w:iCs/>
          <w:lang w:val="sr-Cyrl-CS"/>
        </w:rPr>
        <w:t xml:space="preserve">ангажовање </w:t>
      </w:r>
      <w:proofErr w:type="spellStart"/>
      <w:r w:rsidRPr="00384518">
        <w:rPr>
          <w:iCs/>
          <w:lang w:val="sr-Cyrl-CS"/>
        </w:rPr>
        <w:t>консултаната</w:t>
      </w:r>
      <w:proofErr w:type="spellEnd"/>
      <w:r w:rsidRPr="00384518">
        <w:rPr>
          <w:iCs/>
          <w:lang w:val="sr-Cyrl-CS"/>
        </w:rPr>
        <w:t xml:space="preserve"> са одговарајућим квалификацијама за пружање подршке при надзору над извођењем радова, израд</w:t>
      </w:r>
      <w:r w:rsidR="00564665" w:rsidRPr="00384518">
        <w:rPr>
          <w:iCs/>
          <w:lang w:val="sr-Cyrl-CS"/>
        </w:rPr>
        <w:t>е</w:t>
      </w:r>
      <w:r w:rsidRPr="00384518">
        <w:rPr>
          <w:iCs/>
          <w:lang w:val="sr-Cyrl-CS"/>
        </w:rPr>
        <w:t xml:space="preserve"> одговарајућих студија</w:t>
      </w:r>
      <w:r w:rsidR="000C6BBE" w:rsidRPr="00384518">
        <w:rPr>
          <w:iCs/>
          <w:lang w:val="sr-Cyrl-CS"/>
        </w:rPr>
        <w:t>,</w:t>
      </w:r>
      <w:r w:rsidRPr="00384518">
        <w:rPr>
          <w:iCs/>
          <w:lang w:val="sr-Cyrl-CS"/>
        </w:rPr>
        <w:t xml:space="preserve"> пројек</w:t>
      </w:r>
      <w:r w:rsidR="000C6BBE" w:rsidRPr="00384518">
        <w:rPr>
          <w:iCs/>
          <w:lang w:val="sr-Cyrl-CS"/>
        </w:rPr>
        <w:t xml:space="preserve">товање, </w:t>
      </w:r>
      <w:r w:rsidR="00925055" w:rsidRPr="00384518">
        <w:rPr>
          <w:lang w:val="sr-Cyrl-CS"/>
        </w:rPr>
        <w:t>техничк</w:t>
      </w:r>
      <w:r w:rsidR="00925055" w:rsidRPr="00384518">
        <w:rPr>
          <w:iCs/>
          <w:lang w:val="sr-Cyrl-CS"/>
        </w:rPr>
        <w:t>у</w:t>
      </w:r>
      <w:r w:rsidR="00925055" w:rsidRPr="00384518">
        <w:rPr>
          <w:lang w:val="sr-Cyrl-CS"/>
        </w:rPr>
        <w:t xml:space="preserve"> </w:t>
      </w:r>
      <w:r w:rsidR="00564665" w:rsidRPr="00384518">
        <w:rPr>
          <w:iCs/>
          <w:lang w:val="sr-Cyrl-CS"/>
        </w:rPr>
        <w:t>ревизију</w:t>
      </w:r>
      <w:r w:rsidR="00D930C3" w:rsidRPr="00384518">
        <w:rPr>
          <w:iCs/>
          <w:lang w:val="sr-Cyrl-CS"/>
        </w:rPr>
        <w:t>,</w:t>
      </w:r>
      <w:r w:rsidRPr="00384518">
        <w:rPr>
          <w:iCs/>
          <w:lang w:val="sr-Cyrl-CS"/>
        </w:rPr>
        <w:t xml:space="preserve"> пружање техничке помоћи и подршке </w:t>
      </w:r>
      <w:r w:rsidR="00D930C3" w:rsidRPr="00384518">
        <w:rPr>
          <w:iCs/>
          <w:lang w:val="sr-Cyrl-CS"/>
        </w:rPr>
        <w:t>у поступку</w:t>
      </w:r>
      <w:r w:rsidRPr="00384518">
        <w:rPr>
          <w:iCs/>
          <w:lang w:val="sr-Cyrl-CS"/>
        </w:rPr>
        <w:t xml:space="preserve"> набавк</w:t>
      </w:r>
      <w:r w:rsidR="00D930C3" w:rsidRPr="00384518">
        <w:rPr>
          <w:iCs/>
          <w:lang w:val="sr-Cyrl-CS"/>
        </w:rPr>
        <w:t>е</w:t>
      </w:r>
      <w:r w:rsidRPr="00384518">
        <w:rPr>
          <w:iCs/>
          <w:lang w:val="sr-Cyrl-CS"/>
        </w:rPr>
        <w:t xml:space="preserve"> и </w:t>
      </w:r>
      <w:r w:rsidR="00D930C3" w:rsidRPr="00384518">
        <w:rPr>
          <w:iCs/>
          <w:lang w:val="sr-Cyrl-CS"/>
        </w:rPr>
        <w:t>спровођења</w:t>
      </w:r>
      <w:r w:rsidRPr="00384518">
        <w:rPr>
          <w:iCs/>
          <w:lang w:val="sr-Cyrl-CS"/>
        </w:rPr>
        <w:t>.</w:t>
      </w:r>
    </w:p>
    <w:p w:rsidR="00E87D10" w:rsidRPr="00384518" w:rsidRDefault="00E87D10" w:rsidP="003E2E23">
      <w:pPr>
        <w:pStyle w:val="ListParagraph"/>
        <w:numPr>
          <w:ilvl w:val="0"/>
          <w:numId w:val="94"/>
        </w:numPr>
        <w:spacing w:before="240"/>
        <w:contextualSpacing/>
        <w:rPr>
          <w:sz w:val="20"/>
          <w:lang w:val="sr-Cyrl-CS"/>
        </w:rPr>
      </w:pPr>
      <w:r w:rsidRPr="00384518">
        <w:rPr>
          <w:lang w:val="sr-Cyrl-CS" w:eastAsia="ja-JP"/>
        </w:rPr>
        <w:t>Очекује се да ће Пројекат б</w:t>
      </w:r>
      <w:r w:rsidR="00BC0535" w:rsidRPr="00384518">
        <w:rPr>
          <w:lang w:val="sr-Cyrl-CS" w:eastAsia="ja-JP"/>
        </w:rPr>
        <w:t xml:space="preserve">ити завршен до 31. децембра 2028. </w:t>
      </w:r>
      <w:r w:rsidR="00BC0535" w:rsidRPr="00384518">
        <w:rPr>
          <w:lang w:val="sr-Cyrl-CS"/>
        </w:rPr>
        <w:t>године</w:t>
      </w:r>
      <w:r w:rsidRPr="00384518">
        <w:rPr>
          <w:lang w:val="sr-Cyrl-CS" w:eastAsia="ja-JP"/>
        </w:rPr>
        <w:t>.</w:t>
      </w:r>
    </w:p>
    <w:p w:rsidR="00EE581A" w:rsidRPr="00384518" w:rsidRDefault="00EE581A">
      <w:pPr>
        <w:jc w:val="left"/>
        <w:rPr>
          <w:b/>
          <w:caps/>
          <w:szCs w:val="22"/>
          <w:lang w:val="sr-Cyrl-CS"/>
        </w:rPr>
      </w:pPr>
      <w:r w:rsidRPr="00384518">
        <w:rPr>
          <w:lang w:val="sr-Cyrl-CS"/>
        </w:rPr>
        <w:br w:type="page"/>
      </w:r>
    </w:p>
    <w:p w:rsidR="00D71854" w:rsidRPr="00384518" w:rsidRDefault="00354705" w:rsidP="00EE581A">
      <w:pPr>
        <w:pStyle w:val="AATitre1"/>
        <w:numPr>
          <w:ilvl w:val="0"/>
          <w:numId w:val="0"/>
        </w:numPr>
        <w:ind w:left="720" w:hanging="720"/>
        <w:jc w:val="center"/>
        <w:rPr>
          <w:rFonts w:ascii="Times New Roman" w:hAnsi="Times New Roman"/>
          <w:noProof w:val="0"/>
          <w:lang w:val="sr-Cyrl-CS"/>
        </w:rPr>
      </w:pPr>
      <w:bookmarkStart w:id="599" w:name="_Toc184574199"/>
      <w:r w:rsidRPr="00384518">
        <w:rPr>
          <w:rFonts w:ascii="Times New Roman" w:hAnsi="Times New Roman"/>
          <w:noProof w:val="0"/>
          <w:lang w:val="sr-Cyrl-CS"/>
        </w:rPr>
        <w:lastRenderedPageBreak/>
        <w:t>ПРИЛОГ</w:t>
      </w:r>
      <w:r w:rsidR="0053341F" w:rsidRPr="00384518">
        <w:rPr>
          <w:rFonts w:ascii="Times New Roman" w:hAnsi="Times New Roman"/>
          <w:noProof w:val="0"/>
          <w:lang w:val="sr-Cyrl-CS"/>
        </w:rPr>
        <w:t xml:space="preserve"> </w:t>
      </w:r>
      <w:bookmarkStart w:id="600" w:name="SCH3"/>
      <w:r w:rsidR="0053341F" w:rsidRPr="00384518">
        <w:rPr>
          <w:rFonts w:ascii="Times New Roman" w:hAnsi="Times New Roman"/>
          <w:noProof w:val="0"/>
          <w:lang w:val="sr-Cyrl-CS"/>
        </w:rPr>
        <w:t>3</w:t>
      </w:r>
      <w:bookmarkStart w:id="601" w:name="FINANCINGPLAN"/>
      <w:bookmarkEnd w:id="600"/>
      <w:r w:rsidR="00920BC0" w:rsidRPr="00384518">
        <w:rPr>
          <w:rFonts w:ascii="Times New Roman" w:hAnsi="Times New Roman"/>
          <w:noProof w:val="0"/>
          <w:lang w:val="sr-Cyrl-CS"/>
        </w:rPr>
        <w:tab/>
      </w:r>
      <w:r w:rsidRPr="00384518">
        <w:rPr>
          <w:rFonts w:ascii="Times New Roman" w:hAnsi="Times New Roman"/>
          <w:noProof w:val="0"/>
          <w:lang w:val="sr-Cyrl-CS"/>
        </w:rPr>
        <w:t>ПЛАН ФИНАНСИРАЊА</w:t>
      </w:r>
      <w:bookmarkEnd w:id="598"/>
      <w:bookmarkEnd w:id="599"/>
      <w:bookmarkEnd w:id="601"/>
    </w:p>
    <w:p w:rsidR="00E87D10" w:rsidRPr="00384518" w:rsidRDefault="00E87D10" w:rsidP="00E87D10">
      <w:pPr>
        <w:rPr>
          <w:lang w:val="sr-Cyrl-CS"/>
        </w:rPr>
      </w:pPr>
      <w:r w:rsidRPr="00384518">
        <w:rPr>
          <w:lang w:val="sr-Cyrl-CS"/>
        </w:rPr>
        <w:t xml:space="preserve">За сваку измену и допуну овог Плана финансирања неопходно је претходно обавештење Зајмодавца о </w:t>
      </w:r>
      <w:r w:rsidRPr="00384518">
        <w:rPr>
          <w:lang w:val="sr-Cyrl-CS" w:eastAsia="ja-JP"/>
        </w:rPr>
        <w:t>непостојању примедби.</w:t>
      </w:r>
    </w:p>
    <w:p w:rsidR="00E87D10" w:rsidRPr="00384518" w:rsidRDefault="00E87D10" w:rsidP="00E87D10">
      <w:pPr>
        <w:rPr>
          <w:lang w:val="sr-Cyrl-CS"/>
        </w:rPr>
      </w:pPr>
    </w:p>
    <w:p w:rsidR="00E87D10" w:rsidRPr="00384518" w:rsidRDefault="00E87D10" w:rsidP="00E87D10">
      <w:pPr>
        <w:pStyle w:val="BodyText"/>
        <w:jc w:val="left"/>
        <w:rPr>
          <w:rFonts w:cs="Times New Roman"/>
          <w:b/>
          <w:iCs/>
          <w:color w:val="000000"/>
          <w:lang w:val="sr-Cyrl-CS"/>
        </w:rPr>
      </w:pPr>
      <w:r w:rsidRPr="00384518">
        <w:rPr>
          <w:rFonts w:cs="Times New Roman"/>
          <w:b/>
          <w:iCs/>
          <w:color w:val="000000"/>
          <w:lang w:val="sr-Cyrl-CS"/>
        </w:rPr>
        <w:t>ДЕО I – ПЛАН ФИНАНСИРАЊА И ПРИХВАТЉИВИ ТРОШКОВИ</w:t>
      </w:r>
    </w:p>
    <w:p w:rsidR="00E87D10" w:rsidRPr="00384518" w:rsidRDefault="00E87D10" w:rsidP="00E87D10">
      <w:pPr>
        <w:tabs>
          <w:tab w:val="left" w:pos="540"/>
        </w:tabs>
        <w:spacing w:before="240"/>
        <w:rPr>
          <w:lang w:val="sr-Cyrl-CS"/>
        </w:rPr>
      </w:pPr>
      <w:r w:rsidRPr="00384518">
        <w:rPr>
          <w:lang w:val="sr-Cyrl-CS"/>
        </w:rPr>
        <w:t>1.</w:t>
      </w:r>
      <w:r w:rsidRPr="00384518">
        <w:rPr>
          <w:lang w:val="sr-Cyrl-CS"/>
        </w:rPr>
        <w:tab/>
        <w:t>У табели датој уз овај Прилог наведене су компоненте Пројекта и са њима повезани Прихватљиви трошкови који ће се финансирати из средстава Аранжмана.</w:t>
      </w:r>
    </w:p>
    <w:p w:rsidR="00E87D10" w:rsidRPr="00384518" w:rsidRDefault="00E87D10" w:rsidP="00E87D10">
      <w:pPr>
        <w:spacing w:before="240"/>
        <w:rPr>
          <w:lang w:val="sr-Cyrl-CS"/>
        </w:rPr>
      </w:pPr>
      <w:r w:rsidRPr="00384518">
        <w:rPr>
          <w:lang w:val="sr-Cyrl-CS"/>
        </w:rPr>
        <w:t>2.</w:t>
      </w:r>
      <w:r w:rsidRPr="00384518">
        <w:rPr>
          <w:lang w:val="sr-Cyrl-CS"/>
        </w:rPr>
        <w:tab/>
        <w:t>Без обзира на одредбе горњег става 1, ниједно Повлачење средстава неће се извршити у погледу расхода насталих пре дана потписивања Уговора.</w:t>
      </w:r>
    </w:p>
    <w:p w:rsidR="00E87D10" w:rsidRPr="00384518" w:rsidRDefault="00E87D10" w:rsidP="00E87D10">
      <w:pPr>
        <w:pStyle w:val="BodyText"/>
        <w:jc w:val="left"/>
        <w:rPr>
          <w:rFonts w:cs="Times New Roman"/>
          <w:iCs/>
          <w:color w:val="000000"/>
          <w:lang w:val="sr-Cyrl-CS"/>
        </w:rPr>
      </w:pPr>
    </w:p>
    <w:tbl>
      <w:tblPr>
        <w:tblW w:w="5000"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55"/>
        <w:gridCol w:w="2818"/>
        <w:gridCol w:w="3387"/>
      </w:tblGrid>
      <w:tr w:rsidR="00E87D10" w:rsidRPr="00384518" w:rsidTr="000C6BBE">
        <w:trPr>
          <w:trHeight w:val="1444"/>
          <w:jc w:val="center"/>
        </w:trPr>
        <w:tc>
          <w:tcPr>
            <w:tcW w:w="1576" w:type="pct"/>
            <w:tcBorders>
              <w:top w:val="single" w:sz="4" w:space="0" w:color="auto"/>
              <w:bottom w:val="single" w:sz="4" w:space="0" w:color="auto"/>
            </w:tcBorders>
            <w:hideMark/>
          </w:tcPr>
          <w:p w:rsidR="00E87D10" w:rsidRPr="00384518" w:rsidRDefault="00E87D10" w:rsidP="000C6BBE">
            <w:pPr>
              <w:rPr>
                <w:b/>
                <w:sz w:val="20"/>
                <w:lang w:val="sr-Cyrl-CS"/>
              </w:rPr>
            </w:pPr>
            <w:r w:rsidRPr="00384518">
              <w:rPr>
                <w:b/>
                <w:sz w:val="20"/>
                <w:lang w:val="sr-Cyrl-CS"/>
              </w:rPr>
              <w:t>Компонента</w:t>
            </w:r>
          </w:p>
        </w:tc>
        <w:tc>
          <w:tcPr>
            <w:tcW w:w="1555" w:type="pct"/>
            <w:tcBorders>
              <w:top w:val="single" w:sz="4" w:space="0" w:color="auto"/>
              <w:bottom w:val="single" w:sz="4" w:space="0" w:color="auto"/>
            </w:tcBorders>
            <w:hideMark/>
          </w:tcPr>
          <w:p w:rsidR="00E87D10" w:rsidRPr="00384518" w:rsidRDefault="00E87D10" w:rsidP="000C6BBE">
            <w:pPr>
              <w:jc w:val="center"/>
              <w:rPr>
                <w:b/>
                <w:sz w:val="20"/>
                <w:lang w:val="sr-Cyrl-CS"/>
              </w:rPr>
            </w:pPr>
            <w:r w:rsidRPr="00384518">
              <w:rPr>
                <w:b/>
                <w:sz w:val="20"/>
                <w:lang w:val="sr-Cyrl-CS"/>
              </w:rPr>
              <w:t xml:space="preserve">Износ Аранжмана </w:t>
            </w:r>
            <w:proofErr w:type="spellStart"/>
            <w:r w:rsidRPr="00384518">
              <w:rPr>
                <w:b/>
                <w:sz w:val="20"/>
                <w:lang w:val="sr-Cyrl-CS"/>
              </w:rPr>
              <w:t>АФД-а</w:t>
            </w:r>
            <w:proofErr w:type="spellEnd"/>
            <w:r w:rsidRPr="00384518">
              <w:rPr>
                <w:b/>
                <w:sz w:val="20"/>
                <w:lang w:val="sr-Cyrl-CS"/>
              </w:rPr>
              <w:t xml:space="preserve"> (у </w:t>
            </w:r>
            <w:proofErr w:type="spellStart"/>
            <w:r w:rsidRPr="00384518">
              <w:rPr>
                <w:b/>
                <w:sz w:val="20"/>
                <w:lang w:val="sr-Cyrl-CS"/>
              </w:rPr>
              <w:t>EUR</w:t>
            </w:r>
            <w:proofErr w:type="spellEnd"/>
            <w:r w:rsidRPr="00384518">
              <w:rPr>
                <w:b/>
                <w:sz w:val="20"/>
                <w:lang w:val="sr-Cyrl-CS"/>
              </w:rPr>
              <w:t>)</w:t>
            </w:r>
          </w:p>
        </w:tc>
        <w:tc>
          <w:tcPr>
            <w:tcW w:w="1869" w:type="pct"/>
            <w:tcBorders>
              <w:top w:val="single" w:sz="4" w:space="0" w:color="auto"/>
              <w:bottom w:val="single" w:sz="4" w:space="0" w:color="auto"/>
            </w:tcBorders>
          </w:tcPr>
          <w:p w:rsidR="00E87D10" w:rsidRPr="00384518" w:rsidRDefault="00E87D10" w:rsidP="000C6BBE">
            <w:pPr>
              <w:jc w:val="center"/>
              <w:rPr>
                <w:b/>
                <w:sz w:val="20"/>
                <w:lang w:val="sr-Cyrl-CS"/>
              </w:rPr>
            </w:pPr>
            <w:r w:rsidRPr="00384518">
              <w:rPr>
                <w:b/>
                <w:sz w:val="20"/>
                <w:lang w:val="sr-Cyrl-CS"/>
              </w:rPr>
              <w:t xml:space="preserve">Учешће расхода који ће се финансирати из средстава Кредита у укупној вредности Пројекта [заједно зајмови </w:t>
            </w:r>
            <w:proofErr w:type="spellStart"/>
            <w:r w:rsidRPr="00384518">
              <w:rPr>
                <w:b/>
                <w:sz w:val="20"/>
                <w:lang w:val="sr-Cyrl-CS"/>
              </w:rPr>
              <w:t>АФД-а</w:t>
            </w:r>
            <w:proofErr w:type="spellEnd"/>
            <w:r w:rsidRPr="00384518">
              <w:rPr>
                <w:b/>
                <w:sz w:val="20"/>
                <w:lang w:val="sr-Cyrl-CS"/>
              </w:rPr>
              <w:t xml:space="preserve"> и </w:t>
            </w:r>
            <w:proofErr w:type="spellStart"/>
            <w:r w:rsidRPr="00384518">
              <w:rPr>
                <w:b/>
                <w:sz w:val="20"/>
                <w:lang w:val="sr-Cyrl-CS"/>
              </w:rPr>
              <w:t>ЕБРД-а</w:t>
            </w:r>
            <w:proofErr w:type="spellEnd"/>
            <w:r w:rsidRPr="00384518">
              <w:rPr>
                <w:b/>
                <w:sz w:val="20"/>
                <w:lang w:val="sr-Cyrl-CS"/>
              </w:rPr>
              <w:t>] (у %)</w:t>
            </w:r>
          </w:p>
        </w:tc>
      </w:tr>
      <w:tr w:rsidR="00E87D10" w:rsidRPr="00384518" w:rsidTr="000C6BBE">
        <w:trPr>
          <w:jc w:val="center"/>
        </w:trPr>
        <w:tc>
          <w:tcPr>
            <w:tcW w:w="1576" w:type="pct"/>
            <w:tcBorders>
              <w:top w:val="single" w:sz="4" w:space="0" w:color="auto"/>
            </w:tcBorders>
          </w:tcPr>
          <w:p w:rsidR="00E87D10" w:rsidRPr="00384518" w:rsidRDefault="00E87D10" w:rsidP="000C6BBE">
            <w:pPr>
              <w:rPr>
                <w:b/>
                <w:sz w:val="20"/>
                <w:lang w:val="sr-Cyrl-CS"/>
              </w:rPr>
            </w:pPr>
            <w:r w:rsidRPr="00384518">
              <w:rPr>
                <w:b/>
                <w:sz w:val="20"/>
                <w:lang w:val="sr-Cyrl-CS"/>
              </w:rPr>
              <w:t>Пројекат:</w:t>
            </w:r>
          </w:p>
        </w:tc>
        <w:tc>
          <w:tcPr>
            <w:tcW w:w="1555" w:type="pct"/>
            <w:tcBorders>
              <w:top w:val="single" w:sz="4" w:space="0" w:color="auto"/>
            </w:tcBorders>
          </w:tcPr>
          <w:p w:rsidR="00E87D10" w:rsidRPr="00384518" w:rsidRDefault="00E87D10" w:rsidP="000C6BBE">
            <w:pPr>
              <w:jc w:val="center"/>
              <w:rPr>
                <w:sz w:val="20"/>
                <w:lang w:val="sr-Cyrl-CS"/>
              </w:rPr>
            </w:pPr>
          </w:p>
        </w:tc>
        <w:tc>
          <w:tcPr>
            <w:tcW w:w="1869" w:type="pct"/>
            <w:tcBorders>
              <w:top w:val="single" w:sz="4" w:space="0" w:color="auto"/>
            </w:tcBorders>
          </w:tcPr>
          <w:p w:rsidR="00E87D10" w:rsidRPr="00384518" w:rsidRDefault="00E87D10" w:rsidP="000C6BBE">
            <w:pPr>
              <w:jc w:val="center"/>
              <w:rPr>
                <w:sz w:val="20"/>
                <w:lang w:val="sr-Cyrl-CS"/>
              </w:rPr>
            </w:pPr>
          </w:p>
        </w:tc>
      </w:tr>
      <w:tr w:rsidR="00E87D10" w:rsidRPr="00384518" w:rsidTr="000C6BBE">
        <w:trPr>
          <w:jc w:val="center"/>
        </w:trPr>
        <w:tc>
          <w:tcPr>
            <w:tcW w:w="1576" w:type="pct"/>
            <w:hideMark/>
          </w:tcPr>
          <w:p w:rsidR="00BC0535" w:rsidRPr="00384518" w:rsidRDefault="00BC0535" w:rsidP="00564665">
            <w:pPr>
              <w:jc w:val="left"/>
              <w:rPr>
                <w:sz w:val="20"/>
                <w:lang w:val="sr-Cyrl-CS"/>
              </w:rPr>
            </w:pPr>
            <w:r w:rsidRPr="00384518">
              <w:rPr>
                <w:sz w:val="20"/>
                <w:lang w:val="sr-Cyrl-CS"/>
              </w:rPr>
              <w:t>Капитални расходи (добара, радови и услуге) (укључујући неочекиване трошкове), подршка набавци, надзор над радовима, студије и пројекти, и техничка помоћ.</w:t>
            </w:r>
          </w:p>
        </w:tc>
        <w:tc>
          <w:tcPr>
            <w:tcW w:w="1555" w:type="pct"/>
            <w:hideMark/>
          </w:tcPr>
          <w:p w:rsidR="00E87D10" w:rsidRPr="00384518" w:rsidRDefault="00E87D10" w:rsidP="000C6BBE">
            <w:pPr>
              <w:jc w:val="center"/>
              <w:rPr>
                <w:sz w:val="20"/>
                <w:lang w:val="sr-Cyrl-CS"/>
              </w:rPr>
            </w:pPr>
            <w:r w:rsidRPr="00384518">
              <w:rPr>
                <w:sz w:val="20"/>
                <w:lang w:val="sr-Cyrl-CS"/>
              </w:rPr>
              <w:t>75.000.000</w:t>
            </w:r>
          </w:p>
        </w:tc>
        <w:tc>
          <w:tcPr>
            <w:tcW w:w="1869" w:type="pct"/>
            <w:hideMark/>
          </w:tcPr>
          <w:p w:rsidR="00E87D10" w:rsidRPr="00384518" w:rsidRDefault="00E87D10" w:rsidP="000C6BBE">
            <w:pPr>
              <w:jc w:val="center"/>
              <w:rPr>
                <w:sz w:val="20"/>
                <w:lang w:val="sr-Cyrl-CS"/>
              </w:rPr>
            </w:pPr>
            <w:r w:rsidRPr="00384518">
              <w:rPr>
                <w:sz w:val="20"/>
                <w:lang w:val="sr-Cyrl-CS"/>
              </w:rPr>
              <w:t>50%</w:t>
            </w:r>
          </w:p>
          <w:p w:rsidR="00E87D10" w:rsidRPr="00384518" w:rsidRDefault="00E87D10" w:rsidP="000C6BBE">
            <w:pPr>
              <w:jc w:val="center"/>
              <w:rPr>
                <w:sz w:val="20"/>
                <w:lang w:val="sr-Cyrl-CS"/>
              </w:rPr>
            </w:pPr>
            <w:r w:rsidRPr="00384518">
              <w:rPr>
                <w:sz w:val="20"/>
                <w:lang w:val="sr-Cyrl-CS"/>
              </w:rPr>
              <w:t xml:space="preserve">(искључујући </w:t>
            </w:r>
            <w:proofErr w:type="spellStart"/>
            <w:r w:rsidRPr="00384518">
              <w:rPr>
                <w:sz w:val="20"/>
                <w:lang w:val="sr-Cyrl-CS"/>
              </w:rPr>
              <w:t>ПДВ</w:t>
            </w:r>
            <w:proofErr w:type="spellEnd"/>
            <w:r w:rsidRPr="00384518">
              <w:rPr>
                <w:sz w:val="20"/>
                <w:lang w:val="sr-Cyrl-CS"/>
              </w:rPr>
              <w:t xml:space="preserve"> и царинске дажбине)</w:t>
            </w:r>
          </w:p>
        </w:tc>
      </w:tr>
      <w:tr w:rsidR="00E87D10" w:rsidRPr="00384518" w:rsidTr="000C6BBE">
        <w:trPr>
          <w:jc w:val="center"/>
        </w:trPr>
        <w:tc>
          <w:tcPr>
            <w:tcW w:w="1576" w:type="pct"/>
          </w:tcPr>
          <w:p w:rsidR="00E87D10" w:rsidRPr="00384518" w:rsidRDefault="00E87D10" w:rsidP="000C6BBE">
            <w:pPr>
              <w:rPr>
                <w:sz w:val="20"/>
                <w:lang w:val="sr-Cyrl-CS"/>
              </w:rPr>
            </w:pPr>
          </w:p>
        </w:tc>
        <w:tc>
          <w:tcPr>
            <w:tcW w:w="1555" w:type="pct"/>
          </w:tcPr>
          <w:p w:rsidR="00E87D10" w:rsidRPr="00384518" w:rsidRDefault="00E87D10" w:rsidP="000C6BBE">
            <w:pPr>
              <w:jc w:val="center"/>
              <w:rPr>
                <w:sz w:val="20"/>
                <w:lang w:val="sr-Cyrl-CS"/>
              </w:rPr>
            </w:pPr>
          </w:p>
        </w:tc>
        <w:tc>
          <w:tcPr>
            <w:tcW w:w="1869" w:type="pct"/>
          </w:tcPr>
          <w:p w:rsidR="00E87D10" w:rsidRPr="00384518" w:rsidRDefault="00E87D10" w:rsidP="000C6BBE">
            <w:pPr>
              <w:jc w:val="center"/>
              <w:rPr>
                <w:sz w:val="20"/>
                <w:lang w:val="sr-Cyrl-CS"/>
              </w:rPr>
            </w:pPr>
          </w:p>
        </w:tc>
      </w:tr>
      <w:tr w:rsidR="00E87D10" w:rsidRPr="00384518" w:rsidTr="000C6BBE">
        <w:trPr>
          <w:trHeight w:val="534"/>
          <w:jc w:val="center"/>
        </w:trPr>
        <w:tc>
          <w:tcPr>
            <w:tcW w:w="1576" w:type="pct"/>
            <w:tcBorders>
              <w:top w:val="nil"/>
              <w:bottom w:val="single" w:sz="4" w:space="0" w:color="auto"/>
            </w:tcBorders>
            <w:hideMark/>
          </w:tcPr>
          <w:p w:rsidR="00E87D10" w:rsidRPr="00384518" w:rsidRDefault="00E87D10" w:rsidP="000C6BBE">
            <w:pPr>
              <w:rPr>
                <w:sz w:val="20"/>
                <w:lang w:val="sr-Cyrl-CS"/>
              </w:rPr>
            </w:pPr>
            <w:r w:rsidRPr="00384518">
              <w:rPr>
                <w:b/>
                <w:sz w:val="20"/>
                <w:lang w:val="sr-Cyrl-CS"/>
              </w:rPr>
              <w:t>Укупно:</w:t>
            </w:r>
          </w:p>
        </w:tc>
        <w:tc>
          <w:tcPr>
            <w:tcW w:w="1555" w:type="pct"/>
            <w:tcBorders>
              <w:top w:val="nil"/>
              <w:bottom w:val="single" w:sz="4" w:space="0" w:color="auto"/>
            </w:tcBorders>
            <w:hideMark/>
          </w:tcPr>
          <w:p w:rsidR="00E87D10" w:rsidRPr="00384518" w:rsidRDefault="00E87D10" w:rsidP="000C6BBE">
            <w:pPr>
              <w:jc w:val="center"/>
              <w:rPr>
                <w:b/>
                <w:sz w:val="20"/>
                <w:lang w:val="sr-Cyrl-CS"/>
              </w:rPr>
            </w:pPr>
            <w:r w:rsidRPr="00384518">
              <w:rPr>
                <w:b/>
                <w:sz w:val="20"/>
                <w:lang w:val="sr-Cyrl-CS"/>
              </w:rPr>
              <w:t>75.000.000</w:t>
            </w:r>
          </w:p>
          <w:p w:rsidR="00E87D10" w:rsidRPr="00384518" w:rsidRDefault="00E87D10" w:rsidP="000C6BBE">
            <w:pPr>
              <w:jc w:val="center"/>
              <w:rPr>
                <w:b/>
                <w:sz w:val="20"/>
                <w:lang w:val="sr-Cyrl-CS"/>
              </w:rPr>
            </w:pPr>
          </w:p>
        </w:tc>
        <w:tc>
          <w:tcPr>
            <w:tcW w:w="1869" w:type="pct"/>
            <w:tcBorders>
              <w:top w:val="nil"/>
              <w:bottom w:val="single" w:sz="4" w:space="0" w:color="auto"/>
            </w:tcBorders>
          </w:tcPr>
          <w:p w:rsidR="00E87D10" w:rsidRPr="00384518" w:rsidRDefault="00E87D10" w:rsidP="000C6BBE">
            <w:pPr>
              <w:jc w:val="center"/>
              <w:rPr>
                <w:sz w:val="20"/>
                <w:lang w:val="sr-Cyrl-CS"/>
              </w:rPr>
            </w:pPr>
          </w:p>
        </w:tc>
      </w:tr>
    </w:tbl>
    <w:p w:rsidR="00E87D10" w:rsidRPr="00384518" w:rsidRDefault="00E87D10" w:rsidP="00E87D10">
      <w:pPr>
        <w:pStyle w:val="BodyText"/>
        <w:jc w:val="left"/>
        <w:rPr>
          <w:rFonts w:cs="Times New Roman"/>
          <w:iCs/>
          <w:color w:val="000000"/>
          <w:lang w:val="sr-Cyrl-CS"/>
        </w:rPr>
      </w:pPr>
    </w:p>
    <w:p w:rsidR="00E87D10" w:rsidRPr="00384518" w:rsidRDefault="00E87D10" w:rsidP="00E87D10">
      <w:pPr>
        <w:pStyle w:val="BodyText"/>
        <w:jc w:val="left"/>
        <w:rPr>
          <w:rFonts w:cs="Times New Roman"/>
          <w:b/>
          <w:iCs/>
          <w:color w:val="000000"/>
          <w:lang w:val="sr-Cyrl-CS"/>
        </w:rPr>
      </w:pPr>
      <w:r w:rsidRPr="00384518">
        <w:rPr>
          <w:rFonts w:cs="Times New Roman"/>
          <w:b/>
          <w:iCs/>
          <w:color w:val="000000"/>
          <w:lang w:val="sr-Cyrl-CS"/>
        </w:rPr>
        <w:t>ДЕО II – ТРОШКОВИ КОЈИ НИСУ ПРИХВАТЉИВИ</w:t>
      </w:r>
    </w:p>
    <w:p w:rsidR="00E87D10" w:rsidRPr="00384518" w:rsidRDefault="00E87D10" w:rsidP="00E87D10">
      <w:pPr>
        <w:pStyle w:val="BodyText"/>
        <w:jc w:val="left"/>
        <w:rPr>
          <w:rFonts w:cs="Times New Roman"/>
          <w:iCs/>
          <w:color w:val="000000"/>
          <w:lang w:val="sr-Cyrl-CS"/>
        </w:rPr>
      </w:pPr>
      <w:r w:rsidRPr="00384518">
        <w:rPr>
          <w:rFonts w:cs="Times New Roman"/>
          <w:iCs/>
          <w:color w:val="000000"/>
          <w:lang w:val="sr-Cyrl-CS"/>
        </w:rPr>
        <w:t xml:space="preserve">Не сматрају се прихватљивим приступне накнаде, </w:t>
      </w:r>
      <w:proofErr w:type="spellStart"/>
      <w:r w:rsidRPr="00384518">
        <w:rPr>
          <w:rFonts w:cs="Times New Roman"/>
          <w:iCs/>
          <w:color w:val="000000"/>
          <w:lang w:val="sr-Cyrl-CS"/>
        </w:rPr>
        <w:t>ПДВ</w:t>
      </w:r>
      <w:proofErr w:type="spellEnd"/>
      <w:r w:rsidRPr="00384518">
        <w:rPr>
          <w:rFonts w:cs="Times New Roman"/>
          <w:iCs/>
          <w:color w:val="000000"/>
          <w:lang w:val="sr-Cyrl-CS"/>
        </w:rPr>
        <w:t xml:space="preserve"> и царинске дажбине</w:t>
      </w:r>
      <w:r w:rsidR="00CA461F" w:rsidRPr="00384518">
        <w:rPr>
          <w:rFonts w:cs="Times New Roman"/>
          <w:iCs/>
          <w:color w:val="000000"/>
          <w:lang w:val="sr-Cyrl-CS"/>
        </w:rPr>
        <w:t>.</w:t>
      </w:r>
    </w:p>
    <w:p w:rsidR="00537566" w:rsidRPr="00384518" w:rsidRDefault="00537566" w:rsidP="00537566">
      <w:pPr>
        <w:pStyle w:val="BodyText"/>
        <w:jc w:val="left"/>
        <w:rPr>
          <w:rFonts w:cs="Times New Roman"/>
          <w:iCs/>
          <w:color w:val="000000"/>
          <w:lang w:val="sr-Cyrl-CS"/>
        </w:rPr>
      </w:pPr>
    </w:p>
    <w:p w:rsidR="00D71854" w:rsidRPr="00384518" w:rsidRDefault="00D71854">
      <w:pPr>
        <w:pStyle w:val="BodyText"/>
        <w:jc w:val="left"/>
        <w:rPr>
          <w:rFonts w:cs="Times New Roman"/>
          <w:b/>
          <w:iCs/>
          <w:color w:val="000000"/>
          <w:lang w:val="sr-Cyrl-CS"/>
        </w:rPr>
        <w:sectPr w:rsidR="00D71854" w:rsidRPr="00384518" w:rsidSect="000D2486">
          <w:headerReference w:type="default" r:id="rId13"/>
          <w:footerReference w:type="even" r:id="rId14"/>
          <w:footerReference w:type="default" r:id="rId15"/>
          <w:footerReference w:type="first" r:id="rId16"/>
          <w:pgSz w:w="11906" w:h="16838"/>
          <w:pgMar w:top="1418" w:right="1418" w:bottom="1418" w:left="1418" w:header="720" w:footer="400" w:gutter="0"/>
          <w:pgNumType w:start="69"/>
          <w:cols w:space="720"/>
          <w:formProt w:val="0"/>
          <w:docGrid w:linePitch="299"/>
        </w:sectPr>
      </w:pPr>
    </w:p>
    <w:p w:rsidR="00D71854" w:rsidRPr="00384518" w:rsidRDefault="00684CE2" w:rsidP="001B0354">
      <w:pPr>
        <w:pStyle w:val="AATitre1"/>
        <w:numPr>
          <w:ilvl w:val="0"/>
          <w:numId w:val="0"/>
        </w:numPr>
        <w:ind w:left="720" w:hanging="720"/>
        <w:jc w:val="center"/>
        <w:rPr>
          <w:caps w:val="0"/>
          <w:lang w:val="sr-Cyrl-CS"/>
        </w:rPr>
      </w:pPr>
      <w:bookmarkStart w:id="602" w:name="SCH4new"/>
      <w:bookmarkStart w:id="603" w:name="_Toc169853998"/>
      <w:bookmarkStart w:id="604" w:name="_Toc184574200"/>
      <w:r w:rsidRPr="00384518">
        <w:rPr>
          <w:rFonts w:ascii="Times New Roman" w:hAnsi="Times New Roman"/>
          <w:noProof w:val="0"/>
          <w:lang w:val="sr-Cyrl-CS"/>
        </w:rPr>
        <w:lastRenderedPageBreak/>
        <w:t>ПРИЛОГ</w:t>
      </w:r>
      <w:r w:rsidR="0053341F" w:rsidRPr="00384518">
        <w:rPr>
          <w:rFonts w:ascii="Times New Roman" w:hAnsi="Times New Roman"/>
          <w:noProof w:val="0"/>
          <w:lang w:val="sr-Cyrl-CS"/>
        </w:rPr>
        <w:t xml:space="preserve"> </w:t>
      </w:r>
      <w:bookmarkStart w:id="605" w:name="SCH4"/>
      <w:bookmarkStart w:id="606" w:name="Schedule_4"/>
      <w:r w:rsidR="0053341F" w:rsidRPr="00384518">
        <w:rPr>
          <w:rFonts w:ascii="Times New Roman" w:hAnsi="Times New Roman"/>
          <w:noProof w:val="0"/>
          <w:lang w:val="sr-Cyrl-CS"/>
        </w:rPr>
        <w:t>4</w:t>
      </w:r>
      <w:bookmarkStart w:id="607" w:name="CONDITIONS_PRECEDENT"/>
      <w:bookmarkEnd w:id="602"/>
      <w:bookmarkEnd w:id="605"/>
      <w:bookmarkEnd w:id="606"/>
      <w:r w:rsidR="00920BC0" w:rsidRPr="00384518">
        <w:rPr>
          <w:rFonts w:ascii="Times New Roman" w:hAnsi="Times New Roman"/>
          <w:noProof w:val="0"/>
          <w:lang w:val="sr-Cyrl-CS"/>
        </w:rPr>
        <w:tab/>
      </w:r>
      <w:r w:rsidRPr="00384518">
        <w:rPr>
          <w:rFonts w:ascii="Times New Roman" w:hAnsi="Times New Roman"/>
          <w:noProof w:val="0"/>
          <w:lang w:val="sr-Cyrl-CS"/>
        </w:rPr>
        <w:t>ПРЕТХОДНИ УСЛОВИ</w:t>
      </w:r>
      <w:bookmarkEnd w:id="603"/>
      <w:bookmarkEnd w:id="604"/>
      <w:bookmarkEnd w:id="607"/>
    </w:p>
    <w:p w:rsidR="00D71854" w:rsidRPr="00384518" w:rsidRDefault="003616AD" w:rsidP="003616AD">
      <w:pPr>
        <w:pStyle w:val="Doctxt"/>
        <w:spacing w:line="240" w:lineRule="atLeast"/>
        <w:rPr>
          <w:lang w:val="sr-Cyrl-CS"/>
        </w:rPr>
      </w:pPr>
      <w:r w:rsidRPr="00384518">
        <w:rPr>
          <w:lang w:val="sr-Cyrl-CS"/>
        </w:rPr>
        <w:t xml:space="preserve">Следеће одредбе се примењују на сва документа која </w:t>
      </w:r>
      <w:r w:rsidR="008D1C77" w:rsidRPr="00384518">
        <w:rPr>
          <w:lang w:val="sr-Cyrl-CS"/>
        </w:rPr>
        <w:t>Зајмопримац</w:t>
      </w:r>
      <w:r w:rsidR="0053341F" w:rsidRPr="00384518">
        <w:rPr>
          <w:lang w:val="sr-Cyrl-CS"/>
        </w:rPr>
        <w:t xml:space="preserve"> </w:t>
      </w:r>
      <w:r w:rsidRPr="00384518">
        <w:rPr>
          <w:lang w:val="sr-Cyrl-CS"/>
        </w:rPr>
        <w:t>доставља као претходне услове</w:t>
      </w:r>
      <w:r w:rsidR="0053341F" w:rsidRPr="00384518">
        <w:rPr>
          <w:lang w:val="sr-Cyrl-CS"/>
        </w:rPr>
        <w:t>:</w:t>
      </w:r>
    </w:p>
    <w:p w:rsidR="00D71854" w:rsidRPr="00384518" w:rsidRDefault="003616AD" w:rsidP="003616AD">
      <w:pPr>
        <w:pStyle w:val="Bullet1"/>
        <w:rPr>
          <w:rFonts w:cs="Times New Roman"/>
          <w:lang w:val="sr-Cyrl-CS"/>
        </w:rPr>
      </w:pPr>
      <w:r w:rsidRPr="00384518">
        <w:rPr>
          <w:rFonts w:cs="Times New Roman"/>
          <w:lang w:val="sr-Cyrl-CS"/>
        </w:rPr>
        <w:t>ако достављени документ није изворни документ већ фотокопија, изворна Оверена фотокопија се доставља Зајмодавцу</w:t>
      </w:r>
      <w:r w:rsidR="0053341F" w:rsidRPr="00384518">
        <w:rPr>
          <w:rFonts w:cs="Times New Roman"/>
          <w:lang w:val="sr-Cyrl-CS"/>
        </w:rPr>
        <w:t>;</w:t>
      </w:r>
    </w:p>
    <w:p w:rsidR="00D71854" w:rsidRPr="00384518" w:rsidRDefault="003616AD" w:rsidP="003616AD">
      <w:pPr>
        <w:pStyle w:val="Bullet1"/>
        <w:rPr>
          <w:rFonts w:cs="Times New Roman"/>
          <w:lang w:val="sr-Cyrl-CS"/>
        </w:rPr>
      </w:pPr>
      <w:r w:rsidRPr="00384518">
        <w:rPr>
          <w:rFonts w:cs="Times New Roman"/>
          <w:lang w:val="sr-Cyrl-CS"/>
        </w:rPr>
        <w:t>коначна верзија документа чији је нацрт претходно послат Зајмодавцу и са којим се Зајмодавац сагласио не сме се значајно разликовати од усаглашеног нацрта;</w:t>
      </w:r>
    </w:p>
    <w:p w:rsidR="00D71854" w:rsidRPr="00384518" w:rsidRDefault="003616AD" w:rsidP="003616AD">
      <w:pPr>
        <w:pStyle w:val="Bullet1"/>
        <w:rPr>
          <w:rFonts w:cs="Times New Roman"/>
          <w:lang w:val="sr-Cyrl-CS"/>
        </w:rPr>
      </w:pPr>
      <w:r w:rsidRPr="00384518">
        <w:rPr>
          <w:rFonts w:cs="Times New Roman"/>
          <w:lang w:val="sr-Cyrl-CS"/>
        </w:rPr>
        <w:t>документа која нису претходно послата и усаглашена морају бити прихватљива Зајмодавцу.</w:t>
      </w:r>
    </w:p>
    <w:p w:rsidR="00D71854" w:rsidRPr="00384518" w:rsidRDefault="003616AD">
      <w:pPr>
        <w:pStyle w:val="BodyText"/>
        <w:rPr>
          <w:rFonts w:cs="Times New Roman"/>
          <w:b/>
          <w:smallCaps/>
          <w:lang w:val="sr-Cyrl-CS"/>
        </w:rPr>
      </w:pPr>
      <w:r w:rsidRPr="00384518">
        <w:rPr>
          <w:rFonts w:cs="Times New Roman"/>
          <w:b/>
          <w:smallCaps/>
          <w:lang w:val="sr-Cyrl-CS"/>
        </w:rPr>
        <w:t>Део</w:t>
      </w:r>
      <w:r w:rsidR="0053341F" w:rsidRPr="00384518">
        <w:rPr>
          <w:rFonts w:cs="Times New Roman"/>
          <w:b/>
          <w:smallCaps/>
          <w:lang w:val="sr-Cyrl-CS"/>
        </w:rPr>
        <w:t xml:space="preserve"> </w:t>
      </w:r>
      <w:bookmarkStart w:id="608" w:name="part_I"/>
      <w:r w:rsidR="0053341F" w:rsidRPr="00384518">
        <w:rPr>
          <w:rFonts w:cs="Times New Roman"/>
          <w:b/>
          <w:smallCaps/>
          <w:lang w:val="sr-Cyrl-CS"/>
        </w:rPr>
        <w:t>I</w:t>
      </w:r>
      <w:bookmarkEnd w:id="608"/>
      <w:r w:rsidR="0053341F" w:rsidRPr="00384518">
        <w:rPr>
          <w:rFonts w:cs="Times New Roman"/>
          <w:b/>
          <w:smallCaps/>
          <w:lang w:val="sr-Cyrl-CS"/>
        </w:rPr>
        <w:t xml:space="preserve"> – </w:t>
      </w:r>
      <w:r w:rsidRPr="00384518">
        <w:rPr>
          <w:rFonts w:cs="Times New Roman"/>
          <w:b/>
          <w:smallCaps/>
          <w:lang w:val="sr-Cyrl-CS"/>
        </w:rPr>
        <w:t xml:space="preserve">Претходни услови </w:t>
      </w:r>
      <w:r w:rsidR="00A01E92" w:rsidRPr="00384518">
        <w:rPr>
          <w:rFonts w:cs="Times New Roman"/>
          <w:b/>
          <w:smallCaps/>
          <w:lang w:val="sr-Cyrl-CS"/>
        </w:rPr>
        <w:t>за потписивање</w:t>
      </w:r>
    </w:p>
    <w:p w:rsidR="002A3D68" w:rsidRPr="00384518" w:rsidRDefault="008D1C77" w:rsidP="002A3D68">
      <w:pPr>
        <w:pStyle w:val="AATitre9"/>
        <w:numPr>
          <w:ilvl w:val="8"/>
          <w:numId w:val="36"/>
        </w:numPr>
        <w:ind w:hanging="578"/>
        <w:rPr>
          <w:bCs/>
          <w:lang w:val="sr-Cyrl-CS"/>
        </w:rPr>
      </w:pPr>
      <w:r w:rsidRPr="00384518">
        <w:rPr>
          <w:lang w:val="sr-Cyrl-CS"/>
        </w:rPr>
        <w:t>Зајмоприм</w:t>
      </w:r>
      <w:r w:rsidR="003C7FC8" w:rsidRPr="00384518">
        <w:rPr>
          <w:lang w:val="sr-Cyrl-CS"/>
        </w:rPr>
        <w:t>а</w:t>
      </w:r>
      <w:r w:rsidR="00CD2ED9" w:rsidRPr="00384518">
        <w:rPr>
          <w:lang w:val="sr-Cyrl-CS"/>
        </w:rPr>
        <w:t>ц</w:t>
      </w:r>
      <w:r w:rsidR="00B207FF" w:rsidRPr="00384518">
        <w:rPr>
          <w:lang w:val="sr-Cyrl-CS"/>
        </w:rPr>
        <w:t xml:space="preserve"> </w:t>
      </w:r>
      <w:r w:rsidR="00087E75" w:rsidRPr="00384518">
        <w:rPr>
          <w:lang w:val="sr-Cyrl-CS"/>
        </w:rPr>
        <w:t xml:space="preserve">је </w:t>
      </w:r>
      <w:r w:rsidR="0085247A" w:rsidRPr="00384518">
        <w:rPr>
          <w:lang w:val="sr-Cyrl-CS"/>
        </w:rPr>
        <w:t xml:space="preserve">Зајмодавцу </w:t>
      </w:r>
      <w:r w:rsidR="00087E75" w:rsidRPr="00384518">
        <w:rPr>
          <w:lang w:val="sr-Cyrl-CS"/>
        </w:rPr>
        <w:t xml:space="preserve">доставио </w:t>
      </w:r>
      <w:r w:rsidR="00892492" w:rsidRPr="00384518">
        <w:rPr>
          <w:bCs/>
          <w:lang w:val="sr-Cyrl-CS"/>
        </w:rPr>
        <w:t>следећу документацију</w:t>
      </w:r>
      <w:r w:rsidR="002A3D68" w:rsidRPr="00384518">
        <w:rPr>
          <w:bCs/>
          <w:lang w:val="sr-Cyrl-CS"/>
        </w:rPr>
        <w:t>:</w:t>
      </w:r>
    </w:p>
    <w:p w:rsidR="002A3D68" w:rsidRPr="00384518" w:rsidRDefault="002A3D68" w:rsidP="002A3D68">
      <w:pPr>
        <w:pStyle w:val="AATitre9"/>
        <w:numPr>
          <w:ilvl w:val="0"/>
          <w:numId w:val="0"/>
        </w:numPr>
        <w:ind w:left="720"/>
        <w:rPr>
          <w:bCs/>
          <w:lang w:val="sr-Cyrl-CS"/>
        </w:rPr>
      </w:pPr>
      <w:r w:rsidRPr="00384518">
        <w:rPr>
          <w:bCs/>
          <w:lang w:val="sr-Cyrl-CS"/>
        </w:rPr>
        <w:t xml:space="preserve">(i) </w:t>
      </w:r>
      <w:proofErr w:type="spellStart"/>
      <w:r w:rsidRPr="00384518">
        <w:rPr>
          <w:bCs/>
          <w:lang w:val="sr-Cyrl-CS"/>
        </w:rPr>
        <w:t>Испорукa</w:t>
      </w:r>
      <w:proofErr w:type="spellEnd"/>
      <w:r w:rsidRPr="00384518">
        <w:rPr>
          <w:lang w:val="sr-Cyrl-CS"/>
        </w:rPr>
        <w:t xml:space="preserve"> од стране Зајмопримца Зајмодавцу ов</w:t>
      </w:r>
      <w:r w:rsidR="00BC0535" w:rsidRPr="00384518">
        <w:rPr>
          <w:lang w:val="sr-Cyrl-CS"/>
        </w:rPr>
        <w:t>ере</w:t>
      </w:r>
      <w:r w:rsidRPr="00384518">
        <w:rPr>
          <w:lang w:val="sr-Cyrl-CS"/>
        </w:rPr>
        <w:t>не копије закључка Владе Републике Србије којим се одобрава Уговор и експлицитно овлашћује министа</w:t>
      </w:r>
      <w:r w:rsidR="00BC0535" w:rsidRPr="00384518">
        <w:rPr>
          <w:lang w:val="sr-Cyrl-CS"/>
        </w:rPr>
        <w:t>р</w:t>
      </w:r>
      <w:r w:rsidRPr="00384518">
        <w:rPr>
          <w:lang w:val="sr-Cyrl-CS"/>
        </w:rPr>
        <w:t xml:space="preserve"> финансија Републике Србије да потпише овај Уговор ;</w:t>
      </w:r>
    </w:p>
    <w:p w:rsidR="002A3D68" w:rsidRPr="00384518" w:rsidRDefault="002A3D68" w:rsidP="002A3D68">
      <w:pPr>
        <w:pStyle w:val="AATitre9"/>
        <w:numPr>
          <w:ilvl w:val="0"/>
          <w:numId w:val="0"/>
        </w:numPr>
        <w:ind w:left="720"/>
        <w:rPr>
          <w:bCs/>
          <w:lang w:val="sr-Cyrl-CS"/>
        </w:rPr>
      </w:pPr>
      <w:r w:rsidRPr="00384518">
        <w:rPr>
          <w:bCs/>
          <w:lang w:val="sr-Cyrl-CS"/>
        </w:rPr>
        <w:t xml:space="preserve">(ii) Потврда </w:t>
      </w:r>
      <w:r w:rsidRPr="00384518">
        <w:rPr>
          <w:lang w:val="sr-Cyrl-CS"/>
        </w:rPr>
        <w:t>З</w:t>
      </w:r>
      <w:r w:rsidRPr="00384518">
        <w:rPr>
          <w:bCs/>
          <w:lang w:val="sr-Cyrl-CS"/>
        </w:rPr>
        <w:t xml:space="preserve">ајмопримца (потписана од овлашћеног потписника) која потврђује да (i) задуживање у оквиру укупних обавеза </w:t>
      </w:r>
      <w:r w:rsidR="00BC0535" w:rsidRPr="00384518">
        <w:rPr>
          <w:lang w:val="sr-Cyrl-CS"/>
        </w:rPr>
        <w:t>З</w:t>
      </w:r>
      <w:r w:rsidRPr="00384518">
        <w:rPr>
          <w:bCs/>
          <w:lang w:val="sr-Cyrl-CS"/>
        </w:rPr>
        <w:t xml:space="preserve">ајмопримца неће довести до превазилажења било каквог лимита задуживања, гаранција или сличног </w:t>
      </w:r>
      <w:proofErr w:type="spellStart"/>
      <w:r w:rsidRPr="00384518">
        <w:rPr>
          <w:bCs/>
          <w:lang w:val="sr-Cyrl-CS"/>
        </w:rPr>
        <w:t>обавезујућег</w:t>
      </w:r>
      <w:proofErr w:type="spellEnd"/>
      <w:r w:rsidRPr="00384518">
        <w:rPr>
          <w:bCs/>
          <w:lang w:val="sr-Cyrl-CS"/>
        </w:rPr>
        <w:t xml:space="preserve"> ограничења за </w:t>
      </w:r>
      <w:r w:rsidRPr="00384518">
        <w:rPr>
          <w:lang w:val="sr-Cyrl-CS"/>
        </w:rPr>
        <w:t>З</w:t>
      </w:r>
      <w:r w:rsidRPr="00384518">
        <w:rPr>
          <w:bCs/>
          <w:lang w:val="sr-Cyrl-CS"/>
        </w:rPr>
        <w:t xml:space="preserve">ајмопримца, и (ii) да је јавни дуг по основу овог Уговора у оквиру лимита који су постављени законом који регулише буџет Републике Србије;  </w:t>
      </w:r>
    </w:p>
    <w:p w:rsidR="002A3D68" w:rsidRPr="00384518" w:rsidRDefault="002A3D68" w:rsidP="002A3D68">
      <w:pPr>
        <w:pStyle w:val="AATitre9"/>
        <w:numPr>
          <w:ilvl w:val="0"/>
          <w:numId w:val="0"/>
        </w:numPr>
        <w:rPr>
          <w:bCs/>
          <w:lang w:val="sr-Cyrl-CS"/>
        </w:rPr>
      </w:pPr>
      <w:r w:rsidRPr="00384518">
        <w:rPr>
          <w:bCs/>
          <w:lang w:val="sr-Cyrl-CS"/>
        </w:rPr>
        <w:t xml:space="preserve">(b) Потврда од стране </w:t>
      </w:r>
      <w:r w:rsidRPr="00384518">
        <w:rPr>
          <w:lang w:val="sr-Cyrl-CS"/>
        </w:rPr>
        <w:t>Су</w:t>
      </w:r>
      <w:r w:rsidRPr="00384518">
        <w:rPr>
          <w:bCs/>
          <w:lang w:val="sr-Cyrl-CS"/>
        </w:rPr>
        <w:t xml:space="preserve">финансијера зајмодавцу да је његов Управни одбор одобрио кредит </w:t>
      </w:r>
      <w:proofErr w:type="spellStart"/>
      <w:r w:rsidRPr="00384518">
        <w:rPr>
          <w:bCs/>
          <w:lang w:val="sr-Cyrl-CS"/>
        </w:rPr>
        <w:t>ЕБРД</w:t>
      </w:r>
      <w:proofErr w:type="spellEnd"/>
      <w:r w:rsidRPr="00384518">
        <w:rPr>
          <w:bCs/>
          <w:lang w:val="sr-Cyrl-CS"/>
        </w:rPr>
        <w:t>.</w:t>
      </w:r>
    </w:p>
    <w:p w:rsidR="00537126" w:rsidRPr="00384518" w:rsidRDefault="00BA4EFC" w:rsidP="00537126">
      <w:pPr>
        <w:pStyle w:val="BodyText"/>
        <w:rPr>
          <w:rFonts w:cs="Times New Roman"/>
          <w:b/>
          <w:smallCaps/>
          <w:lang w:val="sr-Cyrl-CS"/>
        </w:rPr>
      </w:pPr>
      <w:r w:rsidRPr="00384518">
        <w:rPr>
          <w:rFonts w:cs="Times New Roman"/>
          <w:b/>
          <w:smallCaps/>
          <w:lang w:val="sr-Cyrl-CS"/>
        </w:rPr>
        <w:t>Део</w:t>
      </w:r>
      <w:r w:rsidR="00537126" w:rsidRPr="00384518">
        <w:rPr>
          <w:rFonts w:cs="Times New Roman"/>
          <w:b/>
          <w:smallCaps/>
          <w:lang w:val="sr-Cyrl-CS"/>
        </w:rPr>
        <w:t xml:space="preserve"> II </w:t>
      </w:r>
      <w:r w:rsidRPr="00384518">
        <w:rPr>
          <w:rFonts w:cs="Times New Roman"/>
          <w:b/>
          <w:smallCaps/>
          <w:lang w:val="sr-Cyrl-CS"/>
        </w:rPr>
        <w:t>–</w:t>
      </w:r>
      <w:r w:rsidR="00537126" w:rsidRPr="00384518">
        <w:rPr>
          <w:rFonts w:cs="Times New Roman"/>
          <w:b/>
          <w:smallCaps/>
          <w:lang w:val="sr-Cyrl-CS"/>
        </w:rPr>
        <w:t xml:space="preserve"> </w:t>
      </w:r>
      <w:r w:rsidRPr="00384518">
        <w:rPr>
          <w:rFonts w:cs="Times New Roman"/>
          <w:b/>
          <w:smallCaps/>
          <w:lang w:val="sr-Cyrl-CS"/>
        </w:rPr>
        <w:t>Претходни услови за ступање на снагу овог Уговора</w:t>
      </w:r>
    </w:p>
    <w:p w:rsidR="00537126" w:rsidRPr="00384518" w:rsidRDefault="00087E75" w:rsidP="003E2E23">
      <w:pPr>
        <w:pStyle w:val="ListAlpha1"/>
        <w:numPr>
          <w:ilvl w:val="0"/>
          <w:numId w:val="45"/>
        </w:numPr>
        <w:rPr>
          <w:lang w:val="sr-Cyrl-CS"/>
        </w:rPr>
      </w:pPr>
      <w:r w:rsidRPr="00384518">
        <w:rPr>
          <w:lang w:val="sr-Cyrl-CS"/>
        </w:rPr>
        <w:t>овај Уговор су потписали Зајмодавац и Зајмопримац</w:t>
      </w:r>
      <w:r w:rsidR="006E0C9A" w:rsidRPr="00384518">
        <w:rPr>
          <w:lang w:val="sr-Cyrl-CS"/>
        </w:rPr>
        <w:t xml:space="preserve"> на одговарајући начин</w:t>
      </w:r>
      <w:r w:rsidR="00537126" w:rsidRPr="00384518">
        <w:rPr>
          <w:lang w:val="sr-Cyrl-CS"/>
        </w:rPr>
        <w:t>;</w:t>
      </w:r>
    </w:p>
    <w:p w:rsidR="00537126" w:rsidRPr="00384518" w:rsidRDefault="00FB5C67" w:rsidP="00FB5C67">
      <w:pPr>
        <w:pStyle w:val="ListAlpha1"/>
        <w:numPr>
          <w:ilvl w:val="0"/>
          <w:numId w:val="6"/>
        </w:numPr>
        <w:rPr>
          <w:lang w:val="sr-Cyrl-CS"/>
        </w:rPr>
      </w:pPr>
      <w:r w:rsidRPr="00384518">
        <w:rPr>
          <w:lang w:val="sr-Cyrl-CS"/>
        </w:rPr>
        <w:t>Зајмопримац је Зајмодавцу доставио следећу документацију</w:t>
      </w:r>
      <w:r w:rsidR="00537126" w:rsidRPr="00384518">
        <w:rPr>
          <w:lang w:val="sr-Cyrl-CS"/>
        </w:rPr>
        <w:t>:</w:t>
      </w:r>
    </w:p>
    <w:p w:rsidR="00316579" w:rsidRPr="00384518" w:rsidRDefault="00316579" w:rsidP="003E2E23">
      <w:pPr>
        <w:pStyle w:val="AATitre9"/>
        <w:numPr>
          <w:ilvl w:val="8"/>
          <w:numId w:val="79"/>
        </w:numPr>
        <w:ind w:left="1276" w:hanging="567"/>
        <w:rPr>
          <w:lang w:val="sr-Cyrl-CS"/>
        </w:rPr>
      </w:pPr>
      <w:r w:rsidRPr="00384518">
        <w:rPr>
          <w:lang w:val="sr-Cyrl-CS"/>
        </w:rPr>
        <w:t>изворни примерак правног мишљења министра правде уобичајен за ову врсту правног посла који је по својој форми и садржини прихватљив Зајмодавцу, са овереним копијама (сваку од којих прати оверени превод на језик овог Уговора) свих докумената на које се односи то правно мишљење, којим се доказује да је овај Уговор правно важећи и извршив</w:t>
      </w:r>
      <w:r w:rsidR="00274859" w:rsidRPr="00384518">
        <w:rPr>
          <w:lang w:val="sr-Cyrl-CS"/>
        </w:rPr>
        <w:t xml:space="preserve"> </w:t>
      </w:r>
      <w:r w:rsidRPr="00384518">
        <w:rPr>
          <w:lang w:val="sr-Cyrl-CS"/>
        </w:rPr>
        <w:t xml:space="preserve">и, нарочито: (i) да је Зајмопримац испунио све услове у складу са домаћим уставним правом и другим примењивим одредбама закона за ваљано преузимање обавеза у складу са </w:t>
      </w:r>
      <w:r w:rsidR="00AC425F" w:rsidRPr="00384518">
        <w:rPr>
          <w:lang w:val="sr-Cyrl-CS"/>
        </w:rPr>
        <w:t>овим Уговором</w:t>
      </w:r>
      <w:r w:rsidRPr="00384518">
        <w:rPr>
          <w:lang w:val="sr-Cyrl-CS"/>
        </w:rPr>
        <w:t xml:space="preserve">, (ii) да Зајмопримцу није потребна нити да му се саветује прибављање ниједног званичног одобрења, сагласности, лиценце, регистрације и/или дозволе ниједног државног органа или организације (укључујући Народну банку Србије) у вези са закључењем и извршењем </w:t>
      </w:r>
      <w:r w:rsidR="00F36745" w:rsidRPr="00384518">
        <w:rPr>
          <w:lang w:val="sr-Cyrl-CS"/>
        </w:rPr>
        <w:t>овог Уговора од стране Зајмопримца</w:t>
      </w:r>
      <w:r w:rsidRPr="00384518">
        <w:rPr>
          <w:lang w:val="sr-Cyrl-CS"/>
        </w:rPr>
        <w:t xml:space="preserve"> (укључујући, нарочито, да су сви износи које Зајмопримац има да исплати Зајмодавцу у складу са </w:t>
      </w:r>
      <w:r w:rsidR="00F46AA4" w:rsidRPr="00384518">
        <w:rPr>
          <w:lang w:val="sr-Cyrl-CS"/>
        </w:rPr>
        <w:t>овим Уговором</w:t>
      </w:r>
      <w:r w:rsidRPr="00384518">
        <w:rPr>
          <w:lang w:val="sr-Cyrl-CS"/>
        </w:rPr>
        <w:t>, како главница тако и као камата, затезна камата, Обештећење за превремену отплату, повезани трошкови и расходи и сви други износи слободно конвертибилни и преносиви), (</w:t>
      </w:r>
      <w:proofErr w:type="spellStart"/>
      <w:r w:rsidRPr="00384518">
        <w:rPr>
          <w:lang w:val="sr-Cyrl-CS"/>
        </w:rPr>
        <w:t>iii</w:t>
      </w:r>
      <w:proofErr w:type="spellEnd"/>
      <w:r w:rsidRPr="00384518">
        <w:rPr>
          <w:lang w:val="sr-Cyrl-CS"/>
        </w:rPr>
        <w:t xml:space="preserve">) да је избор права Француске као меродавног права за </w:t>
      </w:r>
      <w:r w:rsidR="005043E2" w:rsidRPr="00384518">
        <w:rPr>
          <w:lang w:val="sr-Cyrl-CS"/>
        </w:rPr>
        <w:t>овај Уговор</w:t>
      </w:r>
      <w:r w:rsidRPr="00384518">
        <w:rPr>
          <w:lang w:val="sr-Cyrl-CS"/>
        </w:rPr>
        <w:t xml:space="preserve"> и упућивање на арбитражу допустив и обавезујући, као и да ће одлуке арбитраже на штету Зајмопримца бити признате и </w:t>
      </w:r>
      <w:proofErr w:type="spellStart"/>
      <w:r w:rsidRPr="00384518">
        <w:rPr>
          <w:lang w:val="sr-Cyrl-CS"/>
        </w:rPr>
        <w:t>извршиве</w:t>
      </w:r>
      <w:proofErr w:type="spellEnd"/>
      <w:r w:rsidRPr="00384518">
        <w:rPr>
          <w:lang w:val="sr-Cyrl-CS"/>
        </w:rPr>
        <w:t xml:space="preserve"> у Републици Србији, и (</w:t>
      </w:r>
      <w:proofErr w:type="spellStart"/>
      <w:r w:rsidRPr="00384518">
        <w:rPr>
          <w:lang w:val="sr-Cyrl-CS"/>
        </w:rPr>
        <w:t>iv</w:t>
      </w:r>
      <w:proofErr w:type="spellEnd"/>
      <w:r w:rsidRPr="00384518">
        <w:rPr>
          <w:lang w:val="sr-Cyrl-CS"/>
        </w:rPr>
        <w:t>) да ни Зајмопримац нити било која његова имовина уживају имунитет од арбитраже, тужбе, извршења или друге правне радње;</w:t>
      </w:r>
    </w:p>
    <w:p w:rsidR="006E0C9A" w:rsidRPr="00384518" w:rsidRDefault="006E0C9A" w:rsidP="003E2E23">
      <w:pPr>
        <w:pStyle w:val="AATitre9"/>
        <w:numPr>
          <w:ilvl w:val="8"/>
          <w:numId w:val="79"/>
        </w:numPr>
        <w:ind w:left="1276" w:hanging="567"/>
        <w:rPr>
          <w:lang w:val="sr-Cyrl-CS"/>
        </w:rPr>
      </w:pPr>
      <w:r w:rsidRPr="00384518">
        <w:rPr>
          <w:lang w:val="sr-Cyrl-CS"/>
        </w:rPr>
        <w:lastRenderedPageBreak/>
        <w:t>доказ да је Народна скупштина Републике Србије усвојила закон о потврђивању овог Уговора (заједно са доказом да је тај закон потписао председник Републике Србије) и да је тај закон објављен у „Службеном гласнику Републике Србије</w:t>
      </w:r>
      <w:r w:rsidR="00873AF8" w:rsidRPr="00384518">
        <w:rPr>
          <w:lang w:val="sr-Cyrl-CS"/>
        </w:rPr>
        <w:t>”</w:t>
      </w:r>
      <w:r w:rsidRPr="00384518">
        <w:rPr>
          <w:lang w:val="sr-Cyrl-CS"/>
        </w:rPr>
        <w:t>;</w:t>
      </w:r>
    </w:p>
    <w:p w:rsidR="006E0C9A" w:rsidRPr="00384518" w:rsidRDefault="004E4E36" w:rsidP="003E2E23">
      <w:pPr>
        <w:pStyle w:val="AATitre9"/>
        <w:numPr>
          <w:ilvl w:val="8"/>
          <w:numId w:val="79"/>
        </w:numPr>
        <w:ind w:left="1276" w:hanging="567"/>
        <w:rPr>
          <w:lang w:val="sr-Cyrl-CS"/>
        </w:rPr>
      </w:pPr>
      <w:r w:rsidRPr="00384518">
        <w:rPr>
          <w:lang w:val="sr-Cyrl-CS"/>
        </w:rPr>
        <w:t>п</w:t>
      </w:r>
      <w:r w:rsidR="006E0C9A" w:rsidRPr="00384518">
        <w:rPr>
          <w:lang w:val="sr-Cyrl-CS"/>
        </w:rPr>
        <w:t xml:space="preserve">отврда Министарства финансија Републике Србије о томе да је </w:t>
      </w:r>
      <w:r w:rsidR="00BF0548" w:rsidRPr="00384518">
        <w:rPr>
          <w:lang w:val="sr-Cyrl-CS"/>
        </w:rPr>
        <w:t>овај Уговор</w:t>
      </w:r>
      <w:r w:rsidR="006E0C9A" w:rsidRPr="00384518">
        <w:rPr>
          <w:lang w:val="sr-Cyrl-CS"/>
        </w:rPr>
        <w:t xml:space="preserve"> евидентиран код њега на одговарајући начин</w:t>
      </w:r>
      <w:r w:rsidR="00663DB4" w:rsidRPr="00384518">
        <w:rPr>
          <w:lang w:val="sr-Cyrl-CS"/>
        </w:rPr>
        <w:t>.</w:t>
      </w:r>
    </w:p>
    <w:p w:rsidR="00D71854" w:rsidRPr="00384518" w:rsidRDefault="004D5F23">
      <w:pPr>
        <w:pStyle w:val="BodyText"/>
        <w:keepNext/>
        <w:rPr>
          <w:rFonts w:cs="Times New Roman"/>
          <w:smallCaps/>
          <w:lang w:val="sr-Cyrl-CS"/>
        </w:rPr>
      </w:pPr>
      <w:r w:rsidRPr="00384518">
        <w:rPr>
          <w:rFonts w:cs="Times New Roman"/>
          <w:b/>
          <w:smallCaps/>
          <w:lang w:val="sr-Cyrl-CS"/>
        </w:rPr>
        <w:t>Део</w:t>
      </w:r>
      <w:r w:rsidR="0053341F" w:rsidRPr="00384518">
        <w:rPr>
          <w:rFonts w:cs="Times New Roman"/>
          <w:b/>
          <w:smallCaps/>
          <w:lang w:val="sr-Cyrl-CS"/>
        </w:rPr>
        <w:t xml:space="preserve"> </w:t>
      </w:r>
      <w:bookmarkStart w:id="609" w:name="part_II"/>
      <w:proofErr w:type="spellStart"/>
      <w:r w:rsidR="0053341F" w:rsidRPr="00384518">
        <w:rPr>
          <w:rFonts w:cs="Times New Roman"/>
          <w:b/>
          <w:smallCaps/>
          <w:lang w:val="sr-Cyrl-CS"/>
        </w:rPr>
        <w:t>I</w:t>
      </w:r>
      <w:r w:rsidR="00537126" w:rsidRPr="00384518">
        <w:rPr>
          <w:rFonts w:cs="Times New Roman"/>
          <w:b/>
          <w:smallCaps/>
          <w:lang w:val="sr-Cyrl-CS"/>
        </w:rPr>
        <w:t>I</w:t>
      </w:r>
      <w:r w:rsidR="0053341F" w:rsidRPr="00384518">
        <w:rPr>
          <w:rFonts w:cs="Times New Roman"/>
          <w:b/>
          <w:smallCaps/>
          <w:lang w:val="sr-Cyrl-CS"/>
        </w:rPr>
        <w:t>I</w:t>
      </w:r>
      <w:bookmarkEnd w:id="609"/>
      <w:proofErr w:type="spellEnd"/>
      <w:r w:rsidR="0053341F" w:rsidRPr="00384518">
        <w:rPr>
          <w:rFonts w:cs="Times New Roman"/>
          <w:b/>
          <w:smallCaps/>
          <w:lang w:val="sr-Cyrl-CS"/>
        </w:rPr>
        <w:t xml:space="preserve"> </w:t>
      </w:r>
      <w:r w:rsidR="00A9532E" w:rsidRPr="00384518">
        <w:rPr>
          <w:rFonts w:cs="Times New Roman"/>
          <w:b/>
          <w:smallCaps/>
          <w:lang w:val="sr-Cyrl-CS"/>
        </w:rPr>
        <w:t>–</w:t>
      </w:r>
      <w:r w:rsidR="0053341F" w:rsidRPr="00384518">
        <w:rPr>
          <w:rFonts w:cs="Times New Roman"/>
          <w:b/>
          <w:smallCaps/>
          <w:lang w:val="sr-Cyrl-CS"/>
        </w:rPr>
        <w:t xml:space="preserve"> </w:t>
      </w:r>
      <w:r w:rsidR="00A9532E" w:rsidRPr="00384518">
        <w:rPr>
          <w:rFonts w:cs="Times New Roman"/>
          <w:b/>
          <w:smallCaps/>
          <w:lang w:val="sr-Cyrl-CS"/>
        </w:rPr>
        <w:t>Претходни услови за прво Повлачење средстава</w:t>
      </w:r>
    </w:p>
    <w:p w:rsidR="002A3D68" w:rsidRPr="00384518" w:rsidRDefault="005F0BB7" w:rsidP="003E2E23">
      <w:pPr>
        <w:pStyle w:val="ListAlpha1"/>
        <w:numPr>
          <w:ilvl w:val="0"/>
          <w:numId w:val="100"/>
        </w:numPr>
        <w:rPr>
          <w:lang w:val="sr-Cyrl-CS"/>
        </w:rPr>
      </w:pPr>
      <w:r w:rsidRPr="00384518">
        <w:rPr>
          <w:lang w:val="sr-Cyrl-CS"/>
        </w:rPr>
        <w:t>Овај Уговор је ступио на снагу након испуњења услова наведених у Делу II овог Прилога 4 уз Уговор;</w:t>
      </w:r>
    </w:p>
    <w:p w:rsidR="002A3D68" w:rsidRPr="00384518" w:rsidRDefault="002A3D68" w:rsidP="003E2E23">
      <w:pPr>
        <w:pStyle w:val="ListAlpha1"/>
        <w:numPr>
          <w:ilvl w:val="0"/>
          <w:numId w:val="45"/>
        </w:numPr>
        <w:rPr>
          <w:lang w:val="sr-Cyrl-CS"/>
        </w:rPr>
      </w:pPr>
      <w:r w:rsidRPr="00384518">
        <w:rPr>
          <w:lang w:val="sr-Cyrl-CS"/>
        </w:rPr>
        <w:t xml:space="preserve">Испорука од стране Зајмопримца Зајмодавцу:  </w:t>
      </w:r>
    </w:p>
    <w:p w:rsidR="002A3D68" w:rsidRPr="00384518" w:rsidRDefault="002A3D68" w:rsidP="003E2E23">
      <w:pPr>
        <w:pStyle w:val="AATitre9"/>
        <w:numPr>
          <w:ilvl w:val="8"/>
          <w:numId w:val="101"/>
        </w:numPr>
        <w:ind w:left="1276" w:hanging="567"/>
        <w:rPr>
          <w:lang w:val="sr-Cyrl-CS"/>
        </w:rPr>
      </w:pPr>
      <w:r w:rsidRPr="00384518">
        <w:rPr>
          <w:lang w:val="sr-Cyrl-CS"/>
        </w:rPr>
        <w:t xml:space="preserve">копије закључка Владе </w:t>
      </w:r>
      <w:r w:rsidR="00112BE4" w:rsidRPr="00384518">
        <w:rPr>
          <w:lang w:val="sr-Cyrl-CS"/>
        </w:rPr>
        <w:t xml:space="preserve">Републике Србије </w:t>
      </w:r>
      <w:r w:rsidRPr="00384518">
        <w:rPr>
          <w:lang w:val="sr-Cyrl-CS"/>
        </w:rPr>
        <w:t>којим се именују и овлашћују лица која ће, у име З</w:t>
      </w:r>
      <w:r w:rsidR="003E2E23" w:rsidRPr="00384518">
        <w:rPr>
          <w:lang w:val="sr-Cyrl-CS"/>
        </w:rPr>
        <w:t xml:space="preserve">ајмопримца, </w:t>
      </w:r>
      <w:r w:rsidRPr="00384518">
        <w:rPr>
          <w:lang w:val="sr-Cyrl-CS"/>
        </w:rPr>
        <w:t xml:space="preserve">потписивати Захтеве за повлачење средстава и било коју потврду у вези са овим Уговором, као и предузимати све друге мере и/или потписивати све друге неопходне документе у име Зајмопримца на основу овог Уговора;  </w:t>
      </w:r>
    </w:p>
    <w:p w:rsidR="002A3D68" w:rsidRPr="00384518" w:rsidRDefault="002A3D68" w:rsidP="003E2E23">
      <w:pPr>
        <w:pStyle w:val="AATitre9"/>
        <w:numPr>
          <w:ilvl w:val="8"/>
          <w:numId w:val="101"/>
        </w:numPr>
        <w:ind w:left="1276" w:hanging="567"/>
        <w:rPr>
          <w:lang w:val="sr-Cyrl-CS"/>
        </w:rPr>
      </w:pPr>
      <w:r w:rsidRPr="00384518">
        <w:rPr>
          <w:lang w:val="sr-Cyrl-CS"/>
        </w:rPr>
        <w:t xml:space="preserve">потврду о </w:t>
      </w:r>
      <w:proofErr w:type="spellStart"/>
      <w:r w:rsidRPr="00384518">
        <w:rPr>
          <w:lang w:val="sr-Cyrl-CS"/>
        </w:rPr>
        <w:t>специмену</w:t>
      </w:r>
      <w:proofErr w:type="spellEnd"/>
      <w:r w:rsidRPr="00384518">
        <w:rPr>
          <w:lang w:val="sr-Cyrl-CS"/>
        </w:rPr>
        <w:t xml:space="preserve"> потписа сваке особе наведене у </w:t>
      </w:r>
      <w:r w:rsidR="00C50368" w:rsidRPr="00384518">
        <w:rPr>
          <w:lang w:val="sr-Cyrl-CS"/>
        </w:rPr>
        <w:t>горе наведеном</w:t>
      </w:r>
      <w:r w:rsidRPr="00384518">
        <w:rPr>
          <w:lang w:val="sr-Cyrl-CS"/>
        </w:rPr>
        <w:t xml:space="preserve"> закључку.</w:t>
      </w:r>
    </w:p>
    <w:p w:rsidR="00C50368" w:rsidRPr="00384518" w:rsidRDefault="00E45131" w:rsidP="003E2E23">
      <w:pPr>
        <w:pStyle w:val="ListAlpha1"/>
        <w:numPr>
          <w:ilvl w:val="0"/>
          <w:numId w:val="45"/>
        </w:numPr>
        <w:rPr>
          <w:lang w:val="sr-Cyrl-CS"/>
        </w:rPr>
      </w:pPr>
      <w:r w:rsidRPr="00384518">
        <w:rPr>
          <w:lang w:val="sr-Cyrl-CS"/>
        </w:rPr>
        <w:t xml:space="preserve">усвојене су измене и допуне Уговора о </w:t>
      </w:r>
      <w:proofErr w:type="spellStart"/>
      <w:r w:rsidRPr="00384518">
        <w:rPr>
          <w:lang w:val="sr-Cyrl-CS"/>
        </w:rPr>
        <w:t>суфинансирању</w:t>
      </w:r>
      <w:proofErr w:type="spellEnd"/>
      <w:r w:rsidRPr="00384518">
        <w:rPr>
          <w:lang w:val="sr-Cyrl-CS"/>
        </w:rPr>
        <w:t xml:space="preserve"> неопходне за </w:t>
      </w:r>
      <w:r w:rsidR="0078676E" w:rsidRPr="00384518">
        <w:rPr>
          <w:lang w:val="sr-Cyrl-CS"/>
        </w:rPr>
        <w:t xml:space="preserve">укључивање </w:t>
      </w:r>
      <w:proofErr w:type="spellStart"/>
      <w:r w:rsidR="0078676E" w:rsidRPr="00384518">
        <w:rPr>
          <w:lang w:val="sr-Cyrl-CS"/>
        </w:rPr>
        <w:t>потпројекта</w:t>
      </w:r>
      <w:proofErr w:type="spellEnd"/>
      <w:r w:rsidR="0078676E" w:rsidRPr="00384518">
        <w:rPr>
          <w:lang w:val="sr-Cyrl-CS"/>
        </w:rPr>
        <w:t xml:space="preserve"> чији је носилац „</w:t>
      </w:r>
      <w:proofErr w:type="spellStart"/>
      <w:r w:rsidR="0078676E" w:rsidRPr="00384518">
        <w:rPr>
          <w:lang w:val="sr-Cyrl-CS"/>
        </w:rPr>
        <w:t>Ингрин</w:t>
      </w:r>
      <w:proofErr w:type="spellEnd"/>
      <w:r w:rsidR="0078676E" w:rsidRPr="00384518">
        <w:rPr>
          <w:lang w:val="sr-Cyrl-CS"/>
        </w:rPr>
        <w:t xml:space="preserve">” </w:t>
      </w:r>
      <w:proofErr w:type="spellStart"/>
      <w:r w:rsidR="0078676E" w:rsidRPr="00384518">
        <w:rPr>
          <w:lang w:val="sr-Cyrl-CS"/>
        </w:rPr>
        <w:t>д.о.о</w:t>
      </w:r>
      <w:proofErr w:type="spellEnd"/>
      <w:r w:rsidR="0078676E" w:rsidRPr="00384518">
        <w:rPr>
          <w:lang w:val="sr-Cyrl-CS"/>
        </w:rPr>
        <w:t>.;</w:t>
      </w:r>
    </w:p>
    <w:p w:rsidR="00C50368" w:rsidRPr="00384518" w:rsidRDefault="0078676E" w:rsidP="003E2E23">
      <w:pPr>
        <w:pStyle w:val="ListAlpha1"/>
        <w:numPr>
          <w:ilvl w:val="0"/>
          <w:numId w:val="45"/>
        </w:numPr>
        <w:tabs>
          <w:tab w:val="clear" w:pos="720"/>
        </w:tabs>
        <w:rPr>
          <w:lang w:val="sr-Cyrl-CS"/>
        </w:rPr>
      </w:pPr>
      <w:r w:rsidRPr="00384518">
        <w:rPr>
          <w:lang w:val="sr-Cyrl-CS"/>
        </w:rPr>
        <w:t xml:space="preserve">достављена је потврда о ступању на снагу Уговора о зајму са </w:t>
      </w:r>
      <w:proofErr w:type="spellStart"/>
      <w:r w:rsidRPr="00384518">
        <w:rPr>
          <w:lang w:val="sr-Cyrl-CS"/>
        </w:rPr>
        <w:t>ЕБРД-ом</w:t>
      </w:r>
      <w:proofErr w:type="spellEnd"/>
      <w:r w:rsidR="00C50368" w:rsidRPr="00384518">
        <w:rPr>
          <w:lang w:val="sr-Cyrl-CS"/>
        </w:rPr>
        <w:t>;</w:t>
      </w:r>
    </w:p>
    <w:p w:rsidR="006A2C8B" w:rsidRPr="00384518" w:rsidRDefault="006A2C8B" w:rsidP="006A2C8B">
      <w:pPr>
        <w:pStyle w:val="ListAlpha1"/>
        <w:numPr>
          <w:ilvl w:val="0"/>
          <w:numId w:val="45"/>
        </w:numPr>
        <w:rPr>
          <w:lang w:val="sr-Cyrl-CS"/>
        </w:rPr>
      </w:pPr>
      <w:bookmarkStart w:id="610" w:name="_Ref382468817"/>
      <w:r w:rsidRPr="00384518">
        <w:rPr>
          <w:lang w:val="sr-Cyrl-CS"/>
        </w:rPr>
        <w:t xml:space="preserve">Измена постојећих Уговора о пројекту и закључивање новог Уговора о пројекту за </w:t>
      </w:r>
      <w:proofErr w:type="spellStart"/>
      <w:r w:rsidR="00F1614A" w:rsidRPr="00384518">
        <w:rPr>
          <w:lang w:val="sr-Cyrl-CS"/>
        </w:rPr>
        <w:t>потпројекат</w:t>
      </w:r>
      <w:proofErr w:type="spellEnd"/>
      <w:r w:rsidR="00F1614A" w:rsidRPr="00384518">
        <w:rPr>
          <w:lang w:val="sr-Cyrl-CS"/>
        </w:rPr>
        <w:t xml:space="preserve"> „</w:t>
      </w:r>
      <w:proofErr w:type="spellStart"/>
      <w:r w:rsidR="00F1614A" w:rsidRPr="00384518">
        <w:rPr>
          <w:lang w:val="sr-Cyrl-CS"/>
        </w:rPr>
        <w:t>Ингрин</w:t>
      </w:r>
      <w:proofErr w:type="spellEnd"/>
      <w:r w:rsidR="00F1614A" w:rsidRPr="00384518">
        <w:rPr>
          <w:lang w:val="sr-Cyrl-CS"/>
        </w:rPr>
        <w:t xml:space="preserve">” </w:t>
      </w:r>
      <w:proofErr w:type="spellStart"/>
      <w:r w:rsidR="00F1614A" w:rsidRPr="00384518">
        <w:rPr>
          <w:lang w:val="sr-Cyrl-CS"/>
        </w:rPr>
        <w:t>д.о.о</w:t>
      </w:r>
      <w:proofErr w:type="spellEnd"/>
      <w:r w:rsidR="00F1614A" w:rsidRPr="00384518">
        <w:rPr>
          <w:lang w:val="sr-Cyrl-CS"/>
        </w:rPr>
        <w:t> ;</w:t>
      </w:r>
    </w:p>
    <w:p w:rsidR="00F929B9" w:rsidRPr="00384518" w:rsidRDefault="008D1C77" w:rsidP="003E2E23">
      <w:pPr>
        <w:pStyle w:val="ListAlpha1"/>
        <w:numPr>
          <w:ilvl w:val="0"/>
          <w:numId w:val="45"/>
        </w:numPr>
        <w:tabs>
          <w:tab w:val="clear" w:pos="720"/>
        </w:tabs>
        <w:rPr>
          <w:lang w:val="sr-Cyrl-CS"/>
        </w:rPr>
      </w:pPr>
      <w:r w:rsidRPr="00384518">
        <w:rPr>
          <w:lang w:val="sr-Cyrl-CS"/>
        </w:rPr>
        <w:t>Зајмопримац</w:t>
      </w:r>
      <w:r w:rsidR="00F929B9" w:rsidRPr="00384518">
        <w:rPr>
          <w:lang w:val="sr-Cyrl-CS"/>
        </w:rPr>
        <w:t xml:space="preserve"> </w:t>
      </w:r>
      <w:r w:rsidR="00F51FD1" w:rsidRPr="00384518">
        <w:rPr>
          <w:lang w:val="sr-Cyrl-CS"/>
        </w:rPr>
        <w:t>је Зајмодавцу уплатио све таксе и трошкове који доспевају за плаћање у складу са овим Уговором</w:t>
      </w:r>
      <w:r w:rsidR="006571A9" w:rsidRPr="00384518">
        <w:rPr>
          <w:lang w:val="sr-Cyrl-CS"/>
        </w:rPr>
        <w:t>;</w:t>
      </w:r>
    </w:p>
    <w:bookmarkEnd w:id="610"/>
    <w:p w:rsidR="00B27F21" w:rsidRPr="00384518" w:rsidRDefault="00D7409C" w:rsidP="00D7409C">
      <w:pPr>
        <w:pStyle w:val="BodyText"/>
        <w:keepNext/>
        <w:rPr>
          <w:rFonts w:cs="Times New Roman"/>
          <w:b/>
          <w:smallCaps/>
          <w:lang w:val="sr-Cyrl-CS"/>
        </w:rPr>
      </w:pPr>
      <w:r w:rsidRPr="00384518">
        <w:rPr>
          <w:rFonts w:cs="Times New Roman"/>
          <w:b/>
          <w:smallCaps/>
          <w:lang w:val="sr-Cyrl-CS"/>
        </w:rPr>
        <w:t xml:space="preserve">Део </w:t>
      </w:r>
      <w:proofErr w:type="spellStart"/>
      <w:r w:rsidR="001B1C5A" w:rsidRPr="00384518">
        <w:rPr>
          <w:rFonts w:cs="Times New Roman"/>
          <w:b/>
          <w:smallCaps/>
          <w:lang w:val="sr-Cyrl-CS"/>
        </w:rPr>
        <w:t>I</w:t>
      </w:r>
      <w:r w:rsidR="005468A8" w:rsidRPr="00384518">
        <w:rPr>
          <w:rFonts w:cs="Times New Roman"/>
          <w:b/>
          <w:smallCaps/>
          <w:lang w:val="sr-Cyrl-CS"/>
        </w:rPr>
        <w:t>V</w:t>
      </w:r>
      <w:proofErr w:type="spellEnd"/>
      <w:r w:rsidR="007D439C" w:rsidRPr="00384518">
        <w:rPr>
          <w:rFonts w:cs="Times New Roman"/>
          <w:b/>
          <w:smallCaps/>
          <w:lang w:val="sr-Cyrl-CS"/>
        </w:rPr>
        <w:t xml:space="preserve"> – Претходни услови за сва Повлачења средстава, укључујући прво Повлачење средстава</w:t>
      </w:r>
    </w:p>
    <w:p w:rsidR="00C007CF" w:rsidRPr="00384518" w:rsidRDefault="00C007CF" w:rsidP="003E2E23">
      <w:pPr>
        <w:pStyle w:val="ListAlpha1"/>
        <w:numPr>
          <w:ilvl w:val="0"/>
          <w:numId w:val="95"/>
        </w:numPr>
        <w:rPr>
          <w:lang w:val="sr-Cyrl-CS"/>
        </w:rPr>
      </w:pPr>
      <w:r w:rsidRPr="00384518">
        <w:rPr>
          <w:lang w:val="sr-Cyrl-CS"/>
        </w:rPr>
        <w:t>Зајмодавац је од Суфинансијера примио писмену потврду да су његови претходни услови за одговарајуће повлачење средстава испуњени.</w:t>
      </w:r>
    </w:p>
    <w:p w:rsidR="007D439C" w:rsidRPr="00384518" w:rsidRDefault="006D5B08" w:rsidP="003E2E23">
      <w:pPr>
        <w:pStyle w:val="ListAlpha1"/>
        <w:numPr>
          <w:ilvl w:val="0"/>
          <w:numId w:val="95"/>
        </w:numPr>
        <w:rPr>
          <w:lang w:val="sr-Cyrl-CS"/>
        </w:rPr>
      </w:pPr>
      <w:r w:rsidRPr="00384518">
        <w:rPr>
          <w:lang w:val="sr-Cyrl-CS"/>
        </w:rPr>
        <w:t>Зајмопримац је Зајмодавцу доставио следећу документацију:</w:t>
      </w:r>
    </w:p>
    <w:p w:rsidR="006D5B08" w:rsidRPr="00384518" w:rsidRDefault="00937597" w:rsidP="003E2E23">
      <w:pPr>
        <w:pStyle w:val="AATitre9"/>
        <w:numPr>
          <w:ilvl w:val="8"/>
          <w:numId w:val="96"/>
        </w:numPr>
        <w:ind w:left="1134"/>
        <w:rPr>
          <w:lang w:val="sr-Cyrl-CS"/>
        </w:rPr>
      </w:pPr>
      <w:r w:rsidRPr="00384518">
        <w:rPr>
          <w:lang w:val="sr-Cyrl-CS"/>
        </w:rPr>
        <w:t>све уговоре</w:t>
      </w:r>
      <w:r w:rsidR="001D6ADB" w:rsidRPr="00384518">
        <w:rPr>
          <w:lang w:val="sr-Cyrl-CS"/>
        </w:rPr>
        <w:t xml:space="preserve"> и наруџбенице, заједно са евентуалним плановима и понудама (ако постоје) које су претходно достављене Суфинансијеру у вези са Повлачењем средстава за које је захтевано непосредно плаћање; и</w:t>
      </w:r>
    </w:p>
    <w:p w:rsidR="00010505" w:rsidRPr="00384518" w:rsidRDefault="0064193D" w:rsidP="003E2E23">
      <w:pPr>
        <w:pStyle w:val="AATitre9"/>
        <w:numPr>
          <w:ilvl w:val="8"/>
          <w:numId w:val="96"/>
        </w:numPr>
        <w:ind w:left="1134"/>
        <w:rPr>
          <w:lang w:val="sr-Cyrl-CS"/>
        </w:rPr>
      </w:pPr>
      <w:r w:rsidRPr="00384518">
        <w:rPr>
          <w:lang w:val="sr-Cyrl-CS"/>
        </w:rPr>
        <w:t>све извештаје, фактуре или делимичне ситуације које су по форми и суштини прихватљиве Зајмодавцу и Суфинансијеру, које се могу доставити у виду оверених фотокопија.</w:t>
      </w:r>
    </w:p>
    <w:p w:rsidR="00010505" w:rsidRPr="00384518" w:rsidRDefault="00010505">
      <w:pPr>
        <w:jc w:val="left"/>
        <w:rPr>
          <w:lang w:val="sr-Cyrl-CS"/>
        </w:rPr>
      </w:pPr>
      <w:r w:rsidRPr="00384518">
        <w:rPr>
          <w:lang w:val="sr-Cyrl-CS"/>
        </w:rPr>
        <w:br w:type="page"/>
      </w:r>
    </w:p>
    <w:p w:rsidR="00D71854" w:rsidRPr="00384518" w:rsidRDefault="00C90B92" w:rsidP="00010505">
      <w:pPr>
        <w:pStyle w:val="AATitre1"/>
        <w:numPr>
          <w:ilvl w:val="0"/>
          <w:numId w:val="0"/>
        </w:numPr>
        <w:ind w:left="720" w:hanging="720"/>
        <w:jc w:val="center"/>
        <w:rPr>
          <w:rFonts w:ascii="Times New Roman" w:hAnsi="Times New Roman"/>
          <w:noProof w:val="0"/>
          <w:lang w:val="sr-Cyrl-CS"/>
        </w:rPr>
      </w:pPr>
      <w:bookmarkStart w:id="611" w:name="_Toc169853999"/>
      <w:bookmarkStart w:id="612" w:name="_Toc184574201"/>
      <w:r w:rsidRPr="00384518">
        <w:rPr>
          <w:rFonts w:ascii="Times New Roman" w:hAnsi="Times New Roman"/>
          <w:caps w:val="0"/>
          <w:noProof w:val="0"/>
          <w:lang w:val="sr-Cyrl-CS"/>
        </w:rPr>
        <w:lastRenderedPageBreak/>
        <w:t xml:space="preserve">ПРИЛОГ </w:t>
      </w:r>
      <w:bookmarkStart w:id="613" w:name="SCH5"/>
      <w:bookmarkStart w:id="614" w:name="SCH5A"/>
      <w:r w:rsidRPr="00384518">
        <w:rPr>
          <w:rFonts w:ascii="Times New Roman" w:hAnsi="Times New Roman"/>
          <w:caps w:val="0"/>
          <w:noProof w:val="0"/>
          <w:lang w:val="sr-Cyrl-CS"/>
        </w:rPr>
        <w:t>5</w:t>
      </w:r>
      <w:bookmarkEnd w:id="613"/>
      <w:r w:rsidRPr="00384518">
        <w:rPr>
          <w:rFonts w:ascii="Times New Roman" w:hAnsi="Times New Roman"/>
          <w:caps w:val="0"/>
          <w:noProof w:val="0"/>
          <w:lang w:val="sr-Cyrl-CS"/>
        </w:rPr>
        <w:t>A</w:t>
      </w:r>
      <w:bookmarkStart w:id="615" w:name="FORMOFDRAWDOWNREQUESTLETTER"/>
      <w:bookmarkEnd w:id="614"/>
      <w:r w:rsidRPr="00384518">
        <w:rPr>
          <w:rFonts w:ascii="Times New Roman" w:hAnsi="Times New Roman"/>
          <w:caps w:val="0"/>
          <w:noProof w:val="0"/>
          <w:lang w:val="sr-Cyrl-CS"/>
        </w:rPr>
        <w:tab/>
        <w:t>ОБРАЗАЦ ЗАХТЕВА ЗА ПОВЛАЧЕЊЕ СРЕДСТАВА</w:t>
      </w:r>
      <w:bookmarkEnd w:id="611"/>
      <w:bookmarkEnd w:id="612"/>
      <w:bookmarkEnd w:id="615"/>
    </w:p>
    <w:p w:rsidR="00D71854" w:rsidRPr="00384518" w:rsidRDefault="0053341F" w:rsidP="00676DAF">
      <w:pPr>
        <w:pStyle w:val="BodyText"/>
        <w:jc w:val="center"/>
        <w:rPr>
          <w:rFonts w:cs="Times New Roman"/>
          <w:i/>
          <w:lang w:val="sr-Cyrl-CS"/>
        </w:rPr>
      </w:pPr>
      <w:r w:rsidRPr="00384518">
        <w:rPr>
          <w:rFonts w:cs="Times New Roman"/>
          <w:i/>
          <w:lang w:val="sr-Cyrl-CS"/>
        </w:rPr>
        <w:t>[</w:t>
      </w:r>
      <w:r w:rsidR="007310C4" w:rsidRPr="00384518">
        <w:rPr>
          <w:rFonts w:cs="Times New Roman"/>
          <w:i/>
          <w:lang w:val="sr-Cyrl-CS"/>
        </w:rPr>
        <w:t>на заглављу</w:t>
      </w:r>
      <w:r w:rsidRPr="00384518">
        <w:rPr>
          <w:rFonts w:cs="Times New Roman"/>
          <w:i/>
          <w:lang w:val="sr-Cyrl-CS"/>
        </w:rPr>
        <w:t xml:space="preserve"> </w:t>
      </w:r>
      <w:r w:rsidR="008D1C77" w:rsidRPr="00384518">
        <w:rPr>
          <w:rFonts w:cs="Times New Roman"/>
          <w:i/>
          <w:lang w:val="sr-Cyrl-CS"/>
        </w:rPr>
        <w:t>Зајмоприм</w:t>
      </w:r>
      <w:r w:rsidR="007310C4" w:rsidRPr="00384518">
        <w:rPr>
          <w:rFonts w:cs="Times New Roman"/>
          <w:i/>
          <w:lang w:val="sr-Cyrl-CS"/>
        </w:rPr>
        <w:t>ца</w:t>
      </w:r>
      <w:r w:rsidRPr="00384518">
        <w:rPr>
          <w:rFonts w:cs="Times New Roman"/>
          <w:i/>
          <w:lang w:val="sr-Cyrl-CS"/>
        </w:rPr>
        <w:t>]</w:t>
      </w:r>
    </w:p>
    <w:p w:rsidR="00D71854" w:rsidRPr="00384518" w:rsidRDefault="007310C4">
      <w:pPr>
        <w:pStyle w:val="BodyText"/>
        <w:rPr>
          <w:rFonts w:cs="Times New Roman"/>
          <w:lang w:val="sr-Cyrl-CS"/>
        </w:rPr>
      </w:pPr>
      <w:r w:rsidRPr="00384518">
        <w:rPr>
          <w:rFonts w:cs="Times New Roman"/>
          <w:lang w:val="sr-Cyrl-CS"/>
        </w:rPr>
        <w:t>Прималац</w:t>
      </w:r>
      <w:r w:rsidR="0053341F" w:rsidRPr="00384518">
        <w:rPr>
          <w:rFonts w:cs="Times New Roman"/>
          <w:lang w:val="sr-Cyrl-CS"/>
        </w:rPr>
        <w:t>:</w:t>
      </w:r>
      <w:r w:rsidR="0053341F" w:rsidRPr="00384518">
        <w:rPr>
          <w:rFonts w:cs="Times New Roman"/>
          <w:lang w:val="sr-Cyrl-CS"/>
        </w:rPr>
        <w:tab/>
      </w:r>
      <w:r w:rsidRPr="00384518">
        <w:rPr>
          <w:rFonts w:cs="Times New Roman"/>
          <w:caps/>
          <w:lang w:val="sr-Cyrl-CS"/>
        </w:rPr>
        <w:t>ФРАНЦУСКА АГЕНЦИЈА ЗА РАЗВОЈ</w:t>
      </w:r>
    </w:p>
    <w:p w:rsidR="00D71854" w:rsidRPr="00384518" w:rsidRDefault="007310C4">
      <w:pPr>
        <w:pStyle w:val="BodyText"/>
        <w:rPr>
          <w:rFonts w:cs="Times New Roman"/>
          <w:lang w:val="sr-Cyrl-CS"/>
        </w:rPr>
      </w:pPr>
      <w:r w:rsidRPr="00384518">
        <w:rPr>
          <w:rFonts w:cs="Times New Roman"/>
          <w:lang w:val="sr-Cyrl-CS"/>
        </w:rPr>
        <w:t>Датум</w:t>
      </w:r>
      <w:r w:rsidR="0053341F" w:rsidRPr="00384518">
        <w:rPr>
          <w:rFonts w:cs="Times New Roman"/>
          <w:lang w:val="sr-Cyrl-CS"/>
        </w:rPr>
        <w:t xml:space="preserve">: </w:t>
      </w:r>
      <w:r w:rsidR="0053341F" w:rsidRPr="00384518">
        <w:rPr>
          <w:rFonts w:cs="Times New Roman"/>
          <w:lang w:val="sr-Cyrl-CS"/>
        </w:rPr>
        <w:tab/>
        <w:t>[</w:t>
      </w:r>
      <w:r w:rsidRPr="00384518">
        <w:rPr>
          <w:rFonts w:cs="Times New Roman"/>
          <w:i/>
          <w:iCs/>
          <w:lang w:val="sr-Cyrl-CS"/>
        </w:rPr>
        <w:t>датум</w:t>
      </w:r>
      <w:r w:rsidR="0053341F" w:rsidRPr="00384518">
        <w:rPr>
          <w:rFonts w:cs="Times New Roman"/>
          <w:lang w:val="sr-Cyrl-CS"/>
        </w:rPr>
        <w:t>]</w:t>
      </w:r>
    </w:p>
    <w:p w:rsidR="00D71854" w:rsidRPr="00384518" w:rsidRDefault="007310C4">
      <w:pPr>
        <w:pStyle w:val="BodyText"/>
        <w:rPr>
          <w:rFonts w:cs="Times New Roman"/>
          <w:lang w:val="sr-Cyrl-CS"/>
        </w:rPr>
      </w:pPr>
      <w:r w:rsidRPr="00384518">
        <w:rPr>
          <w:rFonts w:cs="Times New Roman"/>
          <w:b/>
          <w:lang w:val="sr-Cyrl-CS"/>
        </w:rPr>
        <w:t>Назив Зајмопримца</w:t>
      </w:r>
      <w:r w:rsidR="0053341F" w:rsidRPr="00384518">
        <w:rPr>
          <w:rFonts w:cs="Times New Roman"/>
          <w:b/>
          <w:lang w:val="sr-Cyrl-CS"/>
        </w:rPr>
        <w:t xml:space="preserve"> – </w:t>
      </w:r>
      <w:r w:rsidRPr="00384518">
        <w:rPr>
          <w:b/>
          <w:lang w:val="sr-Cyrl-CS"/>
        </w:rPr>
        <w:t>Уговор о кредитном аранжману</w:t>
      </w:r>
      <w:r w:rsidR="003C7B5B" w:rsidRPr="00384518">
        <w:rPr>
          <w:b/>
          <w:lang w:val="sr-Cyrl-CS"/>
        </w:rPr>
        <w:t xml:space="preserve"> </w:t>
      </w:r>
      <w:r w:rsidRPr="00384518">
        <w:rPr>
          <w:b/>
          <w:lang w:val="sr-Cyrl-CS"/>
        </w:rPr>
        <w:t>број</w:t>
      </w:r>
      <w:r w:rsidR="00C215FA" w:rsidRPr="00384518">
        <w:rPr>
          <w:b/>
          <w:lang w:val="sr-Cyrl-CS"/>
        </w:rPr>
        <w:t xml:space="preserve"> </w:t>
      </w:r>
      <w:proofErr w:type="spellStart"/>
      <w:r w:rsidR="00C215FA" w:rsidRPr="00384518">
        <w:rPr>
          <w:b/>
          <w:lang w:val="sr-Cyrl-CS"/>
        </w:rPr>
        <w:t>CRS</w:t>
      </w:r>
      <w:proofErr w:type="spellEnd"/>
      <w:r w:rsidR="00C215FA" w:rsidRPr="00384518">
        <w:rPr>
          <w:b/>
          <w:lang w:val="sr-Cyrl-CS"/>
        </w:rPr>
        <w:t xml:space="preserve"> 1029 </w:t>
      </w:r>
      <w:r w:rsidR="0006188D" w:rsidRPr="00384518">
        <w:rPr>
          <w:b/>
          <w:lang w:val="sr-Cyrl-CS"/>
        </w:rPr>
        <w:t>0</w:t>
      </w:r>
      <w:r w:rsidR="00C215FA" w:rsidRPr="00384518">
        <w:rPr>
          <w:b/>
          <w:lang w:val="sr-Cyrl-CS"/>
        </w:rPr>
        <w:t>1 H</w:t>
      </w:r>
      <w:r w:rsidR="003B21F1" w:rsidRPr="00384518">
        <w:rPr>
          <w:b/>
          <w:lang w:val="sr-Cyrl-CS"/>
        </w:rPr>
        <w:t xml:space="preserve"> </w:t>
      </w:r>
      <w:r w:rsidRPr="00384518">
        <w:rPr>
          <w:b/>
          <w:lang w:val="sr-Cyrl-CS"/>
        </w:rPr>
        <w:t>од</w:t>
      </w:r>
      <w:r w:rsidR="00DE3C0D" w:rsidRPr="00384518">
        <w:rPr>
          <w:b/>
          <w:lang w:val="sr-Cyrl-CS"/>
        </w:rPr>
        <w:t xml:space="preserve"> 17. децембра 2024. године</w:t>
      </w:r>
    </w:p>
    <w:p w:rsidR="00D71854" w:rsidRPr="00384518" w:rsidRDefault="007310C4">
      <w:pPr>
        <w:pStyle w:val="BodyText"/>
        <w:rPr>
          <w:rFonts w:cs="Times New Roman"/>
          <w:bCs w:val="0"/>
          <w:lang w:val="sr-Cyrl-CS"/>
        </w:rPr>
      </w:pPr>
      <w:r w:rsidRPr="00384518">
        <w:rPr>
          <w:rFonts w:cs="Times New Roman"/>
          <w:b/>
          <w:bCs w:val="0"/>
          <w:lang w:val="sr-Cyrl-CS"/>
        </w:rPr>
        <w:t>Захтев за повлачење средстава</w:t>
      </w:r>
      <w:r w:rsidR="0053341F" w:rsidRPr="00384518">
        <w:rPr>
          <w:rFonts w:cs="Times New Roman"/>
          <w:b/>
          <w:bCs w:val="0"/>
          <w:lang w:val="sr-Cyrl-CS"/>
        </w:rPr>
        <w:t xml:space="preserve"> </w:t>
      </w:r>
      <w:r w:rsidRPr="00384518">
        <w:rPr>
          <w:rFonts w:cs="Times New Roman"/>
          <w:b/>
          <w:bCs w:val="0"/>
          <w:lang w:val="sr-Cyrl-CS"/>
        </w:rPr>
        <w:t>број</w:t>
      </w:r>
      <w:r w:rsidRPr="00384518">
        <w:rPr>
          <w:rFonts w:cs="Times New Roman"/>
          <w:bCs w:val="0"/>
          <w:lang w:val="sr-Cyrl-CS"/>
        </w:rPr>
        <w:t xml:space="preserve"> </w:t>
      </w:r>
      <w:r w:rsidR="0053341F" w:rsidRPr="00384518">
        <w:rPr>
          <w:rFonts w:cs="Times New Roman"/>
          <w:bCs w:val="0"/>
          <w:lang w:val="sr-Cyrl-CS"/>
        </w:rPr>
        <w:t>[●]</w:t>
      </w:r>
    </w:p>
    <w:p w:rsidR="00D71854" w:rsidRPr="00384518" w:rsidRDefault="007310C4">
      <w:pPr>
        <w:pStyle w:val="BodyText"/>
        <w:rPr>
          <w:rFonts w:cs="Times New Roman"/>
          <w:lang w:val="sr-Cyrl-CS"/>
        </w:rPr>
      </w:pPr>
      <w:r w:rsidRPr="00384518">
        <w:rPr>
          <w:rFonts w:cs="Times New Roman"/>
          <w:lang w:val="sr-Cyrl-CS"/>
        </w:rPr>
        <w:t>Поштовани</w:t>
      </w:r>
      <w:r w:rsidR="0053341F" w:rsidRPr="00384518">
        <w:rPr>
          <w:rFonts w:cs="Times New Roman"/>
          <w:lang w:val="sr-Cyrl-CS"/>
        </w:rPr>
        <w:t>,</w:t>
      </w:r>
    </w:p>
    <w:p w:rsidR="007310C4" w:rsidRPr="00384518" w:rsidRDefault="007310C4" w:rsidP="008B58D5">
      <w:pPr>
        <w:pStyle w:val="ListArabic1"/>
        <w:numPr>
          <w:ilvl w:val="0"/>
          <w:numId w:val="20"/>
        </w:numPr>
        <w:rPr>
          <w:lang w:val="sr-Cyrl-CS"/>
        </w:rPr>
      </w:pPr>
      <w:r w:rsidRPr="00384518">
        <w:rPr>
          <w:lang w:val="sr-Cyrl-CS"/>
        </w:rPr>
        <w:t xml:space="preserve">Позивамо се на Уговор о кредитном аранжману број </w:t>
      </w:r>
      <w:proofErr w:type="spellStart"/>
      <w:r w:rsidR="00917463" w:rsidRPr="00384518">
        <w:rPr>
          <w:lang w:val="sr-Cyrl-CS"/>
        </w:rPr>
        <w:t>CRS</w:t>
      </w:r>
      <w:proofErr w:type="spellEnd"/>
      <w:r w:rsidR="00917463" w:rsidRPr="00384518">
        <w:rPr>
          <w:lang w:val="sr-Cyrl-CS"/>
        </w:rPr>
        <w:t xml:space="preserve"> 1029 01 H</w:t>
      </w:r>
      <w:r w:rsidRPr="00384518">
        <w:rPr>
          <w:lang w:val="sr-Cyrl-CS"/>
        </w:rPr>
        <w:t xml:space="preserve"> закључен између Зајмопримца и Зајмодавца на дан [●] (у даљем тексту: „Уговор</w:t>
      </w:r>
      <w:r w:rsidR="00873AF8" w:rsidRPr="00384518">
        <w:rPr>
          <w:lang w:val="sr-Cyrl-CS"/>
        </w:rPr>
        <w:t>”</w:t>
      </w:r>
      <w:r w:rsidRPr="00384518">
        <w:rPr>
          <w:lang w:val="sr-Cyrl-CS"/>
        </w:rPr>
        <w:t xml:space="preserve">). Речи и изрази написани великим почетним словом који се користе али нису дефинисани у овом допису имају значења која су им дата у </w:t>
      </w:r>
      <w:r w:rsidR="00872840" w:rsidRPr="00384518">
        <w:rPr>
          <w:lang w:val="sr-Cyrl-CS"/>
        </w:rPr>
        <w:t xml:space="preserve">том </w:t>
      </w:r>
      <w:r w:rsidRPr="00384518">
        <w:rPr>
          <w:lang w:val="sr-Cyrl-CS"/>
        </w:rPr>
        <w:t>Уговору.</w:t>
      </w:r>
    </w:p>
    <w:p w:rsidR="007310C4" w:rsidRPr="00384518" w:rsidRDefault="007310C4" w:rsidP="008B58D5">
      <w:pPr>
        <w:pStyle w:val="ListArabic1"/>
        <w:numPr>
          <w:ilvl w:val="0"/>
          <w:numId w:val="20"/>
        </w:numPr>
        <w:rPr>
          <w:lang w:val="sr-Cyrl-CS"/>
        </w:rPr>
      </w:pPr>
      <w:r w:rsidRPr="00384518">
        <w:rPr>
          <w:lang w:val="sr-Cyrl-CS"/>
        </w:rPr>
        <w:t>Овај допис је Захтев за повлачење средстава.</w:t>
      </w:r>
    </w:p>
    <w:p w:rsidR="007310C4" w:rsidRPr="00384518" w:rsidRDefault="007310C4" w:rsidP="008B58D5">
      <w:pPr>
        <w:pStyle w:val="ListArabic1"/>
        <w:numPr>
          <w:ilvl w:val="0"/>
          <w:numId w:val="20"/>
        </w:numPr>
        <w:rPr>
          <w:lang w:val="sr-Cyrl-CS"/>
        </w:rPr>
      </w:pPr>
      <w:r w:rsidRPr="00384518">
        <w:rPr>
          <w:lang w:val="sr-Cyrl-CS"/>
        </w:rPr>
        <w:t>Неопозиво захтевамо да Зајмодавац стави на располагање Повлачење средстава по следећим условима:</w:t>
      </w:r>
    </w:p>
    <w:p w:rsidR="00D71854" w:rsidRPr="00384518" w:rsidRDefault="007310C4">
      <w:pPr>
        <w:pStyle w:val="BodyText1"/>
        <w:rPr>
          <w:lang w:val="sr-Cyrl-CS"/>
        </w:rPr>
      </w:pPr>
      <w:r w:rsidRPr="00384518">
        <w:rPr>
          <w:lang w:val="sr-Cyrl-CS"/>
        </w:rPr>
        <w:t>Износ</w:t>
      </w:r>
      <w:r w:rsidR="0053341F" w:rsidRPr="00384518">
        <w:rPr>
          <w:lang w:val="sr-Cyrl-CS"/>
        </w:rPr>
        <w:t>:</w:t>
      </w:r>
      <w:r w:rsidR="003C569D" w:rsidRPr="00384518">
        <w:rPr>
          <w:lang w:val="sr-Cyrl-CS"/>
        </w:rPr>
        <w:tab/>
      </w:r>
      <w:r w:rsidR="003C569D" w:rsidRPr="00384518">
        <w:rPr>
          <w:lang w:val="sr-Cyrl-CS"/>
        </w:rPr>
        <w:tab/>
      </w:r>
      <w:r w:rsidR="003C569D" w:rsidRPr="00384518">
        <w:rPr>
          <w:lang w:val="sr-Cyrl-CS"/>
        </w:rPr>
        <w:tab/>
      </w:r>
      <w:r w:rsidR="0053341F" w:rsidRPr="00384518">
        <w:rPr>
          <w:lang w:val="sr-Cyrl-CS"/>
        </w:rPr>
        <w:t xml:space="preserve">[●] </w:t>
      </w:r>
      <w:proofErr w:type="spellStart"/>
      <w:r w:rsidRPr="00384518">
        <w:rPr>
          <w:lang w:val="sr-Cyrl-CS"/>
        </w:rPr>
        <w:t>EUR</w:t>
      </w:r>
      <w:proofErr w:type="spellEnd"/>
      <w:r w:rsidRPr="00384518">
        <w:rPr>
          <w:lang w:val="sr-Cyrl-CS"/>
        </w:rPr>
        <w:t xml:space="preserve"> или, ако је мањи од тога, износ </w:t>
      </w:r>
      <w:r w:rsidR="005832A9" w:rsidRPr="00384518">
        <w:rPr>
          <w:lang w:val="sr-Cyrl-CS"/>
        </w:rPr>
        <w:t>Расположивог</w:t>
      </w:r>
      <w:r w:rsidRPr="00384518">
        <w:rPr>
          <w:lang w:val="sr-Cyrl-CS"/>
        </w:rPr>
        <w:t xml:space="preserve"> аранжмана</w:t>
      </w:r>
      <w:r w:rsidR="0053341F" w:rsidRPr="00384518">
        <w:rPr>
          <w:lang w:val="sr-Cyrl-CS"/>
        </w:rPr>
        <w:t>.</w:t>
      </w:r>
    </w:p>
    <w:p w:rsidR="00D71854" w:rsidRPr="00384518" w:rsidRDefault="007310C4">
      <w:pPr>
        <w:pStyle w:val="BodyText1"/>
        <w:rPr>
          <w:lang w:val="sr-Cyrl-CS"/>
        </w:rPr>
      </w:pPr>
      <w:r w:rsidRPr="00384518">
        <w:rPr>
          <w:lang w:val="sr-Cyrl-CS"/>
        </w:rPr>
        <w:t>Каматна стопа</w:t>
      </w:r>
      <w:r w:rsidR="0053341F" w:rsidRPr="00384518">
        <w:rPr>
          <w:lang w:val="sr-Cyrl-CS"/>
        </w:rPr>
        <w:t xml:space="preserve">: </w:t>
      </w:r>
      <w:r w:rsidR="0053341F" w:rsidRPr="00384518">
        <w:rPr>
          <w:lang w:val="sr-Cyrl-CS"/>
        </w:rPr>
        <w:tab/>
        <w:t>[</w:t>
      </w:r>
      <w:r w:rsidRPr="00384518">
        <w:rPr>
          <w:i/>
          <w:iCs/>
          <w:lang w:val="sr-Cyrl-CS"/>
        </w:rPr>
        <w:t>фиксна</w:t>
      </w:r>
      <w:r w:rsidR="0053341F" w:rsidRPr="00384518">
        <w:rPr>
          <w:i/>
          <w:iCs/>
          <w:lang w:val="sr-Cyrl-CS"/>
        </w:rPr>
        <w:t xml:space="preserve"> / </w:t>
      </w:r>
      <w:r w:rsidRPr="00384518">
        <w:rPr>
          <w:i/>
          <w:iCs/>
          <w:lang w:val="sr-Cyrl-CS"/>
        </w:rPr>
        <w:t>променљива</w:t>
      </w:r>
      <w:r w:rsidR="0053341F" w:rsidRPr="00384518">
        <w:rPr>
          <w:lang w:val="sr-Cyrl-CS"/>
        </w:rPr>
        <w:t>]</w:t>
      </w:r>
    </w:p>
    <w:p w:rsidR="00D71854" w:rsidRPr="00384518" w:rsidRDefault="00E07393" w:rsidP="00F354BF">
      <w:pPr>
        <w:pStyle w:val="ListArabic1"/>
        <w:rPr>
          <w:snapToGrid w:val="0"/>
          <w:lang w:val="sr-Cyrl-CS"/>
        </w:rPr>
      </w:pPr>
      <w:r w:rsidRPr="00384518">
        <w:rPr>
          <w:snapToGrid w:val="0"/>
          <w:lang w:val="sr-Cyrl-CS"/>
        </w:rPr>
        <w:t xml:space="preserve">Каматна стопа ће се утврдити у складу са одредбама Члана </w:t>
      </w:r>
      <w:r w:rsidR="00F354BF" w:rsidRPr="00384518">
        <w:rPr>
          <w:lang w:val="sr-Cyrl-CS"/>
        </w:rPr>
        <w:t>4</w:t>
      </w:r>
      <w:r w:rsidRPr="00384518">
        <w:rPr>
          <w:lang w:val="sr-Cyrl-CS"/>
        </w:rPr>
        <w:t xml:space="preserve"> (</w:t>
      </w:r>
      <w:r w:rsidR="00F354BF" w:rsidRPr="00384518">
        <w:rPr>
          <w:i/>
          <w:lang w:val="sr-Cyrl-CS"/>
        </w:rPr>
        <w:t>Камата</w:t>
      </w:r>
      <w:r w:rsidRPr="00384518">
        <w:rPr>
          <w:lang w:val="sr-Cyrl-CS"/>
        </w:rPr>
        <w:t xml:space="preserve">) и Члана </w:t>
      </w:r>
      <w:r w:rsidR="00F354BF" w:rsidRPr="00384518">
        <w:rPr>
          <w:lang w:val="sr-Cyrl-CS"/>
        </w:rPr>
        <w:t>5</w:t>
      </w:r>
      <w:r w:rsidRPr="00384518">
        <w:rPr>
          <w:lang w:val="sr-Cyrl-CS"/>
        </w:rPr>
        <w:t xml:space="preserve"> (</w:t>
      </w:r>
      <w:r w:rsidR="00F354BF" w:rsidRPr="00384518">
        <w:rPr>
          <w:i/>
          <w:lang w:val="sr-Cyrl-CS"/>
        </w:rPr>
        <w:t>Измена обрачуна камате</w:t>
      </w:r>
      <w:r w:rsidRPr="00384518">
        <w:rPr>
          <w:lang w:val="sr-Cyrl-CS"/>
        </w:rPr>
        <w:t>)</w:t>
      </w:r>
      <w:r w:rsidRPr="00384518">
        <w:rPr>
          <w:snapToGrid w:val="0"/>
          <w:lang w:val="sr-Cyrl-CS"/>
        </w:rPr>
        <w:t xml:space="preserve">. Каматна стопа која се примењује на захтевано Повлачење средстава ће нам бити достављена у писменом облику и прихватамо ту Каматну стопу [(ако се испуне услови из следећег става, у случају да је то примењиво)], укључујући и када се Каматна стопа утврђује позивањем на </w:t>
      </w:r>
      <w:proofErr w:type="spellStart"/>
      <w:r w:rsidRPr="00384518">
        <w:rPr>
          <w:snapToGrid w:val="0"/>
          <w:lang w:val="sr-Cyrl-CS"/>
        </w:rPr>
        <w:t>Заменско</w:t>
      </w:r>
      <w:proofErr w:type="spellEnd"/>
      <w:r w:rsidRPr="00384518">
        <w:rPr>
          <w:snapToGrid w:val="0"/>
          <w:lang w:val="sr-Cyrl-CS"/>
        </w:rPr>
        <w:t xml:space="preserve"> мерило увећано за евентуалну Корективну маржу о чему нас је Зајмодавац обавестио након наступања Случаја замене приказа каматне стопе.</w:t>
      </w:r>
    </w:p>
    <w:p w:rsidR="003C7B5B" w:rsidRPr="00384518" w:rsidRDefault="00D4729A" w:rsidP="00D4729A">
      <w:pPr>
        <w:pStyle w:val="ListArabic1"/>
        <w:numPr>
          <w:ilvl w:val="0"/>
          <w:numId w:val="0"/>
        </w:numPr>
        <w:rPr>
          <w:lang w:val="sr-Cyrl-CS"/>
        </w:rPr>
      </w:pPr>
      <w:r w:rsidRPr="00384518">
        <w:rPr>
          <w:b/>
          <w:u w:val="single"/>
          <w:lang w:val="sr-Cyrl-CS"/>
        </w:rPr>
        <w:t>[</w:t>
      </w:r>
      <w:r w:rsidR="00E07393" w:rsidRPr="00384518">
        <w:rPr>
          <w:b/>
          <w:u w:val="single"/>
          <w:lang w:val="sr-Cyrl-CS"/>
        </w:rPr>
        <w:t>Само за фиксну Каматну стопу</w:t>
      </w:r>
      <w:r w:rsidRPr="00384518">
        <w:rPr>
          <w:b/>
          <w:lang w:val="sr-Cyrl-CS" w:eastAsia="ja-JP"/>
        </w:rPr>
        <w:t>]</w:t>
      </w:r>
      <w:r w:rsidR="00E07393" w:rsidRPr="00384518">
        <w:rPr>
          <w:bCs/>
          <w:lang w:val="sr-Cyrl-CS"/>
        </w:rPr>
        <w:t>: Ако</w:t>
      </w:r>
      <w:r w:rsidR="00E07393" w:rsidRPr="00384518">
        <w:rPr>
          <w:lang w:val="sr-Cyrl-CS"/>
        </w:rPr>
        <w:t xml:space="preserve"> је Каматна стопа која се примењује на захтевано Повлачење средстава већа од [●</w:t>
      </w:r>
      <w:r w:rsidR="00785C26" w:rsidRPr="00384518">
        <w:rPr>
          <w:i/>
          <w:iCs/>
          <w:lang w:val="sr-Cyrl-CS"/>
        </w:rPr>
        <w:t>словима</w:t>
      </w:r>
      <w:r w:rsidR="00E07393" w:rsidRPr="00384518">
        <w:rPr>
          <w:lang w:val="sr-Cyrl-CS"/>
        </w:rPr>
        <w:t>] ([●]%), захтевамо да откажете овај Захтев за повлачење средстава.</w:t>
      </w:r>
    </w:p>
    <w:p w:rsidR="00E07393" w:rsidRPr="00384518" w:rsidRDefault="00E07393" w:rsidP="00E07393">
      <w:pPr>
        <w:pStyle w:val="ListArabic1"/>
        <w:rPr>
          <w:lang w:val="sr-Cyrl-CS"/>
        </w:rPr>
      </w:pPr>
      <w:r w:rsidRPr="00384518">
        <w:rPr>
          <w:lang w:val="sr-Cyrl-CS"/>
        </w:rPr>
        <w:t xml:space="preserve">Потврђујемо да је на дан овог Захтева за повлачење средстава испуњен сваки претходни услов из Члана </w:t>
      </w:r>
      <w:r w:rsidR="00F354BF" w:rsidRPr="00384518">
        <w:rPr>
          <w:lang w:val="sr-Cyrl-CS"/>
        </w:rPr>
        <w:t>2.4</w:t>
      </w:r>
      <w:r w:rsidRPr="00384518">
        <w:rPr>
          <w:lang w:val="sr-Cyrl-CS"/>
        </w:rPr>
        <w:t xml:space="preserve"> (</w:t>
      </w:r>
      <w:r w:rsidR="00F354BF" w:rsidRPr="00384518">
        <w:rPr>
          <w:i/>
          <w:lang w:val="sr-Cyrl-CS"/>
        </w:rPr>
        <w:t>Претходни услови</w:t>
      </w:r>
      <w:r w:rsidRPr="00384518">
        <w:rPr>
          <w:lang w:val="sr-Cyrl-CS"/>
        </w:rPr>
        <w:t>) и да није у току нити је вероватно да ће наступити било какав Случај неизвршења обавеза. Сагласни смо да ћемо обавестити Зајмодавца без одлагања ако било који од напред наведених услова није испуњен на Дан повлачења средстава или пре тог дана.</w:t>
      </w:r>
    </w:p>
    <w:p w:rsidR="00D71854" w:rsidRPr="00384518" w:rsidRDefault="00E07393" w:rsidP="00C61237">
      <w:pPr>
        <w:pStyle w:val="ListArabic1"/>
        <w:rPr>
          <w:lang w:val="sr-Cyrl-CS"/>
        </w:rPr>
      </w:pPr>
      <w:r w:rsidRPr="00384518">
        <w:rPr>
          <w:lang w:val="sr-Cyrl-CS"/>
        </w:rPr>
        <w:t>Износ овог Повлачења средстава потребно је уплатити на следећи банковни рачун:</w:t>
      </w:r>
    </w:p>
    <w:p w:rsidR="00BA015B" w:rsidRPr="00384518" w:rsidRDefault="00BA015B" w:rsidP="00BA015B">
      <w:pPr>
        <w:ind w:left="706"/>
        <w:rPr>
          <w:i/>
          <w:iCs/>
          <w:lang w:val="sr-Cyrl-CS"/>
        </w:rPr>
      </w:pPr>
      <w:r w:rsidRPr="00384518">
        <w:rPr>
          <w:i/>
          <w:iCs/>
          <w:lang w:val="sr-Cyrl-CS"/>
        </w:rPr>
        <w:t>У случају Непосредног плаћања Извођачима радова:</w:t>
      </w:r>
    </w:p>
    <w:p w:rsidR="009350FF" w:rsidRPr="00384518" w:rsidRDefault="009350FF" w:rsidP="00BA015B">
      <w:pPr>
        <w:ind w:left="706"/>
        <w:rPr>
          <w:i/>
          <w:iCs/>
          <w:lang w:val="sr-Cyrl-CS"/>
        </w:rPr>
      </w:pPr>
    </w:p>
    <w:p w:rsidR="009350FF" w:rsidRPr="00384518" w:rsidRDefault="009350FF" w:rsidP="00BA015B">
      <w:pPr>
        <w:ind w:left="706"/>
        <w:rPr>
          <w:i/>
          <w:iCs/>
          <w:lang w:val="sr-Cyrl-CS" w:eastAsia="ja-JP"/>
        </w:rPr>
      </w:pPr>
      <w:r w:rsidRPr="00384518">
        <w:rPr>
          <w:i/>
          <w:iCs/>
          <w:lang w:val="sr-Cyrl-CS" w:eastAsia="ja-JP"/>
        </w:rPr>
        <w:t>Имајте на уму да је могуће извршити више плаћања различитим Извођачима радова у оквиру истог Повлачења средстава у складу са Уговором. Ако постоји више Извођача радова, следеће информације морају се доставити за сваког Извођача радова:</w:t>
      </w:r>
    </w:p>
    <w:p w:rsidR="00BA015B" w:rsidRPr="00384518" w:rsidRDefault="00BA015B" w:rsidP="00BA015B">
      <w:pPr>
        <w:ind w:left="706"/>
        <w:rPr>
          <w:i/>
          <w:iCs/>
          <w:lang w:val="sr-Cyrl-CS"/>
        </w:rPr>
      </w:pPr>
    </w:p>
    <w:tbl>
      <w:tblPr>
        <w:tblW w:w="4552" w:type="pct"/>
        <w:tblInd w:w="720" w:type="dxa"/>
        <w:tblLayout w:type="fixed"/>
        <w:tblCellMar>
          <w:left w:w="115" w:type="dxa"/>
          <w:right w:w="115" w:type="dxa"/>
        </w:tblCellMar>
        <w:tblLook w:val="04A0" w:firstRow="1" w:lastRow="0" w:firstColumn="1" w:lastColumn="0" w:noHBand="0" w:noVBand="1"/>
      </w:tblPr>
      <w:tblGrid>
        <w:gridCol w:w="5092"/>
        <w:gridCol w:w="3166"/>
      </w:tblGrid>
      <w:tr w:rsidR="00BA015B" w:rsidRPr="00384518" w:rsidTr="000C6BBE">
        <w:tc>
          <w:tcPr>
            <w:tcW w:w="3083" w:type="pct"/>
            <w:shd w:val="clear" w:color="auto" w:fill="auto"/>
          </w:tcPr>
          <w:p w:rsidR="00BA015B" w:rsidRPr="00384518" w:rsidRDefault="00BA015B" w:rsidP="003E2E23">
            <w:pPr>
              <w:pStyle w:val="ListArabic2"/>
              <w:numPr>
                <w:ilvl w:val="1"/>
                <w:numId w:val="80"/>
              </w:numPr>
              <w:rPr>
                <w:lang w:val="sr-Cyrl-CS"/>
              </w:rPr>
            </w:pPr>
            <w:r w:rsidRPr="00384518">
              <w:rPr>
                <w:lang w:val="sr-Cyrl-CS"/>
              </w:rPr>
              <w:lastRenderedPageBreak/>
              <w:t xml:space="preserve">Назив Извођача радова: </w:t>
            </w:r>
          </w:p>
        </w:tc>
        <w:tc>
          <w:tcPr>
            <w:tcW w:w="1917" w:type="pct"/>
            <w:shd w:val="clear" w:color="auto" w:fill="auto"/>
          </w:tcPr>
          <w:p w:rsidR="00BA015B" w:rsidRPr="00384518" w:rsidRDefault="00BA015B" w:rsidP="000C6BBE">
            <w:pPr>
              <w:pStyle w:val="BodyText"/>
              <w:rPr>
                <w:rFonts w:cs="Times New Roman"/>
                <w:lang w:val="sr-Cyrl-CS"/>
              </w:rPr>
            </w:pPr>
            <w:r w:rsidRPr="00384518">
              <w:rPr>
                <w:rFonts w:cs="Times New Roman"/>
                <w:lang w:val="sr-Cyrl-CS"/>
              </w:rPr>
              <w:t>[●]</w:t>
            </w:r>
          </w:p>
        </w:tc>
      </w:tr>
      <w:tr w:rsidR="00BA015B" w:rsidRPr="00384518" w:rsidTr="000C6BBE">
        <w:tc>
          <w:tcPr>
            <w:tcW w:w="3083" w:type="pct"/>
            <w:shd w:val="clear" w:color="auto" w:fill="auto"/>
          </w:tcPr>
          <w:p w:rsidR="00BA015B" w:rsidRPr="00384518" w:rsidRDefault="00BA015B" w:rsidP="000C6BBE">
            <w:pPr>
              <w:pStyle w:val="ListArabic2"/>
              <w:ind w:left="706" w:firstLine="23"/>
              <w:rPr>
                <w:lang w:val="sr-Cyrl-CS"/>
              </w:rPr>
            </w:pPr>
            <w:r w:rsidRPr="00384518">
              <w:rPr>
                <w:lang w:val="sr-Cyrl-CS"/>
              </w:rPr>
              <w:t xml:space="preserve">Адреса Извођача радова: </w:t>
            </w:r>
          </w:p>
        </w:tc>
        <w:tc>
          <w:tcPr>
            <w:tcW w:w="1917" w:type="pct"/>
            <w:shd w:val="clear" w:color="auto" w:fill="auto"/>
          </w:tcPr>
          <w:p w:rsidR="00BA015B" w:rsidRPr="00384518" w:rsidRDefault="00BA015B" w:rsidP="000C6BBE">
            <w:pPr>
              <w:pStyle w:val="BodyText"/>
              <w:rPr>
                <w:rFonts w:cs="Times New Roman"/>
                <w:lang w:val="sr-Cyrl-CS"/>
              </w:rPr>
            </w:pPr>
            <w:r w:rsidRPr="00384518">
              <w:rPr>
                <w:rFonts w:cs="Times New Roman"/>
                <w:lang w:val="sr-Cyrl-CS"/>
              </w:rPr>
              <w:t>[●]</w:t>
            </w:r>
          </w:p>
        </w:tc>
      </w:tr>
      <w:tr w:rsidR="00BA015B" w:rsidRPr="00384518" w:rsidTr="000C6BBE">
        <w:tc>
          <w:tcPr>
            <w:tcW w:w="3083" w:type="pct"/>
            <w:shd w:val="clear" w:color="auto" w:fill="auto"/>
          </w:tcPr>
          <w:p w:rsidR="00BA015B" w:rsidRPr="00384518" w:rsidRDefault="00BA015B" w:rsidP="000C6BBE">
            <w:pPr>
              <w:pStyle w:val="ListArabic2"/>
              <w:ind w:left="1433" w:hanging="708"/>
              <w:rPr>
                <w:lang w:val="sr-Cyrl-CS"/>
              </w:rPr>
            </w:pPr>
            <w:r w:rsidRPr="00384518">
              <w:rPr>
                <w:lang w:val="sr-Cyrl-CS"/>
              </w:rPr>
              <w:t xml:space="preserve">Број рачуна у формату </w:t>
            </w:r>
            <w:proofErr w:type="spellStart"/>
            <w:r w:rsidRPr="00384518">
              <w:rPr>
                <w:lang w:val="sr-Cyrl-CS"/>
              </w:rPr>
              <w:t>IBAN</w:t>
            </w:r>
            <w:proofErr w:type="spellEnd"/>
            <w:r w:rsidRPr="00384518">
              <w:rPr>
                <w:lang w:val="sr-Cyrl-CS"/>
              </w:rPr>
              <w:t xml:space="preserve">: </w:t>
            </w:r>
          </w:p>
        </w:tc>
        <w:tc>
          <w:tcPr>
            <w:tcW w:w="1917" w:type="pct"/>
            <w:shd w:val="clear" w:color="auto" w:fill="auto"/>
          </w:tcPr>
          <w:p w:rsidR="00BA015B" w:rsidRPr="00384518" w:rsidRDefault="00BA015B" w:rsidP="000C6BBE">
            <w:pPr>
              <w:pStyle w:val="BodyText"/>
              <w:rPr>
                <w:rFonts w:cs="Times New Roman"/>
                <w:lang w:val="sr-Cyrl-CS"/>
              </w:rPr>
            </w:pPr>
            <w:r w:rsidRPr="00384518">
              <w:rPr>
                <w:rFonts w:cs="Times New Roman"/>
                <w:lang w:val="sr-Cyrl-CS"/>
              </w:rPr>
              <w:t>[●]</w:t>
            </w:r>
          </w:p>
        </w:tc>
      </w:tr>
      <w:tr w:rsidR="00BA015B" w:rsidRPr="00384518" w:rsidTr="000C6BBE">
        <w:tc>
          <w:tcPr>
            <w:tcW w:w="3083" w:type="pct"/>
            <w:shd w:val="clear" w:color="auto" w:fill="auto"/>
          </w:tcPr>
          <w:p w:rsidR="00BA015B" w:rsidRPr="00384518" w:rsidRDefault="00BA015B" w:rsidP="000C6BBE">
            <w:pPr>
              <w:pStyle w:val="ListArabic2"/>
              <w:ind w:left="1433" w:hanging="708"/>
              <w:rPr>
                <w:lang w:val="sr-Cyrl-CS"/>
              </w:rPr>
            </w:pPr>
            <w:proofErr w:type="spellStart"/>
            <w:r w:rsidRPr="00384518">
              <w:rPr>
                <w:lang w:val="sr-Cyrl-CS"/>
              </w:rPr>
              <w:t>SWIFT</w:t>
            </w:r>
            <w:proofErr w:type="spellEnd"/>
            <w:r w:rsidRPr="00384518">
              <w:rPr>
                <w:lang w:val="sr-Cyrl-CS"/>
              </w:rPr>
              <w:t xml:space="preserve"> </w:t>
            </w:r>
            <w:proofErr w:type="spellStart"/>
            <w:r w:rsidRPr="00384518">
              <w:rPr>
                <w:lang w:val="sr-Cyrl-CS"/>
              </w:rPr>
              <w:t>кôд</w:t>
            </w:r>
            <w:proofErr w:type="spellEnd"/>
            <w:r w:rsidRPr="00384518">
              <w:rPr>
                <w:lang w:val="sr-Cyrl-CS"/>
              </w:rPr>
              <w:t xml:space="preserve">: </w:t>
            </w:r>
          </w:p>
        </w:tc>
        <w:tc>
          <w:tcPr>
            <w:tcW w:w="1917" w:type="pct"/>
            <w:shd w:val="clear" w:color="auto" w:fill="auto"/>
          </w:tcPr>
          <w:p w:rsidR="00BA015B" w:rsidRPr="00384518" w:rsidRDefault="00BA015B" w:rsidP="000C6BBE">
            <w:pPr>
              <w:pStyle w:val="BodyText"/>
              <w:rPr>
                <w:rFonts w:cs="Times New Roman"/>
                <w:lang w:val="sr-Cyrl-CS"/>
              </w:rPr>
            </w:pPr>
            <w:r w:rsidRPr="00384518">
              <w:rPr>
                <w:rFonts w:cs="Times New Roman"/>
                <w:lang w:val="sr-Cyrl-CS"/>
              </w:rPr>
              <w:t>[●]</w:t>
            </w:r>
          </w:p>
        </w:tc>
      </w:tr>
      <w:tr w:rsidR="00BA015B" w:rsidRPr="00384518" w:rsidTr="000C6BBE">
        <w:tc>
          <w:tcPr>
            <w:tcW w:w="3083" w:type="pct"/>
            <w:shd w:val="clear" w:color="auto" w:fill="auto"/>
          </w:tcPr>
          <w:p w:rsidR="00BA015B" w:rsidRPr="00384518" w:rsidRDefault="00BA015B" w:rsidP="000C6BBE">
            <w:pPr>
              <w:pStyle w:val="ListArabic2"/>
              <w:ind w:left="1433" w:hanging="708"/>
              <w:jc w:val="left"/>
              <w:rPr>
                <w:lang w:val="sr-Cyrl-CS"/>
              </w:rPr>
            </w:pPr>
            <w:r w:rsidRPr="00384518">
              <w:rPr>
                <w:lang w:val="sr-Cyrl-CS"/>
              </w:rPr>
              <w:t>Назив и адреса банке</w:t>
            </w:r>
            <w:r w:rsidR="00C76033" w:rsidRPr="00384518">
              <w:rPr>
                <w:lang w:val="sr-Cyrl-CS"/>
              </w:rPr>
              <w:t xml:space="preserve"> Извођача радова</w:t>
            </w:r>
            <w:r w:rsidRPr="00384518">
              <w:rPr>
                <w:lang w:val="sr-Cyrl-CS"/>
              </w:rPr>
              <w:t>:</w:t>
            </w:r>
          </w:p>
        </w:tc>
        <w:tc>
          <w:tcPr>
            <w:tcW w:w="1917" w:type="pct"/>
            <w:shd w:val="clear" w:color="auto" w:fill="auto"/>
          </w:tcPr>
          <w:p w:rsidR="00BA015B" w:rsidRPr="00384518" w:rsidRDefault="00BA015B" w:rsidP="000C6BBE">
            <w:pPr>
              <w:pStyle w:val="BodyText"/>
              <w:rPr>
                <w:rFonts w:cs="Times New Roman"/>
                <w:lang w:val="sr-Cyrl-CS"/>
              </w:rPr>
            </w:pPr>
            <w:r w:rsidRPr="00384518">
              <w:rPr>
                <w:rFonts w:cs="Times New Roman"/>
                <w:lang w:val="sr-Cyrl-CS"/>
              </w:rPr>
              <w:t>[●]</w:t>
            </w:r>
          </w:p>
        </w:tc>
      </w:tr>
      <w:tr w:rsidR="00BA015B" w:rsidRPr="00384518" w:rsidTr="000C6BBE">
        <w:tc>
          <w:tcPr>
            <w:tcW w:w="3083" w:type="pct"/>
            <w:shd w:val="clear" w:color="auto" w:fill="auto"/>
          </w:tcPr>
          <w:p w:rsidR="00BA015B" w:rsidRPr="00384518" w:rsidRDefault="0090034A" w:rsidP="000C6BBE">
            <w:pPr>
              <w:pStyle w:val="ListArabic2"/>
              <w:ind w:left="1433" w:hanging="708"/>
              <w:jc w:val="left"/>
              <w:rPr>
                <w:lang w:val="sr-Cyrl-CS"/>
              </w:rPr>
            </w:pPr>
            <w:proofErr w:type="spellStart"/>
            <w:r w:rsidRPr="00384518">
              <w:rPr>
                <w:lang w:val="sr-Cyrl-CS"/>
              </w:rPr>
              <w:t>К</w:t>
            </w:r>
            <w:r w:rsidR="00BA015B" w:rsidRPr="00384518">
              <w:rPr>
                <w:lang w:val="sr-Cyrl-CS"/>
              </w:rPr>
              <w:t>ореспондентска</w:t>
            </w:r>
            <w:proofErr w:type="spellEnd"/>
            <w:r w:rsidR="00BA015B" w:rsidRPr="00384518">
              <w:rPr>
                <w:lang w:val="sr-Cyrl-CS"/>
              </w:rPr>
              <w:t xml:space="preserve"> банка</w:t>
            </w:r>
            <w:r w:rsidRPr="00384518">
              <w:rPr>
                <w:lang w:val="sr-Cyrl-CS"/>
              </w:rPr>
              <w:t xml:space="preserve"> и број рачуна банке Извођача радова</w:t>
            </w:r>
            <w:r w:rsidR="0087108E" w:rsidRPr="00384518">
              <w:rPr>
                <w:lang w:val="sr-Cyrl-CS"/>
              </w:rPr>
              <w:t>:</w:t>
            </w:r>
          </w:p>
        </w:tc>
        <w:tc>
          <w:tcPr>
            <w:tcW w:w="1917" w:type="pct"/>
            <w:shd w:val="clear" w:color="auto" w:fill="auto"/>
          </w:tcPr>
          <w:p w:rsidR="00BA015B" w:rsidRPr="00384518" w:rsidRDefault="00BA015B" w:rsidP="000C6BBE">
            <w:pPr>
              <w:pStyle w:val="BodyText"/>
              <w:rPr>
                <w:rFonts w:cs="Times New Roman"/>
                <w:lang w:val="sr-Cyrl-CS"/>
              </w:rPr>
            </w:pPr>
            <w:r w:rsidRPr="00384518">
              <w:rPr>
                <w:rFonts w:cs="Times New Roman"/>
                <w:lang w:val="sr-Cyrl-CS"/>
              </w:rPr>
              <w:t>[●]</w:t>
            </w:r>
          </w:p>
        </w:tc>
      </w:tr>
    </w:tbl>
    <w:p w:rsidR="00D71854" w:rsidRPr="00384518" w:rsidRDefault="00546DC1">
      <w:pPr>
        <w:pStyle w:val="ListArabic1"/>
        <w:rPr>
          <w:lang w:val="sr-Cyrl-CS"/>
        </w:rPr>
      </w:pPr>
      <w:r w:rsidRPr="00384518">
        <w:rPr>
          <w:lang w:val="sr-Cyrl-CS"/>
        </w:rPr>
        <w:t>Овај Захтев за повлачење средстава је неопозив</w:t>
      </w:r>
      <w:r w:rsidR="0053341F" w:rsidRPr="00384518">
        <w:rPr>
          <w:lang w:val="sr-Cyrl-CS"/>
        </w:rPr>
        <w:t>.</w:t>
      </w:r>
    </w:p>
    <w:p w:rsidR="00D71854" w:rsidRPr="00384518" w:rsidRDefault="001738D7" w:rsidP="001738D7">
      <w:pPr>
        <w:pStyle w:val="ListArabic1"/>
        <w:rPr>
          <w:lang w:val="sr-Cyrl-CS"/>
        </w:rPr>
      </w:pPr>
      <w:r w:rsidRPr="00384518">
        <w:rPr>
          <w:lang w:val="sr-Cyrl-CS"/>
        </w:rPr>
        <w:t>Уз овај Захтев за повлачење средстава приложили смо сву одговарајућу додатну документацију из Прилога</w:t>
      </w:r>
      <w:r w:rsidR="00F354BF" w:rsidRPr="00384518">
        <w:rPr>
          <w:lang w:val="sr-Cyrl-CS"/>
        </w:rPr>
        <w:t xml:space="preserve"> 4 (</w:t>
      </w:r>
      <w:r w:rsidR="00F354BF" w:rsidRPr="00384518">
        <w:rPr>
          <w:i/>
          <w:lang w:val="sr-Cyrl-CS"/>
        </w:rPr>
        <w:t>Претходни услови</w:t>
      </w:r>
      <w:r w:rsidR="00F354BF" w:rsidRPr="00384518">
        <w:rPr>
          <w:lang w:val="sr-Cyrl-CS"/>
        </w:rPr>
        <w:t xml:space="preserve">) </w:t>
      </w:r>
      <w:r w:rsidRPr="00384518">
        <w:rPr>
          <w:lang w:val="sr-Cyrl-CS"/>
        </w:rPr>
        <w:t>Уговора</w:t>
      </w:r>
      <w:r w:rsidR="0053341F" w:rsidRPr="00384518">
        <w:rPr>
          <w:lang w:val="sr-Cyrl-CS"/>
        </w:rPr>
        <w:t>:</w:t>
      </w:r>
    </w:p>
    <w:p w:rsidR="00D71854" w:rsidRPr="00384518" w:rsidRDefault="0053341F">
      <w:pPr>
        <w:pStyle w:val="BodyText1"/>
        <w:rPr>
          <w:lang w:val="sr-Cyrl-CS"/>
        </w:rPr>
      </w:pPr>
      <w:r w:rsidRPr="00384518">
        <w:rPr>
          <w:lang w:val="sr-Cyrl-CS"/>
        </w:rPr>
        <w:t>[</w:t>
      </w:r>
      <w:r w:rsidR="00C36A54" w:rsidRPr="00384518">
        <w:rPr>
          <w:lang w:val="sr-Cyrl-CS"/>
        </w:rPr>
        <w:t>Списак додатне документације</w:t>
      </w:r>
      <w:r w:rsidRPr="00384518">
        <w:rPr>
          <w:lang w:val="sr-Cyrl-CS"/>
        </w:rPr>
        <w:t>]</w:t>
      </w:r>
    </w:p>
    <w:p w:rsidR="00D71854" w:rsidRPr="00384518" w:rsidRDefault="00D71854">
      <w:pPr>
        <w:pStyle w:val="BodyText"/>
        <w:rPr>
          <w:rFonts w:cs="Times New Roman"/>
          <w:lang w:val="sr-Cyrl-CS"/>
        </w:rPr>
      </w:pPr>
    </w:p>
    <w:p w:rsidR="00D71854" w:rsidRPr="00384518" w:rsidRDefault="00C36A54">
      <w:pPr>
        <w:pStyle w:val="BodyText"/>
        <w:rPr>
          <w:rFonts w:cs="Times New Roman"/>
          <w:lang w:val="sr-Cyrl-CS"/>
        </w:rPr>
      </w:pPr>
      <w:r w:rsidRPr="00384518">
        <w:rPr>
          <w:rFonts w:cs="Times New Roman"/>
          <w:lang w:val="sr-Cyrl-CS"/>
        </w:rPr>
        <w:t>С поштовањем</w:t>
      </w:r>
      <w:r w:rsidR="0053341F" w:rsidRPr="00384518">
        <w:rPr>
          <w:rFonts w:cs="Times New Roman"/>
          <w:lang w:val="sr-Cyrl-CS"/>
        </w:rPr>
        <w:t>,</w:t>
      </w:r>
    </w:p>
    <w:p w:rsidR="00D71854" w:rsidRPr="00384518" w:rsidRDefault="00D71854">
      <w:pPr>
        <w:pStyle w:val="BodyText"/>
        <w:tabs>
          <w:tab w:val="right" w:leader="dot" w:pos="3600"/>
        </w:tabs>
        <w:rPr>
          <w:rFonts w:cs="Times New Roman"/>
          <w:lang w:val="sr-Cyrl-CS"/>
        </w:rPr>
      </w:pPr>
    </w:p>
    <w:p w:rsidR="00D71854" w:rsidRPr="00384518" w:rsidRDefault="0053341F">
      <w:pPr>
        <w:pStyle w:val="BodyText"/>
        <w:tabs>
          <w:tab w:val="right" w:leader="dot" w:pos="3600"/>
        </w:tabs>
        <w:rPr>
          <w:rFonts w:cs="Times New Roman"/>
          <w:lang w:val="sr-Cyrl-CS"/>
        </w:rPr>
      </w:pPr>
      <w:r w:rsidRPr="00384518">
        <w:rPr>
          <w:rFonts w:cs="Times New Roman"/>
          <w:lang w:val="sr-Cyrl-CS"/>
        </w:rPr>
        <w:tab/>
      </w:r>
    </w:p>
    <w:p w:rsidR="00F52B2A" w:rsidRPr="00384518" w:rsidRDefault="002738EB">
      <w:pPr>
        <w:pStyle w:val="BodyText"/>
        <w:rPr>
          <w:rFonts w:cs="Times New Roman"/>
          <w:lang w:val="sr-Cyrl-CS"/>
        </w:rPr>
      </w:pPr>
      <w:r w:rsidRPr="00384518">
        <w:rPr>
          <w:rFonts w:cs="Times New Roman"/>
          <w:lang w:val="sr-Cyrl-CS"/>
        </w:rPr>
        <w:t>Овлашћени потписник Зајмопримца</w:t>
      </w:r>
    </w:p>
    <w:p w:rsidR="00F52B2A" w:rsidRPr="00384518" w:rsidRDefault="00F52B2A">
      <w:pPr>
        <w:jc w:val="left"/>
        <w:rPr>
          <w:bCs/>
          <w:lang w:val="sr-Cyrl-CS"/>
        </w:rPr>
      </w:pPr>
      <w:r w:rsidRPr="00384518">
        <w:rPr>
          <w:lang w:val="sr-Cyrl-CS"/>
        </w:rPr>
        <w:br w:type="page"/>
      </w:r>
    </w:p>
    <w:p w:rsidR="00D71854" w:rsidRPr="00384518" w:rsidRDefault="008A3EB0" w:rsidP="00F52B2A">
      <w:pPr>
        <w:pStyle w:val="AATitre1"/>
        <w:numPr>
          <w:ilvl w:val="0"/>
          <w:numId w:val="0"/>
        </w:numPr>
        <w:ind w:left="720" w:hanging="720"/>
        <w:jc w:val="center"/>
        <w:rPr>
          <w:rFonts w:ascii="Times New Roman" w:hAnsi="Times New Roman"/>
          <w:noProof w:val="0"/>
          <w:lang w:val="sr-Cyrl-CS"/>
        </w:rPr>
      </w:pPr>
      <w:bookmarkStart w:id="616" w:name="_Toc169854000"/>
      <w:bookmarkStart w:id="617" w:name="_Toc184574202"/>
      <w:r w:rsidRPr="00384518">
        <w:rPr>
          <w:rFonts w:ascii="Times New Roman" w:hAnsi="Times New Roman"/>
          <w:noProof w:val="0"/>
          <w:lang w:val="sr-Cyrl-CS"/>
        </w:rPr>
        <w:lastRenderedPageBreak/>
        <w:t>ПРИЛОГ</w:t>
      </w:r>
      <w:r w:rsidR="0053341F" w:rsidRPr="00384518">
        <w:rPr>
          <w:rFonts w:ascii="Times New Roman" w:hAnsi="Times New Roman"/>
          <w:noProof w:val="0"/>
          <w:lang w:val="sr-Cyrl-CS"/>
        </w:rPr>
        <w:t xml:space="preserve"> </w:t>
      </w:r>
      <w:bookmarkStart w:id="618" w:name="fiveB"/>
      <w:bookmarkStart w:id="619" w:name="Sch5B"/>
      <w:r w:rsidR="0053341F" w:rsidRPr="00384518">
        <w:rPr>
          <w:rFonts w:ascii="Times New Roman" w:hAnsi="Times New Roman"/>
          <w:noProof w:val="0"/>
          <w:lang w:val="sr-Cyrl-CS"/>
        </w:rPr>
        <w:t>5</w:t>
      </w:r>
      <w:bookmarkEnd w:id="618"/>
      <w:bookmarkEnd w:id="619"/>
      <w:r w:rsidR="00902015" w:rsidRPr="00384518">
        <w:rPr>
          <w:rFonts w:ascii="Times New Roman" w:hAnsi="Times New Roman"/>
          <w:noProof w:val="0"/>
          <w:lang w:val="sr-Cyrl-CS"/>
        </w:rPr>
        <w:t>б</w:t>
      </w:r>
      <w:bookmarkStart w:id="620" w:name="FORMOFDRAWDOWNCOMFIRMATIONLETTER"/>
      <w:bookmarkStart w:id="621" w:name="FORMOFDRAWDOWNCONFIRMATION"/>
      <w:r w:rsidR="00F52B2A" w:rsidRPr="00384518">
        <w:rPr>
          <w:rFonts w:ascii="Times New Roman" w:hAnsi="Times New Roman"/>
          <w:noProof w:val="0"/>
          <w:lang w:val="sr-Cyrl-CS"/>
        </w:rPr>
        <w:tab/>
      </w:r>
      <w:r w:rsidRPr="00384518">
        <w:rPr>
          <w:rFonts w:ascii="Times New Roman" w:hAnsi="Times New Roman"/>
          <w:noProof w:val="0"/>
          <w:lang w:val="sr-Cyrl-CS"/>
        </w:rPr>
        <w:t>ОБРАЗАЦ ПОТВРДЕ О ПОВЛАЧЕЊУ СРЕДСТАВА И КАМАТНОЈ СТОП</w:t>
      </w:r>
      <w:bookmarkEnd w:id="616"/>
      <w:bookmarkEnd w:id="620"/>
      <w:bookmarkEnd w:id="621"/>
      <w:r w:rsidRPr="00384518">
        <w:rPr>
          <w:rFonts w:ascii="Times New Roman" w:hAnsi="Times New Roman"/>
          <w:noProof w:val="0"/>
          <w:lang w:val="sr-Cyrl-CS"/>
        </w:rPr>
        <w:t>И</w:t>
      </w:r>
      <w:bookmarkEnd w:id="617"/>
    </w:p>
    <w:p w:rsidR="00D71854" w:rsidRPr="00384518" w:rsidRDefault="0053341F" w:rsidP="00977103">
      <w:pPr>
        <w:pStyle w:val="BodyText"/>
        <w:jc w:val="center"/>
        <w:rPr>
          <w:rFonts w:cs="Times New Roman"/>
          <w:i/>
          <w:lang w:val="sr-Cyrl-CS"/>
        </w:rPr>
      </w:pPr>
      <w:r w:rsidRPr="00384518">
        <w:rPr>
          <w:rFonts w:cs="Times New Roman"/>
          <w:i/>
          <w:lang w:val="sr-Cyrl-CS"/>
        </w:rPr>
        <w:t>[</w:t>
      </w:r>
      <w:r w:rsidR="008A3EB0" w:rsidRPr="00384518">
        <w:rPr>
          <w:rFonts w:cs="Times New Roman"/>
          <w:i/>
          <w:lang w:val="sr-Cyrl-CS"/>
        </w:rPr>
        <w:t>на заглављу Француске агенције за развој</w:t>
      </w:r>
      <w:r w:rsidRPr="00384518">
        <w:rPr>
          <w:rFonts w:cs="Times New Roman"/>
          <w:i/>
          <w:lang w:val="sr-Cyrl-CS"/>
        </w:rPr>
        <w:t>]</w:t>
      </w:r>
    </w:p>
    <w:p w:rsidR="00D71854" w:rsidRPr="00384518" w:rsidRDefault="008A3EB0">
      <w:pPr>
        <w:pStyle w:val="BodyText"/>
        <w:rPr>
          <w:rFonts w:cs="Times New Roman"/>
          <w:lang w:val="sr-Cyrl-CS"/>
        </w:rPr>
      </w:pPr>
      <w:r w:rsidRPr="00384518">
        <w:rPr>
          <w:rFonts w:cs="Times New Roman"/>
          <w:lang w:val="sr-Cyrl-CS"/>
        </w:rPr>
        <w:t>Прималац</w:t>
      </w:r>
      <w:r w:rsidR="0053341F" w:rsidRPr="00384518">
        <w:rPr>
          <w:rFonts w:cs="Times New Roman"/>
          <w:lang w:val="sr-Cyrl-CS"/>
        </w:rPr>
        <w:t xml:space="preserve">: </w:t>
      </w:r>
      <w:r w:rsidR="0053341F" w:rsidRPr="00384518">
        <w:rPr>
          <w:rFonts w:cs="Times New Roman"/>
          <w:lang w:val="sr-Cyrl-CS"/>
        </w:rPr>
        <w:tab/>
        <w:t>[</w:t>
      </w:r>
      <w:r w:rsidR="008D1C77" w:rsidRPr="00384518">
        <w:rPr>
          <w:rFonts w:cs="Times New Roman"/>
          <w:i/>
          <w:iCs/>
          <w:lang w:val="sr-Cyrl-CS"/>
        </w:rPr>
        <w:t>Зајмопримац</w:t>
      </w:r>
      <w:r w:rsidR="0053341F" w:rsidRPr="00384518">
        <w:rPr>
          <w:rFonts w:cs="Times New Roman"/>
          <w:lang w:val="sr-Cyrl-CS"/>
        </w:rPr>
        <w:t>]</w:t>
      </w:r>
    </w:p>
    <w:p w:rsidR="00D71854" w:rsidRPr="00384518" w:rsidRDefault="008A3EB0">
      <w:pPr>
        <w:pStyle w:val="BodyText"/>
        <w:rPr>
          <w:rFonts w:cs="Times New Roman"/>
          <w:lang w:val="sr-Cyrl-CS"/>
        </w:rPr>
      </w:pPr>
      <w:r w:rsidRPr="00384518">
        <w:rPr>
          <w:rFonts w:cs="Times New Roman"/>
          <w:lang w:val="sr-Cyrl-CS"/>
        </w:rPr>
        <w:t>Датум</w:t>
      </w:r>
      <w:r w:rsidR="0053341F" w:rsidRPr="00384518">
        <w:rPr>
          <w:rFonts w:cs="Times New Roman"/>
          <w:lang w:val="sr-Cyrl-CS"/>
        </w:rPr>
        <w:t xml:space="preserve">: </w:t>
      </w:r>
      <w:r w:rsidR="0053341F" w:rsidRPr="00384518">
        <w:rPr>
          <w:rFonts w:cs="Times New Roman"/>
          <w:lang w:val="sr-Cyrl-CS"/>
        </w:rPr>
        <w:tab/>
        <w:t>[●]</w:t>
      </w:r>
    </w:p>
    <w:p w:rsidR="00D71854" w:rsidRPr="00384518" w:rsidRDefault="008A3EB0">
      <w:pPr>
        <w:pStyle w:val="BodyText"/>
        <w:rPr>
          <w:rFonts w:cs="Times New Roman"/>
          <w:lang w:val="sr-Cyrl-CS"/>
        </w:rPr>
      </w:pPr>
      <w:r w:rsidRPr="00384518">
        <w:rPr>
          <w:rFonts w:cs="Times New Roman"/>
          <w:lang w:val="sr-Cyrl-CS"/>
        </w:rPr>
        <w:t>Веза</w:t>
      </w:r>
      <w:r w:rsidR="0053341F" w:rsidRPr="00384518">
        <w:rPr>
          <w:rFonts w:cs="Times New Roman"/>
          <w:lang w:val="sr-Cyrl-CS"/>
        </w:rPr>
        <w:t>:</w:t>
      </w:r>
      <w:r w:rsidRPr="00384518">
        <w:rPr>
          <w:rFonts w:cs="Times New Roman"/>
          <w:lang w:val="sr-Cyrl-CS"/>
        </w:rPr>
        <w:tab/>
      </w:r>
      <w:r w:rsidR="0053341F" w:rsidRPr="00384518">
        <w:rPr>
          <w:rFonts w:cs="Times New Roman"/>
          <w:lang w:val="sr-Cyrl-CS"/>
        </w:rPr>
        <w:tab/>
      </w:r>
      <w:r w:rsidRPr="00384518">
        <w:rPr>
          <w:rFonts w:cs="Times New Roman"/>
          <w:lang w:val="sr-Cyrl-CS"/>
        </w:rPr>
        <w:t>Захтев за повлачење средстава</w:t>
      </w:r>
      <w:r w:rsidR="0053341F" w:rsidRPr="00384518">
        <w:rPr>
          <w:rFonts w:cs="Times New Roman"/>
          <w:lang w:val="sr-Cyrl-CS"/>
        </w:rPr>
        <w:t xml:space="preserve"> </w:t>
      </w:r>
      <w:r w:rsidRPr="00384518">
        <w:rPr>
          <w:rFonts w:cs="Times New Roman"/>
          <w:lang w:val="sr-Cyrl-CS"/>
        </w:rPr>
        <w:t>број</w:t>
      </w:r>
      <w:r w:rsidR="0053341F" w:rsidRPr="00384518">
        <w:rPr>
          <w:rFonts w:cs="Times New Roman"/>
          <w:lang w:val="sr-Cyrl-CS"/>
        </w:rPr>
        <w:t xml:space="preserve"> [●] </w:t>
      </w:r>
      <w:r w:rsidRPr="00384518">
        <w:rPr>
          <w:rFonts w:cs="Times New Roman"/>
          <w:lang w:val="sr-Cyrl-CS"/>
        </w:rPr>
        <w:t xml:space="preserve">од </w:t>
      </w:r>
      <w:r w:rsidR="0053341F" w:rsidRPr="00384518">
        <w:rPr>
          <w:rFonts w:cs="Times New Roman"/>
          <w:lang w:val="sr-Cyrl-CS"/>
        </w:rPr>
        <w:t>[●]</w:t>
      </w:r>
    </w:p>
    <w:p w:rsidR="00D71854" w:rsidRPr="00384518" w:rsidRDefault="008A3EB0">
      <w:pPr>
        <w:pStyle w:val="BodyText"/>
        <w:rPr>
          <w:rFonts w:cs="Times New Roman"/>
          <w:b/>
          <w:bCs w:val="0"/>
          <w:lang w:val="sr-Cyrl-CS"/>
        </w:rPr>
      </w:pPr>
      <w:r w:rsidRPr="00384518">
        <w:rPr>
          <w:rFonts w:cs="Times New Roman"/>
          <w:b/>
          <w:bCs w:val="0"/>
          <w:lang w:val="sr-Cyrl-CS"/>
        </w:rPr>
        <w:t xml:space="preserve">Назив Зајмопримца </w:t>
      </w:r>
      <w:r w:rsidR="0053341F" w:rsidRPr="00384518">
        <w:rPr>
          <w:rFonts w:cs="Times New Roman"/>
          <w:b/>
          <w:bCs w:val="0"/>
          <w:lang w:val="sr-Cyrl-CS"/>
        </w:rPr>
        <w:t xml:space="preserve">– </w:t>
      </w:r>
      <w:r w:rsidRPr="00384518">
        <w:rPr>
          <w:rFonts w:cs="Times New Roman"/>
          <w:b/>
          <w:bCs w:val="0"/>
          <w:lang w:val="sr-Cyrl-CS"/>
        </w:rPr>
        <w:t>Уговор о кредитном аранжману</w:t>
      </w:r>
      <w:r w:rsidR="0053341F" w:rsidRPr="00384518">
        <w:rPr>
          <w:rFonts w:cs="Times New Roman"/>
          <w:b/>
          <w:bCs w:val="0"/>
          <w:lang w:val="sr-Cyrl-CS"/>
        </w:rPr>
        <w:t xml:space="preserve"> </w:t>
      </w:r>
      <w:r w:rsidRPr="00384518">
        <w:rPr>
          <w:rFonts w:cs="Times New Roman"/>
          <w:b/>
          <w:bCs w:val="0"/>
          <w:lang w:val="sr-Cyrl-CS"/>
        </w:rPr>
        <w:t xml:space="preserve">број </w:t>
      </w:r>
      <w:proofErr w:type="spellStart"/>
      <w:r w:rsidR="00515BDE" w:rsidRPr="00384518">
        <w:rPr>
          <w:b/>
          <w:lang w:val="sr-Cyrl-CS"/>
        </w:rPr>
        <w:t>CRS</w:t>
      </w:r>
      <w:proofErr w:type="spellEnd"/>
      <w:r w:rsidR="00515BDE" w:rsidRPr="00384518">
        <w:rPr>
          <w:b/>
          <w:lang w:val="sr-Cyrl-CS"/>
        </w:rPr>
        <w:t xml:space="preserve"> 1029 01 H</w:t>
      </w:r>
      <w:r w:rsidR="0053341F" w:rsidRPr="00384518">
        <w:rPr>
          <w:rFonts w:cs="Times New Roman"/>
          <w:b/>
          <w:bCs w:val="0"/>
          <w:lang w:val="sr-Cyrl-CS"/>
        </w:rPr>
        <w:t xml:space="preserve"> </w:t>
      </w:r>
      <w:r w:rsidRPr="00384518">
        <w:rPr>
          <w:rFonts w:cs="Times New Roman"/>
          <w:b/>
          <w:bCs w:val="0"/>
          <w:lang w:val="sr-Cyrl-CS"/>
        </w:rPr>
        <w:t>од</w:t>
      </w:r>
      <w:r w:rsidR="00BA383E" w:rsidRPr="00384518">
        <w:rPr>
          <w:rFonts w:cs="Times New Roman"/>
          <w:b/>
          <w:bCs w:val="0"/>
          <w:lang w:val="sr-Cyrl-CS"/>
        </w:rPr>
        <w:t xml:space="preserve"> 17. децембра 2024. године</w:t>
      </w:r>
    </w:p>
    <w:p w:rsidR="00D71854" w:rsidRPr="00384518" w:rsidRDefault="008A3EB0">
      <w:pPr>
        <w:pStyle w:val="BodyText"/>
        <w:rPr>
          <w:rFonts w:cs="Times New Roman"/>
          <w:b/>
          <w:bCs w:val="0"/>
          <w:lang w:val="sr-Cyrl-CS"/>
        </w:rPr>
      </w:pPr>
      <w:r w:rsidRPr="00384518">
        <w:rPr>
          <w:rFonts w:cs="Times New Roman"/>
          <w:b/>
          <w:bCs w:val="0"/>
          <w:lang w:val="sr-Cyrl-CS"/>
        </w:rPr>
        <w:t>Потврда о Повлачењу средстава број</w:t>
      </w:r>
      <w:r w:rsidR="0053341F" w:rsidRPr="00384518">
        <w:rPr>
          <w:rFonts w:cs="Times New Roman"/>
          <w:b/>
          <w:bCs w:val="0"/>
          <w:lang w:val="sr-Cyrl-CS"/>
        </w:rPr>
        <w:t xml:space="preserve"> [●]</w:t>
      </w:r>
    </w:p>
    <w:p w:rsidR="00D71854" w:rsidRPr="00384518" w:rsidRDefault="007767E6">
      <w:pPr>
        <w:pStyle w:val="BodyText"/>
        <w:rPr>
          <w:rFonts w:cs="Times New Roman"/>
          <w:lang w:val="sr-Cyrl-CS"/>
        </w:rPr>
      </w:pPr>
      <w:r w:rsidRPr="00384518">
        <w:rPr>
          <w:rFonts w:cs="Times New Roman"/>
          <w:lang w:val="sr-Cyrl-CS"/>
        </w:rPr>
        <w:t>Поштовани</w:t>
      </w:r>
      <w:r w:rsidR="0053341F" w:rsidRPr="00384518">
        <w:rPr>
          <w:rFonts w:cs="Times New Roman"/>
          <w:lang w:val="sr-Cyrl-CS"/>
        </w:rPr>
        <w:t>,</w:t>
      </w:r>
    </w:p>
    <w:p w:rsidR="00D71854" w:rsidRPr="00384518" w:rsidRDefault="00004BA8" w:rsidP="008B58D5">
      <w:pPr>
        <w:pStyle w:val="ListArabic1"/>
        <w:numPr>
          <w:ilvl w:val="0"/>
          <w:numId w:val="21"/>
        </w:numPr>
        <w:rPr>
          <w:lang w:val="sr-Cyrl-CS"/>
        </w:rPr>
      </w:pPr>
      <w:r w:rsidRPr="00384518">
        <w:rPr>
          <w:lang w:val="sr-Cyrl-CS"/>
        </w:rPr>
        <w:t xml:space="preserve">Позивамо се на Уговор о кредитном аранжману број </w:t>
      </w:r>
      <w:proofErr w:type="spellStart"/>
      <w:r w:rsidR="00C82AB9" w:rsidRPr="00384518">
        <w:rPr>
          <w:lang w:val="sr-Cyrl-CS"/>
        </w:rPr>
        <w:t>CRS</w:t>
      </w:r>
      <w:proofErr w:type="spellEnd"/>
      <w:r w:rsidR="00C82AB9" w:rsidRPr="00384518">
        <w:rPr>
          <w:lang w:val="sr-Cyrl-CS"/>
        </w:rPr>
        <w:t xml:space="preserve"> 1029 01 H</w:t>
      </w:r>
      <w:r w:rsidRPr="00384518">
        <w:rPr>
          <w:lang w:val="sr-Cyrl-CS"/>
        </w:rPr>
        <w:t xml:space="preserve"> закључен између Зајмопримца и Зајмодавца на дан [●] (у даљем тексту: „Уговор</w:t>
      </w:r>
      <w:r w:rsidR="00873AF8" w:rsidRPr="00384518">
        <w:rPr>
          <w:lang w:val="sr-Cyrl-CS"/>
        </w:rPr>
        <w:t>”</w:t>
      </w:r>
      <w:r w:rsidRPr="00384518">
        <w:rPr>
          <w:lang w:val="sr-Cyrl-CS"/>
        </w:rPr>
        <w:t xml:space="preserve">). Речи и изрази написани великим почетним словом који се користе али нису дефинисани у овом допису имају значења која су им дата у </w:t>
      </w:r>
      <w:r w:rsidR="00F50B69" w:rsidRPr="00384518">
        <w:rPr>
          <w:lang w:val="sr-Cyrl-CS"/>
        </w:rPr>
        <w:t xml:space="preserve">том </w:t>
      </w:r>
      <w:r w:rsidR="002C3FB4" w:rsidRPr="00384518">
        <w:rPr>
          <w:lang w:val="sr-Cyrl-CS"/>
        </w:rPr>
        <w:t>Уговору.</w:t>
      </w:r>
    </w:p>
    <w:p w:rsidR="00EC5E39" w:rsidRPr="00384518" w:rsidRDefault="00EC5E39" w:rsidP="008B58D5">
      <w:pPr>
        <w:pStyle w:val="ListArabic1"/>
        <w:numPr>
          <w:ilvl w:val="0"/>
          <w:numId w:val="21"/>
        </w:numPr>
        <w:rPr>
          <w:lang w:val="sr-Cyrl-CS"/>
        </w:rPr>
      </w:pPr>
      <w:r w:rsidRPr="00384518">
        <w:rPr>
          <w:lang w:val="sr-Cyrl-CS"/>
        </w:rPr>
        <w:t xml:space="preserve">Зајмопримац је Дописом са Захтевом за повлачење средстава од [●] захтевао да Зајмодавац стави на располагање Повлачење средстава у износу од [●] </w:t>
      </w:r>
      <w:proofErr w:type="spellStart"/>
      <w:r w:rsidRPr="00384518">
        <w:rPr>
          <w:lang w:val="sr-Cyrl-CS"/>
        </w:rPr>
        <w:t>EUR</w:t>
      </w:r>
      <w:proofErr w:type="spellEnd"/>
      <w:r w:rsidRPr="00384518">
        <w:rPr>
          <w:lang w:val="sr-Cyrl-CS"/>
        </w:rPr>
        <w:t xml:space="preserve"> у складу са условима из Уговора.</w:t>
      </w:r>
    </w:p>
    <w:p w:rsidR="00D20E1F" w:rsidRPr="00384518" w:rsidRDefault="00D20E1F" w:rsidP="008B58D5">
      <w:pPr>
        <w:pStyle w:val="ListArabic1"/>
        <w:numPr>
          <w:ilvl w:val="0"/>
          <w:numId w:val="21"/>
        </w:numPr>
        <w:rPr>
          <w:lang w:val="sr-Cyrl-CS"/>
        </w:rPr>
      </w:pPr>
      <w:r w:rsidRPr="00384518">
        <w:rPr>
          <w:lang w:val="sr-Cyrl-CS"/>
        </w:rPr>
        <w:t>Повлачење средстава које је стављено на располагање у складу са вашим Захтевом за повлачење средстава је следеће:</w:t>
      </w:r>
    </w:p>
    <w:p w:rsidR="00D71854" w:rsidRPr="00384518" w:rsidRDefault="00D20E1F">
      <w:pPr>
        <w:pStyle w:val="Bullet2"/>
        <w:tabs>
          <w:tab w:val="clear" w:pos="0"/>
          <w:tab w:val="num" w:pos="706"/>
        </w:tabs>
        <w:ind w:left="1426"/>
        <w:rPr>
          <w:lang w:val="sr-Cyrl-CS"/>
        </w:rPr>
      </w:pPr>
      <w:r w:rsidRPr="00384518">
        <w:rPr>
          <w:lang w:val="sr-Cyrl-CS"/>
        </w:rPr>
        <w:t>Износ</w:t>
      </w:r>
      <w:r w:rsidR="0053341F" w:rsidRPr="00384518">
        <w:rPr>
          <w:lang w:val="sr-Cyrl-CS"/>
        </w:rPr>
        <w:t>: [●</w:t>
      </w:r>
      <w:r w:rsidRPr="00384518">
        <w:rPr>
          <w:lang w:val="sr-Cyrl-CS"/>
        </w:rPr>
        <w:t xml:space="preserve"> </w:t>
      </w:r>
      <w:r w:rsidRPr="00384518">
        <w:rPr>
          <w:i/>
          <w:lang w:val="sr-Cyrl-CS"/>
        </w:rPr>
        <w:t>износ словима</w:t>
      </w:r>
      <w:r w:rsidR="0053341F" w:rsidRPr="00384518">
        <w:rPr>
          <w:lang w:val="sr-Cyrl-CS"/>
        </w:rPr>
        <w:t>] ([●])</w:t>
      </w:r>
    </w:p>
    <w:p w:rsidR="00E0113E" w:rsidRPr="00384518" w:rsidRDefault="00E0113E" w:rsidP="00E0113E">
      <w:pPr>
        <w:pStyle w:val="Bullet2"/>
        <w:numPr>
          <w:ilvl w:val="0"/>
          <w:numId w:val="0"/>
        </w:numPr>
        <w:ind w:left="706"/>
        <w:rPr>
          <w:b/>
          <w:bCs/>
          <w:i/>
          <w:iCs/>
          <w:lang w:val="sr-Cyrl-CS" w:eastAsia="ja-JP"/>
        </w:rPr>
      </w:pPr>
      <w:r w:rsidRPr="00384518">
        <w:rPr>
          <w:b/>
          <w:bCs/>
          <w:i/>
          <w:iCs/>
          <w:lang w:val="sr-Cyrl-CS"/>
        </w:rPr>
        <w:t>[</w:t>
      </w:r>
      <w:proofErr w:type="spellStart"/>
      <w:r w:rsidRPr="00384518">
        <w:rPr>
          <w:b/>
          <w:bCs/>
          <w:i/>
          <w:iCs/>
          <w:lang w:val="sr-Cyrl-CS" w:eastAsia="ja-JP"/>
        </w:rPr>
        <w:t>Опционо</w:t>
      </w:r>
      <w:proofErr w:type="spellEnd"/>
      <w:r w:rsidRPr="00384518">
        <w:rPr>
          <w:b/>
          <w:bCs/>
          <w:i/>
          <w:iCs/>
          <w:lang w:val="sr-Cyrl-CS" w:eastAsia="ja-JP"/>
        </w:rPr>
        <w:t xml:space="preserve">: </w:t>
      </w:r>
      <w:r w:rsidR="00BF507A" w:rsidRPr="00384518">
        <w:rPr>
          <w:b/>
          <w:bCs/>
          <w:i/>
          <w:iCs/>
          <w:lang w:val="sr-Cyrl-CS" w:eastAsia="ja-JP"/>
        </w:rPr>
        <w:t xml:space="preserve">Повлачења средстава по </w:t>
      </w:r>
      <w:r w:rsidRPr="00384518">
        <w:rPr>
          <w:b/>
          <w:bCs/>
          <w:i/>
          <w:iCs/>
          <w:lang w:val="sr-Cyrl-CS" w:eastAsia="ja-JP"/>
        </w:rPr>
        <w:t>променљив</w:t>
      </w:r>
      <w:r w:rsidR="00BF507A" w:rsidRPr="00384518">
        <w:rPr>
          <w:b/>
          <w:bCs/>
          <w:i/>
          <w:iCs/>
          <w:lang w:val="sr-Cyrl-CS" w:eastAsia="ja-JP"/>
        </w:rPr>
        <w:t>ој</w:t>
      </w:r>
      <w:r w:rsidRPr="00384518">
        <w:rPr>
          <w:b/>
          <w:bCs/>
          <w:i/>
          <w:iCs/>
          <w:lang w:val="sr-Cyrl-CS" w:eastAsia="ja-JP"/>
        </w:rPr>
        <w:t xml:space="preserve"> Каматн</w:t>
      </w:r>
      <w:r w:rsidR="00BF507A" w:rsidRPr="00384518">
        <w:rPr>
          <w:b/>
          <w:bCs/>
          <w:i/>
          <w:iCs/>
          <w:lang w:val="sr-Cyrl-CS" w:eastAsia="ja-JP"/>
        </w:rPr>
        <w:t>ој</w:t>
      </w:r>
      <w:r w:rsidRPr="00384518">
        <w:rPr>
          <w:b/>
          <w:bCs/>
          <w:i/>
          <w:iCs/>
          <w:lang w:val="sr-Cyrl-CS" w:eastAsia="ja-JP"/>
        </w:rPr>
        <w:t xml:space="preserve"> стоп</w:t>
      </w:r>
      <w:r w:rsidR="00BF507A" w:rsidRPr="00384518">
        <w:rPr>
          <w:b/>
          <w:bCs/>
          <w:i/>
          <w:iCs/>
          <w:lang w:val="sr-Cyrl-CS" w:eastAsia="ja-JP"/>
        </w:rPr>
        <w:t>и</w:t>
      </w:r>
      <w:r w:rsidRPr="00384518">
        <w:rPr>
          <w:b/>
          <w:bCs/>
          <w:i/>
          <w:iCs/>
          <w:lang w:val="sr-Cyrl-CS" w:eastAsia="ja-JP"/>
        </w:rPr>
        <w:t>:</w:t>
      </w:r>
    </w:p>
    <w:p w:rsidR="00E0113E" w:rsidRPr="00384518" w:rsidRDefault="00E0113E" w:rsidP="00E0113E">
      <w:pPr>
        <w:pStyle w:val="Bullet2"/>
        <w:ind w:left="1426"/>
        <w:rPr>
          <w:lang w:val="sr-Cyrl-CS"/>
        </w:rPr>
      </w:pPr>
      <w:r w:rsidRPr="00384518">
        <w:rPr>
          <w:lang w:val="sr-Cyrl-CS"/>
        </w:rPr>
        <w:t xml:space="preserve">Примењива каматна стопа: једнака збиру шестомесечног </w:t>
      </w:r>
      <w:proofErr w:type="spellStart"/>
      <w:r w:rsidRPr="00384518">
        <w:rPr>
          <w:lang w:val="sr-Cyrl-CS"/>
        </w:rPr>
        <w:t>EURIBOR-а</w:t>
      </w:r>
      <w:r w:rsidRPr="00384518">
        <w:rPr>
          <w:rStyle w:val="FootnoteReference"/>
          <w:lang w:val="sr-Cyrl-CS"/>
        </w:rPr>
        <w:footnoteReference w:customMarkFollows="1" w:id="1"/>
        <w:t>1</w:t>
      </w:r>
      <w:proofErr w:type="spellEnd"/>
      <w:r w:rsidRPr="00384518">
        <w:rPr>
          <w:lang w:val="sr-Cyrl-CS"/>
        </w:rPr>
        <w:t xml:space="preserve"> и Марже]</w:t>
      </w:r>
      <w:r w:rsidRPr="00384518">
        <w:rPr>
          <w:rStyle w:val="FootnoteReference"/>
          <w:lang w:val="sr-Cyrl-CS"/>
        </w:rPr>
        <w:footnoteReference w:customMarkFollows="1" w:id="2"/>
        <w:t>2</w:t>
      </w:r>
    </w:p>
    <w:p w:rsidR="00E0113E" w:rsidRPr="00384518" w:rsidRDefault="00E0113E" w:rsidP="00E0113E">
      <w:pPr>
        <w:pStyle w:val="Bullet2"/>
        <w:numPr>
          <w:ilvl w:val="0"/>
          <w:numId w:val="0"/>
        </w:numPr>
        <w:ind w:left="706"/>
        <w:rPr>
          <w:b/>
          <w:bCs/>
          <w:i/>
          <w:iCs/>
          <w:lang w:val="sr-Cyrl-CS"/>
        </w:rPr>
      </w:pPr>
      <w:r w:rsidRPr="00384518">
        <w:rPr>
          <w:b/>
          <w:bCs/>
          <w:i/>
          <w:iCs/>
          <w:lang w:val="sr-Cyrl-CS"/>
        </w:rPr>
        <w:t>[</w:t>
      </w:r>
      <w:proofErr w:type="spellStart"/>
      <w:r w:rsidRPr="00384518">
        <w:rPr>
          <w:b/>
          <w:bCs/>
          <w:i/>
          <w:iCs/>
          <w:lang w:val="sr-Cyrl-CS"/>
        </w:rPr>
        <w:t>Опционо</w:t>
      </w:r>
      <w:proofErr w:type="spellEnd"/>
      <w:r w:rsidRPr="00384518">
        <w:rPr>
          <w:b/>
          <w:bCs/>
          <w:i/>
          <w:iCs/>
          <w:lang w:val="sr-Cyrl-CS"/>
        </w:rPr>
        <w:t xml:space="preserve">: </w:t>
      </w:r>
      <w:r w:rsidR="00BF507A" w:rsidRPr="00384518">
        <w:rPr>
          <w:b/>
          <w:bCs/>
          <w:i/>
          <w:iCs/>
          <w:lang w:val="sr-Cyrl-CS" w:eastAsia="ja-JP"/>
        </w:rPr>
        <w:t>Повлачења средстава по фиксној Каматној стопи:</w:t>
      </w:r>
    </w:p>
    <w:p w:rsidR="00E0113E" w:rsidRPr="00384518" w:rsidRDefault="00E0113E" w:rsidP="00E0113E">
      <w:pPr>
        <w:pStyle w:val="Bullet2"/>
        <w:ind w:left="1426"/>
        <w:rPr>
          <w:lang w:val="sr-Cyrl-CS"/>
        </w:rPr>
      </w:pPr>
      <w:r w:rsidRPr="00384518">
        <w:rPr>
          <w:lang w:val="sr-Cyrl-CS"/>
        </w:rPr>
        <w:t xml:space="preserve">Примењива каматна стопа: [● </w:t>
      </w:r>
      <w:r w:rsidRPr="00384518">
        <w:rPr>
          <w:i/>
          <w:lang w:val="sr-Cyrl-CS"/>
        </w:rPr>
        <w:t>проценат словима</w:t>
      </w:r>
      <w:r w:rsidRPr="00384518">
        <w:rPr>
          <w:lang w:val="sr-Cyrl-CS"/>
        </w:rPr>
        <w:t>]</w:t>
      </w:r>
    </w:p>
    <w:p w:rsidR="00FD6991" w:rsidRPr="00384518" w:rsidRDefault="00FD6991" w:rsidP="00FD6991">
      <w:pPr>
        <w:pStyle w:val="Bullet1"/>
        <w:numPr>
          <w:ilvl w:val="0"/>
          <w:numId w:val="0"/>
        </w:numPr>
        <w:ind w:left="720"/>
        <w:rPr>
          <w:lang w:val="sr-Cyrl-CS"/>
        </w:rPr>
      </w:pPr>
      <w:r w:rsidRPr="00384518">
        <w:rPr>
          <w:lang w:val="sr-Cyrl-CS"/>
        </w:rPr>
        <w:t>Само у информативне сврхе:</w:t>
      </w:r>
    </w:p>
    <w:p w:rsidR="00296F5B" w:rsidRPr="00384518" w:rsidRDefault="00296F5B" w:rsidP="00296F5B">
      <w:pPr>
        <w:pStyle w:val="Bullet2"/>
        <w:tabs>
          <w:tab w:val="clear" w:pos="0"/>
          <w:tab w:val="num" w:pos="706"/>
        </w:tabs>
        <w:ind w:left="1426"/>
        <w:rPr>
          <w:lang w:val="sr-Cyrl-CS"/>
        </w:rPr>
      </w:pPr>
      <w:r w:rsidRPr="00384518">
        <w:rPr>
          <w:lang w:val="sr-Cyrl-CS"/>
        </w:rPr>
        <w:t>Дан утврђивања каматне стопе: [●]</w:t>
      </w:r>
    </w:p>
    <w:p w:rsidR="00296F5B" w:rsidRPr="00384518" w:rsidRDefault="00296F5B" w:rsidP="00296F5B">
      <w:pPr>
        <w:pStyle w:val="Bullet2"/>
        <w:ind w:left="1426"/>
        <w:rPr>
          <w:lang w:val="sr-Cyrl-CS"/>
        </w:rPr>
      </w:pPr>
      <w:r w:rsidRPr="00384518">
        <w:rPr>
          <w:lang w:val="sr-Cyrl-CS"/>
        </w:rPr>
        <w:t xml:space="preserve">Фиксна референтна каматна стопа: </w:t>
      </w:r>
      <w:r w:rsidRPr="00384518">
        <w:rPr>
          <w:i/>
          <w:iCs/>
          <w:lang w:val="sr-Cyrl-CS"/>
        </w:rPr>
        <w:t xml:space="preserve">[● проценат словима] </w:t>
      </w:r>
      <w:r w:rsidRPr="00384518">
        <w:rPr>
          <w:lang w:val="sr-Cyrl-CS"/>
        </w:rPr>
        <w:t>одсто ([●]%) годишње</w:t>
      </w:r>
    </w:p>
    <w:p w:rsidR="00296F5B" w:rsidRPr="00384518" w:rsidRDefault="008407EB" w:rsidP="00296F5B">
      <w:pPr>
        <w:pStyle w:val="Bullet2"/>
        <w:ind w:left="1426"/>
        <w:rPr>
          <w:lang w:val="sr-Cyrl-CS"/>
        </w:rPr>
      </w:pPr>
      <w:r w:rsidRPr="00384518">
        <w:rPr>
          <w:lang w:val="sr-Cyrl-CS" w:eastAsia="ja-JP"/>
        </w:rPr>
        <w:t>Индексна</w:t>
      </w:r>
      <w:r w:rsidR="00296F5B" w:rsidRPr="00384518">
        <w:rPr>
          <w:lang w:val="sr-Cyrl-CS" w:eastAsia="ja-JP"/>
        </w:rPr>
        <w:t xml:space="preserve"> стопа на Дан утврђивања </w:t>
      </w:r>
      <w:r w:rsidRPr="00384518">
        <w:rPr>
          <w:lang w:val="sr-Cyrl-CS" w:eastAsia="ja-JP"/>
        </w:rPr>
        <w:t>Почетне к</w:t>
      </w:r>
      <w:r w:rsidR="00296F5B" w:rsidRPr="00384518">
        <w:rPr>
          <w:lang w:val="sr-Cyrl-CS" w:eastAsia="ja-JP"/>
        </w:rPr>
        <w:t xml:space="preserve">аматне стопе: </w:t>
      </w:r>
      <w:r w:rsidR="00296F5B" w:rsidRPr="00384518">
        <w:rPr>
          <w:i/>
          <w:iCs/>
          <w:lang w:val="sr-Cyrl-CS"/>
        </w:rPr>
        <w:t xml:space="preserve">[● проценат словима] </w:t>
      </w:r>
      <w:r w:rsidR="00296F5B" w:rsidRPr="00384518">
        <w:rPr>
          <w:lang w:val="sr-Cyrl-CS"/>
        </w:rPr>
        <w:t>одсто ([●]%)</w:t>
      </w:r>
    </w:p>
    <w:p w:rsidR="00296F5B" w:rsidRPr="00384518" w:rsidRDefault="00296F5B" w:rsidP="00296F5B">
      <w:pPr>
        <w:pStyle w:val="Bullet2"/>
        <w:ind w:left="1426"/>
        <w:rPr>
          <w:lang w:val="sr-Cyrl-CS"/>
        </w:rPr>
      </w:pPr>
      <w:r w:rsidRPr="00384518">
        <w:rPr>
          <w:lang w:val="sr-Cyrl-CS"/>
        </w:rPr>
        <w:lastRenderedPageBreak/>
        <w:t>Индексна стопа на Дан утврђивања каматне стопе: [●]</w:t>
      </w:r>
    </w:p>
    <w:p w:rsidR="00E62446" w:rsidRDefault="00296F5B" w:rsidP="006819FE">
      <w:pPr>
        <w:pStyle w:val="Bullet2"/>
        <w:ind w:left="1426"/>
        <w:rPr>
          <w:lang w:val="sr-Cyrl-CS"/>
        </w:rPr>
      </w:pPr>
      <w:r w:rsidRPr="00384518">
        <w:rPr>
          <w:lang w:val="sr-Cyrl-CS"/>
        </w:rPr>
        <w:t xml:space="preserve">Ефективна укупна каматна стопа (за шестомесечни период): </w:t>
      </w:r>
      <w:r w:rsidRPr="00384518">
        <w:rPr>
          <w:i/>
          <w:iCs/>
          <w:lang w:val="sr-Cyrl-CS"/>
        </w:rPr>
        <w:t xml:space="preserve">[● проценат словима] </w:t>
      </w:r>
      <w:r w:rsidRPr="00384518">
        <w:rPr>
          <w:lang w:val="sr-Cyrl-CS"/>
        </w:rPr>
        <w:t>одсто ([●]%)</w:t>
      </w:r>
    </w:p>
    <w:p w:rsidR="00091A5F" w:rsidRPr="00384518" w:rsidRDefault="00296F5B" w:rsidP="006819FE">
      <w:pPr>
        <w:pStyle w:val="Bullet2"/>
        <w:ind w:left="1426"/>
        <w:rPr>
          <w:lang w:val="sr-Cyrl-CS"/>
        </w:rPr>
      </w:pPr>
      <w:r w:rsidRPr="00384518">
        <w:rPr>
          <w:lang w:val="sr-Cyrl-CS"/>
        </w:rPr>
        <w:t xml:space="preserve">Ефективна укупна каматна стопа (годишње): </w:t>
      </w:r>
      <w:r w:rsidRPr="00384518">
        <w:rPr>
          <w:i/>
          <w:iCs/>
          <w:lang w:val="sr-Cyrl-CS"/>
        </w:rPr>
        <w:t xml:space="preserve">[● проценат словима] </w:t>
      </w:r>
      <w:r w:rsidRPr="00384518">
        <w:rPr>
          <w:lang w:val="sr-Cyrl-CS"/>
        </w:rPr>
        <w:t>одсто ([●]%)</w:t>
      </w:r>
    </w:p>
    <w:p w:rsidR="00D71854" w:rsidRPr="00384518" w:rsidRDefault="00B01CCE">
      <w:pPr>
        <w:pStyle w:val="Bullet2"/>
        <w:numPr>
          <w:ilvl w:val="0"/>
          <w:numId w:val="0"/>
        </w:numPr>
        <w:rPr>
          <w:lang w:val="sr-Cyrl-CS"/>
        </w:rPr>
      </w:pPr>
      <w:r w:rsidRPr="00384518">
        <w:rPr>
          <w:lang w:val="sr-Cyrl-CS"/>
        </w:rPr>
        <w:t xml:space="preserve"> </w:t>
      </w:r>
      <w:r w:rsidR="00D86535" w:rsidRPr="00384518">
        <w:rPr>
          <w:lang w:val="sr-Cyrl-CS"/>
        </w:rPr>
        <w:t>[</w:t>
      </w:r>
      <w:r w:rsidR="00B8624F" w:rsidRPr="00384518">
        <w:rPr>
          <w:lang w:val="sr-Cyrl-CS"/>
        </w:rPr>
        <w:t>Дефинисано</w:t>
      </w:r>
      <w:r w:rsidR="00D86535" w:rsidRPr="00384518">
        <w:rPr>
          <w:lang w:val="sr-Cyrl-CS"/>
        </w:rPr>
        <w:t xml:space="preserve"> је да се напред наведена Каматна стопа може мењати у складу са одредбама Чланова </w:t>
      </w:r>
      <w:r w:rsidR="00536987" w:rsidRPr="00384518">
        <w:rPr>
          <w:lang w:val="sr-Cyrl-CS"/>
        </w:rPr>
        <w:t>4.1.1(</w:t>
      </w:r>
      <w:r w:rsidR="006819FE" w:rsidRPr="00384518">
        <w:rPr>
          <w:lang w:val="sr-Cyrl-CS"/>
        </w:rPr>
        <w:t>а</w:t>
      </w:r>
      <w:r w:rsidR="00536987" w:rsidRPr="00384518">
        <w:rPr>
          <w:lang w:val="sr-Cyrl-CS"/>
        </w:rPr>
        <w:t>)</w:t>
      </w:r>
      <w:r w:rsidR="0007306B" w:rsidRPr="00384518">
        <w:rPr>
          <w:lang w:val="sr-Cyrl-CS"/>
        </w:rPr>
        <w:t xml:space="preserve"> (</w:t>
      </w:r>
      <w:r w:rsidR="00536987" w:rsidRPr="00384518">
        <w:rPr>
          <w:i/>
          <w:lang w:val="sr-Cyrl-CS"/>
        </w:rPr>
        <w:t>Променљива Каматна стопа</w:t>
      </w:r>
      <w:r w:rsidR="0007306B" w:rsidRPr="00384518">
        <w:rPr>
          <w:lang w:val="sr-Cyrl-CS"/>
        </w:rPr>
        <w:t>) и</w:t>
      </w:r>
      <w:r w:rsidR="00D86535" w:rsidRPr="00384518">
        <w:rPr>
          <w:lang w:val="sr-Cyrl-CS"/>
        </w:rPr>
        <w:t xml:space="preserve"> </w:t>
      </w:r>
      <w:r w:rsidR="00536987" w:rsidRPr="00384518">
        <w:rPr>
          <w:lang w:val="sr-Cyrl-CS"/>
        </w:rPr>
        <w:t>5.2</w:t>
      </w:r>
      <w:r w:rsidR="00D86535" w:rsidRPr="00384518">
        <w:rPr>
          <w:lang w:val="sr-Cyrl-CS"/>
        </w:rPr>
        <w:t xml:space="preserve"> (</w:t>
      </w:r>
      <w:r w:rsidR="00D86535" w:rsidRPr="00384518">
        <w:rPr>
          <w:i/>
          <w:iCs/>
          <w:lang w:val="sr-Cyrl-CS"/>
        </w:rPr>
        <w:t>Замена приказа каматне стопе</w:t>
      </w:r>
      <w:r w:rsidR="00D86535" w:rsidRPr="00384518">
        <w:rPr>
          <w:lang w:val="sr-Cyrl-CS"/>
        </w:rPr>
        <w:t xml:space="preserve">) </w:t>
      </w:r>
      <w:r w:rsidR="009F12DB" w:rsidRPr="00384518">
        <w:rPr>
          <w:lang w:val="sr-Cyrl-CS"/>
        </w:rPr>
        <w:t>Уговора</w:t>
      </w:r>
      <w:r w:rsidR="00D86535" w:rsidRPr="00384518">
        <w:rPr>
          <w:lang w:val="sr-Cyrl-CS"/>
        </w:rPr>
        <w:t>.]</w:t>
      </w:r>
      <w:r w:rsidR="00C94FFF">
        <w:rPr>
          <w:rStyle w:val="FootnoteReference"/>
          <w:lang w:val="sr-Cyrl-CS"/>
        </w:rPr>
        <w:footnoteReference w:customMarkFollows="1" w:id="3"/>
        <w:t>3</w:t>
      </w:r>
    </w:p>
    <w:p w:rsidR="00D71854" w:rsidRPr="00384518" w:rsidRDefault="009F12DB">
      <w:pPr>
        <w:pStyle w:val="BodyText"/>
        <w:rPr>
          <w:rFonts w:cs="Times New Roman"/>
          <w:lang w:val="sr-Cyrl-CS"/>
        </w:rPr>
      </w:pPr>
      <w:r w:rsidRPr="00384518">
        <w:rPr>
          <w:rFonts w:cs="Times New Roman"/>
          <w:lang w:val="sr-Cyrl-CS"/>
        </w:rPr>
        <w:t>С поштовањем</w:t>
      </w:r>
      <w:r w:rsidR="0053341F" w:rsidRPr="00384518">
        <w:rPr>
          <w:rFonts w:cs="Times New Roman"/>
          <w:lang w:val="sr-Cyrl-CS"/>
        </w:rPr>
        <w:t>,</w:t>
      </w:r>
    </w:p>
    <w:p w:rsidR="00B52CFA" w:rsidRPr="00384518" w:rsidRDefault="00B52CFA" w:rsidP="00B52CFA">
      <w:pPr>
        <w:tabs>
          <w:tab w:val="left" w:pos="3402"/>
        </w:tabs>
        <w:rPr>
          <w:u w:val="dotted"/>
          <w:lang w:val="sr-Cyrl-CS"/>
        </w:rPr>
      </w:pPr>
      <w:r w:rsidRPr="00384518">
        <w:rPr>
          <w:u w:val="dotted"/>
          <w:lang w:val="sr-Cyrl-CS"/>
        </w:rPr>
        <w:tab/>
      </w:r>
    </w:p>
    <w:p w:rsidR="00B52CFA" w:rsidRPr="00384518" w:rsidRDefault="00B52CFA" w:rsidP="00B52CFA">
      <w:pPr>
        <w:tabs>
          <w:tab w:val="left" w:pos="3402"/>
        </w:tabs>
        <w:rPr>
          <w:u w:val="dotted"/>
          <w:lang w:val="sr-Cyrl-CS"/>
        </w:rPr>
      </w:pPr>
    </w:p>
    <w:p w:rsidR="00542251" w:rsidRPr="00384518" w:rsidRDefault="00694755">
      <w:pPr>
        <w:pStyle w:val="BodyText"/>
        <w:rPr>
          <w:rFonts w:cs="Times New Roman"/>
          <w:lang w:val="sr-Cyrl-CS"/>
        </w:rPr>
      </w:pPr>
      <w:r w:rsidRPr="00384518">
        <w:rPr>
          <w:rFonts w:cs="Times New Roman"/>
          <w:lang w:val="sr-Cyrl-CS"/>
        </w:rPr>
        <w:t>Овлашћени потписник Француске агенције за развој</w:t>
      </w:r>
    </w:p>
    <w:p w:rsidR="00542251" w:rsidRPr="00384518" w:rsidRDefault="00542251">
      <w:pPr>
        <w:jc w:val="left"/>
        <w:rPr>
          <w:bCs/>
          <w:lang w:val="sr-Cyrl-CS"/>
        </w:rPr>
      </w:pPr>
      <w:r w:rsidRPr="00384518">
        <w:rPr>
          <w:lang w:val="sr-Cyrl-CS"/>
        </w:rPr>
        <w:br w:type="page"/>
      </w:r>
    </w:p>
    <w:p w:rsidR="00D71854" w:rsidRPr="00384518" w:rsidRDefault="00C90B92" w:rsidP="008C09F1">
      <w:pPr>
        <w:pStyle w:val="AATitre1"/>
        <w:numPr>
          <w:ilvl w:val="0"/>
          <w:numId w:val="0"/>
        </w:numPr>
        <w:ind w:left="720" w:hanging="720"/>
        <w:jc w:val="center"/>
        <w:rPr>
          <w:rFonts w:ascii="Times New Roman" w:hAnsi="Times New Roman"/>
          <w:noProof w:val="0"/>
          <w:lang w:val="sr-Cyrl-CS"/>
        </w:rPr>
      </w:pPr>
      <w:bookmarkStart w:id="622" w:name="_Toc169854001"/>
      <w:bookmarkStart w:id="623" w:name="_Toc184574203"/>
      <w:r w:rsidRPr="00384518">
        <w:rPr>
          <w:rFonts w:ascii="Times New Roman" w:hAnsi="Times New Roman"/>
          <w:caps w:val="0"/>
          <w:noProof w:val="0"/>
          <w:lang w:val="sr-Cyrl-CS"/>
        </w:rPr>
        <w:lastRenderedPageBreak/>
        <w:t xml:space="preserve">ПРИЛОГ </w:t>
      </w:r>
      <w:bookmarkStart w:id="624" w:name="fivec"/>
      <w:bookmarkStart w:id="625" w:name="Sch5c"/>
      <w:r w:rsidR="0053341F" w:rsidRPr="00384518">
        <w:rPr>
          <w:rFonts w:ascii="Times New Roman" w:hAnsi="Times New Roman"/>
          <w:noProof w:val="0"/>
          <w:lang w:val="sr-Cyrl-CS"/>
        </w:rPr>
        <w:t>5</w:t>
      </w:r>
      <w:bookmarkEnd w:id="624"/>
      <w:bookmarkEnd w:id="625"/>
      <w:r w:rsidR="00902015" w:rsidRPr="00384518">
        <w:rPr>
          <w:rFonts w:ascii="Times New Roman" w:hAnsi="Times New Roman"/>
          <w:noProof w:val="0"/>
          <w:lang w:val="sr-Cyrl-CS"/>
        </w:rPr>
        <w:t>ц</w:t>
      </w:r>
      <w:bookmarkEnd w:id="622"/>
      <w:r w:rsidR="00090935" w:rsidRPr="00384518">
        <w:rPr>
          <w:rFonts w:ascii="Times New Roman" w:hAnsi="Times New Roman"/>
          <w:noProof w:val="0"/>
          <w:lang w:val="sr-Cyrl-CS"/>
        </w:rPr>
        <w:tab/>
      </w:r>
      <w:r w:rsidR="00F01F11" w:rsidRPr="00384518">
        <w:rPr>
          <w:rFonts w:ascii="Times New Roman" w:hAnsi="Times New Roman"/>
          <w:noProof w:val="0"/>
          <w:lang w:val="sr-Cyrl-CS"/>
        </w:rPr>
        <w:t>ОБРАЗАЦ ЗАХТЕВА ЗА КОНВЕРЗИЈУ КАМАТНЕ СТОПЕ</w:t>
      </w:r>
      <w:bookmarkEnd w:id="623"/>
    </w:p>
    <w:p w:rsidR="00D71854" w:rsidRPr="00384518" w:rsidRDefault="0053341F" w:rsidP="00F22EFB">
      <w:pPr>
        <w:pStyle w:val="BodyText"/>
        <w:jc w:val="center"/>
        <w:rPr>
          <w:rFonts w:cs="Times New Roman"/>
          <w:i/>
          <w:lang w:val="sr-Cyrl-CS"/>
        </w:rPr>
      </w:pPr>
      <w:r w:rsidRPr="00384518">
        <w:rPr>
          <w:rFonts w:cs="Times New Roman"/>
          <w:i/>
          <w:lang w:val="sr-Cyrl-CS"/>
        </w:rPr>
        <w:t>[</w:t>
      </w:r>
      <w:r w:rsidR="003400FE" w:rsidRPr="00384518">
        <w:rPr>
          <w:rFonts w:cs="Times New Roman"/>
          <w:i/>
          <w:lang w:val="sr-Cyrl-CS"/>
        </w:rPr>
        <w:t>на заглављу Зајмопримца</w:t>
      </w:r>
      <w:r w:rsidRPr="00384518">
        <w:rPr>
          <w:rFonts w:cs="Times New Roman"/>
          <w:i/>
          <w:lang w:val="sr-Cyrl-CS"/>
        </w:rPr>
        <w:t>]</w:t>
      </w:r>
    </w:p>
    <w:p w:rsidR="00D71854" w:rsidRPr="00384518" w:rsidRDefault="00EB5804">
      <w:pPr>
        <w:pStyle w:val="BodyText"/>
        <w:rPr>
          <w:rFonts w:cs="Times New Roman"/>
          <w:lang w:val="sr-Cyrl-CS"/>
        </w:rPr>
      </w:pPr>
      <w:r w:rsidRPr="00384518">
        <w:rPr>
          <w:rFonts w:cs="Times New Roman"/>
          <w:lang w:val="sr-Cyrl-CS"/>
        </w:rPr>
        <w:t>Прималац</w:t>
      </w:r>
      <w:r w:rsidR="0053341F" w:rsidRPr="00384518">
        <w:rPr>
          <w:rFonts w:cs="Times New Roman"/>
          <w:lang w:val="sr-Cyrl-CS"/>
        </w:rPr>
        <w:t xml:space="preserve">: </w:t>
      </w:r>
      <w:r w:rsidR="0053341F" w:rsidRPr="00384518">
        <w:rPr>
          <w:rFonts w:cs="Times New Roman"/>
          <w:lang w:val="sr-Cyrl-CS"/>
        </w:rPr>
        <w:tab/>
      </w:r>
      <w:r w:rsidR="00227C99" w:rsidRPr="00384518">
        <w:rPr>
          <w:rFonts w:cs="Times New Roman"/>
          <w:lang w:val="sr-Cyrl-CS"/>
        </w:rPr>
        <w:t>ФРАНЦУСКА АГЕНЦИЈА ЗА РАЗВОЈ</w:t>
      </w:r>
    </w:p>
    <w:p w:rsidR="00D71854" w:rsidRPr="00384518" w:rsidRDefault="00227C99">
      <w:pPr>
        <w:pStyle w:val="BodyText"/>
        <w:rPr>
          <w:rFonts w:cs="Times New Roman"/>
          <w:lang w:val="sr-Cyrl-CS"/>
        </w:rPr>
      </w:pPr>
      <w:r w:rsidRPr="00384518">
        <w:rPr>
          <w:rFonts w:cs="Times New Roman"/>
          <w:lang w:val="sr-Cyrl-CS"/>
        </w:rPr>
        <w:t>Датум</w:t>
      </w:r>
      <w:r w:rsidR="0053341F" w:rsidRPr="00384518">
        <w:rPr>
          <w:rFonts w:cs="Times New Roman"/>
          <w:lang w:val="sr-Cyrl-CS"/>
        </w:rPr>
        <w:t xml:space="preserve">: </w:t>
      </w:r>
      <w:r w:rsidR="0053341F" w:rsidRPr="00384518">
        <w:rPr>
          <w:rFonts w:cs="Times New Roman"/>
          <w:lang w:val="sr-Cyrl-CS"/>
        </w:rPr>
        <w:tab/>
        <w:t>[</w:t>
      </w:r>
      <w:r w:rsidRPr="00384518">
        <w:rPr>
          <w:rFonts w:cs="Times New Roman"/>
          <w:i/>
          <w:iCs/>
          <w:lang w:val="sr-Cyrl-CS"/>
        </w:rPr>
        <w:t>датум</w:t>
      </w:r>
      <w:r w:rsidR="0053341F" w:rsidRPr="00384518">
        <w:rPr>
          <w:rFonts w:cs="Times New Roman"/>
          <w:lang w:val="sr-Cyrl-CS"/>
        </w:rPr>
        <w:t>]</w:t>
      </w:r>
    </w:p>
    <w:p w:rsidR="00F053AE" w:rsidRPr="00384518" w:rsidRDefault="00F053AE" w:rsidP="00F053AE">
      <w:pPr>
        <w:pStyle w:val="BodyText"/>
        <w:rPr>
          <w:rFonts w:cs="Times New Roman"/>
          <w:bCs w:val="0"/>
          <w:lang w:val="sr-Cyrl-CS"/>
        </w:rPr>
      </w:pPr>
      <w:r w:rsidRPr="00384518">
        <w:rPr>
          <w:rFonts w:cs="Times New Roman"/>
          <w:bCs w:val="0"/>
          <w:lang w:val="sr-Cyrl-CS"/>
        </w:rPr>
        <w:t xml:space="preserve">Назив Зајмопримца – Уговор о кредитном аранжману број </w:t>
      </w:r>
      <w:proofErr w:type="spellStart"/>
      <w:r w:rsidR="008A5439" w:rsidRPr="00384518">
        <w:rPr>
          <w:rFonts w:cs="Times New Roman"/>
          <w:bCs w:val="0"/>
          <w:lang w:val="sr-Cyrl-CS"/>
        </w:rPr>
        <w:t>CRS</w:t>
      </w:r>
      <w:proofErr w:type="spellEnd"/>
      <w:r w:rsidR="008A5439" w:rsidRPr="00384518">
        <w:rPr>
          <w:rFonts w:cs="Times New Roman"/>
          <w:bCs w:val="0"/>
          <w:lang w:val="sr-Cyrl-CS"/>
        </w:rPr>
        <w:t xml:space="preserve"> 1029 01 H</w:t>
      </w:r>
      <w:r w:rsidRPr="00384518">
        <w:rPr>
          <w:rFonts w:cs="Times New Roman"/>
          <w:bCs w:val="0"/>
          <w:lang w:val="sr-Cyrl-CS"/>
        </w:rPr>
        <w:t xml:space="preserve"> од [●]</w:t>
      </w:r>
    </w:p>
    <w:p w:rsidR="00D71854" w:rsidRPr="00384518" w:rsidRDefault="00F053AE">
      <w:pPr>
        <w:pStyle w:val="BodyText"/>
        <w:rPr>
          <w:rFonts w:cs="Times New Roman"/>
          <w:bCs w:val="0"/>
          <w:lang w:val="sr-Cyrl-CS"/>
        </w:rPr>
      </w:pPr>
      <w:r w:rsidRPr="00384518">
        <w:rPr>
          <w:rFonts w:cs="Times New Roman"/>
          <w:bCs w:val="0"/>
          <w:lang w:val="sr-Cyrl-CS"/>
        </w:rPr>
        <w:t>Захтев за конверзију Каматне стопе број</w:t>
      </w:r>
      <w:r w:rsidR="0053341F" w:rsidRPr="00384518">
        <w:rPr>
          <w:rFonts w:cs="Times New Roman"/>
          <w:bCs w:val="0"/>
          <w:lang w:val="sr-Cyrl-CS"/>
        </w:rPr>
        <w:t xml:space="preserve"> [●]</w:t>
      </w:r>
    </w:p>
    <w:p w:rsidR="00D71854" w:rsidRPr="00384518" w:rsidRDefault="00B76E8B">
      <w:pPr>
        <w:pStyle w:val="BodyText"/>
        <w:rPr>
          <w:rFonts w:cs="Times New Roman"/>
          <w:lang w:val="sr-Cyrl-CS"/>
        </w:rPr>
      </w:pPr>
      <w:r w:rsidRPr="00384518">
        <w:rPr>
          <w:rFonts w:cs="Times New Roman"/>
          <w:lang w:val="sr-Cyrl-CS"/>
        </w:rPr>
        <w:t>Поштовани</w:t>
      </w:r>
      <w:r w:rsidR="0053341F" w:rsidRPr="00384518">
        <w:rPr>
          <w:rFonts w:cs="Times New Roman"/>
          <w:lang w:val="sr-Cyrl-CS"/>
        </w:rPr>
        <w:t>,</w:t>
      </w:r>
    </w:p>
    <w:p w:rsidR="00F34855" w:rsidRPr="00384518" w:rsidRDefault="00F34855" w:rsidP="00F34855">
      <w:pPr>
        <w:pStyle w:val="ListArabic1"/>
        <w:numPr>
          <w:ilvl w:val="0"/>
          <w:numId w:val="8"/>
        </w:numPr>
        <w:rPr>
          <w:lang w:val="sr-Cyrl-CS"/>
        </w:rPr>
      </w:pPr>
      <w:r w:rsidRPr="00384518">
        <w:rPr>
          <w:lang w:val="sr-Cyrl-CS"/>
        </w:rPr>
        <w:t xml:space="preserve">Позивамо се на Уговор о кредитном аранжману број </w:t>
      </w:r>
      <w:r w:rsidR="008A5439" w:rsidRPr="00384518">
        <w:rPr>
          <w:bCs/>
          <w:lang w:val="sr-Cyrl-CS"/>
        </w:rPr>
        <w:t>1029 01 H</w:t>
      </w:r>
      <w:r w:rsidRPr="00384518">
        <w:rPr>
          <w:lang w:val="sr-Cyrl-CS"/>
        </w:rPr>
        <w:t xml:space="preserve"> закључен између Зајмопримца и Зајмодавца на дан [●] (у даљем тексту: „</w:t>
      </w:r>
      <w:r w:rsidR="00773709" w:rsidRPr="00384518">
        <w:rPr>
          <w:lang w:val="sr-Cyrl-CS"/>
        </w:rPr>
        <w:t>Уговор</w:t>
      </w:r>
      <w:r w:rsidR="00873AF8" w:rsidRPr="00384518">
        <w:rPr>
          <w:lang w:val="sr-Cyrl-CS"/>
        </w:rPr>
        <w:t>”</w:t>
      </w:r>
      <w:r w:rsidRPr="00384518">
        <w:rPr>
          <w:lang w:val="sr-Cyrl-CS"/>
        </w:rPr>
        <w:t>)</w:t>
      </w:r>
      <w:r w:rsidR="00773709" w:rsidRPr="00384518">
        <w:rPr>
          <w:lang w:val="sr-Cyrl-CS"/>
        </w:rPr>
        <w:t xml:space="preserve">. </w:t>
      </w:r>
      <w:r w:rsidRPr="00384518">
        <w:rPr>
          <w:lang w:val="sr-Cyrl-CS"/>
        </w:rPr>
        <w:t xml:space="preserve">Речи и изрази написани великим почетним словом који се користе али нису дефинисани у овом допису имају значења која су им дата у </w:t>
      </w:r>
      <w:r w:rsidR="002D681B" w:rsidRPr="00384518">
        <w:rPr>
          <w:lang w:val="sr-Cyrl-CS"/>
        </w:rPr>
        <w:t>том Уговору</w:t>
      </w:r>
      <w:r w:rsidRPr="00384518">
        <w:rPr>
          <w:lang w:val="sr-Cyrl-CS"/>
        </w:rPr>
        <w:t>.</w:t>
      </w:r>
    </w:p>
    <w:p w:rsidR="001F1822" w:rsidRPr="00384518" w:rsidRDefault="001F1822" w:rsidP="001F1822">
      <w:pPr>
        <w:pStyle w:val="ListArabic1"/>
        <w:numPr>
          <w:ilvl w:val="0"/>
          <w:numId w:val="8"/>
        </w:numPr>
        <w:rPr>
          <w:lang w:val="sr-Cyrl-CS"/>
        </w:rPr>
      </w:pPr>
      <w:r w:rsidRPr="00384518">
        <w:rPr>
          <w:lang w:val="sr-Cyrl-CS"/>
        </w:rPr>
        <w:t xml:space="preserve">У складу са Чланом </w:t>
      </w:r>
      <w:r w:rsidR="00536987" w:rsidRPr="00384518">
        <w:rPr>
          <w:lang w:val="sr-Cyrl-CS"/>
        </w:rPr>
        <w:t>4.1.3(</w:t>
      </w:r>
      <w:r w:rsidR="00BD08A8" w:rsidRPr="00384518">
        <w:rPr>
          <w:lang w:val="sr-Cyrl-CS"/>
        </w:rPr>
        <w:t>а</w:t>
      </w:r>
      <w:r w:rsidR="00536987" w:rsidRPr="00384518">
        <w:rPr>
          <w:lang w:val="sr-Cyrl-CS"/>
        </w:rPr>
        <w:t>)</w:t>
      </w:r>
      <w:r w:rsidRPr="00384518">
        <w:rPr>
          <w:lang w:val="sr-Cyrl-CS"/>
        </w:rPr>
        <w:t xml:space="preserve"> (</w:t>
      </w:r>
      <w:r w:rsidRPr="00384518">
        <w:rPr>
          <w:i/>
          <w:iCs/>
          <w:lang w:val="sr-Cyrl-CS"/>
        </w:rPr>
        <w:t>Конверзија из променљиве Каматне стопе у фиксну Каматну стопу</w:t>
      </w:r>
      <w:r w:rsidRPr="00384518">
        <w:rPr>
          <w:lang w:val="sr-Cyrl-CS"/>
        </w:rPr>
        <w:t xml:space="preserve">) </w:t>
      </w:r>
      <w:r w:rsidR="00185DA2" w:rsidRPr="00384518">
        <w:rPr>
          <w:lang w:val="sr-Cyrl-CS"/>
        </w:rPr>
        <w:t>Уговора</w:t>
      </w:r>
      <w:r w:rsidRPr="00384518">
        <w:rPr>
          <w:lang w:val="sr-Cyrl-CS"/>
        </w:rPr>
        <w:t>, овим захтевамо да конвертујете променљиву Каматну стопу следећих Повлачења средстава:</w:t>
      </w:r>
    </w:p>
    <w:p w:rsidR="00D71854" w:rsidRPr="00384518" w:rsidRDefault="0053341F">
      <w:pPr>
        <w:pStyle w:val="Bullet2"/>
        <w:tabs>
          <w:tab w:val="clear" w:pos="0"/>
          <w:tab w:val="num" w:pos="706"/>
        </w:tabs>
        <w:ind w:left="1426"/>
        <w:rPr>
          <w:lang w:val="sr-Cyrl-CS"/>
        </w:rPr>
      </w:pPr>
      <w:r w:rsidRPr="00384518">
        <w:rPr>
          <w:lang w:val="sr-Cyrl-CS"/>
        </w:rPr>
        <w:t>[</w:t>
      </w:r>
      <w:r w:rsidR="00185DA2" w:rsidRPr="00384518">
        <w:rPr>
          <w:b/>
          <w:bCs/>
          <w:i/>
          <w:iCs/>
          <w:lang w:val="sr-Cyrl-CS"/>
        </w:rPr>
        <w:t>навести одговарајућа Повлачења средстава</w:t>
      </w:r>
      <w:r w:rsidRPr="00384518">
        <w:rPr>
          <w:lang w:val="sr-Cyrl-CS"/>
        </w:rPr>
        <w:t>],</w:t>
      </w:r>
    </w:p>
    <w:p w:rsidR="00D71854" w:rsidRPr="00384518" w:rsidRDefault="007B1485" w:rsidP="007B1485">
      <w:pPr>
        <w:pStyle w:val="Bullet1"/>
        <w:numPr>
          <w:ilvl w:val="0"/>
          <w:numId w:val="0"/>
        </w:numPr>
        <w:ind w:left="720"/>
        <w:rPr>
          <w:lang w:val="sr-Cyrl-CS"/>
        </w:rPr>
      </w:pPr>
      <w:r w:rsidRPr="00384518">
        <w:rPr>
          <w:lang w:val="sr-Cyrl-CS"/>
        </w:rPr>
        <w:t>у фиксну Каматну стопу у складу са одредбама Уговора</w:t>
      </w:r>
      <w:r w:rsidR="0053341F" w:rsidRPr="00384518">
        <w:rPr>
          <w:lang w:val="sr-Cyrl-CS"/>
        </w:rPr>
        <w:t xml:space="preserve">. </w:t>
      </w:r>
    </w:p>
    <w:p w:rsidR="00913A53" w:rsidRDefault="00913A53" w:rsidP="00913A53">
      <w:pPr>
        <w:pStyle w:val="ListArabic1"/>
        <w:numPr>
          <w:ilvl w:val="0"/>
          <w:numId w:val="0"/>
        </w:numPr>
        <w:spacing w:after="0"/>
        <w:rPr>
          <w:lang w:val="sr-Cyrl-CS"/>
        </w:rPr>
      </w:pPr>
      <w:r>
        <w:rPr>
          <w:lang w:val="sr-Cyrl-CS"/>
        </w:rPr>
        <w:t>2.</w:t>
      </w:r>
      <w:r>
        <w:rPr>
          <w:lang w:val="sr-Cyrl-CS"/>
        </w:rPr>
        <w:tab/>
      </w:r>
      <w:r w:rsidR="00A8339D" w:rsidRPr="00384518">
        <w:rPr>
          <w:lang w:val="sr-Cyrl-CS"/>
        </w:rPr>
        <w:t xml:space="preserve">Овај захтев за конверзију Каматне стопе ће се сматрати ништавним ако примењива </w:t>
      </w:r>
    </w:p>
    <w:p w:rsidR="00D71854" w:rsidRPr="00384518" w:rsidRDefault="00913A53" w:rsidP="00913A53">
      <w:pPr>
        <w:pStyle w:val="ListArabic1"/>
        <w:numPr>
          <w:ilvl w:val="0"/>
          <w:numId w:val="0"/>
        </w:numPr>
        <w:rPr>
          <w:lang w:val="sr-Cyrl-CS"/>
        </w:rPr>
      </w:pPr>
      <w:r>
        <w:rPr>
          <w:lang w:val="sr-Cyrl-CS"/>
        </w:rPr>
        <w:tab/>
      </w:r>
      <w:r>
        <w:rPr>
          <w:lang w:val="sr-Cyrl-CS"/>
        </w:rPr>
        <w:tab/>
      </w:r>
      <w:r w:rsidR="00A8339D" w:rsidRPr="00384518">
        <w:rPr>
          <w:lang w:val="sr-Cyrl-CS"/>
        </w:rPr>
        <w:t xml:space="preserve">фиксна Каматна стопа прелази [● </w:t>
      </w:r>
      <w:r w:rsidR="00AE1C8E" w:rsidRPr="00384518">
        <w:rPr>
          <w:i/>
          <w:iCs/>
          <w:lang w:val="sr-Cyrl-CS"/>
        </w:rPr>
        <w:t>унети пр</w:t>
      </w:r>
      <w:r w:rsidR="00A8339D" w:rsidRPr="00384518">
        <w:rPr>
          <w:i/>
          <w:iCs/>
          <w:lang w:val="sr-Cyrl-CS"/>
        </w:rPr>
        <w:t>оценат словима</w:t>
      </w:r>
      <w:r w:rsidR="00A8339D" w:rsidRPr="00384518">
        <w:rPr>
          <w:lang w:val="sr-Cyrl-CS"/>
        </w:rPr>
        <w:t>] [●%].</w:t>
      </w:r>
    </w:p>
    <w:p w:rsidR="00D71854" w:rsidRPr="00384518" w:rsidRDefault="00C5537D">
      <w:pPr>
        <w:pStyle w:val="BodyText"/>
        <w:rPr>
          <w:rFonts w:cs="Times New Roman"/>
          <w:lang w:val="sr-Cyrl-CS"/>
        </w:rPr>
      </w:pPr>
      <w:r w:rsidRPr="00384518">
        <w:rPr>
          <w:rFonts w:cs="Times New Roman"/>
          <w:lang w:val="sr-Cyrl-CS"/>
        </w:rPr>
        <w:t>С поштовањем,</w:t>
      </w:r>
    </w:p>
    <w:p w:rsidR="00D71854" w:rsidRPr="00384518" w:rsidRDefault="00D71854">
      <w:pPr>
        <w:pStyle w:val="BodyText"/>
        <w:rPr>
          <w:rFonts w:cs="Times New Roman"/>
          <w:lang w:val="sr-Cyrl-CS"/>
        </w:rPr>
      </w:pPr>
    </w:p>
    <w:p w:rsidR="00D71854" w:rsidRPr="00384518" w:rsidRDefault="0053341F">
      <w:pPr>
        <w:pStyle w:val="BodyText"/>
        <w:tabs>
          <w:tab w:val="right" w:leader="dot" w:pos="3600"/>
        </w:tabs>
        <w:rPr>
          <w:rFonts w:cs="Times New Roman"/>
          <w:lang w:val="sr-Cyrl-CS"/>
        </w:rPr>
      </w:pPr>
      <w:r w:rsidRPr="00384518">
        <w:rPr>
          <w:rFonts w:cs="Times New Roman"/>
          <w:lang w:val="sr-Cyrl-CS"/>
        </w:rPr>
        <w:tab/>
      </w:r>
    </w:p>
    <w:p w:rsidR="00CC48F2" w:rsidRPr="00384518" w:rsidRDefault="00C5537D">
      <w:pPr>
        <w:pStyle w:val="BodyText"/>
        <w:rPr>
          <w:rFonts w:cs="Times New Roman"/>
          <w:lang w:val="sr-Cyrl-CS"/>
        </w:rPr>
      </w:pPr>
      <w:r w:rsidRPr="00384518">
        <w:rPr>
          <w:rFonts w:cs="Times New Roman"/>
          <w:lang w:val="sr-Cyrl-CS"/>
        </w:rPr>
        <w:t>Овлашћени потписник Зајмопримца</w:t>
      </w:r>
    </w:p>
    <w:p w:rsidR="00CC48F2" w:rsidRPr="00384518" w:rsidRDefault="00CC48F2">
      <w:pPr>
        <w:jc w:val="left"/>
        <w:rPr>
          <w:bCs/>
          <w:lang w:val="sr-Cyrl-CS"/>
        </w:rPr>
      </w:pPr>
      <w:r w:rsidRPr="00384518">
        <w:rPr>
          <w:lang w:val="sr-Cyrl-CS"/>
        </w:rPr>
        <w:br w:type="page"/>
      </w:r>
    </w:p>
    <w:p w:rsidR="00D71854" w:rsidRPr="00384518" w:rsidRDefault="00C90B92" w:rsidP="00CC48F2">
      <w:pPr>
        <w:pStyle w:val="AATitre1"/>
        <w:numPr>
          <w:ilvl w:val="0"/>
          <w:numId w:val="0"/>
        </w:numPr>
        <w:ind w:left="720" w:hanging="720"/>
        <w:jc w:val="center"/>
        <w:rPr>
          <w:rFonts w:ascii="Times New Roman" w:hAnsi="Times New Roman"/>
          <w:noProof w:val="0"/>
          <w:lang w:val="sr-Cyrl-CS"/>
        </w:rPr>
      </w:pPr>
      <w:bookmarkStart w:id="626" w:name="_Toc169854002"/>
      <w:bookmarkStart w:id="627" w:name="_Toc184574204"/>
      <w:r w:rsidRPr="00384518">
        <w:rPr>
          <w:rFonts w:ascii="Times New Roman" w:hAnsi="Times New Roman"/>
          <w:caps w:val="0"/>
          <w:noProof w:val="0"/>
          <w:lang w:val="sr-Cyrl-CS"/>
        </w:rPr>
        <w:lastRenderedPageBreak/>
        <w:t xml:space="preserve">ПРИЛОГ </w:t>
      </w:r>
      <w:bookmarkStart w:id="628" w:name="fiveD"/>
      <w:bookmarkStart w:id="629" w:name="Sch5D"/>
      <w:r w:rsidR="0053341F" w:rsidRPr="00384518">
        <w:rPr>
          <w:rFonts w:ascii="Times New Roman" w:hAnsi="Times New Roman"/>
          <w:noProof w:val="0"/>
          <w:lang w:val="sr-Cyrl-CS"/>
        </w:rPr>
        <w:t>5</w:t>
      </w:r>
      <w:bookmarkEnd w:id="628"/>
      <w:bookmarkEnd w:id="629"/>
      <w:r w:rsidR="00785BA2" w:rsidRPr="00384518">
        <w:rPr>
          <w:rFonts w:ascii="Times New Roman" w:hAnsi="Times New Roman"/>
          <w:noProof w:val="0"/>
          <w:lang w:val="sr-Cyrl-CS"/>
        </w:rPr>
        <w:t>д</w:t>
      </w:r>
      <w:bookmarkStart w:id="630" w:name="Sch5dFORMOFRATECONVERSIONCONFIRMATIONLET"/>
      <w:r w:rsidR="00CC48F2" w:rsidRPr="00384518">
        <w:rPr>
          <w:rFonts w:ascii="Times New Roman" w:hAnsi="Times New Roman"/>
          <w:noProof w:val="0"/>
          <w:lang w:val="sr-Cyrl-CS"/>
        </w:rPr>
        <w:tab/>
      </w:r>
      <w:r w:rsidR="00E31A27" w:rsidRPr="00384518">
        <w:rPr>
          <w:rFonts w:ascii="Times New Roman" w:hAnsi="Times New Roman"/>
          <w:noProof w:val="0"/>
          <w:lang w:val="sr-Cyrl-CS"/>
        </w:rPr>
        <w:t>образац потврде о конверзији каматне стопе</w:t>
      </w:r>
      <w:bookmarkEnd w:id="626"/>
      <w:bookmarkEnd w:id="627"/>
      <w:bookmarkEnd w:id="630"/>
    </w:p>
    <w:p w:rsidR="00D71854" w:rsidRPr="00384518" w:rsidRDefault="0053341F" w:rsidP="00306C18">
      <w:pPr>
        <w:pStyle w:val="BodyText"/>
        <w:jc w:val="center"/>
        <w:rPr>
          <w:rFonts w:cs="Times New Roman"/>
          <w:i/>
          <w:lang w:val="sr-Cyrl-CS"/>
        </w:rPr>
      </w:pPr>
      <w:r w:rsidRPr="00384518">
        <w:rPr>
          <w:rFonts w:cs="Times New Roman"/>
          <w:i/>
          <w:lang w:val="sr-Cyrl-CS"/>
        </w:rPr>
        <w:t>[</w:t>
      </w:r>
      <w:r w:rsidR="001764D5" w:rsidRPr="00384518">
        <w:rPr>
          <w:rFonts w:cs="Times New Roman"/>
          <w:i/>
          <w:lang w:val="sr-Cyrl-CS"/>
        </w:rPr>
        <w:t>на заглављу Француске агенције за развој</w:t>
      </w:r>
      <w:r w:rsidRPr="00384518">
        <w:rPr>
          <w:rFonts w:cs="Times New Roman"/>
          <w:i/>
          <w:lang w:val="sr-Cyrl-CS"/>
        </w:rPr>
        <w:t>]</w:t>
      </w:r>
    </w:p>
    <w:p w:rsidR="00D71854" w:rsidRPr="00384518" w:rsidRDefault="00C77638">
      <w:pPr>
        <w:pStyle w:val="BodyText"/>
        <w:rPr>
          <w:rFonts w:cs="Times New Roman"/>
          <w:lang w:val="sr-Cyrl-CS"/>
        </w:rPr>
      </w:pPr>
      <w:r w:rsidRPr="00384518">
        <w:rPr>
          <w:rFonts w:cs="Times New Roman"/>
          <w:lang w:val="sr-Cyrl-CS"/>
        </w:rPr>
        <w:t>Прималац</w:t>
      </w:r>
      <w:r w:rsidR="0053341F" w:rsidRPr="00384518">
        <w:rPr>
          <w:rFonts w:cs="Times New Roman"/>
          <w:lang w:val="sr-Cyrl-CS"/>
        </w:rPr>
        <w:t>:</w:t>
      </w:r>
      <w:r w:rsidR="0053341F" w:rsidRPr="00384518">
        <w:rPr>
          <w:rFonts w:cs="Times New Roman"/>
          <w:lang w:val="sr-Cyrl-CS"/>
        </w:rPr>
        <w:tab/>
        <w:t>[</w:t>
      </w:r>
      <w:r w:rsidR="008D1C77" w:rsidRPr="00384518">
        <w:rPr>
          <w:rFonts w:cs="Times New Roman"/>
          <w:i/>
          <w:iCs/>
          <w:lang w:val="sr-Cyrl-CS"/>
        </w:rPr>
        <w:t>Зајмопримац</w:t>
      </w:r>
      <w:r w:rsidR="0053341F" w:rsidRPr="00384518">
        <w:rPr>
          <w:rFonts w:cs="Times New Roman"/>
          <w:lang w:val="sr-Cyrl-CS"/>
        </w:rPr>
        <w:t>]</w:t>
      </w:r>
      <w:r w:rsidR="0053341F" w:rsidRPr="00384518">
        <w:rPr>
          <w:rFonts w:cs="Times New Roman"/>
          <w:i/>
          <w:lang w:val="sr-Cyrl-CS"/>
        </w:rPr>
        <w:t xml:space="preserve"> </w:t>
      </w:r>
    </w:p>
    <w:p w:rsidR="00D71854" w:rsidRPr="00384518" w:rsidRDefault="00C77638">
      <w:pPr>
        <w:pStyle w:val="BodyText"/>
        <w:rPr>
          <w:rFonts w:cs="Times New Roman"/>
          <w:lang w:val="sr-Cyrl-CS"/>
        </w:rPr>
      </w:pPr>
      <w:r w:rsidRPr="00384518">
        <w:rPr>
          <w:rFonts w:cs="Times New Roman"/>
          <w:lang w:val="sr-Cyrl-CS"/>
        </w:rPr>
        <w:t>Датум</w:t>
      </w:r>
      <w:r w:rsidR="0053341F" w:rsidRPr="00384518">
        <w:rPr>
          <w:rFonts w:cs="Times New Roman"/>
          <w:lang w:val="sr-Cyrl-CS"/>
        </w:rPr>
        <w:t xml:space="preserve">: </w:t>
      </w:r>
      <w:r w:rsidR="0053341F" w:rsidRPr="00384518">
        <w:rPr>
          <w:rFonts w:cs="Times New Roman"/>
          <w:lang w:val="sr-Cyrl-CS"/>
        </w:rPr>
        <w:tab/>
        <w:t>[●]</w:t>
      </w:r>
    </w:p>
    <w:p w:rsidR="00D71854" w:rsidRPr="00384518" w:rsidRDefault="00C77638">
      <w:pPr>
        <w:pStyle w:val="BodyText"/>
        <w:rPr>
          <w:rFonts w:cs="Times New Roman"/>
          <w:lang w:val="sr-Cyrl-CS"/>
        </w:rPr>
      </w:pPr>
      <w:r w:rsidRPr="00384518">
        <w:rPr>
          <w:rFonts w:cs="Times New Roman"/>
          <w:lang w:val="sr-Cyrl-CS"/>
        </w:rPr>
        <w:t>Предмет</w:t>
      </w:r>
      <w:r w:rsidR="0053341F" w:rsidRPr="00384518">
        <w:rPr>
          <w:rFonts w:cs="Times New Roman"/>
          <w:lang w:val="sr-Cyrl-CS"/>
        </w:rPr>
        <w:t xml:space="preserve">: </w:t>
      </w:r>
      <w:r w:rsidRPr="00384518">
        <w:rPr>
          <w:rFonts w:cs="Times New Roman"/>
          <w:lang w:val="sr-Cyrl-CS"/>
        </w:rPr>
        <w:t>Захтев за конверзију Каматне стопе број</w:t>
      </w:r>
      <w:r w:rsidR="0053341F" w:rsidRPr="00384518">
        <w:rPr>
          <w:rFonts w:cs="Times New Roman"/>
          <w:lang w:val="sr-Cyrl-CS"/>
        </w:rPr>
        <w:t xml:space="preserve"> [●] </w:t>
      </w:r>
      <w:r w:rsidRPr="00384518">
        <w:rPr>
          <w:rFonts w:cs="Times New Roman"/>
          <w:lang w:val="sr-Cyrl-CS"/>
        </w:rPr>
        <w:t>од</w:t>
      </w:r>
      <w:r w:rsidR="0053341F" w:rsidRPr="00384518">
        <w:rPr>
          <w:rFonts w:cs="Times New Roman"/>
          <w:lang w:val="sr-Cyrl-CS"/>
        </w:rPr>
        <w:t xml:space="preserve"> [●]</w:t>
      </w:r>
    </w:p>
    <w:p w:rsidR="00A658CD" w:rsidRPr="00384518" w:rsidRDefault="00A658CD" w:rsidP="00A658CD">
      <w:pPr>
        <w:pStyle w:val="BodyText"/>
        <w:rPr>
          <w:rFonts w:cs="Times New Roman"/>
          <w:b/>
          <w:bCs w:val="0"/>
          <w:lang w:val="sr-Cyrl-CS"/>
        </w:rPr>
      </w:pPr>
      <w:r w:rsidRPr="00384518">
        <w:rPr>
          <w:rFonts w:cs="Times New Roman"/>
          <w:b/>
          <w:bCs w:val="0"/>
          <w:lang w:val="sr-Cyrl-CS"/>
        </w:rPr>
        <w:t xml:space="preserve">Назив Зајмопримца – Уговор о кредитном аранжману број </w:t>
      </w:r>
      <w:proofErr w:type="spellStart"/>
      <w:r w:rsidR="00D01694" w:rsidRPr="00384518">
        <w:rPr>
          <w:rFonts w:cs="Times New Roman"/>
          <w:b/>
          <w:bCs w:val="0"/>
          <w:lang w:val="sr-Cyrl-CS"/>
        </w:rPr>
        <w:t>CRS</w:t>
      </w:r>
      <w:proofErr w:type="spellEnd"/>
      <w:r w:rsidR="00D01694" w:rsidRPr="00384518">
        <w:rPr>
          <w:rFonts w:cs="Times New Roman"/>
          <w:b/>
          <w:bCs w:val="0"/>
          <w:lang w:val="sr-Cyrl-CS"/>
        </w:rPr>
        <w:t xml:space="preserve"> 1029 01 H</w:t>
      </w:r>
      <w:r w:rsidR="00FB6F42" w:rsidRPr="00384518">
        <w:rPr>
          <w:rFonts w:cs="Times New Roman"/>
          <w:b/>
          <w:bCs w:val="0"/>
          <w:lang w:val="sr-Cyrl-CS"/>
        </w:rPr>
        <w:t xml:space="preserve"> од 17. децембра 2024. године</w:t>
      </w:r>
    </w:p>
    <w:p w:rsidR="00D71854" w:rsidRPr="00384518" w:rsidRDefault="00A658CD">
      <w:pPr>
        <w:pStyle w:val="BodyText"/>
        <w:rPr>
          <w:rFonts w:cs="Times New Roman"/>
          <w:b/>
          <w:bCs w:val="0"/>
          <w:lang w:val="sr-Cyrl-CS"/>
        </w:rPr>
      </w:pPr>
      <w:r w:rsidRPr="00384518">
        <w:rPr>
          <w:rFonts w:cs="Times New Roman"/>
          <w:b/>
          <w:bCs w:val="0"/>
          <w:lang w:val="sr-Cyrl-CS" w:eastAsia="ja-JP"/>
        </w:rPr>
        <w:t xml:space="preserve">Потврда о конверзији Каматне стопе број </w:t>
      </w:r>
      <w:r w:rsidR="0053341F" w:rsidRPr="00384518">
        <w:rPr>
          <w:rFonts w:cs="Times New Roman"/>
          <w:b/>
          <w:bCs w:val="0"/>
          <w:lang w:val="sr-Cyrl-CS"/>
        </w:rPr>
        <w:t>[●]</w:t>
      </w:r>
    </w:p>
    <w:p w:rsidR="00D71854" w:rsidRPr="00384518" w:rsidRDefault="00A658CD">
      <w:pPr>
        <w:pStyle w:val="BodyText"/>
        <w:rPr>
          <w:rFonts w:cs="Times New Roman"/>
          <w:lang w:val="sr-Cyrl-CS"/>
        </w:rPr>
      </w:pPr>
      <w:r w:rsidRPr="00384518">
        <w:rPr>
          <w:rFonts w:cs="Times New Roman"/>
          <w:lang w:val="sr-Cyrl-CS"/>
        </w:rPr>
        <w:t>Поштовани</w:t>
      </w:r>
      <w:r w:rsidR="0053341F" w:rsidRPr="00384518">
        <w:rPr>
          <w:rFonts w:cs="Times New Roman"/>
          <w:lang w:val="sr-Cyrl-CS"/>
        </w:rPr>
        <w:t>,</w:t>
      </w:r>
    </w:p>
    <w:p w:rsidR="00D71854" w:rsidRPr="00384518" w:rsidRDefault="00A658CD">
      <w:pPr>
        <w:pStyle w:val="BodyText"/>
        <w:rPr>
          <w:rFonts w:cs="Times New Roman"/>
          <w:lang w:val="sr-Cyrl-CS"/>
        </w:rPr>
      </w:pPr>
      <w:r w:rsidRPr="00384518">
        <w:rPr>
          <w:rFonts w:cs="Times New Roman"/>
          <w:bCs w:val="0"/>
          <w:lang w:val="sr-Cyrl-CS"/>
        </w:rPr>
        <w:t>ПРЕДМЕТ</w:t>
      </w:r>
      <w:r w:rsidR="0053341F" w:rsidRPr="00384518">
        <w:rPr>
          <w:rFonts w:cs="Times New Roman"/>
          <w:bCs w:val="0"/>
          <w:lang w:val="sr-Cyrl-CS"/>
        </w:rPr>
        <w:t xml:space="preserve">: </w:t>
      </w:r>
      <w:r w:rsidRPr="00384518">
        <w:rPr>
          <w:rFonts w:cs="Times New Roman"/>
          <w:bCs w:val="0"/>
          <w:lang w:val="sr-Cyrl-CS"/>
        </w:rPr>
        <w:t>Конверзија</w:t>
      </w:r>
      <w:r w:rsidRPr="00384518">
        <w:rPr>
          <w:rFonts w:cs="Times New Roman"/>
          <w:lang w:val="sr-Cyrl-CS"/>
        </w:rPr>
        <w:t xml:space="preserve"> из променљиве Каматне стопе у фиксну Каматну стопу</w:t>
      </w:r>
    </w:p>
    <w:p w:rsidR="006F1F05" w:rsidRPr="00384518" w:rsidRDefault="006F1F05" w:rsidP="006F1F05">
      <w:pPr>
        <w:pStyle w:val="ListArabic1"/>
        <w:numPr>
          <w:ilvl w:val="0"/>
          <w:numId w:val="9"/>
        </w:numPr>
        <w:rPr>
          <w:lang w:val="sr-Cyrl-CS"/>
        </w:rPr>
      </w:pPr>
      <w:r w:rsidRPr="00384518">
        <w:rPr>
          <w:lang w:val="sr-Cyrl-CS"/>
        </w:rPr>
        <w:t xml:space="preserve">Позивамо се на Уговор о кредитном аранжману број </w:t>
      </w:r>
      <w:proofErr w:type="spellStart"/>
      <w:r w:rsidR="00D01694" w:rsidRPr="00384518">
        <w:rPr>
          <w:bCs/>
          <w:lang w:val="sr-Cyrl-CS"/>
        </w:rPr>
        <w:t>CRS</w:t>
      </w:r>
      <w:proofErr w:type="spellEnd"/>
      <w:r w:rsidR="00D01694" w:rsidRPr="00384518">
        <w:rPr>
          <w:bCs/>
          <w:lang w:val="sr-Cyrl-CS"/>
        </w:rPr>
        <w:t xml:space="preserve"> 1029 01 H</w:t>
      </w:r>
      <w:r w:rsidRPr="00384518">
        <w:rPr>
          <w:lang w:val="sr-Cyrl-CS"/>
        </w:rPr>
        <w:t xml:space="preserve"> закључен између Зајмопримца и Зајмодавца на дан [●] (у даљем тексту: „Уговор</w:t>
      </w:r>
      <w:r w:rsidR="00873AF8" w:rsidRPr="00384518">
        <w:rPr>
          <w:lang w:val="sr-Cyrl-CS"/>
        </w:rPr>
        <w:t>”</w:t>
      </w:r>
      <w:r w:rsidRPr="00384518">
        <w:rPr>
          <w:lang w:val="sr-Cyrl-CS"/>
        </w:rPr>
        <w:t>). Речи и изрази написани великим почетним словом који се користе али нису дефинисани у овом допису имају значења која су им дата у том Уговору.</w:t>
      </w:r>
    </w:p>
    <w:p w:rsidR="006F1F05" w:rsidRPr="00384518" w:rsidRDefault="006F1F05" w:rsidP="00536987">
      <w:pPr>
        <w:pStyle w:val="ListArabic1"/>
        <w:numPr>
          <w:ilvl w:val="0"/>
          <w:numId w:val="9"/>
        </w:numPr>
        <w:rPr>
          <w:lang w:val="sr-Cyrl-CS"/>
        </w:rPr>
      </w:pPr>
      <w:r w:rsidRPr="00384518">
        <w:rPr>
          <w:lang w:val="sr-Cyrl-CS"/>
        </w:rPr>
        <w:t xml:space="preserve">Позивамо се и на ваш Захтев за конверзију Каматне стопе од [●]. Потврђујемо да фиксна Каматна стопа која се примењује на Повлачење (односно Повлачења) средстава из вашег Захтева за конверзију стопе достављеног у складу са Чланом </w:t>
      </w:r>
      <w:r w:rsidR="00536987" w:rsidRPr="00384518">
        <w:rPr>
          <w:lang w:val="sr-Cyrl-CS"/>
        </w:rPr>
        <w:t>4.1.3(</w:t>
      </w:r>
      <w:r w:rsidR="00BD08A8" w:rsidRPr="00384518">
        <w:rPr>
          <w:lang w:val="sr-Cyrl-CS"/>
        </w:rPr>
        <w:t>а</w:t>
      </w:r>
      <w:r w:rsidR="00536987" w:rsidRPr="00384518">
        <w:rPr>
          <w:lang w:val="sr-Cyrl-CS"/>
        </w:rPr>
        <w:t>)</w:t>
      </w:r>
      <w:r w:rsidRPr="00384518">
        <w:rPr>
          <w:lang w:val="sr-Cyrl-CS"/>
        </w:rPr>
        <w:t xml:space="preserve"> (</w:t>
      </w:r>
      <w:r w:rsidR="00536987" w:rsidRPr="00384518">
        <w:rPr>
          <w:i/>
          <w:iCs/>
          <w:lang w:val="sr-Cyrl-CS"/>
        </w:rPr>
        <w:t>Конверзија из променљиве Каматне стопе у фиксну Каматну стопу</w:t>
      </w:r>
      <w:r w:rsidRPr="00384518">
        <w:rPr>
          <w:lang w:val="sr-Cyrl-CS"/>
        </w:rPr>
        <w:t>) Уговора износи:</w:t>
      </w:r>
    </w:p>
    <w:p w:rsidR="00D71854" w:rsidRPr="00384518" w:rsidRDefault="0053341F">
      <w:pPr>
        <w:pStyle w:val="Bullet2"/>
        <w:tabs>
          <w:tab w:val="clear" w:pos="0"/>
          <w:tab w:val="num" w:pos="706"/>
        </w:tabs>
        <w:ind w:left="1426"/>
        <w:rPr>
          <w:lang w:val="sr-Cyrl-CS"/>
        </w:rPr>
      </w:pPr>
      <w:r w:rsidRPr="00384518">
        <w:rPr>
          <w:lang w:val="sr-Cyrl-CS"/>
        </w:rPr>
        <w:t xml:space="preserve">[●]% </w:t>
      </w:r>
      <w:r w:rsidR="006F1F05" w:rsidRPr="00384518">
        <w:rPr>
          <w:lang w:val="sr-Cyrl-CS"/>
        </w:rPr>
        <w:t>годишње</w:t>
      </w:r>
      <w:r w:rsidRPr="00384518">
        <w:rPr>
          <w:lang w:val="sr-Cyrl-CS"/>
        </w:rPr>
        <w:t>.</w:t>
      </w:r>
    </w:p>
    <w:p w:rsidR="005A597E" w:rsidRPr="00384518" w:rsidRDefault="005A597E" w:rsidP="005A597E">
      <w:pPr>
        <w:pStyle w:val="ListArabic1"/>
        <w:rPr>
          <w:lang w:val="sr-Cyrl-CS"/>
        </w:rPr>
      </w:pPr>
      <w:r w:rsidRPr="00384518">
        <w:rPr>
          <w:lang w:val="sr-Cyrl-CS"/>
        </w:rPr>
        <w:t xml:space="preserve">Ова фиксна Каматна стопа, обрачуната у складу са Чланом </w:t>
      </w:r>
      <w:r w:rsidR="00F8776C" w:rsidRPr="00384518">
        <w:rPr>
          <w:lang w:val="sr-Cyrl-CS"/>
        </w:rPr>
        <w:t>4.1.1</w:t>
      </w:r>
      <w:r w:rsidRPr="00384518">
        <w:rPr>
          <w:lang w:val="sr-Cyrl-CS"/>
        </w:rPr>
        <w:t xml:space="preserve"> (</w:t>
      </w:r>
      <w:r w:rsidR="00F8776C" w:rsidRPr="00384518">
        <w:rPr>
          <w:i/>
          <w:iCs/>
          <w:lang w:val="sr-Cyrl-CS"/>
        </w:rPr>
        <w:t>Избор Каматне стопе</w:t>
      </w:r>
      <w:r w:rsidRPr="00384518">
        <w:rPr>
          <w:lang w:val="sr-Cyrl-CS"/>
        </w:rPr>
        <w:t>), примењиваће се на Повлачење (односно Повлачења) средстава из вашег Захтева за конверзију стопе од [</w:t>
      </w:r>
      <w:r w:rsidR="00BF3F97" w:rsidRPr="00384518">
        <w:rPr>
          <w:lang w:val="sr-Cyrl-CS"/>
        </w:rPr>
        <w:t>●</w:t>
      </w:r>
      <w:r w:rsidRPr="00384518">
        <w:rPr>
          <w:lang w:val="sr-Cyrl-CS"/>
        </w:rPr>
        <w:t>] (дан ступања на снагу).</w:t>
      </w:r>
    </w:p>
    <w:p w:rsidR="00835D8F" w:rsidRPr="00384518" w:rsidRDefault="005A597E" w:rsidP="005A597E">
      <w:pPr>
        <w:pStyle w:val="ListArabic1"/>
        <w:rPr>
          <w:lang w:val="sr-Cyrl-CS"/>
        </w:rPr>
      </w:pPr>
      <w:r w:rsidRPr="00384518">
        <w:rPr>
          <w:lang w:val="sr-Cyrl-CS"/>
        </w:rPr>
        <w:t>Поред тога, обавештавамо вас да је да је укупна ефективна годишња стопа Аранжмана [</w:t>
      </w:r>
      <w:r w:rsidR="00BF3F97" w:rsidRPr="00384518">
        <w:rPr>
          <w:lang w:val="sr-Cyrl-CS"/>
        </w:rPr>
        <w:t>●</w:t>
      </w:r>
      <w:r w:rsidRPr="00384518">
        <w:rPr>
          <w:lang w:val="sr-Cyrl-CS"/>
        </w:rPr>
        <w:t>]%.</w:t>
      </w:r>
    </w:p>
    <w:p w:rsidR="00A53363" w:rsidRPr="00384518" w:rsidRDefault="00A53363" w:rsidP="00835D8F">
      <w:pPr>
        <w:pStyle w:val="ListArabic1"/>
        <w:numPr>
          <w:ilvl w:val="0"/>
          <w:numId w:val="0"/>
        </w:numPr>
        <w:rPr>
          <w:lang w:val="sr-Cyrl-CS"/>
        </w:rPr>
      </w:pPr>
    </w:p>
    <w:p w:rsidR="00D71854" w:rsidRPr="00384518" w:rsidRDefault="005A597E" w:rsidP="00835D8F">
      <w:pPr>
        <w:pStyle w:val="ListArabic1"/>
        <w:numPr>
          <w:ilvl w:val="0"/>
          <w:numId w:val="0"/>
        </w:numPr>
        <w:rPr>
          <w:lang w:val="sr-Cyrl-CS"/>
        </w:rPr>
      </w:pPr>
      <w:r w:rsidRPr="00384518">
        <w:rPr>
          <w:lang w:val="sr-Cyrl-CS"/>
        </w:rPr>
        <w:t>С поштовањем</w:t>
      </w:r>
      <w:r w:rsidR="0053341F" w:rsidRPr="00384518">
        <w:rPr>
          <w:lang w:val="sr-Cyrl-CS"/>
        </w:rPr>
        <w:t>,</w:t>
      </w:r>
    </w:p>
    <w:p w:rsidR="00D71854" w:rsidRPr="00384518" w:rsidRDefault="00D71854">
      <w:pPr>
        <w:pStyle w:val="BodyText"/>
        <w:rPr>
          <w:rFonts w:cs="Times New Roman"/>
          <w:lang w:val="sr-Cyrl-CS"/>
        </w:rPr>
      </w:pPr>
    </w:p>
    <w:p w:rsidR="00D71854" w:rsidRPr="00384518" w:rsidRDefault="0053341F">
      <w:pPr>
        <w:pStyle w:val="BodyText"/>
        <w:tabs>
          <w:tab w:val="right" w:leader="dot" w:pos="3600"/>
        </w:tabs>
        <w:rPr>
          <w:rFonts w:cs="Times New Roman"/>
          <w:lang w:val="sr-Cyrl-CS"/>
        </w:rPr>
      </w:pPr>
      <w:r w:rsidRPr="00384518">
        <w:rPr>
          <w:rFonts w:cs="Times New Roman"/>
          <w:lang w:val="sr-Cyrl-CS"/>
        </w:rPr>
        <w:tab/>
      </w:r>
    </w:p>
    <w:p w:rsidR="00850899" w:rsidRPr="00384518" w:rsidRDefault="005A597E">
      <w:pPr>
        <w:pStyle w:val="BodyText"/>
        <w:rPr>
          <w:rFonts w:cs="Times New Roman"/>
          <w:lang w:val="sr-Cyrl-CS"/>
        </w:rPr>
        <w:sectPr w:rsidR="00850899" w:rsidRPr="00384518" w:rsidSect="002A3D68">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8" w:header="708" w:footer="400" w:gutter="0"/>
          <w:cols w:space="708"/>
          <w:formProt w:val="0"/>
          <w:titlePg/>
          <w:docGrid w:linePitch="360"/>
        </w:sectPr>
      </w:pPr>
      <w:r w:rsidRPr="00384518">
        <w:rPr>
          <w:rFonts w:cs="Times New Roman"/>
          <w:lang w:val="sr-Cyrl-CS"/>
        </w:rPr>
        <w:t>Овлашћени представник Француске агенције за развој</w:t>
      </w:r>
    </w:p>
    <w:p w:rsidR="00B17DFC" w:rsidRPr="00384518" w:rsidRDefault="00C90B92" w:rsidP="00B17DFC">
      <w:pPr>
        <w:pStyle w:val="AATitre1"/>
        <w:numPr>
          <w:ilvl w:val="0"/>
          <w:numId w:val="0"/>
        </w:numPr>
        <w:ind w:left="720" w:hanging="720"/>
        <w:jc w:val="center"/>
        <w:rPr>
          <w:rFonts w:ascii="Times New Roman" w:hAnsi="Times New Roman"/>
          <w:noProof w:val="0"/>
          <w:lang w:val="sr-Cyrl-CS"/>
        </w:rPr>
      </w:pPr>
      <w:bookmarkStart w:id="631" w:name="_Toc184574205"/>
      <w:r w:rsidRPr="00384518">
        <w:rPr>
          <w:rFonts w:ascii="Times New Roman" w:hAnsi="Times New Roman"/>
          <w:caps w:val="0"/>
          <w:noProof w:val="0"/>
          <w:lang w:val="sr-Cyrl-CS"/>
        </w:rPr>
        <w:lastRenderedPageBreak/>
        <w:t xml:space="preserve">ПРИЛОГ </w:t>
      </w:r>
      <w:r w:rsidR="00850899" w:rsidRPr="00384518">
        <w:rPr>
          <w:rFonts w:ascii="Times New Roman" w:hAnsi="Times New Roman"/>
          <w:noProof w:val="0"/>
          <w:lang w:val="sr-Cyrl-CS"/>
        </w:rPr>
        <w:t>6</w:t>
      </w:r>
      <w:r w:rsidR="00EA59C2" w:rsidRPr="00384518">
        <w:rPr>
          <w:rFonts w:ascii="Times New Roman" w:hAnsi="Times New Roman"/>
          <w:noProof w:val="0"/>
          <w:lang w:val="sr-Cyrl-CS"/>
        </w:rPr>
        <w:tab/>
      </w:r>
      <w:r w:rsidR="00810EF3" w:rsidRPr="00384518">
        <w:rPr>
          <w:lang w:val="sr-Cyrl-CS"/>
        </w:rPr>
        <w:t xml:space="preserve">ОБРАЗАЦ </w:t>
      </w:r>
      <w:r w:rsidR="00810EF3" w:rsidRPr="00384518">
        <w:rPr>
          <w:rFonts w:ascii="Times New Roman" w:hAnsi="Times New Roman"/>
          <w:noProof w:val="0"/>
          <w:lang w:val="sr-Cyrl-CS"/>
        </w:rPr>
        <w:t>ИЗВЕШТАЈА ПРАЋЕЊА ПОКАЗАТЕЉА ПРОЈЕКТА</w:t>
      </w:r>
      <w:bookmarkEnd w:id="631"/>
    </w:p>
    <w:p w:rsidR="001F2A1A" w:rsidRPr="00384518" w:rsidRDefault="001F2A1A" w:rsidP="001F2A1A">
      <w:pPr>
        <w:pStyle w:val="BodyText"/>
        <w:rPr>
          <w:rFonts w:cs="Times New Roman"/>
          <w:bCs w:val="0"/>
          <w:lang w:val="sr-Cyrl-CS"/>
        </w:rPr>
      </w:pPr>
    </w:p>
    <w:p w:rsidR="001F2A1A" w:rsidRPr="00384518" w:rsidRDefault="001F2A1A" w:rsidP="001F2A1A">
      <w:pPr>
        <w:pStyle w:val="BodyText"/>
        <w:rPr>
          <w:rFonts w:cs="Times New Roman"/>
          <w:bCs w:val="0"/>
          <w:lang w:val="sr-Cyrl-CS"/>
        </w:rPr>
      </w:pPr>
      <w:r w:rsidRPr="00384518">
        <w:rPr>
          <w:rFonts w:cs="Times New Roman"/>
          <w:bCs w:val="0"/>
          <w:lang w:val="sr-Cyrl-CS"/>
        </w:rPr>
        <w:t xml:space="preserve">Извештај о праћењу, припремљен за </w:t>
      </w:r>
      <w:proofErr w:type="spellStart"/>
      <w:r w:rsidRPr="00384518">
        <w:rPr>
          <w:rFonts w:cs="Times New Roman"/>
          <w:bCs w:val="0"/>
          <w:lang w:val="sr-Cyrl-CS"/>
        </w:rPr>
        <w:t>AFD</w:t>
      </w:r>
      <w:proofErr w:type="spellEnd"/>
      <w:r w:rsidRPr="00384518">
        <w:rPr>
          <w:rFonts w:cs="Times New Roman"/>
          <w:bCs w:val="0"/>
          <w:lang w:val="sr-Cyrl-CS"/>
        </w:rPr>
        <w:t xml:space="preserve"> и </w:t>
      </w:r>
      <w:proofErr w:type="spellStart"/>
      <w:r w:rsidRPr="00384518">
        <w:rPr>
          <w:rFonts w:cs="Times New Roman"/>
          <w:bCs w:val="0"/>
          <w:lang w:val="sr-Cyrl-CS"/>
        </w:rPr>
        <w:t>кофинансијера</w:t>
      </w:r>
      <w:proofErr w:type="spellEnd"/>
      <w:r w:rsidRPr="00384518">
        <w:rPr>
          <w:rFonts w:cs="Times New Roman"/>
          <w:bCs w:val="0"/>
          <w:lang w:val="sr-Cyrl-CS"/>
        </w:rPr>
        <w:t>, укључиће праћење утицаја Пројекта на:</w:t>
      </w:r>
    </w:p>
    <w:p w:rsidR="001F2A1A" w:rsidRPr="00384518" w:rsidRDefault="001F2A1A" w:rsidP="003E2E23">
      <w:pPr>
        <w:pStyle w:val="BodyText"/>
        <w:numPr>
          <w:ilvl w:val="0"/>
          <w:numId w:val="99"/>
        </w:numPr>
        <w:rPr>
          <w:rFonts w:cs="Times New Roman"/>
          <w:bCs w:val="0"/>
          <w:lang w:val="sr-Cyrl-CS"/>
        </w:rPr>
      </w:pPr>
      <w:r w:rsidRPr="00384518">
        <w:rPr>
          <w:rFonts w:cs="Times New Roman"/>
          <w:bCs w:val="0"/>
          <w:lang w:val="sr-Cyrl-CS"/>
        </w:rPr>
        <w:t>Укупан број корисника Пројекта;</w:t>
      </w:r>
    </w:p>
    <w:p w:rsidR="001F2A1A" w:rsidRPr="00384518" w:rsidRDefault="001F2A1A" w:rsidP="003E2E23">
      <w:pPr>
        <w:pStyle w:val="BodyText"/>
        <w:numPr>
          <w:ilvl w:val="0"/>
          <w:numId w:val="99"/>
        </w:numPr>
        <w:rPr>
          <w:rFonts w:cs="Times New Roman"/>
          <w:bCs w:val="0"/>
          <w:lang w:val="sr-Cyrl-CS"/>
        </w:rPr>
      </w:pPr>
      <w:r w:rsidRPr="00384518">
        <w:rPr>
          <w:rFonts w:cs="Times New Roman"/>
          <w:bCs w:val="0"/>
          <w:lang w:val="sr-Cyrl-CS"/>
        </w:rPr>
        <w:t>Број грађана чија је отпорност на климатске промене повећана захваљујући Пројекту;</w:t>
      </w:r>
    </w:p>
    <w:p w:rsidR="001F2A1A" w:rsidRPr="00384518" w:rsidRDefault="001F2A1A" w:rsidP="003E2E23">
      <w:pPr>
        <w:pStyle w:val="BodyText"/>
        <w:numPr>
          <w:ilvl w:val="0"/>
          <w:numId w:val="99"/>
        </w:numPr>
        <w:rPr>
          <w:rFonts w:cs="Times New Roman"/>
          <w:bCs w:val="0"/>
          <w:lang w:val="sr-Cyrl-CS"/>
        </w:rPr>
      </w:pPr>
      <w:r w:rsidRPr="00384518">
        <w:rPr>
          <w:rFonts w:cs="Times New Roman"/>
          <w:bCs w:val="0"/>
          <w:lang w:val="sr-Cyrl-CS"/>
        </w:rPr>
        <w:t>Број корисника основних добара и услуга захваљујући Пројекту;</w:t>
      </w:r>
    </w:p>
    <w:p w:rsidR="001F2A1A" w:rsidRPr="00384518" w:rsidRDefault="001F2A1A" w:rsidP="003E2E23">
      <w:pPr>
        <w:pStyle w:val="BodyText"/>
        <w:numPr>
          <w:ilvl w:val="0"/>
          <w:numId w:val="99"/>
        </w:numPr>
        <w:rPr>
          <w:rFonts w:cs="Times New Roman"/>
          <w:bCs w:val="0"/>
          <w:lang w:val="sr-Cyrl-CS"/>
        </w:rPr>
      </w:pPr>
      <w:r w:rsidRPr="00384518">
        <w:rPr>
          <w:rFonts w:cs="Times New Roman"/>
          <w:bCs w:val="0"/>
          <w:lang w:val="sr-Cyrl-CS"/>
        </w:rPr>
        <w:t>Број корисника и становника градова (м/ж) чији је квалитет живота побољшан захваљујући Пројекту;</w:t>
      </w:r>
    </w:p>
    <w:p w:rsidR="001F2A1A" w:rsidRPr="00384518" w:rsidRDefault="001F2A1A" w:rsidP="003E2E23">
      <w:pPr>
        <w:pStyle w:val="BodyText"/>
        <w:numPr>
          <w:ilvl w:val="0"/>
          <w:numId w:val="99"/>
        </w:numPr>
        <w:rPr>
          <w:rFonts w:cs="Times New Roman"/>
          <w:bCs w:val="0"/>
          <w:lang w:val="sr-Cyrl-CS"/>
        </w:rPr>
      </w:pPr>
      <w:r w:rsidRPr="00384518">
        <w:rPr>
          <w:rFonts w:cs="Times New Roman"/>
          <w:bCs w:val="0"/>
          <w:lang w:val="sr-Cyrl-CS"/>
        </w:rPr>
        <w:t>Број становника (м/ж) којима је омогућен приступ унапређеним основним услугама (водоснабдевање, канализација, енергија, управљање отпадом) захваљујући Пројекту;</w:t>
      </w:r>
    </w:p>
    <w:p w:rsidR="001F2A1A" w:rsidRPr="00384518" w:rsidRDefault="001F2A1A" w:rsidP="003E2E23">
      <w:pPr>
        <w:pStyle w:val="BodyText"/>
        <w:numPr>
          <w:ilvl w:val="0"/>
          <w:numId w:val="99"/>
        </w:numPr>
        <w:rPr>
          <w:rFonts w:cs="Times New Roman"/>
          <w:bCs w:val="0"/>
          <w:lang w:val="sr-Cyrl-CS"/>
        </w:rPr>
      </w:pPr>
      <w:r w:rsidRPr="00384518">
        <w:rPr>
          <w:rFonts w:cs="Times New Roman"/>
          <w:bCs w:val="0"/>
          <w:lang w:val="sr-Cyrl-CS"/>
        </w:rPr>
        <w:t>Број регионалних и општинских структура које су имале користи од изградње капацитета захваљујући Пројекту.</w:t>
      </w:r>
    </w:p>
    <w:p w:rsidR="00810EF3" w:rsidRPr="00384518" w:rsidRDefault="00810EF3" w:rsidP="00810EF3">
      <w:pPr>
        <w:pStyle w:val="BodyText"/>
        <w:rPr>
          <w:rFonts w:cs="Times New Roman"/>
          <w:bCs w:val="0"/>
          <w:lang w:val="sr-Cyrl-CS"/>
        </w:rPr>
      </w:pPr>
    </w:p>
    <w:p w:rsidR="00810EF3" w:rsidRPr="00384518" w:rsidRDefault="00810EF3" w:rsidP="00810EF3">
      <w:pPr>
        <w:pStyle w:val="BodyText"/>
        <w:rPr>
          <w:rFonts w:cs="Times New Roman"/>
          <w:bCs w:val="0"/>
          <w:lang w:val="sr-Cyrl-CS"/>
        </w:rPr>
      </w:pPr>
    </w:p>
    <w:p w:rsidR="00810EF3" w:rsidRPr="00384518" w:rsidRDefault="00810EF3" w:rsidP="00810EF3">
      <w:pPr>
        <w:pStyle w:val="BodyText"/>
        <w:rPr>
          <w:rFonts w:cs="Times New Roman"/>
          <w:bCs w:val="0"/>
          <w:lang w:val="sr-Cyrl-CS"/>
        </w:rPr>
      </w:pPr>
    </w:p>
    <w:p w:rsidR="00810EF3" w:rsidRPr="00384518" w:rsidRDefault="00810EF3" w:rsidP="00810EF3">
      <w:pPr>
        <w:pStyle w:val="BodyText"/>
        <w:rPr>
          <w:rFonts w:cs="Times New Roman"/>
          <w:bCs w:val="0"/>
          <w:lang w:val="sr-Cyrl-CS"/>
        </w:rPr>
      </w:pPr>
    </w:p>
    <w:p w:rsidR="00810EF3" w:rsidRPr="00384518" w:rsidRDefault="00810EF3" w:rsidP="00810EF3">
      <w:pPr>
        <w:pStyle w:val="BodyText"/>
        <w:rPr>
          <w:rFonts w:cs="Times New Roman"/>
          <w:bCs w:val="0"/>
          <w:lang w:val="sr-Cyrl-CS"/>
        </w:rPr>
      </w:pPr>
    </w:p>
    <w:p w:rsidR="00810EF3" w:rsidRPr="00384518" w:rsidRDefault="00810EF3" w:rsidP="00810EF3">
      <w:pPr>
        <w:pStyle w:val="BodyText"/>
        <w:rPr>
          <w:rFonts w:cs="Times New Roman"/>
          <w:bCs w:val="0"/>
          <w:lang w:val="sr-Cyrl-CS"/>
        </w:rPr>
      </w:pPr>
    </w:p>
    <w:p w:rsidR="00810EF3" w:rsidRPr="00384518" w:rsidRDefault="00810EF3" w:rsidP="00810EF3">
      <w:pPr>
        <w:pStyle w:val="BodyText"/>
        <w:rPr>
          <w:rFonts w:cs="Times New Roman"/>
          <w:bCs w:val="0"/>
          <w:lang w:val="sr-Cyrl-CS"/>
        </w:rPr>
      </w:pPr>
    </w:p>
    <w:p w:rsidR="00810EF3" w:rsidRPr="00384518" w:rsidRDefault="00810EF3" w:rsidP="00810EF3">
      <w:pPr>
        <w:pStyle w:val="BodyText"/>
        <w:rPr>
          <w:rFonts w:cs="Times New Roman"/>
          <w:bCs w:val="0"/>
          <w:lang w:val="sr-Cyrl-CS"/>
        </w:rPr>
      </w:pPr>
    </w:p>
    <w:p w:rsidR="00810EF3" w:rsidRPr="00384518" w:rsidRDefault="00810EF3" w:rsidP="00810EF3">
      <w:pPr>
        <w:pStyle w:val="BodyText"/>
        <w:rPr>
          <w:rFonts w:cs="Times New Roman"/>
          <w:bCs w:val="0"/>
          <w:lang w:val="sr-Cyrl-CS"/>
        </w:rPr>
      </w:pPr>
    </w:p>
    <w:p w:rsidR="00810EF3" w:rsidRPr="00384518" w:rsidRDefault="00810EF3" w:rsidP="00810EF3">
      <w:pPr>
        <w:pStyle w:val="BodyText"/>
        <w:rPr>
          <w:rFonts w:cs="Times New Roman"/>
          <w:bCs w:val="0"/>
          <w:lang w:val="sr-Cyrl-CS"/>
        </w:rPr>
      </w:pPr>
    </w:p>
    <w:p w:rsidR="00810EF3" w:rsidRPr="00384518" w:rsidRDefault="00810EF3" w:rsidP="00810EF3">
      <w:pPr>
        <w:pStyle w:val="BodyText"/>
        <w:rPr>
          <w:rFonts w:cs="Times New Roman"/>
          <w:bCs w:val="0"/>
          <w:lang w:val="sr-Cyrl-CS"/>
        </w:rPr>
      </w:pPr>
    </w:p>
    <w:p w:rsidR="00810EF3" w:rsidRPr="00384518" w:rsidRDefault="00810EF3" w:rsidP="00810EF3">
      <w:pPr>
        <w:pStyle w:val="BodyText"/>
        <w:rPr>
          <w:rFonts w:cs="Times New Roman"/>
          <w:bCs w:val="0"/>
          <w:lang w:val="sr-Cyrl-CS"/>
        </w:rPr>
      </w:pPr>
    </w:p>
    <w:p w:rsidR="00810EF3" w:rsidRPr="00384518" w:rsidRDefault="00810EF3" w:rsidP="00810EF3">
      <w:pPr>
        <w:pStyle w:val="BodyText"/>
        <w:rPr>
          <w:rFonts w:cs="Times New Roman"/>
          <w:bCs w:val="0"/>
          <w:lang w:val="sr-Cyrl-CS"/>
        </w:rPr>
      </w:pPr>
    </w:p>
    <w:p w:rsidR="00810EF3" w:rsidRPr="00384518" w:rsidRDefault="00810EF3" w:rsidP="00810EF3">
      <w:pPr>
        <w:pStyle w:val="BodyText"/>
        <w:rPr>
          <w:rFonts w:cs="Times New Roman"/>
          <w:bCs w:val="0"/>
          <w:lang w:val="sr-Cyrl-CS"/>
        </w:rPr>
      </w:pPr>
    </w:p>
    <w:p w:rsidR="00810EF3" w:rsidRPr="00384518" w:rsidRDefault="00810EF3" w:rsidP="00810EF3">
      <w:pPr>
        <w:pStyle w:val="BodyText"/>
        <w:rPr>
          <w:rFonts w:cs="Times New Roman"/>
          <w:bCs w:val="0"/>
          <w:lang w:val="sr-Cyrl-CS"/>
        </w:rPr>
      </w:pPr>
    </w:p>
    <w:p w:rsidR="00810EF3" w:rsidRPr="00384518" w:rsidRDefault="00810EF3" w:rsidP="00810EF3">
      <w:pPr>
        <w:pStyle w:val="BodyText"/>
        <w:rPr>
          <w:rFonts w:cs="Times New Roman"/>
          <w:bCs w:val="0"/>
          <w:lang w:val="sr-Cyrl-CS"/>
        </w:rPr>
      </w:pPr>
    </w:p>
    <w:p w:rsidR="00810EF3" w:rsidRPr="00384518" w:rsidRDefault="00810EF3" w:rsidP="00810EF3">
      <w:pPr>
        <w:pStyle w:val="BodyText"/>
        <w:rPr>
          <w:rFonts w:cs="Times New Roman"/>
          <w:bCs w:val="0"/>
          <w:lang w:val="sr-Cyrl-CS"/>
        </w:rPr>
      </w:pPr>
    </w:p>
    <w:p w:rsidR="00810EF3" w:rsidRPr="00384518" w:rsidRDefault="00810EF3" w:rsidP="00810EF3">
      <w:pPr>
        <w:pStyle w:val="BodyText"/>
        <w:rPr>
          <w:rFonts w:cs="Times New Roman"/>
          <w:bCs w:val="0"/>
          <w:lang w:val="sr-Cyrl-CS"/>
        </w:rPr>
      </w:pPr>
    </w:p>
    <w:p w:rsidR="00AB05AB" w:rsidRPr="00384518" w:rsidRDefault="00C90B92" w:rsidP="00BF303E">
      <w:pPr>
        <w:pStyle w:val="AATitre1"/>
        <w:numPr>
          <w:ilvl w:val="0"/>
          <w:numId w:val="0"/>
        </w:numPr>
        <w:ind w:left="720" w:hanging="720"/>
        <w:jc w:val="center"/>
        <w:rPr>
          <w:rFonts w:ascii="Times New Roman" w:hAnsi="Times New Roman"/>
          <w:noProof w:val="0"/>
          <w:lang w:val="sr-Cyrl-CS"/>
        </w:rPr>
      </w:pPr>
      <w:bookmarkStart w:id="632" w:name="_Toc184574206"/>
      <w:bookmarkStart w:id="633" w:name="_Toc169854004"/>
      <w:r w:rsidRPr="00384518">
        <w:rPr>
          <w:rFonts w:ascii="Times New Roman" w:hAnsi="Times New Roman"/>
          <w:caps w:val="0"/>
          <w:noProof w:val="0"/>
          <w:lang w:val="sr-Cyrl-CS"/>
        </w:rPr>
        <w:t xml:space="preserve">ПРИЛОГ </w:t>
      </w:r>
      <w:r w:rsidR="00F91B2A" w:rsidRPr="00384518">
        <w:rPr>
          <w:rFonts w:ascii="Times New Roman" w:hAnsi="Times New Roman"/>
          <w:noProof w:val="0"/>
          <w:lang w:val="sr-Cyrl-CS"/>
        </w:rPr>
        <w:t>7</w:t>
      </w:r>
      <w:r w:rsidR="00F91B2A" w:rsidRPr="00384518">
        <w:rPr>
          <w:rFonts w:ascii="Times New Roman" w:hAnsi="Times New Roman"/>
          <w:noProof w:val="0"/>
          <w:lang w:val="sr-Cyrl-CS"/>
        </w:rPr>
        <w:tab/>
      </w:r>
      <w:r w:rsidR="00AB05AB" w:rsidRPr="00384518">
        <w:rPr>
          <w:rFonts w:ascii="Times New Roman" w:hAnsi="Times New Roman"/>
          <w:noProof w:val="0"/>
          <w:lang w:val="sr-Cyrl-CS"/>
        </w:rPr>
        <w:t xml:space="preserve">ИНФОРМАЦИЈЕ КОЈЕ је зајмодавац изричито овлашћен на објави НА ИНТЕРНЕТ СТРАНИЦИ зајмодавца (а нарочито </w:t>
      </w:r>
      <w:r w:rsidR="00925426" w:rsidRPr="00384518">
        <w:rPr>
          <w:rFonts w:ascii="Times New Roman" w:hAnsi="Times New Roman"/>
          <w:noProof w:val="0"/>
          <w:lang w:val="sr-Cyrl-CS"/>
        </w:rPr>
        <w:t>СВОЈОЈ</w:t>
      </w:r>
      <w:r w:rsidR="00AB05AB" w:rsidRPr="00384518">
        <w:rPr>
          <w:rFonts w:ascii="Times New Roman" w:hAnsi="Times New Roman"/>
          <w:noProof w:val="0"/>
          <w:lang w:val="sr-Cyrl-CS"/>
        </w:rPr>
        <w:t xml:space="preserve"> платформи отворених података)</w:t>
      </w:r>
      <w:bookmarkEnd w:id="632"/>
    </w:p>
    <w:bookmarkEnd w:id="633"/>
    <w:p w:rsidR="00AB05AB" w:rsidRPr="00384518" w:rsidRDefault="00AB05AB" w:rsidP="008B58D5">
      <w:pPr>
        <w:numPr>
          <w:ilvl w:val="0"/>
          <w:numId w:val="27"/>
        </w:numPr>
        <w:spacing w:before="200" w:line="260" w:lineRule="atLeast"/>
        <w:ind w:left="567" w:hanging="567"/>
        <w:rPr>
          <w:lang w:val="sr-Cyrl-CS"/>
        </w:rPr>
      </w:pPr>
      <w:r w:rsidRPr="00384518">
        <w:rPr>
          <w:lang w:val="sr-Cyrl-CS"/>
        </w:rPr>
        <w:t>Информације о Пројекту</w:t>
      </w:r>
    </w:p>
    <w:p w:rsidR="00AB05AB" w:rsidRPr="00384518" w:rsidRDefault="00AB05AB" w:rsidP="008B58D5">
      <w:pPr>
        <w:numPr>
          <w:ilvl w:val="0"/>
          <w:numId w:val="28"/>
        </w:numPr>
        <w:spacing w:before="200" w:line="260" w:lineRule="atLeast"/>
        <w:ind w:left="1134" w:hanging="567"/>
        <w:rPr>
          <w:lang w:val="sr-Cyrl-CS"/>
        </w:rPr>
      </w:pPr>
      <w:r w:rsidRPr="00384518">
        <w:rPr>
          <w:lang w:val="sr-Cyrl-CS"/>
        </w:rPr>
        <w:t xml:space="preserve">број и назив из евиденције </w:t>
      </w:r>
      <w:proofErr w:type="spellStart"/>
      <w:r w:rsidRPr="00384518">
        <w:rPr>
          <w:lang w:val="sr-Cyrl-CS"/>
        </w:rPr>
        <w:t>АФД-а</w:t>
      </w:r>
      <w:proofErr w:type="spellEnd"/>
      <w:r w:rsidRPr="00384518">
        <w:rPr>
          <w:lang w:val="sr-Cyrl-CS"/>
        </w:rPr>
        <w:t>;</w:t>
      </w:r>
    </w:p>
    <w:p w:rsidR="00AB05AB" w:rsidRPr="00384518" w:rsidRDefault="00AB05AB" w:rsidP="008B58D5">
      <w:pPr>
        <w:numPr>
          <w:ilvl w:val="0"/>
          <w:numId w:val="28"/>
        </w:numPr>
        <w:spacing w:before="200" w:line="260" w:lineRule="atLeast"/>
        <w:ind w:left="1134" w:hanging="567"/>
        <w:rPr>
          <w:lang w:val="sr-Cyrl-CS"/>
        </w:rPr>
      </w:pPr>
      <w:r w:rsidRPr="00384518">
        <w:rPr>
          <w:lang w:val="sr-Cyrl-CS"/>
        </w:rPr>
        <w:t>опис;</w:t>
      </w:r>
    </w:p>
    <w:p w:rsidR="00AB05AB" w:rsidRPr="00384518" w:rsidRDefault="00AB05AB" w:rsidP="008B58D5">
      <w:pPr>
        <w:numPr>
          <w:ilvl w:val="0"/>
          <w:numId w:val="28"/>
        </w:numPr>
        <w:spacing w:before="200" w:line="260" w:lineRule="atLeast"/>
        <w:ind w:left="1134" w:hanging="567"/>
        <w:rPr>
          <w:lang w:val="sr-Cyrl-CS"/>
        </w:rPr>
      </w:pPr>
      <w:r w:rsidRPr="00384518">
        <w:rPr>
          <w:lang w:val="sr-Cyrl-CS"/>
        </w:rPr>
        <w:t>сектор делатности;</w:t>
      </w:r>
    </w:p>
    <w:p w:rsidR="00AB05AB" w:rsidRPr="00384518" w:rsidRDefault="00AB05AB" w:rsidP="008B58D5">
      <w:pPr>
        <w:numPr>
          <w:ilvl w:val="0"/>
          <w:numId w:val="28"/>
        </w:numPr>
        <w:spacing w:before="200" w:line="260" w:lineRule="atLeast"/>
        <w:ind w:left="1134" w:hanging="567"/>
        <w:rPr>
          <w:lang w:val="sr-Cyrl-CS"/>
        </w:rPr>
      </w:pPr>
      <w:r w:rsidRPr="00384518">
        <w:rPr>
          <w:lang w:val="sr-Cyrl-CS"/>
        </w:rPr>
        <w:t xml:space="preserve">место </w:t>
      </w:r>
      <w:r w:rsidR="007A3416" w:rsidRPr="00384518">
        <w:rPr>
          <w:lang w:val="sr-Cyrl-CS"/>
        </w:rPr>
        <w:t>спровођења</w:t>
      </w:r>
      <w:r w:rsidRPr="00384518">
        <w:rPr>
          <w:lang w:val="sr-Cyrl-CS"/>
        </w:rPr>
        <w:t>;</w:t>
      </w:r>
    </w:p>
    <w:p w:rsidR="00AB05AB" w:rsidRPr="00384518" w:rsidRDefault="00AB05AB" w:rsidP="008B58D5">
      <w:pPr>
        <w:numPr>
          <w:ilvl w:val="0"/>
          <w:numId w:val="28"/>
        </w:numPr>
        <w:spacing w:before="200" w:line="260" w:lineRule="atLeast"/>
        <w:ind w:left="1134" w:hanging="567"/>
        <w:rPr>
          <w:lang w:val="sr-Cyrl-CS"/>
        </w:rPr>
      </w:pPr>
      <w:r w:rsidRPr="00384518">
        <w:rPr>
          <w:lang w:val="sr-Cyrl-CS"/>
        </w:rPr>
        <w:t>очекивани датум почетка</w:t>
      </w:r>
      <w:r w:rsidR="0030165D" w:rsidRPr="00384518">
        <w:rPr>
          <w:lang w:val="sr-Cyrl-CS"/>
        </w:rPr>
        <w:t xml:space="preserve"> </w:t>
      </w:r>
      <w:r w:rsidR="0049696B" w:rsidRPr="00384518">
        <w:rPr>
          <w:lang w:val="sr-Cyrl-CS"/>
        </w:rPr>
        <w:t xml:space="preserve">спровођења </w:t>
      </w:r>
      <w:r w:rsidR="0030165D" w:rsidRPr="00384518">
        <w:rPr>
          <w:lang w:val="sr-Cyrl-CS"/>
        </w:rPr>
        <w:t>пројекта</w:t>
      </w:r>
      <w:r w:rsidRPr="00384518">
        <w:rPr>
          <w:lang w:val="sr-Cyrl-CS"/>
        </w:rPr>
        <w:t>;</w:t>
      </w:r>
    </w:p>
    <w:p w:rsidR="004D617F" w:rsidRPr="00384518" w:rsidRDefault="004D617F" w:rsidP="008B58D5">
      <w:pPr>
        <w:numPr>
          <w:ilvl w:val="0"/>
          <w:numId w:val="28"/>
        </w:numPr>
        <w:spacing w:before="200" w:line="260" w:lineRule="atLeast"/>
        <w:ind w:left="1134" w:hanging="567"/>
        <w:rPr>
          <w:lang w:val="sr-Cyrl-CS"/>
        </w:rPr>
      </w:pPr>
      <w:r w:rsidRPr="00384518">
        <w:rPr>
          <w:lang w:val="sr-Cyrl-CS"/>
        </w:rPr>
        <w:t xml:space="preserve">очекивани </w:t>
      </w:r>
      <w:r w:rsidR="00E74BE3" w:rsidRPr="00384518">
        <w:rPr>
          <w:lang w:val="sr-Cyrl-CS"/>
        </w:rPr>
        <w:t>Дан завршетка техничке реализације</w:t>
      </w:r>
      <w:r w:rsidRPr="00384518">
        <w:rPr>
          <w:lang w:val="sr-Cyrl-CS"/>
        </w:rPr>
        <w:t>;</w:t>
      </w:r>
      <w:r w:rsidR="008D140A" w:rsidRPr="00384518">
        <w:rPr>
          <w:lang w:val="sr-Cyrl-CS"/>
        </w:rPr>
        <w:t xml:space="preserve"> и</w:t>
      </w:r>
    </w:p>
    <w:p w:rsidR="00AB05AB" w:rsidRPr="00384518" w:rsidRDefault="00AB05AB" w:rsidP="008B58D5">
      <w:pPr>
        <w:numPr>
          <w:ilvl w:val="0"/>
          <w:numId w:val="28"/>
        </w:numPr>
        <w:spacing w:before="200" w:line="260" w:lineRule="atLeast"/>
        <w:ind w:left="1134" w:hanging="567"/>
        <w:rPr>
          <w:lang w:val="sr-Cyrl-CS"/>
        </w:rPr>
      </w:pPr>
      <w:r w:rsidRPr="00384518">
        <w:rPr>
          <w:lang w:val="sr-Cyrl-CS"/>
        </w:rPr>
        <w:t xml:space="preserve">статус </w:t>
      </w:r>
      <w:r w:rsidR="008D140A" w:rsidRPr="00384518">
        <w:rPr>
          <w:lang w:val="sr-Cyrl-CS"/>
        </w:rPr>
        <w:t>спровођења</w:t>
      </w:r>
      <w:r w:rsidRPr="00384518">
        <w:rPr>
          <w:lang w:val="sr-Cyrl-CS"/>
        </w:rPr>
        <w:t xml:space="preserve"> ажуриран два пута годишње</w:t>
      </w:r>
      <w:r w:rsidR="00D85739" w:rsidRPr="00384518">
        <w:rPr>
          <w:lang w:val="sr-Cyrl-CS"/>
        </w:rPr>
        <w:t>.</w:t>
      </w:r>
    </w:p>
    <w:p w:rsidR="00AB05AB" w:rsidRPr="00384518" w:rsidRDefault="00AB05AB" w:rsidP="008B58D5">
      <w:pPr>
        <w:numPr>
          <w:ilvl w:val="0"/>
          <w:numId w:val="27"/>
        </w:numPr>
        <w:spacing w:before="200" w:line="260" w:lineRule="atLeast"/>
        <w:ind w:left="567" w:hanging="567"/>
        <w:rPr>
          <w:lang w:val="sr-Cyrl-CS"/>
        </w:rPr>
      </w:pPr>
      <w:r w:rsidRPr="00384518">
        <w:rPr>
          <w:lang w:val="sr-Cyrl-CS"/>
        </w:rPr>
        <w:t>Информације о финансирању Пројекта</w:t>
      </w:r>
    </w:p>
    <w:p w:rsidR="00AB05AB" w:rsidRPr="00384518" w:rsidRDefault="00AB05AB" w:rsidP="008B58D5">
      <w:pPr>
        <w:numPr>
          <w:ilvl w:val="0"/>
          <w:numId w:val="28"/>
        </w:numPr>
        <w:spacing w:before="200" w:line="260" w:lineRule="atLeast"/>
        <w:ind w:left="1134" w:hanging="567"/>
        <w:rPr>
          <w:lang w:val="sr-Cyrl-CS"/>
        </w:rPr>
      </w:pPr>
      <w:r w:rsidRPr="00384518">
        <w:rPr>
          <w:lang w:val="sr-Cyrl-CS"/>
        </w:rPr>
        <w:t>врста финансирања (зајам, донација, суфинансирање, делегирана средства);</w:t>
      </w:r>
    </w:p>
    <w:p w:rsidR="00AB05AB" w:rsidRPr="00384518" w:rsidRDefault="00AB05AB" w:rsidP="008B58D5">
      <w:pPr>
        <w:numPr>
          <w:ilvl w:val="0"/>
          <w:numId w:val="28"/>
        </w:numPr>
        <w:spacing w:before="200" w:line="260" w:lineRule="atLeast"/>
        <w:ind w:left="1134" w:hanging="567"/>
        <w:rPr>
          <w:lang w:val="sr-Cyrl-CS"/>
        </w:rPr>
      </w:pPr>
      <w:r w:rsidRPr="00384518">
        <w:rPr>
          <w:lang w:val="sr-Cyrl-CS"/>
        </w:rPr>
        <w:t xml:space="preserve">износ главнице </w:t>
      </w:r>
      <w:r w:rsidR="000F3B67" w:rsidRPr="00384518">
        <w:rPr>
          <w:lang w:val="sr-Cyrl-CS"/>
        </w:rPr>
        <w:t>Аранжмана</w:t>
      </w:r>
      <w:r w:rsidRPr="00384518">
        <w:rPr>
          <w:lang w:val="sr-Cyrl-CS"/>
        </w:rPr>
        <w:t>;</w:t>
      </w:r>
    </w:p>
    <w:p w:rsidR="00E11EDB" w:rsidRPr="00384518" w:rsidRDefault="00E11EDB" w:rsidP="008B58D5">
      <w:pPr>
        <w:numPr>
          <w:ilvl w:val="0"/>
          <w:numId w:val="28"/>
        </w:numPr>
        <w:spacing w:before="200" w:line="260" w:lineRule="atLeast"/>
        <w:ind w:left="1134" w:hanging="567"/>
        <w:rPr>
          <w:lang w:val="sr-Cyrl-CS"/>
        </w:rPr>
      </w:pPr>
      <w:r w:rsidRPr="00384518">
        <w:rPr>
          <w:lang w:val="sr-Cyrl-CS"/>
        </w:rPr>
        <w:t xml:space="preserve">укупан износ </w:t>
      </w:r>
      <w:r w:rsidR="00F7575B" w:rsidRPr="00384518">
        <w:rPr>
          <w:lang w:val="sr-Cyrl-CS"/>
        </w:rPr>
        <w:t xml:space="preserve">средстава </w:t>
      </w:r>
      <w:r w:rsidRPr="00384518">
        <w:rPr>
          <w:lang w:val="sr-Cyrl-CS"/>
        </w:rPr>
        <w:t>повуч</w:t>
      </w:r>
      <w:r w:rsidR="00F7575B" w:rsidRPr="00384518">
        <w:rPr>
          <w:lang w:val="sr-Cyrl-CS"/>
        </w:rPr>
        <w:t>ених</w:t>
      </w:r>
      <w:r w:rsidRPr="00384518">
        <w:rPr>
          <w:lang w:val="sr-Cyrl-CS"/>
        </w:rPr>
        <w:t xml:space="preserve"> на годишњ</w:t>
      </w:r>
      <w:r w:rsidR="003D463B" w:rsidRPr="00384518">
        <w:rPr>
          <w:lang w:val="sr-Cyrl-CS"/>
        </w:rPr>
        <w:t>ем нивоу</w:t>
      </w:r>
      <w:r w:rsidRPr="00384518">
        <w:rPr>
          <w:lang w:val="sr-Cyrl-CS"/>
        </w:rPr>
        <w:t>;</w:t>
      </w:r>
    </w:p>
    <w:p w:rsidR="00F7575B" w:rsidRPr="00384518" w:rsidRDefault="00F7575B" w:rsidP="008B58D5">
      <w:pPr>
        <w:numPr>
          <w:ilvl w:val="0"/>
          <w:numId w:val="28"/>
        </w:numPr>
        <w:spacing w:before="200" w:line="260" w:lineRule="atLeast"/>
        <w:ind w:left="1134" w:hanging="567"/>
        <w:rPr>
          <w:lang w:val="sr-Cyrl-CS"/>
        </w:rPr>
      </w:pPr>
      <w:r w:rsidRPr="00384518">
        <w:rPr>
          <w:lang w:val="sr-Cyrl-CS"/>
        </w:rPr>
        <w:t>планирано п</w:t>
      </w:r>
      <w:r w:rsidR="00E91136" w:rsidRPr="00384518">
        <w:rPr>
          <w:lang w:val="sr-Cyrl-CS"/>
        </w:rPr>
        <w:t>овлачење средстава на нивоу од три године; и</w:t>
      </w:r>
    </w:p>
    <w:p w:rsidR="00AB05AB" w:rsidRPr="00384518" w:rsidRDefault="00AB05AB" w:rsidP="008B58D5">
      <w:pPr>
        <w:numPr>
          <w:ilvl w:val="0"/>
          <w:numId w:val="28"/>
        </w:numPr>
        <w:spacing w:before="200" w:line="260" w:lineRule="atLeast"/>
        <w:ind w:left="1134" w:hanging="567"/>
        <w:rPr>
          <w:lang w:val="sr-Cyrl-CS"/>
        </w:rPr>
      </w:pPr>
      <w:r w:rsidRPr="00384518">
        <w:rPr>
          <w:lang w:val="sr-Cyrl-CS"/>
        </w:rPr>
        <w:t xml:space="preserve">износ </w:t>
      </w:r>
      <w:r w:rsidR="00E91136" w:rsidRPr="00384518">
        <w:rPr>
          <w:lang w:val="sr-Cyrl-CS"/>
        </w:rPr>
        <w:t>Аранжмана</w:t>
      </w:r>
      <w:r w:rsidRPr="00384518">
        <w:rPr>
          <w:lang w:val="sr-Cyrl-CS"/>
        </w:rPr>
        <w:t xml:space="preserve"> који је повучен (ажуриран у току </w:t>
      </w:r>
      <w:r w:rsidR="00F22C52" w:rsidRPr="00384518">
        <w:rPr>
          <w:lang w:val="sr-Cyrl-CS"/>
        </w:rPr>
        <w:t>спровођења</w:t>
      </w:r>
      <w:r w:rsidRPr="00384518">
        <w:rPr>
          <w:lang w:val="sr-Cyrl-CS"/>
        </w:rPr>
        <w:t xml:space="preserve"> Пројекта)</w:t>
      </w:r>
      <w:r w:rsidR="00F22C52" w:rsidRPr="00384518">
        <w:rPr>
          <w:lang w:val="sr-Cyrl-CS"/>
        </w:rPr>
        <w:t>.</w:t>
      </w:r>
    </w:p>
    <w:p w:rsidR="00AB05AB" w:rsidRPr="00384518" w:rsidRDefault="00AB05AB" w:rsidP="008B58D5">
      <w:pPr>
        <w:numPr>
          <w:ilvl w:val="0"/>
          <w:numId w:val="27"/>
        </w:numPr>
        <w:spacing w:before="200" w:line="260" w:lineRule="atLeast"/>
        <w:ind w:left="567" w:hanging="567"/>
        <w:rPr>
          <w:lang w:val="sr-Cyrl-CS"/>
        </w:rPr>
      </w:pPr>
      <w:r w:rsidRPr="00384518">
        <w:rPr>
          <w:lang w:val="sr-Cyrl-CS"/>
        </w:rPr>
        <w:t>Остале информације</w:t>
      </w:r>
    </w:p>
    <w:p w:rsidR="00D71854" w:rsidRPr="00384518" w:rsidRDefault="00F22C52" w:rsidP="008B58D5">
      <w:pPr>
        <w:numPr>
          <w:ilvl w:val="0"/>
          <w:numId w:val="28"/>
        </w:numPr>
        <w:spacing w:before="200" w:line="260" w:lineRule="atLeast"/>
        <w:ind w:left="1134" w:hanging="567"/>
        <w:rPr>
          <w:lang w:val="sr-Cyrl-CS"/>
        </w:rPr>
      </w:pPr>
      <w:r w:rsidRPr="00384518">
        <w:rPr>
          <w:lang w:val="sr-Cyrl-CS"/>
        </w:rPr>
        <w:t>информативно саопштење</w:t>
      </w:r>
      <w:r w:rsidR="00AB05AB" w:rsidRPr="00384518">
        <w:rPr>
          <w:lang w:val="sr-Cyrl-CS"/>
        </w:rPr>
        <w:t xml:space="preserve"> </w:t>
      </w:r>
      <w:r w:rsidRPr="00384518">
        <w:rPr>
          <w:lang w:val="sr-Cyrl-CS"/>
        </w:rPr>
        <w:t xml:space="preserve">о </w:t>
      </w:r>
      <w:r w:rsidR="00DD50B0" w:rsidRPr="00384518">
        <w:rPr>
          <w:lang w:val="sr-Cyrl-CS"/>
        </w:rPr>
        <w:t>пројекту</w:t>
      </w:r>
      <w:r w:rsidR="00AB05AB" w:rsidRPr="00384518">
        <w:rPr>
          <w:lang w:val="sr-Cyrl-CS"/>
        </w:rPr>
        <w:t xml:space="preserve"> кој</w:t>
      </w:r>
      <w:r w:rsidRPr="00384518">
        <w:rPr>
          <w:lang w:val="sr-Cyrl-CS"/>
        </w:rPr>
        <w:t xml:space="preserve">е </w:t>
      </w:r>
      <w:r w:rsidR="00AB05AB" w:rsidRPr="00384518">
        <w:rPr>
          <w:lang w:val="sr-Cyrl-CS"/>
        </w:rPr>
        <w:t>је саставни део овог Прилога</w:t>
      </w:r>
      <w:r w:rsidRPr="00384518">
        <w:rPr>
          <w:lang w:val="sr-Cyrl-CS"/>
        </w:rPr>
        <w:t>; и</w:t>
      </w:r>
    </w:p>
    <w:p w:rsidR="00BF303E" w:rsidRPr="00384518" w:rsidRDefault="003E53FA" w:rsidP="008B58D5">
      <w:pPr>
        <w:numPr>
          <w:ilvl w:val="0"/>
          <w:numId w:val="28"/>
        </w:numPr>
        <w:spacing w:before="200" w:line="260" w:lineRule="atLeast"/>
        <w:ind w:left="1134" w:hanging="567"/>
        <w:rPr>
          <w:lang w:val="sr-Cyrl-CS"/>
        </w:rPr>
      </w:pPr>
      <w:r w:rsidRPr="00384518">
        <w:rPr>
          <w:lang w:val="sr-Cyrl-CS"/>
        </w:rPr>
        <w:t>извештај о</w:t>
      </w:r>
      <w:r w:rsidR="00F22C52" w:rsidRPr="00384518">
        <w:rPr>
          <w:lang w:val="sr-Cyrl-CS"/>
        </w:rPr>
        <w:t xml:space="preserve"> </w:t>
      </w:r>
      <w:proofErr w:type="spellStart"/>
      <w:r w:rsidR="00F22C52" w:rsidRPr="00384518">
        <w:rPr>
          <w:lang w:val="sr-Cyrl-CS"/>
        </w:rPr>
        <w:t>евалуациј</w:t>
      </w:r>
      <w:r w:rsidRPr="00384518">
        <w:rPr>
          <w:lang w:val="sr-Cyrl-CS"/>
        </w:rPr>
        <w:t>и</w:t>
      </w:r>
      <w:proofErr w:type="spellEnd"/>
      <w:r w:rsidR="00F22C52" w:rsidRPr="00384518">
        <w:rPr>
          <w:lang w:val="sr-Cyrl-CS"/>
        </w:rPr>
        <w:t xml:space="preserve"> Пројекта, </w:t>
      </w:r>
      <w:r w:rsidR="00F957F2" w:rsidRPr="00384518">
        <w:rPr>
          <w:lang w:val="sr-Cyrl-CS"/>
        </w:rPr>
        <w:t>чија је садржина</w:t>
      </w:r>
      <w:r w:rsidR="00F22C52" w:rsidRPr="00384518">
        <w:rPr>
          <w:lang w:val="sr-Cyrl-CS"/>
        </w:rPr>
        <w:t xml:space="preserve"> дефинисан</w:t>
      </w:r>
      <w:r w:rsidR="00F957F2" w:rsidRPr="00384518">
        <w:rPr>
          <w:lang w:val="sr-Cyrl-CS"/>
        </w:rPr>
        <w:t>а</w:t>
      </w:r>
      <w:r w:rsidR="00F22C52" w:rsidRPr="00384518">
        <w:rPr>
          <w:lang w:val="sr-Cyrl-CS"/>
        </w:rPr>
        <w:t xml:space="preserve"> у Члану </w:t>
      </w:r>
      <w:r w:rsidR="00E34D05" w:rsidRPr="00384518">
        <w:rPr>
          <w:lang w:val="sr-Cyrl-CS"/>
        </w:rPr>
        <w:t>11.1</w:t>
      </w:r>
      <w:r w:rsidR="006323CF" w:rsidRPr="00384518">
        <w:rPr>
          <w:lang w:val="sr-Cyrl-CS"/>
        </w:rPr>
        <w:t>0</w:t>
      </w:r>
      <w:r w:rsidR="00E34D05" w:rsidRPr="00384518">
        <w:rPr>
          <w:lang w:val="sr-Cyrl-CS"/>
        </w:rPr>
        <w:t xml:space="preserve"> </w:t>
      </w:r>
      <w:r w:rsidR="00F22C52" w:rsidRPr="00384518">
        <w:rPr>
          <w:lang w:val="sr-Cyrl-CS"/>
        </w:rPr>
        <w:t>(</w:t>
      </w:r>
      <w:r w:rsidR="006323CF" w:rsidRPr="00384518">
        <w:rPr>
          <w:i/>
          <w:iCs/>
          <w:lang w:val="sr-Cyrl-CS"/>
        </w:rPr>
        <w:t>Вредновање</w:t>
      </w:r>
      <w:r w:rsidR="00F22C52" w:rsidRPr="00384518">
        <w:rPr>
          <w:i/>
          <w:iCs/>
          <w:lang w:val="sr-Cyrl-CS"/>
        </w:rPr>
        <w:t xml:space="preserve"> Пројекта</w:t>
      </w:r>
      <w:r w:rsidR="00F22C52" w:rsidRPr="00384518">
        <w:rPr>
          <w:lang w:val="sr-Cyrl-CS"/>
        </w:rPr>
        <w:t>).</w:t>
      </w:r>
    </w:p>
    <w:p w:rsidR="00361217" w:rsidRPr="00384518" w:rsidRDefault="00361217">
      <w:pPr>
        <w:jc w:val="left"/>
        <w:rPr>
          <w:lang w:val="sr-Cyrl-CS"/>
        </w:rPr>
        <w:sectPr w:rsidR="00361217" w:rsidRPr="00384518" w:rsidSect="00AF1C94">
          <w:footerReference w:type="even" r:id="rId23"/>
          <w:footerReference w:type="default" r:id="rId24"/>
          <w:footerReference w:type="first" r:id="rId25"/>
          <w:pgSz w:w="11906" w:h="16838"/>
          <w:pgMar w:top="1417" w:right="1417" w:bottom="1417" w:left="1417" w:header="708" w:footer="400" w:gutter="0"/>
          <w:cols w:space="708"/>
          <w:formProt w:val="0"/>
          <w:docGrid w:linePitch="360"/>
        </w:sectPr>
      </w:pPr>
    </w:p>
    <w:p w:rsidR="00C80CC7" w:rsidRPr="00384518" w:rsidRDefault="00C90B92" w:rsidP="00BF303E">
      <w:pPr>
        <w:pStyle w:val="AATitre1"/>
        <w:numPr>
          <w:ilvl w:val="0"/>
          <w:numId w:val="0"/>
        </w:numPr>
        <w:ind w:left="720" w:hanging="720"/>
        <w:jc w:val="center"/>
        <w:rPr>
          <w:rFonts w:ascii="Times New Roman" w:hAnsi="Times New Roman"/>
          <w:noProof w:val="0"/>
          <w:lang w:val="sr-Cyrl-CS"/>
        </w:rPr>
      </w:pPr>
      <w:bookmarkStart w:id="634" w:name="_Toc70367930"/>
      <w:bookmarkStart w:id="635" w:name="_Toc169854005"/>
      <w:bookmarkStart w:id="636" w:name="_Toc184574207"/>
      <w:r w:rsidRPr="00384518">
        <w:rPr>
          <w:rFonts w:ascii="Times New Roman" w:hAnsi="Times New Roman"/>
          <w:caps w:val="0"/>
          <w:noProof w:val="0"/>
          <w:lang w:val="sr-Cyrl-CS"/>
        </w:rPr>
        <w:lastRenderedPageBreak/>
        <w:t xml:space="preserve">ПРИЛОГ </w:t>
      </w:r>
      <w:r w:rsidR="00F91B2A" w:rsidRPr="00384518">
        <w:rPr>
          <w:rFonts w:ascii="Times New Roman" w:hAnsi="Times New Roman"/>
          <w:noProof w:val="0"/>
          <w:lang w:val="sr-Cyrl-CS"/>
        </w:rPr>
        <w:t>7</w:t>
      </w:r>
      <w:r w:rsidR="008334E6" w:rsidRPr="00384518">
        <w:rPr>
          <w:rFonts w:ascii="Times New Roman" w:hAnsi="Times New Roman"/>
          <w:noProof w:val="0"/>
          <w:lang w:val="sr-Cyrl-CS"/>
        </w:rPr>
        <w:t>-1</w:t>
      </w:r>
      <w:r w:rsidR="005562F0" w:rsidRPr="00384518">
        <w:rPr>
          <w:rFonts w:ascii="Times New Roman" w:hAnsi="Times New Roman"/>
          <w:noProof w:val="0"/>
          <w:lang w:val="sr-Cyrl-CS"/>
        </w:rPr>
        <w:tab/>
      </w:r>
      <w:r w:rsidRPr="00384518">
        <w:rPr>
          <w:rFonts w:ascii="Times New Roman" w:hAnsi="Times New Roman"/>
          <w:caps w:val="0"/>
          <w:noProof w:val="0"/>
          <w:lang w:val="sr-Cyrl-CS"/>
        </w:rPr>
        <w:t>ИНФОРМАТИВНО САОПШТЕЊЕ О ПРОЈЕКТУ</w:t>
      </w:r>
      <w:bookmarkEnd w:id="634"/>
      <w:bookmarkEnd w:id="635"/>
      <w:bookmarkEnd w:id="636"/>
    </w:p>
    <w:p w:rsidR="00E4370B" w:rsidRPr="00384518" w:rsidRDefault="00E4370B">
      <w:pPr>
        <w:jc w:val="left"/>
        <w:rPr>
          <w:noProof/>
          <w:lang w:val="sr-Cyrl-CS" w:eastAsia="en-US"/>
        </w:rPr>
      </w:pPr>
    </w:p>
    <w:p w:rsidR="004276DA" w:rsidRPr="00384518" w:rsidRDefault="004276DA" w:rsidP="004276DA">
      <w:pPr>
        <w:spacing w:before="100" w:beforeAutospacing="1" w:after="100" w:afterAutospacing="1"/>
        <w:jc w:val="left"/>
        <w:rPr>
          <w:rFonts w:eastAsia="Times New Roman"/>
          <w:szCs w:val="22"/>
          <w:lang w:val="sr-Cyrl-CS"/>
        </w:rPr>
      </w:pPr>
      <w:proofErr w:type="spellStart"/>
      <w:r w:rsidRPr="00384518">
        <w:rPr>
          <w:rFonts w:eastAsia="Times New Roman"/>
          <w:bCs/>
          <w:szCs w:val="22"/>
          <w:lang w:val="sr-Cyrl-CS"/>
        </w:rPr>
        <w:t>AFD</w:t>
      </w:r>
      <w:proofErr w:type="spellEnd"/>
      <w:r w:rsidRPr="00384518">
        <w:rPr>
          <w:rFonts w:eastAsia="Times New Roman"/>
          <w:bCs/>
          <w:szCs w:val="22"/>
          <w:lang w:val="sr-Cyrl-CS"/>
        </w:rPr>
        <w:t xml:space="preserve"> пружа други суверени кредит за финансирање националног програма управљања чврстим отпадом Србије, у складу са стандардима </w:t>
      </w:r>
      <w:proofErr w:type="spellStart"/>
      <w:r w:rsidRPr="00384518">
        <w:rPr>
          <w:rFonts w:eastAsia="Times New Roman"/>
          <w:bCs/>
          <w:szCs w:val="22"/>
          <w:lang w:val="sr-Cyrl-CS"/>
        </w:rPr>
        <w:t>ЕУ</w:t>
      </w:r>
      <w:proofErr w:type="spellEnd"/>
      <w:r w:rsidRPr="00384518">
        <w:rPr>
          <w:rFonts w:eastAsia="Times New Roman"/>
          <w:bCs/>
          <w:szCs w:val="22"/>
          <w:lang w:val="sr-Cyrl-CS"/>
        </w:rPr>
        <w:t>.</w:t>
      </w:r>
    </w:p>
    <w:p w:rsidR="004276DA" w:rsidRPr="00384518" w:rsidRDefault="004276DA" w:rsidP="004276DA">
      <w:pPr>
        <w:spacing w:before="100" w:beforeAutospacing="1" w:after="100" w:afterAutospacing="1"/>
        <w:jc w:val="left"/>
        <w:rPr>
          <w:rFonts w:eastAsia="Times New Roman"/>
          <w:szCs w:val="22"/>
          <w:lang w:val="sr-Cyrl-CS"/>
        </w:rPr>
      </w:pPr>
      <w:r w:rsidRPr="00384518">
        <w:rPr>
          <w:rFonts w:eastAsia="Times New Roman"/>
          <w:b/>
          <w:bCs/>
          <w:szCs w:val="22"/>
          <w:lang w:val="sr-Cyrl-CS"/>
        </w:rPr>
        <w:t>КОНТЕКСТ</w:t>
      </w:r>
      <w:r w:rsidRPr="00384518">
        <w:rPr>
          <w:rFonts w:eastAsia="Times New Roman"/>
          <w:szCs w:val="22"/>
          <w:lang w:val="sr-Cyrl-CS"/>
        </w:rPr>
        <w:br/>
        <w:t xml:space="preserve">Сектор отпада представља велики еколошки изазов за придруживање Србије </w:t>
      </w:r>
      <w:proofErr w:type="spellStart"/>
      <w:r w:rsidRPr="00384518">
        <w:rPr>
          <w:rFonts w:eastAsia="Times New Roman"/>
          <w:szCs w:val="22"/>
          <w:lang w:val="sr-Cyrl-CS"/>
        </w:rPr>
        <w:t>ЕУ</w:t>
      </w:r>
      <w:proofErr w:type="spellEnd"/>
      <w:r w:rsidRPr="00384518">
        <w:rPr>
          <w:rFonts w:eastAsia="Times New Roman"/>
          <w:szCs w:val="22"/>
          <w:lang w:val="sr-Cyrl-CS"/>
        </w:rPr>
        <w:t xml:space="preserve">, захтевајући значајна улагања како би се испунили стандардима </w:t>
      </w:r>
      <w:proofErr w:type="spellStart"/>
      <w:r w:rsidRPr="00384518">
        <w:rPr>
          <w:rFonts w:eastAsia="Times New Roman"/>
          <w:szCs w:val="22"/>
          <w:lang w:val="sr-Cyrl-CS"/>
        </w:rPr>
        <w:t>ЕУ</w:t>
      </w:r>
      <w:proofErr w:type="spellEnd"/>
      <w:r w:rsidRPr="00384518">
        <w:rPr>
          <w:rFonts w:eastAsia="Times New Roman"/>
          <w:szCs w:val="22"/>
          <w:lang w:val="sr-Cyrl-CS"/>
        </w:rPr>
        <w:t>. Деценије недовољних улагања и недовољног планирања довеле су до недовољне инфраструктуре за управљање отпадом, укључујући прикупљање, превоз, третман и опоравак. Национална стопа прикупљања комуналног отпада је 82%, са великим разликама између општина (25-100%) и урбаних/рударских подручја.</w:t>
      </w:r>
    </w:p>
    <w:p w:rsidR="004276DA" w:rsidRPr="00384518" w:rsidRDefault="004276DA" w:rsidP="004276DA">
      <w:pPr>
        <w:spacing w:before="100" w:beforeAutospacing="1" w:after="100" w:afterAutospacing="1"/>
        <w:jc w:val="left"/>
        <w:rPr>
          <w:rFonts w:eastAsia="Times New Roman"/>
          <w:szCs w:val="22"/>
          <w:lang w:val="sr-Cyrl-CS"/>
        </w:rPr>
      </w:pPr>
      <w:r w:rsidRPr="00384518">
        <w:rPr>
          <w:rFonts w:eastAsia="Times New Roman"/>
          <w:b/>
          <w:bCs/>
          <w:szCs w:val="22"/>
          <w:lang w:val="sr-Cyrl-CS"/>
        </w:rPr>
        <w:t>ОПИС ПРОЈЕКТА</w:t>
      </w:r>
      <w:r w:rsidRPr="00384518">
        <w:rPr>
          <w:rFonts w:eastAsia="Times New Roman"/>
          <w:szCs w:val="22"/>
          <w:lang w:val="sr-Cyrl-CS"/>
        </w:rPr>
        <w:br/>
        <w:t xml:space="preserve">Програм, </w:t>
      </w:r>
      <w:proofErr w:type="spellStart"/>
      <w:r w:rsidRPr="00384518">
        <w:rPr>
          <w:rFonts w:eastAsia="Times New Roman"/>
          <w:szCs w:val="22"/>
          <w:lang w:val="sr-Cyrl-CS"/>
        </w:rPr>
        <w:t>кофинансиран</w:t>
      </w:r>
      <w:proofErr w:type="spellEnd"/>
      <w:r w:rsidRPr="00384518">
        <w:rPr>
          <w:rFonts w:eastAsia="Times New Roman"/>
          <w:szCs w:val="22"/>
          <w:lang w:val="sr-Cyrl-CS"/>
        </w:rPr>
        <w:t xml:space="preserve"> од стране </w:t>
      </w:r>
      <w:proofErr w:type="spellStart"/>
      <w:r w:rsidRPr="00384518">
        <w:rPr>
          <w:rFonts w:eastAsia="Times New Roman"/>
          <w:szCs w:val="22"/>
          <w:lang w:val="sr-Cyrl-CS"/>
        </w:rPr>
        <w:t>ЕБРД-а</w:t>
      </w:r>
      <w:proofErr w:type="spellEnd"/>
      <w:r w:rsidRPr="00384518">
        <w:rPr>
          <w:rFonts w:eastAsia="Times New Roman"/>
          <w:szCs w:val="22"/>
          <w:lang w:val="sr-Cyrl-CS"/>
        </w:rPr>
        <w:t xml:space="preserve">, има за циљ модернизацију инфраструктуре за управљање чврстим отпадом и побољшање </w:t>
      </w:r>
      <w:proofErr w:type="spellStart"/>
      <w:r w:rsidRPr="00384518">
        <w:rPr>
          <w:rFonts w:eastAsia="Times New Roman"/>
          <w:szCs w:val="22"/>
          <w:lang w:val="sr-Cyrl-CS"/>
        </w:rPr>
        <w:t>укључености</w:t>
      </w:r>
      <w:proofErr w:type="spellEnd"/>
      <w:r w:rsidRPr="00384518">
        <w:rPr>
          <w:rFonts w:eastAsia="Times New Roman"/>
          <w:szCs w:val="22"/>
          <w:lang w:val="sr-Cyrl-CS"/>
        </w:rPr>
        <w:t xml:space="preserve"> заинтересованих страна. Фазе 1 и 2 укључују осам </w:t>
      </w:r>
      <w:proofErr w:type="spellStart"/>
      <w:r w:rsidRPr="00384518">
        <w:rPr>
          <w:rFonts w:eastAsia="Times New Roman"/>
          <w:szCs w:val="22"/>
          <w:lang w:val="sr-Cyrl-CS"/>
        </w:rPr>
        <w:t>под-пројеката</w:t>
      </w:r>
      <w:proofErr w:type="spellEnd"/>
      <w:r w:rsidRPr="00384518">
        <w:rPr>
          <w:rFonts w:eastAsia="Times New Roman"/>
          <w:szCs w:val="22"/>
          <w:lang w:val="sr-Cyrl-CS"/>
        </w:rPr>
        <w:t xml:space="preserve"> који покривају трећину општина у земљи, који се баве свим фазама управљања отпадом: прикупљање, сортирање, превоз, одлагање и опоравак (рециклажа, енергија из </w:t>
      </w:r>
      <w:proofErr w:type="spellStart"/>
      <w:r w:rsidRPr="00384518">
        <w:rPr>
          <w:rFonts w:eastAsia="Times New Roman"/>
          <w:szCs w:val="22"/>
          <w:lang w:val="sr-Cyrl-CS"/>
        </w:rPr>
        <w:t>биогаса</w:t>
      </w:r>
      <w:proofErr w:type="spellEnd"/>
      <w:r w:rsidRPr="00384518">
        <w:rPr>
          <w:rFonts w:eastAsia="Times New Roman"/>
          <w:szCs w:val="22"/>
          <w:lang w:val="sr-Cyrl-CS"/>
        </w:rPr>
        <w:t xml:space="preserve"> на депонијама). Фаза 3 ће обезбедити додатна средства за постојеће </w:t>
      </w:r>
      <w:proofErr w:type="spellStart"/>
      <w:r w:rsidRPr="00384518">
        <w:rPr>
          <w:rFonts w:eastAsia="Times New Roman"/>
          <w:szCs w:val="22"/>
          <w:lang w:val="sr-Cyrl-CS"/>
        </w:rPr>
        <w:t>под-пројекте</w:t>
      </w:r>
      <w:proofErr w:type="spellEnd"/>
      <w:r w:rsidRPr="00384518">
        <w:rPr>
          <w:rFonts w:eastAsia="Times New Roman"/>
          <w:szCs w:val="22"/>
          <w:lang w:val="sr-Cyrl-CS"/>
        </w:rPr>
        <w:t xml:space="preserve"> и подржати развој нових регионалних центара за управљање отпадом.</w:t>
      </w:r>
    </w:p>
    <w:p w:rsidR="004276DA" w:rsidRPr="00384518" w:rsidRDefault="004276DA" w:rsidP="004276DA">
      <w:pPr>
        <w:spacing w:before="100" w:beforeAutospacing="1" w:after="100" w:afterAutospacing="1"/>
        <w:jc w:val="left"/>
        <w:rPr>
          <w:rFonts w:eastAsia="Times New Roman"/>
          <w:szCs w:val="22"/>
          <w:lang w:val="sr-Cyrl-CS"/>
        </w:rPr>
      </w:pPr>
      <w:r w:rsidRPr="00384518">
        <w:rPr>
          <w:rFonts w:eastAsia="Times New Roman"/>
          <w:b/>
          <w:bCs/>
          <w:szCs w:val="22"/>
          <w:lang w:val="sr-Cyrl-CS"/>
        </w:rPr>
        <w:t>ЦИЉЕВИ</w:t>
      </w:r>
      <w:r w:rsidRPr="00384518">
        <w:rPr>
          <w:rFonts w:eastAsia="Times New Roman"/>
          <w:szCs w:val="22"/>
          <w:lang w:val="sr-Cyrl-CS"/>
        </w:rPr>
        <w:br/>
        <w:t>Циљ програма је смањење негативних еколошких и здравствених последица чврстог отпада у неколико градова у земљи, уз побољшање животне средине за становнике.</w:t>
      </w:r>
    </w:p>
    <w:p w:rsidR="004276DA" w:rsidRPr="00384518" w:rsidRDefault="004276DA" w:rsidP="004276DA">
      <w:pPr>
        <w:spacing w:before="100" w:beforeAutospacing="1" w:after="100" w:afterAutospacing="1"/>
        <w:jc w:val="left"/>
        <w:rPr>
          <w:rFonts w:eastAsia="Times New Roman"/>
          <w:szCs w:val="22"/>
          <w:lang w:val="sr-Cyrl-CS"/>
        </w:rPr>
      </w:pPr>
      <w:r w:rsidRPr="00384518">
        <w:rPr>
          <w:rFonts w:eastAsia="Times New Roman"/>
          <w:b/>
          <w:bCs/>
          <w:szCs w:val="22"/>
          <w:lang w:val="sr-Cyrl-CS"/>
        </w:rPr>
        <w:t>ЗАИНТЕРЕСОВАНЕ СТРАНЕ И НАЧИН РАДА</w:t>
      </w:r>
      <w:r w:rsidRPr="00384518">
        <w:rPr>
          <w:rFonts w:eastAsia="Times New Roman"/>
          <w:szCs w:val="22"/>
          <w:lang w:val="sr-Cyrl-CS"/>
        </w:rPr>
        <w:br/>
        <w:t>Зајмопримац је Република Србија, коју представља Министарство финансија. Пројекат ће бити реализован преко Јединице за имплементацију пројекта која ће бити формирана у оквиру Министарства заштите животне средине (</w:t>
      </w:r>
      <w:proofErr w:type="spellStart"/>
      <w:r w:rsidRPr="00384518">
        <w:rPr>
          <w:rFonts w:eastAsia="Times New Roman"/>
          <w:szCs w:val="22"/>
          <w:lang w:val="sr-Cyrl-CS"/>
        </w:rPr>
        <w:t>МЗЖС</w:t>
      </w:r>
      <w:proofErr w:type="spellEnd"/>
      <w:r w:rsidRPr="00384518">
        <w:rPr>
          <w:rFonts w:eastAsia="Times New Roman"/>
          <w:szCs w:val="22"/>
          <w:lang w:val="sr-Cyrl-CS"/>
        </w:rPr>
        <w:t xml:space="preserve">). </w:t>
      </w:r>
      <w:proofErr w:type="spellStart"/>
      <w:r w:rsidRPr="00384518">
        <w:rPr>
          <w:rFonts w:eastAsia="Times New Roman"/>
          <w:szCs w:val="22"/>
          <w:lang w:val="sr-Cyrl-CS"/>
        </w:rPr>
        <w:t>МЗЖС</w:t>
      </w:r>
      <w:proofErr w:type="spellEnd"/>
      <w:r w:rsidRPr="00384518">
        <w:rPr>
          <w:rFonts w:eastAsia="Times New Roman"/>
          <w:szCs w:val="22"/>
          <w:lang w:val="sr-Cyrl-CS"/>
        </w:rPr>
        <w:t xml:space="preserve"> је одговорно за стратешко и оперативно управљање еколошким и климатским питањима.</w:t>
      </w:r>
    </w:p>
    <w:p w:rsidR="004276DA" w:rsidRPr="00384518" w:rsidRDefault="004276DA" w:rsidP="004276DA">
      <w:pPr>
        <w:spacing w:before="100" w:beforeAutospacing="1" w:after="100" w:afterAutospacing="1"/>
        <w:jc w:val="left"/>
        <w:rPr>
          <w:rFonts w:eastAsia="Times New Roman"/>
          <w:szCs w:val="22"/>
          <w:lang w:val="sr-Cyrl-CS"/>
        </w:rPr>
      </w:pPr>
      <w:r w:rsidRPr="00384518">
        <w:rPr>
          <w:rFonts w:eastAsia="Times New Roman"/>
          <w:b/>
          <w:bCs/>
          <w:szCs w:val="22"/>
          <w:lang w:val="sr-Cyrl-CS"/>
        </w:rPr>
        <w:t>ПЛАН ФИНАНСИРАЊА</w:t>
      </w:r>
      <w:r w:rsidRPr="00384518">
        <w:rPr>
          <w:rFonts w:eastAsia="Times New Roman"/>
          <w:szCs w:val="22"/>
          <w:lang w:val="sr-Cyrl-CS"/>
        </w:rPr>
        <w:br/>
        <w:t xml:space="preserve">Укупни трошкови Фазе 3 у износу од 150 милиона </w:t>
      </w:r>
      <w:proofErr w:type="spellStart"/>
      <w:r w:rsidRPr="00384518">
        <w:rPr>
          <w:rFonts w:eastAsia="Times New Roman"/>
          <w:szCs w:val="22"/>
          <w:lang w:val="sr-Cyrl-CS"/>
        </w:rPr>
        <w:t>евра</w:t>
      </w:r>
      <w:proofErr w:type="spellEnd"/>
      <w:r w:rsidRPr="00384518">
        <w:rPr>
          <w:rFonts w:eastAsia="Times New Roman"/>
          <w:szCs w:val="22"/>
          <w:lang w:val="sr-Cyrl-CS"/>
        </w:rPr>
        <w:t xml:space="preserve"> биће финансирани на основу односа 50:50 са </w:t>
      </w:r>
      <w:proofErr w:type="spellStart"/>
      <w:r w:rsidRPr="00384518">
        <w:rPr>
          <w:rFonts w:eastAsia="Times New Roman"/>
          <w:szCs w:val="22"/>
          <w:lang w:val="sr-Cyrl-CS"/>
        </w:rPr>
        <w:t>ЕБРД-ом</w:t>
      </w:r>
      <w:proofErr w:type="spellEnd"/>
      <w:r w:rsidRPr="00384518">
        <w:rPr>
          <w:rFonts w:eastAsia="Times New Roman"/>
          <w:szCs w:val="22"/>
          <w:lang w:val="sr-Cyrl-CS"/>
        </w:rPr>
        <w:t>.</w:t>
      </w:r>
    </w:p>
    <w:p w:rsidR="00361217" w:rsidRPr="00384518" w:rsidRDefault="00361217">
      <w:pPr>
        <w:jc w:val="left"/>
        <w:rPr>
          <w:lang w:val="sr-Cyrl-CS"/>
        </w:rPr>
      </w:pPr>
    </w:p>
    <w:p w:rsidR="00A63BC4" w:rsidRPr="00384518" w:rsidRDefault="00A63BC4">
      <w:pPr>
        <w:jc w:val="left"/>
        <w:rPr>
          <w:lang w:val="sr-Cyrl-CS"/>
        </w:rPr>
      </w:pPr>
      <w:r w:rsidRPr="00384518">
        <w:rPr>
          <w:lang w:val="sr-Cyrl-CS"/>
        </w:rPr>
        <w:br w:type="page"/>
      </w:r>
    </w:p>
    <w:p w:rsidR="00513A9E" w:rsidRPr="00384518" w:rsidRDefault="00C90B92" w:rsidP="006C148D">
      <w:pPr>
        <w:pStyle w:val="AATitre1"/>
        <w:numPr>
          <w:ilvl w:val="0"/>
          <w:numId w:val="0"/>
        </w:numPr>
        <w:ind w:left="720" w:hanging="720"/>
        <w:jc w:val="center"/>
        <w:rPr>
          <w:rFonts w:ascii="Times New Roman" w:hAnsi="Times New Roman"/>
          <w:noProof w:val="0"/>
          <w:lang w:val="sr-Cyrl-CS"/>
        </w:rPr>
      </w:pPr>
      <w:bookmarkStart w:id="637" w:name="_Toc184574208"/>
      <w:r w:rsidRPr="00384518">
        <w:rPr>
          <w:rFonts w:ascii="Times New Roman" w:hAnsi="Times New Roman"/>
          <w:caps w:val="0"/>
          <w:noProof w:val="0"/>
          <w:lang w:val="sr-Cyrl-CS"/>
        </w:rPr>
        <w:lastRenderedPageBreak/>
        <w:t>ПРИЛОГ 8</w:t>
      </w:r>
      <w:r w:rsidRPr="00384518">
        <w:rPr>
          <w:rFonts w:ascii="Times New Roman" w:hAnsi="Times New Roman"/>
          <w:caps w:val="0"/>
          <w:noProof w:val="0"/>
          <w:lang w:val="sr-Cyrl-CS"/>
        </w:rPr>
        <w:tab/>
        <w:t xml:space="preserve">СПОРАЗУМ </w:t>
      </w:r>
      <w:proofErr w:type="spellStart"/>
      <w:r w:rsidRPr="00384518">
        <w:rPr>
          <w:rFonts w:ascii="Times New Roman" w:hAnsi="Times New Roman"/>
          <w:caps w:val="0"/>
          <w:noProof w:val="0"/>
          <w:lang w:val="sr-Cyrl-CS"/>
        </w:rPr>
        <w:t>АФД-А</w:t>
      </w:r>
      <w:proofErr w:type="spellEnd"/>
      <w:r w:rsidRPr="00384518">
        <w:rPr>
          <w:rFonts w:ascii="Times New Roman" w:hAnsi="Times New Roman"/>
          <w:caps w:val="0"/>
          <w:noProof w:val="0"/>
          <w:lang w:val="sr-Cyrl-CS"/>
        </w:rPr>
        <w:t xml:space="preserve"> О ИНТЕГРИТЕТУ</w:t>
      </w:r>
      <w:bookmarkEnd w:id="637"/>
    </w:p>
    <w:p w:rsidR="00E8311A" w:rsidRPr="00384518" w:rsidRDefault="00E8311A" w:rsidP="00E8311A">
      <w:pPr>
        <w:tabs>
          <w:tab w:val="right" w:pos="9000"/>
        </w:tabs>
        <w:rPr>
          <w:szCs w:val="24"/>
          <w:lang w:val="sr-Cyrl-CS"/>
        </w:rPr>
      </w:pPr>
    </w:p>
    <w:p w:rsidR="00034ABA" w:rsidRPr="00384518" w:rsidRDefault="00034ABA" w:rsidP="00955C7D">
      <w:pPr>
        <w:tabs>
          <w:tab w:val="right" w:pos="9000"/>
        </w:tabs>
        <w:spacing w:before="240"/>
        <w:rPr>
          <w:b/>
          <w:bCs/>
          <w:szCs w:val="24"/>
          <w:lang w:val="sr-Cyrl-CS"/>
        </w:rPr>
      </w:pPr>
      <w:r w:rsidRPr="00384518">
        <w:rPr>
          <w:b/>
          <w:bCs/>
          <w:szCs w:val="24"/>
          <w:lang w:val="sr-Cyrl-CS"/>
        </w:rPr>
        <w:t>СПОРАЗУМ О ИНТЕГРИТЕТУ (у даљем тексту: „Споразум”)</w:t>
      </w:r>
    </w:p>
    <w:p w:rsidR="00E8311A" w:rsidRPr="00384518" w:rsidRDefault="004D7C2F" w:rsidP="00955C7D">
      <w:pPr>
        <w:spacing w:before="240"/>
        <w:rPr>
          <w:szCs w:val="24"/>
          <w:lang w:val="sr-Cyrl-CS"/>
        </w:rPr>
      </w:pPr>
      <w:r w:rsidRPr="00384518">
        <w:rPr>
          <w:szCs w:val="24"/>
          <w:lang w:val="sr-Cyrl-CS"/>
        </w:rPr>
        <w:t>Датум:</w:t>
      </w:r>
      <w:r w:rsidRPr="00384518">
        <w:rPr>
          <w:b/>
          <w:bCs/>
          <w:szCs w:val="24"/>
          <w:lang w:val="sr-Cyrl-CS"/>
        </w:rPr>
        <w:t xml:space="preserve"> </w:t>
      </w:r>
      <w:r w:rsidRPr="00384518">
        <w:rPr>
          <w:szCs w:val="24"/>
          <w:lang w:val="sr-Cyrl-CS"/>
        </w:rPr>
        <w:t>_________________</w:t>
      </w:r>
      <w:r w:rsidRPr="00384518">
        <w:rPr>
          <w:szCs w:val="24"/>
          <w:lang w:val="sr-Cyrl-CS"/>
        </w:rPr>
        <w:tab/>
      </w:r>
      <w:r w:rsidRPr="00384518">
        <w:rPr>
          <w:szCs w:val="24"/>
          <w:lang w:val="sr-Cyrl-CS"/>
        </w:rPr>
        <w:tab/>
      </w:r>
      <w:r w:rsidRPr="00384518">
        <w:rPr>
          <w:szCs w:val="24"/>
          <w:lang w:val="sr-Cyrl-CS"/>
        </w:rPr>
        <w:tab/>
        <w:t xml:space="preserve">Број поступка набавке: </w:t>
      </w:r>
      <w:r w:rsidR="00E8311A" w:rsidRPr="00384518">
        <w:rPr>
          <w:szCs w:val="24"/>
          <w:lang w:val="sr-Cyrl-CS"/>
        </w:rPr>
        <w:t>__________</w:t>
      </w:r>
    </w:p>
    <w:p w:rsidR="00E8311A" w:rsidRPr="00384518" w:rsidRDefault="004D7C2F" w:rsidP="00955C7D">
      <w:pPr>
        <w:spacing w:before="240"/>
        <w:rPr>
          <w:szCs w:val="24"/>
          <w:lang w:val="sr-Cyrl-CS"/>
        </w:rPr>
      </w:pPr>
      <w:r w:rsidRPr="00384518">
        <w:rPr>
          <w:szCs w:val="24"/>
          <w:lang w:val="sr-Cyrl-CS"/>
        </w:rPr>
        <w:t>Број позива за достављање понуда</w:t>
      </w:r>
      <w:r w:rsidR="00E8311A" w:rsidRPr="00384518">
        <w:rPr>
          <w:szCs w:val="24"/>
          <w:lang w:val="sr-Cyrl-CS"/>
        </w:rPr>
        <w:t>:___________________________</w:t>
      </w:r>
    </w:p>
    <w:p w:rsidR="004D7C2F" w:rsidRPr="00384518" w:rsidRDefault="004D7C2F" w:rsidP="00955C7D">
      <w:pPr>
        <w:autoSpaceDE w:val="0"/>
        <w:autoSpaceDN w:val="0"/>
        <w:adjustRightInd w:val="0"/>
        <w:spacing w:before="240"/>
        <w:rPr>
          <w:i/>
          <w:iCs/>
          <w:szCs w:val="24"/>
          <w:lang w:val="sr-Cyrl-CS"/>
        </w:rPr>
      </w:pPr>
      <w:bookmarkStart w:id="638" w:name="_Hlk513280378"/>
      <w:r w:rsidRPr="00384518">
        <w:rPr>
          <w:szCs w:val="24"/>
          <w:lang w:val="sr-Cyrl-CS"/>
        </w:rPr>
        <w:t xml:space="preserve">Прималац: __________ </w:t>
      </w:r>
      <w:r w:rsidRPr="00384518">
        <w:rPr>
          <w:b/>
          <w:bCs/>
          <w:szCs w:val="24"/>
          <w:lang w:val="sr-Cyrl-CS"/>
        </w:rPr>
        <w:t>[</w:t>
      </w:r>
      <w:r w:rsidRPr="00384518">
        <w:rPr>
          <w:b/>
          <w:bCs/>
          <w:i/>
          <w:iCs/>
          <w:szCs w:val="24"/>
          <w:lang w:val="sr-Cyrl-CS" w:eastAsia="ja-JP"/>
        </w:rPr>
        <w:t>унети назив Клијента (у даљем тексту: „Клијент”)</w:t>
      </w:r>
      <w:r w:rsidRPr="00384518">
        <w:rPr>
          <w:b/>
          <w:bCs/>
          <w:szCs w:val="24"/>
          <w:lang w:val="sr-Cyrl-CS"/>
        </w:rPr>
        <w:t>]</w:t>
      </w:r>
    </w:p>
    <w:p w:rsidR="004D7C2F" w:rsidRPr="00384518" w:rsidRDefault="004D7C2F" w:rsidP="00955C7D">
      <w:pPr>
        <w:autoSpaceDE w:val="0"/>
        <w:autoSpaceDN w:val="0"/>
        <w:adjustRightInd w:val="0"/>
        <w:spacing w:before="240"/>
        <w:rPr>
          <w:szCs w:val="24"/>
          <w:lang w:val="sr-Cyrl-CS" w:eastAsia="ja-JP"/>
        </w:rPr>
      </w:pPr>
      <w:r w:rsidRPr="00384518">
        <w:rPr>
          <w:szCs w:val="24"/>
          <w:lang w:val="sr-Cyrl-CS" w:eastAsia="ja-JP"/>
        </w:rPr>
        <w:t>Примамо к знању да ће уговор односно уговоре на које се односи овај поступак набавке суфинансирати Европска банка за обнову и развој (у даљем тексту: „</w:t>
      </w:r>
      <w:proofErr w:type="spellStart"/>
      <w:r w:rsidRPr="00384518">
        <w:rPr>
          <w:b/>
          <w:szCs w:val="24"/>
          <w:lang w:val="sr-Cyrl-CS" w:eastAsia="ja-JP"/>
        </w:rPr>
        <w:t>ЕБРД</w:t>
      </w:r>
      <w:proofErr w:type="spellEnd"/>
      <w:r w:rsidRPr="00384518">
        <w:rPr>
          <w:szCs w:val="24"/>
          <w:lang w:val="sr-Cyrl-CS" w:eastAsia="ja-JP"/>
        </w:rPr>
        <w:t>”)</w:t>
      </w:r>
      <w:r w:rsidRPr="00384518">
        <w:rPr>
          <w:szCs w:val="24"/>
          <w:lang w:val="sr-Cyrl-CS"/>
        </w:rPr>
        <w:t xml:space="preserve"> и Француска агенција за развој </w:t>
      </w:r>
      <w:r w:rsidRPr="00384518">
        <w:rPr>
          <w:szCs w:val="24"/>
          <w:lang w:val="sr-Cyrl-CS" w:eastAsia="ja-JP"/>
        </w:rPr>
        <w:t>(у даљем тексту: „</w:t>
      </w:r>
      <w:proofErr w:type="spellStart"/>
      <w:r w:rsidRPr="00384518">
        <w:rPr>
          <w:b/>
          <w:szCs w:val="24"/>
          <w:lang w:val="sr-Cyrl-CS" w:eastAsia="ja-JP"/>
        </w:rPr>
        <w:t>АФД</w:t>
      </w:r>
      <w:proofErr w:type="spellEnd"/>
      <w:r w:rsidRPr="00384518">
        <w:rPr>
          <w:szCs w:val="24"/>
          <w:lang w:val="sr-Cyrl-CS" w:eastAsia="ja-JP"/>
        </w:rPr>
        <w:t>”) (у даљем тексту: (у даљем тексту: „</w:t>
      </w:r>
      <w:r w:rsidRPr="00384518">
        <w:rPr>
          <w:b/>
          <w:szCs w:val="24"/>
          <w:lang w:val="sr-Cyrl-CS" w:eastAsia="ja-JP"/>
        </w:rPr>
        <w:t>Банке</w:t>
      </w:r>
      <w:r w:rsidRPr="00384518">
        <w:rPr>
          <w:szCs w:val="24"/>
          <w:lang w:val="sr-Cyrl-CS" w:eastAsia="ja-JP"/>
        </w:rPr>
        <w:t>”)</w:t>
      </w:r>
      <w:r w:rsidRPr="00384518">
        <w:rPr>
          <w:szCs w:val="24"/>
          <w:lang w:val="sr-Cyrl-CS"/>
        </w:rPr>
        <w:t>.</w:t>
      </w:r>
      <w:r w:rsidR="00B03BDE" w:rsidRPr="00384518">
        <w:rPr>
          <w:szCs w:val="24"/>
          <w:lang w:val="sr-Cyrl-CS"/>
        </w:rPr>
        <w:t xml:space="preserve"> Банке и Клијент су се сагласили да ће се на овај поступак набавке примењивати Политике и правила о набавкама </w:t>
      </w:r>
      <w:proofErr w:type="spellStart"/>
      <w:r w:rsidR="00B03BDE" w:rsidRPr="00384518">
        <w:rPr>
          <w:szCs w:val="24"/>
          <w:lang w:val="sr-Cyrl-CS"/>
        </w:rPr>
        <w:t>ЕБРД-а</w:t>
      </w:r>
      <w:proofErr w:type="spellEnd"/>
      <w:r w:rsidR="00B03BDE" w:rsidRPr="00384518">
        <w:rPr>
          <w:szCs w:val="24"/>
          <w:lang w:val="sr-Cyrl-CS"/>
        </w:rPr>
        <w:t>.</w:t>
      </w:r>
    </w:p>
    <w:bookmarkEnd w:id="638"/>
    <w:p w:rsidR="002C64F9" w:rsidRPr="00384518" w:rsidRDefault="002C64F9" w:rsidP="00955C7D">
      <w:pPr>
        <w:autoSpaceDE w:val="0"/>
        <w:autoSpaceDN w:val="0"/>
        <w:adjustRightInd w:val="0"/>
        <w:spacing w:before="240"/>
        <w:rPr>
          <w:szCs w:val="24"/>
          <w:lang w:val="sr-Cyrl-CS" w:eastAsia="en-GB"/>
        </w:rPr>
      </w:pPr>
      <w:r w:rsidRPr="00384518">
        <w:rPr>
          <w:szCs w:val="24"/>
          <w:lang w:val="sr-Cyrl-CS" w:eastAsia="en-GB"/>
        </w:rPr>
        <w:t xml:space="preserve">Изјављујемо и гарантујемо да ни ми ни било ко други, укључујући било које од наших зависних </w:t>
      </w:r>
      <w:r w:rsidR="00D24338" w:rsidRPr="00384518">
        <w:rPr>
          <w:szCs w:val="24"/>
          <w:lang w:val="sr-Cyrl-CS" w:eastAsia="en-GB"/>
        </w:rPr>
        <w:t xml:space="preserve">и повезаних </w:t>
      </w:r>
      <w:r w:rsidRPr="00384518">
        <w:rPr>
          <w:szCs w:val="24"/>
          <w:lang w:val="sr-Cyrl-CS" w:eastAsia="en-GB"/>
        </w:rPr>
        <w:t xml:space="preserve">друштава, </w:t>
      </w:r>
      <w:r w:rsidR="0009021D" w:rsidRPr="00384518">
        <w:rPr>
          <w:szCs w:val="24"/>
          <w:lang w:val="sr-Cyrl-CS" w:eastAsia="en-GB"/>
        </w:rPr>
        <w:t>нити било који</w:t>
      </w:r>
      <w:r w:rsidRPr="00384518">
        <w:rPr>
          <w:szCs w:val="24"/>
          <w:lang w:val="sr-Cyrl-CS" w:eastAsia="en-GB"/>
        </w:rPr>
        <w:t xml:space="preserve"> </w:t>
      </w:r>
      <w:r w:rsidR="0009021D" w:rsidRPr="00384518">
        <w:rPr>
          <w:szCs w:val="24"/>
          <w:lang w:val="sr-Cyrl-CS" w:eastAsia="en-GB"/>
        </w:rPr>
        <w:t>од</w:t>
      </w:r>
      <w:r w:rsidRPr="00384518">
        <w:rPr>
          <w:szCs w:val="24"/>
          <w:lang w:val="sr-Cyrl-CS" w:eastAsia="en-GB"/>
        </w:rPr>
        <w:t xml:space="preserve"> наш</w:t>
      </w:r>
      <w:r w:rsidR="0009021D" w:rsidRPr="00384518">
        <w:rPr>
          <w:szCs w:val="24"/>
          <w:lang w:val="sr-Cyrl-CS" w:eastAsia="en-GB"/>
        </w:rPr>
        <w:t>их</w:t>
      </w:r>
      <w:r w:rsidRPr="00384518">
        <w:rPr>
          <w:szCs w:val="24"/>
          <w:lang w:val="sr-Cyrl-CS" w:eastAsia="en-GB"/>
        </w:rPr>
        <w:t xml:space="preserve"> </w:t>
      </w:r>
      <w:r w:rsidR="0009021D" w:rsidRPr="00384518">
        <w:rPr>
          <w:szCs w:val="24"/>
          <w:lang w:val="sr-Cyrl-CS" w:eastAsia="en-GB"/>
        </w:rPr>
        <w:t>чланова органа управљања</w:t>
      </w:r>
      <w:r w:rsidRPr="00384518">
        <w:rPr>
          <w:szCs w:val="24"/>
          <w:lang w:val="sr-Cyrl-CS" w:eastAsia="en-GB"/>
        </w:rPr>
        <w:t>, запослен</w:t>
      </w:r>
      <w:r w:rsidR="0009021D" w:rsidRPr="00384518">
        <w:rPr>
          <w:szCs w:val="24"/>
          <w:lang w:val="sr-Cyrl-CS" w:eastAsia="en-GB"/>
        </w:rPr>
        <w:t>их</w:t>
      </w:r>
      <w:r w:rsidRPr="00384518">
        <w:rPr>
          <w:szCs w:val="24"/>
          <w:lang w:val="sr-Cyrl-CS" w:eastAsia="en-GB"/>
        </w:rPr>
        <w:t xml:space="preserve">, </w:t>
      </w:r>
      <w:r w:rsidR="006A52E2" w:rsidRPr="00384518">
        <w:rPr>
          <w:szCs w:val="24"/>
          <w:lang w:val="sr-Cyrl-CS" w:eastAsia="en-GB"/>
        </w:rPr>
        <w:t>заступника</w:t>
      </w:r>
      <w:r w:rsidRPr="00384518">
        <w:rPr>
          <w:szCs w:val="24"/>
          <w:lang w:val="sr-Cyrl-CS" w:eastAsia="en-GB"/>
        </w:rPr>
        <w:t xml:space="preserve"> или партнер</w:t>
      </w:r>
      <w:r w:rsidR="00B44B99" w:rsidRPr="00384518">
        <w:rPr>
          <w:szCs w:val="24"/>
          <w:lang w:val="sr-Cyrl-CS" w:eastAsia="en-GB"/>
        </w:rPr>
        <w:t>а</w:t>
      </w:r>
      <w:r w:rsidRPr="00384518">
        <w:rPr>
          <w:szCs w:val="24"/>
          <w:lang w:val="sr-Cyrl-CS" w:eastAsia="en-GB"/>
        </w:rPr>
        <w:t xml:space="preserve"> у </w:t>
      </w:r>
      <w:r w:rsidR="00B65EAC" w:rsidRPr="00384518">
        <w:rPr>
          <w:szCs w:val="24"/>
          <w:lang w:val="sr-Cyrl-CS" w:eastAsia="en-GB"/>
        </w:rPr>
        <w:t>заједничком улагању</w:t>
      </w:r>
      <w:r w:rsidRPr="00384518">
        <w:rPr>
          <w:szCs w:val="24"/>
          <w:lang w:val="sr-Cyrl-CS" w:eastAsia="en-GB"/>
        </w:rPr>
        <w:t>, конзорцијум</w:t>
      </w:r>
      <w:r w:rsidR="00B65EAC" w:rsidRPr="00384518">
        <w:rPr>
          <w:szCs w:val="24"/>
          <w:lang w:val="sr-Cyrl-CS" w:eastAsia="en-GB"/>
        </w:rPr>
        <w:t>у</w:t>
      </w:r>
      <w:r w:rsidRPr="00384518">
        <w:rPr>
          <w:szCs w:val="24"/>
          <w:lang w:val="sr-Cyrl-CS" w:eastAsia="en-GB"/>
        </w:rPr>
        <w:t xml:space="preserve"> или удружењу (</w:t>
      </w:r>
      <w:r w:rsidR="008D09B7" w:rsidRPr="00384518">
        <w:rPr>
          <w:szCs w:val="24"/>
          <w:lang w:val="sr-Cyrl-CS" w:eastAsia="en-GB"/>
        </w:rPr>
        <w:t xml:space="preserve">у даљем тексту </w:t>
      </w:r>
      <w:r w:rsidRPr="00384518">
        <w:rPr>
          <w:szCs w:val="24"/>
          <w:lang w:val="sr-Cyrl-CS" w:eastAsia="en-GB"/>
        </w:rPr>
        <w:t>„</w:t>
      </w:r>
      <w:proofErr w:type="spellStart"/>
      <w:r w:rsidRPr="00384518">
        <w:rPr>
          <w:szCs w:val="24"/>
          <w:lang w:val="sr-Cyrl-CS" w:eastAsia="en-GB"/>
        </w:rPr>
        <w:t>ЈВЦА</w:t>
      </w:r>
      <w:proofErr w:type="spellEnd"/>
      <w:r w:rsidR="008D09B7" w:rsidRPr="00384518">
        <w:rPr>
          <w:szCs w:val="24"/>
          <w:lang w:val="sr-Cyrl-CS" w:eastAsia="en-GB"/>
        </w:rPr>
        <w:t>”</w:t>
      </w:r>
      <w:r w:rsidRPr="00384518">
        <w:rPr>
          <w:szCs w:val="24"/>
          <w:lang w:val="sr-Cyrl-CS" w:eastAsia="en-GB"/>
        </w:rPr>
        <w:t>), као ни било кој</w:t>
      </w:r>
      <w:r w:rsidR="00EF0563" w:rsidRPr="00384518">
        <w:rPr>
          <w:szCs w:val="24"/>
          <w:lang w:val="sr-Cyrl-CS" w:eastAsia="en-GB"/>
        </w:rPr>
        <w:t>и од наших</w:t>
      </w:r>
      <w:r w:rsidRPr="00384518">
        <w:rPr>
          <w:szCs w:val="24"/>
          <w:lang w:val="sr-Cyrl-CS" w:eastAsia="en-GB"/>
        </w:rPr>
        <w:t xml:space="preserve"> </w:t>
      </w:r>
      <w:proofErr w:type="spellStart"/>
      <w:r w:rsidRPr="00384518">
        <w:rPr>
          <w:szCs w:val="24"/>
          <w:lang w:val="sr-Cyrl-CS" w:eastAsia="en-GB"/>
        </w:rPr>
        <w:t>подизвођач</w:t>
      </w:r>
      <w:r w:rsidR="00DC4397" w:rsidRPr="00384518">
        <w:rPr>
          <w:szCs w:val="24"/>
          <w:lang w:val="sr-Cyrl-CS" w:eastAsia="en-GB"/>
        </w:rPr>
        <w:t>а</w:t>
      </w:r>
      <w:proofErr w:type="spellEnd"/>
      <w:r w:rsidRPr="00384518">
        <w:rPr>
          <w:szCs w:val="24"/>
          <w:lang w:val="sr-Cyrl-CS" w:eastAsia="en-GB"/>
        </w:rPr>
        <w:t>, добављач</w:t>
      </w:r>
      <w:r w:rsidR="00B4501E" w:rsidRPr="00384518">
        <w:rPr>
          <w:szCs w:val="24"/>
          <w:lang w:val="sr-Cyrl-CS" w:eastAsia="en-GB"/>
        </w:rPr>
        <w:t>а</w:t>
      </w:r>
      <w:r w:rsidRPr="00384518">
        <w:rPr>
          <w:szCs w:val="24"/>
          <w:lang w:val="sr-Cyrl-CS" w:eastAsia="en-GB"/>
        </w:rPr>
        <w:t xml:space="preserve">, </w:t>
      </w:r>
      <w:proofErr w:type="spellStart"/>
      <w:r w:rsidRPr="00384518">
        <w:rPr>
          <w:szCs w:val="24"/>
          <w:lang w:val="sr-Cyrl-CS" w:eastAsia="en-GB"/>
        </w:rPr>
        <w:t>поддобављач</w:t>
      </w:r>
      <w:r w:rsidR="00B4501E" w:rsidRPr="00384518">
        <w:rPr>
          <w:szCs w:val="24"/>
          <w:lang w:val="sr-Cyrl-CS" w:eastAsia="en-GB"/>
        </w:rPr>
        <w:t>а</w:t>
      </w:r>
      <w:proofErr w:type="spellEnd"/>
      <w:r w:rsidRPr="00384518">
        <w:rPr>
          <w:szCs w:val="24"/>
          <w:lang w:val="sr-Cyrl-CS" w:eastAsia="en-GB"/>
        </w:rPr>
        <w:t>, концесионар</w:t>
      </w:r>
      <w:r w:rsidR="00B4501E" w:rsidRPr="00384518">
        <w:rPr>
          <w:szCs w:val="24"/>
          <w:lang w:val="sr-Cyrl-CS" w:eastAsia="en-GB"/>
        </w:rPr>
        <w:t>а</w:t>
      </w:r>
      <w:r w:rsidRPr="00384518">
        <w:rPr>
          <w:szCs w:val="24"/>
          <w:lang w:val="sr-Cyrl-CS" w:eastAsia="en-GB"/>
        </w:rPr>
        <w:t xml:space="preserve">, </w:t>
      </w:r>
      <w:proofErr w:type="spellStart"/>
      <w:r w:rsidRPr="00384518">
        <w:rPr>
          <w:szCs w:val="24"/>
          <w:lang w:val="sr-Cyrl-CS" w:eastAsia="en-GB"/>
        </w:rPr>
        <w:t>консулта</w:t>
      </w:r>
      <w:r w:rsidR="00E54A3A" w:rsidRPr="00384518">
        <w:rPr>
          <w:szCs w:val="24"/>
          <w:lang w:val="sr-Cyrl-CS" w:eastAsia="en-GB"/>
        </w:rPr>
        <w:t>ната</w:t>
      </w:r>
      <w:proofErr w:type="spellEnd"/>
      <w:r w:rsidRPr="00384518">
        <w:rPr>
          <w:szCs w:val="24"/>
          <w:lang w:val="sr-Cyrl-CS" w:eastAsia="en-GB"/>
        </w:rPr>
        <w:t xml:space="preserve"> или </w:t>
      </w:r>
      <w:proofErr w:type="spellStart"/>
      <w:r w:rsidRPr="00384518">
        <w:rPr>
          <w:szCs w:val="24"/>
          <w:lang w:val="sr-Cyrl-CS" w:eastAsia="en-GB"/>
        </w:rPr>
        <w:t>по</w:t>
      </w:r>
      <w:r w:rsidR="00E54A3A" w:rsidRPr="00384518">
        <w:rPr>
          <w:szCs w:val="24"/>
          <w:lang w:val="sr-Cyrl-CS" w:eastAsia="en-GB"/>
        </w:rPr>
        <w:t>т</w:t>
      </w:r>
      <w:r w:rsidRPr="00384518">
        <w:rPr>
          <w:szCs w:val="24"/>
          <w:lang w:val="sr-Cyrl-CS" w:eastAsia="en-GB"/>
        </w:rPr>
        <w:t>консултан</w:t>
      </w:r>
      <w:r w:rsidR="00B83EC4" w:rsidRPr="00384518">
        <w:rPr>
          <w:szCs w:val="24"/>
          <w:lang w:val="sr-Cyrl-CS" w:eastAsia="en-GB"/>
        </w:rPr>
        <w:t>ата</w:t>
      </w:r>
      <w:proofErr w:type="spellEnd"/>
      <w:r w:rsidRPr="00384518">
        <w:rPr>
          <w:szCs w:val="24"/>
          <w:lang w:val="sr-Cyrl-CS" w:eastAsia="en-GB"/>
        </w:rPr>
        <w:t xml:space="preserve">, </w:t>
      </w:r>
      <w:r w:rsidR="00B83EC4" w:rsidRPr="00384518">
        <w:rPr>
          <w:szCs w:val="24"/>
          <w:lang w:val="sr-Cyrl-CS" w:eastAsia="en-GB"/>
        </w:rPr>
        <w:t>ако</w:t>
      </w:r>
      <w:r w:rsidRPr="00384518">
        <w:rPr>
          <w:szCs w:val="24"/>
          <w:lang w:val="sr-Cyrl-CS" w:eastAsia="en-GB"/>
        </w:rPr>
        <w:t xml:space="preserve"> постоје, </w:t>
      </w:r>
      <w:r w:rsidR="001548D2" w:rsidRPr="00384518">
        <w:rPr>
          <w:szCs w:val="24"/>
          <w:lang w:val="sr-Cyrl-CS" w:eastAsia="en-GB"/>
        </w:rPr>
        <w:t xml:space="preserve">који </w:t>
      </w:r>
      <w:r w:rsidR="000432C4" w:rsidRPr="00384518">
        <w:rPr>
          <w:szCs w:val="24"/>
          <w:lang w:val="sr-Cyrl-CS" w:eastAsia="en-GB"/>
        </w:rPr>
        <w:t>је</w:t>
      </w:r>
      <w:r w:rsidR="00B4010F" w:rsidRPr="00384518">
        <w:rPr>
          <w:szCs w:val="24"/>
          <w:lang w:val="sr-Cyrl-CS" w:eastAsia="en-GB"/>
        </w:rPr>
        <w:t xml:space="preserve"> поступ</w:t>
      </w:r>
      <w:r w:rsidR="000432C4" w:rsidRPr="00384518">
        <w:rPr>
          <w:szCs w:val="24"/>
          <w:lang w:val="sr-Cyrl-CS" w:eastAsia="en-GB"/>
        </w:rPr>
        <w:t>ао</w:t>
      </w:r>
      <w:r w:rsidR="001548D2" w:rsidRPr="00384518">
        <w:rPr>
          <w:szCs w:val="24"/>
          <w:lang w:val="sr-Cyrl-CS" w:eastAsia="en-GB"/>
        </w:rPr>
        <w:t xml:space="preserve"> </w:t>
      </w:r>
      <w:r w:rsidRPr="00384518">
        <w:rPr>
          <w:szCs w:val="24"/>
          <w:lang w:val="sr-Cyrl-CS" w:eastAsia="en-GB"/>
        </w:rPr>
        <w:t xml:space="preserve">у наше име са </w:t>
      </w:r>
      <w:r w:rsidR="00B34D78" w:rsidRPr="00384518">
        <w:rPr>
          <w:szCs w:val="24"/>
          <w:lang w:val="sr-Cyrl-CS" w:eastAsia="en-GB"/>
        </w:rPr>
        <w:t>одговарајућим овлашћењем</w:t>
      </w:r>
      <w:r w:rsidRPr="00384518">
        <w:rPr>
          <w:szCs w:val="24"/>
          <w:lang w:val="sr-Cyrl-CS" w:eastAsia="en-GB"/>
        </w:rPr>
        <w:t xml:space="preserve"> или уз наше знање</w:t>
      </w:r>
      <w:r w:rsidR="00D03761" w:rsidRPr="00384518">
        <w:rPr>
          <w:szCs w:val="24"/>
          <w:lang w:val="sr-Cyrl-CS" w:eastAsia="en-GB"/>
        </w:rPr>
        <w:t xml:space="preserve">, </w:t>
      </w:r>
      <w:r w:rsidRPr="00384518">
        <w:rPr>
          <w:szCs w:val="24"/>
          <w:lang w:val="sr-Cyrl-CS" w:eastAsia="en-GB"/>
        </w:rPr>
        <w:t>сагласност</w:t>
      </w:r>
      <w:r w:rsidR="00D03761" w:rsidRPr="00384518">
        <w:rPr>
          <w:szCs w:val="24"/>
          <w:lang w:val="sr-Cyrl-CS" w:eastAsia="en-GB"/>
        </w:rPr>
        <w:t xml:space="preserve"> </w:t>
      </w:r>
      <w:r w:rsidRPr="00384518">
        <w:rPr>
          <w:szCs w:val="24"/>
          <w:lang w:val="sr-Cyrl-CS" w:eastAsia="en-GB"/>
        </w:rPr>
        <w:t xml:space="preserve">или помоћ, </w:t>
      </w:r>
      <w:r w:rsidR="009618B6" w:rsidRPr="00384518">
        <w:rPr>
          <w:szCs w:val="24"/>
          <w:lang w:val="sr-Cyrl-CS" w:eastAsia="en-GB"/>
        </w:rPr>
        <w:t>није</w:t>
      </w:r>
      <w:r w:rsidR="00550B97" w:rsidRPr="00384518">
        <w:rPr>
          <w:szCs w:val="24"/>
          <w:lang w:val="sr-Cyrl-CS" w:eastAsia="en-GB"/>
        </w:rPr>
        <w:t xml:space="preserve"> предузео нити ће предузети</w:t>
      </w:r>
      <w:r w:rsidRPr="00384518">
        <w:rPr>
          <w:szCs w:val="24"/>
          <w:lang w:val="sr-Cyrl-CS" w:eastAsia="en-GB"/>
        </w:rPr>
        <w:t xml:space="preserve"> било кој</w:t>
      </w:r>
      <w:r w:rsidR="00550B97" w:rsidRPr="00384518">
        <w:rPr>
          <w:szCs w:val="24"/>
          <w:lang w:val="sr-Cyrl-CS" w:eastAsia="en-GB"/>
        </w:rPr>
        <w:t xml:space="preserve">у </w:t>
      </w:r>
      <w:r w:rsidR="00631876" w:rsidRPr="00384518">
        <w:rPr>
          <w:szCs w:val="24"/>
          <w:lang w:val="sr-Cyrl-CS" w:eastAsia="en-GB"/>
        </w:rPr>
        <w:t>За</w:t>
      </w:r>
      <w:r w:rsidRPr="00384518">
        <w:rPr>
          <w:szCs w:val="24"/>
          <w:lang w:val="sr-Cyrl-CS" w:eastAsia="en-GB"/>
        </w:rPr>
        <w:t>брањен</w:t>
      </w:r>
      <w:r w:rsidR="00550B97" w:rsidRPr="00384518">
        <w:rPr>
          <w:szCs w:val="24"/>
          <w:lang w:val="sr-Cyrl-CS" w:eastAsia="en-GB"/>
        </w:rPr>
        <w:t xml:space="preserve">у радњу </w:t>
      </w:r>
      <w:r w:rsidRPr="00384518">
        <w:rPr>
          <w:szCs w:val="24"/>
          <w:lang w:val="sr-Cyrl-CS" w:eastAsia="en-GB"/>
        </w:rPr>
        <w:t>(</w:t>
      </w:r>
      <w:r w:rsidR="00FE74A5" w:rsidRPr="00384518">
        <w:rPr>
          <w:szCs w:val="24"/>
          <w:lang w:val="sr-Cyrl-CS" w:eastAsia="en-GB"/>
        </w:rPr>
        <w:t>у складу са дефиницијом у даљем тексту</w:t>
      </w:r>
      <w:r w:rsidRPr="00384518">
        <w:rPr>
          <w:szCs w:val="24"/>
          <w:lang w:val="sr-Cyrl-CS" w:eastAsia="en-GB"/>
        </w:rPr>
        <w:t xml:space="preserve">) у вези са </w:t>
      </w:r>
      <w:r w:rsidR="00864DBF" w:rsidRPr="00384518">
        <w:rPr>
          <w:szCs w:val="24"/>
          <w:lang w:val="sr-Cyrl-CS" w:eastAsia="en-GB"/>
        </w:rPr>
        <w:t>поступком</w:t>
      </w:r>
      <w:r w:rsidRPr="00384518">
        <w:rPr>
          <w:szCs w:val="24"/>
          <w:lang w:val="sr-Cyrl-CS" w:eastAsia="en-GB"/>
        </w:rPr>
        <w:t xml:space="preserve"> набавке или </w:t>
      </w:r>
      <w:r w:rsidR="005758E5" w:rsidRPr="00384518">
        <w:rPr>
          <w:szCs w:val="24"/>
          <w:lang w:val="sr-Cyrl-CS" w:eastAsia="en-GB"/>
        </w:rPr>
        <w:t>у току</w:t>
      </w:r>
      <w:r w:rsidRPr="00384518">
        <w:rPr>
          <w:szCs w:val="24"/>
          <w:lang w:val="sr-Cyrl-CS" w:eastAsia="en-GB"/>
        </w:rPr>
        <w:t xml:space="preserve"> </w:t>
      </w:r>
      <w:r w:rsidR="005758E5" w:rsidRPr="00384518">
        <w:rPr>
          <w:szCs w:val="24"/>
          <w:lang w:val="sr-Cyrl-CS" w:eastAsia="en-GB"/>
        </w:rPr>
        <w:t>извођења</w:t>
      </w:r>
      <w:r w:rsidRPr="00384518">
        <w:rPr>
          <w:szCs w:val="24"/>
          <w:lang w:val="sr-Cyrl-CS" w:eastAsia="en-GB"/>
        </w:rPr>
        <w:t xml:space="preserve"> било каквих радова</w:t>
      </w:r>
      <w:r w:rsidR="00906064" w:rsidRPr="00384518">
        <w:rPr>
          <w:szCs w:val="24"/>
          <w:lang w:val="sr-Cyrl-CS" w:eastAsia="en-GB"/>
        </w:rPr>
        <w:t>, испоруке</w:t>
      </w:r>
      <w:r w:rsidRPr="00384518">
        <w:rPr>
          <w:szCs w:val="24"/>
          <w:lang w:val="sr-Cyrl-CS" w:eastAsia="en-GB"/>
        </w:rPr>
        <w:t xml:space="preserve"> </w:t>
      </w:r>
      <w:r w:rsidR="00906064" w:rsidRPr="00384518">
        <w:rPr>
          <w:szCs w:val="24"/>
          <w:lang w:val="sr-Cyrl-CS" w:eastAsia="en-GB"/>
        </w:rPr>
        <w:t xml:space="preserve">било какве </w:t>
      </w:r>
      <w:r w:rsidRPr="00384518">
        <w:rPr>
          <w:szCs w:val="24"/>
          <w:lang w:val="sr-Cyrl-CS" w:eastAsia="en-GB"/>
        </w:rPr>
        <w:t>робе или</w:t>
      </w:r>
      <w:r w:rsidR="00906064" w:rsidRPr="00384518">
        <w:rPr>
          <w:szCs w:val="24"/>
          <w:lang w:val="sr-Cyrl-CS" w:eastAsia="en-GB"/>
        </w:rPr>
        <w:t xml:space="preserve"> пружања било каквих</w:t>
      </w:r>
      <w:r w:rsidRPr="00384518">
        <w:rPr>
          <w:szCs w:val="24"/>
          <w:lang w:val="sr-Cyrl-CS" w:eastAsia="en-GB"/>
        </w:rPr>
        <w:t xml:space="preserve"> услуга </w:t>
      </w:r>
      <w:r w:rsidR="00153039" w:rsidRPr="00384518">
        <w:rPr>
          <w:szCs w:val="24"/>
          <w:lang w:val="sr-Cyrl-CS" w:eastAsia="en-GB"/>
        </w:rPr>
        <w:t>у вези са</w:t>
      </w:r>
      <w:r w:rsidRPr="00384518">
        <w:rPr>
          <w:szCs w:val="24"/>
          <w:lang w:val="sr-Cyrl-CS" w:eastAsia="en-GB"/>
        </w:rPr>
        <w:t xml:space="preserve"> [</w:t>
      </w:r>
      <w:r w:rsidRPr="00384518">
        <w:rPr>
          <w:i/>
          <w:iCs/>
          <w:szCs w:val="24"/>
          <w:lang w:val="sr-Cyrl-CS" w:eastAsia="en-GB"/>
        </w:rPr>
        <w:t xml:space="preserve">наведите уговор или позив за </w:t>
      </w:r>
      <w:r w:rsidR="00F16140" w:rsidRPr="00384518">
        <w:rPr>
          <w:i/>
          <w:iCs/>
          <w:szCs w:val="24"/>
          <w:lang w:val="sr-Cyrl-CS" w:eastAsia="en-GB"/>
        </w:rPr>
        <w:t>достављање понуда</w:t>
      </w:r>
      <w:r w:rsidRPr="00384518">
        <w:rPr>
          <w:szCs w:val="24"/>
          <w:lang w:val="sr-Cyrl-CS" w:eastAsia="en-GB"/>
        </w:rPr>
        <w:t>] (</w:t>
      </w:r>
      <w:r w:rsidR="004C0EB2" w:rsidRPr="00384518">
        <w:rPr>
          <w:szCs w:val="24"/>
          <w:lang w:val="sr-Cyrl-CS" w:eastAsia="ja-JP"/>
        </w:rPr>
        <w:t xml:space="preserve">у даљем тексту: </w:t>
      </w:r>
      <w:r w:rsidRPr="00384518">
        <w:rPr>
          <w:szCs w:val="24"/>
          <w:lang w:val="sr-Cyrl-CS" w:eastAsia="en-GB"/>
        </w:rPr>
        <w:t>„</w:t>
      </w:r>
      <w:r w:rsidRPr="00384518">
        <w:rPr>
          <w:b/>
          <w:bCs/>
          <w:szCs w:val="24"/>
          <w:lang w:val="sr-Cyrl-CS" w:eastAsia="en-GB"/>
        </w:rPr>
        <w:t>Уговор</w:t>
      </w:r>
      <w:r w:rsidRPr="00384518">
        <w:rPr>
          <w:szCs w:val="24"/>
          <w:lang w:val="sr-Cyrl-CS" w:eastAsia="en-GB"/>
        </w:rPr>
        <w:t xml:space="preserve">“) и </w:t>
      </w:r>
      <w:r w:rsidR="0015758C" w:rsidRPr="00384518">
        <w:rPr>
          <w:szCs w:val="24"/>
          <w:lang w:val="sr-Cyrl-CS" w:eastAsia="en-GB"/>
        </w:rPr>
        <w:t>обавезујемо</w:t>
      </w:r>
      <w:r w:rsidRPr="00384518">
        <w:rPr>
          <w:szCs w:val="24"/>
          <w:lang w:val="sr-Cyrl-CS" w:eastAsia="en-GB"/>
        </w:rPr>
        <w:t xml:space="preserve"> се да </w:t>
      </w:r>
      <w:r w:rsidR="0015758C" w:rsidRPr="00384518">
        <w:rPr>
          <w:szCs w:val="24"/>
          <w:lang w:val="sr-Cyrl-CS" w:eastAsia="en-GB"/>
        </w:rPr>
        <w:t>ћемо</w:t>
      </w:r>
      <w:r w:rsidRPr="00384518">
        <w:rPr>
          <w:szCs w:val="24"/>
          <w:lang w:val="sr-Cyrl-CS" w:eastAsia="en-GB"/>
        </w:rPr>
        <w:t xml:space="preserve"> вас обавестити </w:t>
      </w:r>
      <w:r w:rsidR="0015758C" w:rsidRPr="00384518">
        <w:rPr>
          <w:szCs w:val="24"/>
          <w:lang w:val="sr-Cyrl-CS" w:eastAsia="en-GB"/>
        </w:rPr>
        <w:t>о сваком случају</w:t>
      </w:r>
      <w:r w:rsidRPr="00384518">
        <w:rPr>
          <w:szCs w:val="24"/>
          <w:lang w:val="sr-Cyrl-CS" w:eastAsia="en-GB"/>
        </w:rPr>
        <w:t xml:space="preserve"> </w:t>
      </w:r>
      <w:r w:rsidR="00855E0F" w:rsidRPr="00384518">
        <w:rPr>
          <w:szCs w:val="24"/>
          <w:lang w:val="sr-Cyrl-CS" w:eastAsia="en-GB"/>
        </w:rPr>
        <w:t>било које</w:t>
      </w:r>
      <w:r w:rsidRPr="00384518">
        <w:rPr>
          <w:szCs w:val="24"/>
          <w:lang w:val="sr-Cyrl-CS" w:eastAsia="en-GB"/>
        </w:rPr>
        <w:t xml:space="preserve"> такве Забрањене </w:t>
      </w:r>
      <w:r w:rsidR="00F63428" w:rsidRPr="00384518">
        <w:rPr>
          <w:szCs w:val="24"/>
          <w:lang w:val="sr-Cyrl-CS" w:eastAsia="en-GB"/>
        </w:rPr>
        <w:t>радње</w:t>
      </w:r>
      <w:r w:rsidRPr="00384518">
        <w:rPr>
          <w:szCs w:val="24"/>
          <w:lang w:val="sr-Cyrl-CS" w:eastAsia="en-GB"/>
        </w:rPr>
        <w:t xml:space="preserve"> </w:t>
      </w:r>
      <w:r w:rsidR="0088221C" w:rsidRPr="00384518">
        <w:rPr>
          <w:szCs w:val="24"/>
          <w:lang w:val="sr-Cyrl-CS" w:eastAsia="en-GB"/>
        </w:rPr>
        <w:t xml:space="preserve">о којој сазна било која особа у </w:t>
      </w:r>
      <w:r w:rsidRPr="00384518">
        <w:rPr>
          <w:szCs w:val="24"/>
          <w:lang w:val="sr-Cyrl-CS" w:eastAsia="en-GB"/>
        </w:rPr>
        <w:t>наш</w:t>
      </w:r>
      <w:r w:rsidR="0088221C" w:rsidRPr="00384518">
        <w:rPr>
          <w:szCs w:val="24"/>
          <w:lang w:val="sr-Cyrl-CS" w:eastAsia="en-GB"/>
        </w:rPr>
        <w:t>ој</w:t>
      </w:r>
      <w:r w:rsidRPr="00384518">
        <w:rPr>
          <w:szCs w:val="24"/>
          <w:lang w:val="sr-Cyrl-CS" w:eastAsia="en-GB"/>
        </w:rPr>
        <w:t xml:space="preserve"> организациј</w:t>
      </w:r>
      <w:r w:rsidR="00C222BA" w:rsidRPr="00384518">
        <w:rPr>
          <w:szCs w:val="24"/>
          <w:lang w:val="sr-Cyrl-CS" w:eastAsia="en-GB"/>
        </w:rPr>
        <w:t>и</w:t>
      </w:r>
      <w:r w:rsidRPr="00384518">
        <w:rPr>
          <w:szCs w:val="24"/>
          <w:lang w:val="sr-Cyrl-CS" w:eastAsia="en-GB"/>
        </w:rPr>
        <w:t xml:space="preserve"> одговорна за </w:t>
      </w:r>
      <w:r w:rsidR="00DC4F4F" w:rsidRPr="00384518">
        <w:rPr>
          <w:szCs w:val="24"/>
          <w:lang w:val="sr-Cyrl-CS" w:eastAsia="en-GB"/>
        </w:rPr>
        <w:t>поштовање одредби</w:t>
      </w:r>
      <w:r w:rsidRPr="00384518">
        <w:rPr>
          <w:szCs w:val="24"/>
          <w:lang w:val="sr-Cyrl-CS" w:eastAsia="en-GB"/>
        </w:rPr>
        <w:t xml:space="preserve"> ов</w:t>
      </w:r>
      <w:r w:rsidR="00DC4F4F" w:rsidRPr="00384518">
        <w:rPr>
          <w:szCs w:val="24"/>
          <w:lang w:val="sr-Cyrl-CS" w:eastAsia="en-GB"/>
        </w:rPr>
        <w:t>ог</w:t>
      </w:r>
      <w:r w:rsidRPr="00384518">
        <w:rPr>
          <w:szCs w:val="24"/>
          <w:lang w:val="sr-Cyrl-CS" w:eastAsia="en-GB"/>
        </w:rPr>
        <w:t xml:space="preserve"> </w:t>
      </w:r>
      <w:r w:rsidR="0088221C" w:rsidRPr="00384518">
        <w:rPr>
          <w:szCs w:val="24"/>
          <w:lang w:val="sr-Cyrl-CS" w:eastAsia="en-GB"/>
        </w:rPr>
        <w:t>Споразум</w:t>
      </w:r>
      <w:r w:rsidR="002A0102" w:rsidRPr="00384518">
        <w:rPr>
          <w:szCs w:val="24"/>
          <w:lang w:val="sr-Cyrl-CS" w:eastAsia="en-GB"/>
        </w:rPr>
        <w:t>а</w:t>
      </w:r>
      <w:r w:rsidRPr="00384518">
        <w:rPr>
          <w:szCs w:val="24"/>
          <w:lang w:val="sr-Cyrl-CS" w:eastAsia="en-GB"/>
        </w:rPr>
        <w:t>.</w:t>
      </w:r>
    </w:p>
    <w:p w:rsidR="002A0102" w:rsidRPr="00384518" w:rsidRDefault="002A0102" w:rsidP="00955C7D">
      <w:pPr>
        <w:autoSpaceDE w:val="0"/>
        <w:autoSpaceDN w:val="0"/>
        <w:adjustRightInd w:val="0"/>
        <w:spacing w:before="240"/>
        <w:rPr>
          <w:szCs w:val="24"/>
          <w:lang w:val="sr-Cyrl-CS" w:eastAsia="en-GB"/>
        </w:rPr>
      </w:pPr>
      <w:r w:rsidRPr="00384518">
        <w:rPr>
          <w:szCs w:val="24"/>
          <w:lang w:val="sr-Cyrl-CS" w:eastAsia="en-GB"/>
        </w:rPr>
        <w:t xml:space="preserve">Изјављујемо да смо платили или ћемо платити следеће провизије, накнаде или </w:t>
      </w:r>
      <w:r w:rsidR="008268EB" w:rsidRPr="00384518">
        <w:rPr>
          <w:szCs w:val="24"/>
          <w:lang w:val="sr-Cyrl-CS" w:eastAsia="en-GB"/>
        </w:rPr>
        <w:t xml:space="preserve">награде </w:t>
      </w:r>
      <w:r w:rsidR="00296CD3" w:rsidRPr="00384518">
        <w:rPr>
          <w:szCs w:val="24"/>
          <w:lang w:val="sr-Cyrl-CS" w:eastAsia="en-GB"/>
        </w:rPr>
        <w:t xml:space="preserve">у погледу Поступка набавке или извршења </w:t>
      </w:r>
      <w:proofErr w:type="spellStart"/>
      <w:r w:rsidR="00296CD3" w:rsidRPr="00384518">
        <w:rPr>
          <w:szCs w:val="24"/>
          <w:lang w:val="sr-Cyrl-CS" w:eastAsia="en-GB"/>
        </w:rPr>
        <w:t>Уговора:</w:t>
      </w:r>
      <w:r w:rsidR="00C94FFF">
        <w:rPr>
          <w:rStyle w:val="FootnoteReference"/>
          <w:szCs w:val="24"/>
          <w:lang w:val="sr-Cyrl-CS" w:eastAsia="en-GB"/>
        </w:rPr>
        <w:footnoteReference w:customMarkFollows="1" w:id="4"/>
        <w:t>4</w:t>
      </w:r>
      <w:proofErr w:type="spellEnd"/>
    </w:p>
    <w:p w:rsidR="002A0102" w:rsidRPr="00384518" w:rsidRDefault="002A0102" w:rsidP="00E8311A">
      <w:pPr>
        <w:autoSpaceDE w:val="0"/>
        <w:autoSpaceDN w:val="0"/>
        <w:adjustRightInd w:val="0"/>
        <w:rPr>
          <w:szCs w:val="24"/>
          <w:lang w:val="sr-Cyrl-CS" w:eastAsia="en-GB"/>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4"/>
        <w:gridCol w:w="236"/>
        <w:gridCol w:w="2104"/>
        <w:gridCol w:w="236"/>
        <w:gridCol w:w="1924"/>
        <w:gridCol w:w="236"/>
        <w:gridCol w:w="1620"/>
      </w:tblGrid>
      <w:tr w:rsidR="009B14C2" w:rsidRPr="00384518" w:rsidTr="000C6BBE">
        <w:tc>
          <w:tcPr>
            <w:tcW w:w="2824" w:type="dxa"/>
            <w:tcBorders>
              <w:top w:val="nil"/>
              <w:left w:val="nil"/>
              <w:bottom w:val="nil"/>
              <w:right w:val="nil"/>
            </w:tcBorders>
          </w:tcPr>
          <w:p w:rsidR="009B14C2" w:rsidRPr="00384518" w:rsidRDefault="009B14C2" w:rsidP="000C6BBE">
            <w:pPr>
              <w:rPr>
                <w:lang w:val="sr-Cyrl-CS"/>
              </w:rPr>
            </w:pPr>
            <w:r w:rsidRPr="00384518">
              <w:rPr>
                <w:lang w:val="sr-Cyrl-CS"/>
              </w:rPr>
              <w:t>Назив примаоца</w:t>
            </w:r>
          </w:p>
        </w:tc>
        <w:tc>
          <w:tcPr>
            <w:tcW w:w="236" w:type="dxa"/>
            <w:tcBorders>
              <w:top w:val="nil"/>
              <w:left w:val="nil"/>
              <w:bottom w:val="nil"/>
              <w:right w:val="nil"/>
            </w:tcBorders>
          </w:tcPr>
          <w:p w:rsidR="009B14C2" w:rsidRPr="00384518" w:rsidRDefault="009B14C2" w:rsidP="000C6BBE">
            <w:pPr>
              <w:rPr>
                <w:lang w:val="sr-Cyrl-CS"/>
              </w:rPr>
            </w:pPr>
          </w:p>
        </w:tc>
        <w:tc>
          <w:tcPr>
            <w:tcW w:w="2104" w:type="dxa"/>
            <w:tcBorders>
              <w:top w:val="nil"/>
              <w:left w:val="nil"/>
              <w:bottom w:val="nil"/>
              <w:right w:val="nil"/>
            </w:tcBorders>
          </w:tcPr>
          <w:p w:rsidR="009B14C2" w:rsidRPr="00384518" w:rsidRDefault="009B14C2" w:rsidP="000C6BBE">
            <w:pPr>
              <w:rPr>
                <w:lang w:val="sr-Cyrl-CS"/>
              </w:rPr>
            </w:pPr>
            <w:r w:rsidRPr="00384518">
              <w:rPr>
                <w:lang w:val="sr-Cyrl-CS"/>
              </w:rPr>
              <w:t>Адреса</w:t>
            </w:r>
          </w:p>
        </w:tc>
        <w:tc>
          <w:tcPr>
            <w:tcW w:w="236" w:type="dxa"/>
            <w:tcBorders>
              <w:top w:val="nil"/>
              <w:left w:val="nil"/>
              <w:bottom w:val="nil"/>
              <w:right w:val="nil"/>
            </w:tcBorders>
          </w:tcPr>
          <w:p w:rsidR="009B14C2" w:rsidRPr="00384518" w:rsidRDefault="009B14C2" w:rsidP="000C6BBE">
            <w:pPr>
              <w:rPr>
                <w:lang w:val="sr-Cyrl-CS"/>
              </w:rPr>
            </w:pPr>
          </w:p>
        </w:tc>
        <w:tc>
          <w:tcPr>
            <w:tcW w:w="1924" w:type="dxa"/>
            <w:tcBorders>
              <w:top w:val="nil"/>
              <w:left w:val="nil"/>
              <w:bottom w:val="nil"/>
              <w:right w:val="nil"/>
            </w:tcBorders>
          </w:tcPr>
          <w:p w:rsidR="009B14C2" w:rsidRPr="00384518" w:rsidRDefault="009B14C2" w:rsidP="000C6BBE">
            <w:pPr>
              <w:rPr>
                <w:lang w:val="sr-Cyrl-CS"/>
              </w:rPr>
            </w:pPr>
            <w:r w:rsidRPr="00384518">
              <w:rPr>
                <w:lang w:val="sr-Cyrl-CS"/>
              </w:rPr>
              <w:t>Разлог</w:t>
            </w:r>
          </w:p>
        </w:tc>
        <w:tc>
          <w:tcPr>
            <w:tcW w:w="236" w:type="dxa"/>
            <w:tcBorders>
              <w:top w:val="nil"/>
              <w:left w:val="nil"/>
              <w:bottom w:val="nil"/>
              <w:right w:val="nil"/>
            </w:tcBorders>
          </w:tcPr>
          <w:p w:rsidR="009B14C2" w:rsidRPr="00384518" w:rsidRDefault="009B14C2" w:rsidP="000C6BBE">
            <w:pPr>
              <w:rPr>
                <w:lang w:val="sr-Cyrl-CS"/>
              </w:rPr>
            </w:pPr>
          </w:p>
        </w:tc>
        <w:tc>
          <w:tcPr>
            <w:tcW w:w="1620" w:type="dxa"/>
            <w:tcBorders>
              <w:top w:val="nil"/>
              <w:left w:val="nil"/>
              <w:bottom w:val="nil"/>
              <w:right w:val="nil"/>
            </w:tcBorders>
          </w:tcPr>
          <w:p w:rsidR="009B14C2" w:rsidRPr="00384518" w:rsidRDefault="009B14C2" w:rsidP="000C6BBE">
            <w:pPr>
              <w:rPr>
                <w:lang w:val="sr-Cyrl-CS"/>
              </w:rPr>
            </w:pPr>
            <w:r w:rsidRPr="00384518">
              <w:rPr>
                <w:lang w:val="sr-Cyrl-CS"/>
              </w:rPr>
              <w:t>Износ</w:t>
            </w:r>
          </w:p>
        </w:tc>
      </w:tr>
      <w:tr w:rsidR="009B14C2" w:rsidRPr="00384518" w:rsidTr="000C6BBE">
        <w:trPr>
          <w:trHeight w:val="144"/>
        </w:trPr>
        <w:tc>
          <w:tcPr>
            <w:tcW w:w="2824" w:type="dxa"/>
            <w:tcBorders>
              <w:top w:val="nil"/>
              <w:left w:val="nil"/>
              <w:bottom w:val="dotted" w:sz="4" w:space="0" w:color="auto"/>
              <w:right w:val="nil"/>
            </w:tcBorders>
          </w:tcPr>
          <w:p w:rsidR="009B14C2" w:rsidRPr="00384518" w:rsidRDefault="009B14C2" w:rsidP="000C6BBE">
            <w:pPr>
              <w:rPr>
                <w:lang w:val="sr-Cyrl-CS"/>
              </w:rPr>
            </w:pPr>
          </w:p>
        </w:tc>
        <w:tc>
          <w:tcPr>
            <w:tcW w:w="236" w:type="dxa"/>
            <w:tcBorders>
              <w:top w:val="nil"/>
              <w:left w:val="nil"/>
              <w:bottom w:val="nil"/>
              <w:right w:val="nil"/>
            </w:tcBorders>
          </w:tcPr>
          <w:p w:rsidR="009B14C2" w:rsidRPr="00384518" w:rsidRDefault="009B14C2" w:rsidP="000C6BBE">
            <w:pPr>
              <w:rPr>
                <w:lang w:val="sr-Cyrl-CS"/>
              </w:rPr>
            </w:pPr>
            <w:r w:rsidRPr="00384518">
              <w:rPr>
                <w:lang w:val="sr-Cyrl-CS"/>
              </w:rPr>
              <w:tab/>
            </w:r>
          </w:p>
        </w:tc>
        <w:tc>
          <w:tcPr>
            <w:tcW w:w="2104" w:type="dxa"/>
            <w:tcBorders>
              <w:top w:val="nil"/>
              <w:left w:val="nil"/>
              <w:bottom w:val="dotted" w:sz="4" w:space="0" w:color="auto"/>
              <w:right w:val="nil"/>
            </w:tcBorders>
          </w:tcPr>
          <w:p w:rsidR="009B14C2" w:rsidRPr="00384518" w:rsidRDefault="009B14C2" w:rsidP="000C6BBE">
            <w:pPr>
              <w:rPr>
                <w:lang w:val="sr-Cyrl-CS"/>
              </w:rPr>
            </w:pPr>
            <w:r w:rsidRPr="00384518">
              <w:rPr>
                <w:lang w:val="sr-Cyrl-CS"/>
              </w:rPr>
              <w:tab/>
            </w:r>
          </w:p>
        </w:tc>
        <w:tc>
          <w:tcPr>
            <w:tcW w:w="236" w:type="dxa"/>
            <w:tcBorders>
              <w:top w:val="nil"/>
              <w:left w:val="nil"/>
              <w:bottom w:val="nil"/>
              <w:right w:val="nil"/>
            </w:tcBorders>
          </w:tcPr>
          <w:p w:rsidR="009B14C2" w:rsidRPr="00384518" w:rsidRDefault="009B14C2" w:rsidP="000C6BBE">
            <w:pPr>
              <w:rPr>
                <w:lang w:val="sr-Cyrl-CS"/>
              </w:rPr>
            </w:pPr>
          </w:p>
        </w:tc>
        <w:tc>
          <w:tcPr>
            <w:tcW w:w="1924" w:type="dxa"/>
            <w:tcBorders>
              <w:top w:val="nil"/>
              <w:left w:val="nil"/>
              <w:bottom w:val="dotted" w:sz="4" w:space="0" w:color="auto"/>
              <w:right w:val="nil"/>
            </w:tcBorders>
          </w:tcPr>
          <w:p w:rsidR="009B14C2" w:rsidRPr="00384518" w:rsidRDefault="009B14C2" w:rsidP="000C6BBE">
            <w:pPr>
              <w:rPr>
                <w:lang w:val="sr-Cyrl-CS"/>
              </w:rPr>
            </w:pPr>
            <w:r w:rsidRPr="00384518">
              <w:rPr>
                <w:lang w:val="sr-Cyrl-CS"/>
              </w:rPr>
              <w:tab/>
            </w:r>
          </w:p>
        </w:tc>
        <w:tc>
          <w:tcPr>
            <w:tcW w:w="236" w:type="dxa"/>
            <w:tcBorders>
              <w:top w:val="nil"/>
              <w:left w:val="nil"/>
              <w:bottom w:val="nil"/>
              <w:right w:val="nil"/>
            </w:tcBorders>
          </w:tcPr>
          <w:p w:rsidR="009B14C2" w:rsidRPr="00384518" w:rsidRDefault="009B14C2" w:rsidP="000C6BBE">
            <w:pPr>
              <w:rPr>
                <w:lang w:val="sr-Cyrl-CS"/>
              </w:rPr>
            </w:pPr>
          </w:p>
        </w:tc>
        <w:tc>
          <w:tcPr>
            <w:tcW w:w="1620" w:type="dxa"/>
            <w:tcBorders>
              <w:top w:val="nil"/>
              <w:left w:val="nil"/>
              <w:bottom w:val="dotted" w:sz="4" w:space="0" w:color="auto"/>
              <w:right w:val="nil"/>
            </w:tcBorders>
          </w:tcPr>
          <w:p w:rsidR="009B14C2" w:rsidRPr="00384518" w:rsidRDefault="009B14C2" w:rsidP="000C6BBE">
            <w:pPr>
              <w:rPr>
                <w:lang w:val="sr-Cyrl-CS"/>
              </w:rPr>
            </w:pPr>
            <w:r w:rsidRPr="00384518">
              <w:rPr>
                <w:lang w:val="sr-Cyrl-CS"/>
              </w:rPr>
              <w:tab/>
            </w:r>
          </w:p>
        </w:tc>
      </w:tr>
      <w:tr w:rsidR="009B14C2" w:rsidRPr="00384518" w:rsidTr="000C6BBE">
        <w:trPr>
          <w:trHeight w:val="144"/>
        </w:trPr>
        <w:tc>
          <w:tcPr>
            <w:tcW w:w="2824" w:type="dxa"/>
            <w:tcBorders>
              <w:top w:val="dotted" w:sz="4" w:space="0" w:color="auto"/>
              <w:left w:val="nil"/>
              <w:bottom w:val="dotted" w:sz="4" w:space="0" w:color="auto"/>
              <w:right w:val="nil"/>
            </w:tcBorders>
          </w:tcPr>
          <w:p w:rsidR="009B14C2" w:rsidRPr="00384518" w:rsidRDefault="009B14C2" w:rsidP="000C6BBE">
            <w:pPr>
              <w:rPr>
                <w:lang w:val="sr-Cyrl-CS"/>
              </w:rPr>
            </w:pPr>
          </w:p>
        </w:tc>
        <w:tc>
          <w:tcPr>
            <w:tcW w:w="236" w:type="dxa"/>
            <w:tcBorders>
              <w:top w:val="nil"/>
              <w:left w:val="nil"/>
              <w:bottom w:val="nil"/>
              <w:right w:val="nil"/>
            </w:tcBorders>
          </w:tcPr>
          <w:p w:rsidR="009B14C2" w:rsidRPr="00384518" w:rsidRDefault="009B14C2" w:rsidP="000C6BBE">
            <w:pPr>
              <w:rPr>
                <w:lang w:val="sr-Cyrl-CS"/>
              </w:rPr>
            </w:pPr>
            <w:r w:rsidRPr="00384518">
              <w:rPr>
                <w:lang w:val="sr-Cyrl-CS"/>
              </w:rPr>
              <w:tab/>
            </w:r>
          </w:p>
        </w:tc>
        <w:tc>
          <w:tcPr>
            <w:tcW w:w="2104" w:type="dxa"/>
            <w:tcBorders>
              <w:top w:val="dotted" w:sz="4" w:space="0" w:color="auto"/>
              <w:left w:val="nil"/>
              <w:bottom w:val="dotted" w:sz="4" w:space="0" w:color="auto"/>
              <w:right w:val="nil"/>
            </w:tcBorders>
          </w:tcPr>
          <w:p w:rsidR="009B14C2" w:rsidRPr="00384518" w:rsidRDefault="009B14C2" w:rsidP="000C6BBE">
            <w:pPr>
              <w:rPr>
                <w:lang w:val="sr-Cyrl-CS"/>
              </w:rPr>
            </w:pPr>
            <w:r w:rsidRPr="00384518">
              <w:rPr>
                <w:lang w:val="sr-Cyrl-CS"/>
              </w:rPr>
              <w:tab/>
            </w:r>
          </w:p>
        </w:tc>
        <w:tc>
          <w:tcPr>
            <w:tcW w:w="236" w:type="dxa"/>
            <w:tcBorders>
              <w:top w:val="nil"/>
              <w:left w:val="nil"/>
              <w:bottom w:val="nil"/>
              <w:right w:val="nil"/>
            </w:tcBorders>
          </w:tcPr>
          <w:p w:rsidR="009B14C2" w:rsidRPr="00384518" w:rsidRDefault="009B14C2" w:rsidP="000C6BBE">
            <w:pPr>
              <w:rPr>
                <w:lang w:val="sr-Cyrl-CS"/>
              </w:rPr>
            </w:pPr>
          </w:p>
        </w:tc>
        <w:tc>
          <w:tcPr>
            <w:tcW w:w="1924" w:type="dxa"/>
            <w:tcBorders>
              <w:top w:val="dotted" w:sz="4" w:space="0" w:color="auto"/>
              <w:left w:val="nil"/>
              <w:bottom w:val="dotted" w:sz="4" w:space="0" w:color="auto"/>
              <w:right w:val="nil"/>
            </w:tcBorders>
          </w:tcPr>
          <w:p w:rsidR="009B14C2" w:rsidRPr="00384518" w:rsidRDefault="009B14C2" w:rsidP="000C6BBE">
            <w:pPr>
              <w:rPr>
                <w:lang w:val="sr-Cyrl-CS"/>
              </w:rPr>
            </w:pPr>
            <w:r w:rsidRPr="00384518">
              <w:rPr>
                <w:lang w:val="sr-Cyrl-CS"/>
              </w:rPr>
              <w:tab/>
            </w:r>
          </w:p>
        </w:tc>
        <w:tc>
          <w:tcPr>
            <w:tcW w:w="236" w:type="dxa"/>
            <w:tcBorders>
              <w:top w:val="nil"/>
              <w:left w:val="nil"/>
              <w:bottom w:val="nil"/>
              <w:right w:val="nil"/>
            </w:tcBorders>
          </w:tcPr>
          <w:p w:rsidR="009B14C2" w:rsidRPr="00384518" w:rsidRDefault="009B14C2" w:rsidP="000C6BBE">
            <w:pPr>
              <w:rPr>
                <w:lang w:val="sr-Cyrl-CS"/>
              </w:rPr>
            </w:pPr>
          </w:p>
        </w:tc>
        <w:tc>
          <w:tcPr>
            <w:tcW w:w="1620" w:type="dxa"/>
            <w:tcBorders>
              <w:top w:val="dotted" w:sz="4" w:space="0" w:color="auto"/>
              <w:left w:val="nil"/>
              <w:bottom w:val="dotted" w:sz="4" w:space="0" w:color="auto"/>
              <w:right w:val="nil"/>
            </w:tcBorders>
          </w:tcPr>
          <w:p w:rsidR="009B14C2" w:rsidRPr="00384518" w:rsidRDefault="009B14C2" w:rsidP="000C6BBE">
            <w:pPr>
              <w:rPr>
                <w:lang w:val="sr-Cyrl-CS"/>
              </w:rPr>
            </w:pPr>
            <w:r w:rsidRPr="00384518">
              <w:rPr>
                <w:lang w:val="sr-Cyrl-CS"/>
              </w:rPr>
              <w:tab/>
            </w:r>
          </w:p>
        </w:tc>
      </w:tr>
    </w:tbl>
    <w:p w:rsidR="002A0102" w:rsidRPr="00384518" w:rsidRDefault="002A0102" w:rsidP="00E8311A">
      <w:pPr>
        <w:autoSpaceDE w:val="0"/>
        <w:autoSpaceDN w:val="0"/>
        <w:adjustRightInd w:val="0"/>
        <w:rPr>
          <w:szCs w:val="24"/>
          <w:lang w:val="sr-Cyrl-CS" w:eastAsia="en-GB"/>
        </w:rPr>
      </w:pPr>
    </w:p>
    <w:p w:rsidR="00955C7D" w:rsidRPr="00384518" w:rsidRDefault="00955C7D" w:rsidP="00955C7D">
      <w:pPr>
        <w:autoSpaceDE w:val="0"/>
        <w:autoSpaceDN w:val="0"/>
        <w:adjustRightInd w:val="0"/>
        <w:spacing w:before="240"/>
        <w:rPr>
          <w:szCs w:val="24"/>
          <w:lang w:val="sr-Cyrl-CS" w:eastAsia="en-GB"/>
        </w:rPr>
      </w:pPr>
      <w:r w:rsidRPr="00384518">
        <w:rPr>
          <w:szCs w:val="24"/>
          <w:lang w:val="sr-Cyrl-CS" w:eastAsia="en-GB"/>
        </w:rPr>
        <w:t>Изјављујемо да ниједн</w:t>
      </w:r>
      <w:r w:rsidR="005F74B9" w:rsidRPr="00384518">
        <w:rPr>
          <w:szCs w:val="24"/>
          <w:lang w:val="sr-Cyrl-CS" w:eastAsia="en-GB"/>
        </w:rPr>
        <w:t xml:space="preserve">о повезано друштво </w:t>
      </w:r>
      <w:r w:rsidRPr="00384518">
        <w:rPr>
          <w:szCs w:val="24"/>
          <w:lang w:val="sr-Cyrl-CS" w:eastAsia="en-GB"/>
        </w:rPr>
        <w:t xml:space="preserve">Клијента (осим оних за које смо доказали да не постоји значајан степен заједничког власништва, утицаја или контроле између Зајмопримца/Корисника бесповратних средстава, Клијента или </w:t>
      </w:r>
      <w:r w:rsidR="004A27F8" w:rsidRPr="00384518">
        <w:rPr>
          <w:szCs w:val="24"/>
          <w:lang w:val="sr-Cyrl-CS" w:eastAsia="en-GB"/>
        </w:rPr>
        <w:t>Заступника клијента</w:t>
      </w:r>
      <w:r w:rsidRPr="00384518">
        <w:rPr>
          <w:szCs w:val="24"/>
          <w:lang w:val="sr-Cyrl-CS" w:eastAsia="en-GB"/>
        </w:rPr>
        <w:t xml:space="preserve"> и повезаних </w:t>
      </w:r>
      <w:r w:rsidR="00A548FA" w:rsidRPr="00384518">
        <w:rPr>
          <w:szCs w:val="24"/>
          <w:lang w:val="sr-Cyrl-CS" w:eastAsia="en-GB"/>
        </w:rPr>
        <w:t>друштава</w:t>
      </w:r>
      <w:r w:rsidRPr="00384518">
        <w:rPr>
          <w:szCs w:val="24"/>
          <w:lang w:val="sr-Cyrl-CS" w:eastAsia="en-GB"/>
        </w:rPr>
        <w:t xml:space="preserve">) не учествује </w:t>
      </w:r>
      <w:r w:rsidR="00F81070" w:rsidRPr="00384518">
        <w:rPr>
          <w:szCs w:val="24"/>
          <w:lang w:val="sr-Cyrl-CS" w:eastAsia="en-GB"/>
        </w:rPr>
        <w:t>у нашем предлог</w:t>
      </w:r>
      <w:r w:rsidR="0025391E" w:rsidRPr="00384518">
        <w:rPr>
          <w:szCs w:val="24"/>
          <w:lang w:val="sr-Cyrl-CS" w:eastAsia="en-GB"/>
        </w:rPr>
        <w:t>у</w:t>
      </w:r>
      <w:r w:rsidRPr="00384518">
        <w:rPr>
          <w:szCs w:val="24"/>
          <w:lang w:val="sr-Cyrl-CS" w:eastAsia="en-GB"/>
        </w:rPr>
        <w:t xml:space="preserve"> у било ком својству.</w:t>
      </w:r>
    </w:p>
    <w:p w:rsidR="00955C7D" w:rsidRPr="00384518" w:rsidRDefault="00955C7D" w:rsidP="004B1311">
      <w:pPr>
        <w:autoSpaceDE w:val="0"/>
        <w:autoSpaceDN w:val="0"/>
        <w:adjustRightInd w:val="0"/>
        <w:spacing w:before="240"/>
        <w:rPr>
          <w:szCs w:val="24"/>
          <w:lang w:val="sr-Cyrl-CS" w:eastAsia="en-GB"/>
        </w:rPr>
      </w:pPr>
      <w:r w:rsidRPr="00384518">
        <w:rPr>
          <w:szCs w:val="24"/>
          <w:lang w:val="sr-Cyrl-CS" w:eastAsia="en-GB"/>
        </w:rPr>
        <w:t xml:space="preserve">Ми ћемо, за време трајања </w:t>
      </w:r>
      <w:r w:rsidR="00BE7E09" w:rsidRPr="00384518">
        <w:rPr>
          <w:szCs w:val="24"/>
          <w:lang w:val="sr-Cyrl-CS" w:eastAsia="en-GB"/>
        </w:rPr>
        <w:t>Поступка</w:t>
      </w:r>
      <w:r w:rsidRPr="00384518">
        <w:rPr>
          <w:szCs w:val="24"/>
          <w:lang w:val="sr-Cyrl-CS" w:eastAsia="en-GB"/>
        </w:rPr>
        <w:t xml:space="preserve"> набавке и, ако </w:t>
      </w:r>
      <w:r w:rsidR="004240B9" w:rsidRPr="00384518">
        <w:rPr>
          <w:szCs w:val="24"/>
          <w:lang w:val="sr-Cyrl-CS" w:eastAsia="en-GB"/>
        </w:rPr>
        <w:t>наша понуда буде успеш</w:t>
      </w:r>
      <w:r w:rsidR="00D0760F" w:rsidRPr="00384518">
        <w:rPr>
          <w:szCs w:val="24"/>
          <w:lang w:val="sr-Cyrl-CS" w:eastAsia="en-GB"/>
        </w:rPr>
        <w:t>на</w:t>
      </w:r>
      <w:r w:rsidRPr="00384518">
        <w:rPr>
          <w:szCs w:val="24"/>
          <w:lang w:val="sr-Cyrl-CS" w:eastAsia="en-GB"/>
        </w:rPr>
        <w:t xml:space="preserve">, </w:t>
      </w:r>
      <w:r w:rsidR="00D0760F" w:rsidRPr="00384518">
        <w:rPr>
          <w:szCs w:val="24"/>
          <w:lang w:val="sr-Cyrl-CS" w:eastAsia="en-GB"/>
        </w:rPr>
        <w:t>током</w:t>
      </w:r>
      <w:r w:rsidRPr="00384518">
        <w:rPr>
          <w:szCs w:val="24"/>
          <w:lang w:val="sr-Cyrl-CS" w:eastAsia="en-GB"/>
        </w:rPr>
        <w:t xml:space="preserve"> трајања </w:t>
      </w:r>
      <w:r w:rsidR="003A44D7" w:rsidRPr="00384518">
        <w:rPr>
          <w:szCs w:val="24"/>
          <w:lang w:val="sr-Cyrl-CS" w:eastAsia="en-GB"/>
        </w:rPr>
        <w:t>У</w:t>
      </w:r>
      <w:r w:rsidRPr="00384518">
        <w:rPr>
          <w:szCs w:val="24"/>
          <w:lang w:val="sr-Cyrl-CS" w:eastAsia="en-GB"/>
        </w:rPr>
        <w:t xml:space="preserve">говора, именовати и задржати на функцији службеника који </w:t>
      </w:r>
      <w:r w:rsidR="00A16A5D" w:rsidRPr="00384518">
        <w:rPr>
          <w:szCs w:val="24"/>
          <w:lang w:val="sr-Cyrl-CS" w:eastAsia="en-GB"/>
        </w:rPr>
        <w:t>мора</w:t>
      </w:r>
      <w:r w:rsidRPr="00384518">
        <w:rPr>
          <w:szCs w:val="24"/>
          <w:lang w:val="sr-Cyrl-CS" w:eastAsia="en-GB"/>
        </w:rPr>
        <w:t xml:space="preserve"> бити </w:t>
      </w:r>
      <w:r w:rsidR="00A16A5D" w:rsidRPr="00384518">
        <w:rPr>
          <w:szCs w:val="24"/>
          <w:lang w:val="sr-Cyrl-CS" w:eastAsia="en-GB"/>
        </w:rPr>
        <w:t>особа</w:t>
      </w:r>
      <w:r w:rsidRPr="00384518">
        <w:rPr>
          <w:szCs w:val="24"/>
          <w:lang w:val="sr-Cyrl-CS" w:eastAsia="en-GB"/>
        </w:rPr>
        <w:t xml:space="preserve"> које ће вам бити разумно </w:t>
      </w:r>
      <w:r w:rsidR="00B15042" w:rsidRPr="00384518">
        <w:rPr>
          <w:szCs w:val="24"/>
          <w:lang w:val="sr-Cyrl-CS" w:eastAsia="en-GB"/>
        </w:rPr>
        <w:t>прихватљива</w:t>
      </w:r>
      <w:r w:rsidR="00F36BFC" w:rsidRPr="00384518">
        <w:rPr>
          <w:szCs w:val="24"/>
          <w:lang w:val="sr-Cyrl-CS" w:eastAsia="en-GB"/>
        </w:rPr>
        <w:t>,</w:t>
      </w:r>
      <w:r w:rsidRPr="00384518">
        <w:rPr>
          <w:szCs w:val="24"/>
          <w:lang w:val="sr-Cyrl-CS" w:eastAsia="en-GB"/>
        </w:rPr>
        <w:t xml:space="preserve"> </w:t>
      </w:r>
      <w:r w:rsidR="002E63CB" w:rsidRPr="00384518">
        <w:rPr>
          <w:szCs w:val="24"/>
          <w:lang w:val="sr-Cyrl-CS" w:eastAsia="en-GB"/>
        </w:rPr>
        <w:t>ко</w:t>
      </w:r>
      <w:r w:rsidR="00F36BFC" w:rsidRPr="00384518">
        <w:rPr>
          <w:szCs w:val="24"/>
          <w:lang w:val="sr-Cyrl-CS" w:eastAsia="en-GB"/>
        </w:rPr>
        <w:t>ме</w:t>
      </w:r>
      <w:r w:rsidRPr="00384518">
        <w:rPr>
          <w:szCs w:val="24"/>
          <w:lang w:val="sr-Cyrl-CS" w:eastAsia="en-GB"/>
        </w:rPr>
        <w:t xml:space="preserve"> ћете имати пун и непосредан приступ</w:t>
      </w:r>
      <w:r w:rsidR="00DB2079" w:rsidRPr="00384518">
        <w:rPr>
          <w:szCs w:val="24"/>
          <w:lang w:val="sr-Cyrl-CS" w:eastAsia="en-GB"/>
        </w:rPr>
        <w:t xml:space="preserve"> и </w:t>
      </w:r>
      <w:r w:rsidRPr="00384518">
        <w:rPr>
          <w:szCs w:val="24"/>
          <w:lang w:val="sr-Cyrl-CS" w:eastAsia="en-GB"/>
        </w:rPr>
        <w:t>кој</w:t>
      </w:r>
      <w:r w:rsidR="00DB2079" w:rsidRPr="00384518">
        <w:rPr>
          <w:szCs w:val="24"/>
          <w:lang w:val="sr-Cyrl-CS" w:eastAsia="en-GB"/>
        </w:rPr>
        <w:t>и</w:t>
      </w:r>
      <w:r w:rsidRPr="00384518">
        <w:rPr>
          <w:szCs w:val="24"/>
          <w:lang w:val="sr-Cyrl-CS" w:eastAsia="en-GB"/>
        </w:rPr>
        <w:t xml:space="preserve"> </w:t>
      </w:r>
      <w:r w:rsidR="00176E56" w:rsidRPr="00384518">
        <w:rPr>
          <w:szCs w:val="24"/>
          <w:lang w:val="sr-Cyrl-CS" w:eastAsia="en-GB"/>
        </w:rPr>
        <w:t xml:space="preserve">ће </w:t>
      </w:r>
      <w:r w:rsidRPr="00384518">
        <w:rPr>
          <w:szCs w:val="24"/>
          <w:lang w:val="sr-Cyrl-CS" w:eastAsia="en-GB"/>
        </w:rPr>
        <w:t>има</w:t>
      </w:r>
      <w:r w:rsidR="00176E56" w:rsidRPr="00384518">
        <w:rPr>
          <w:szCs w:val="24"/>
          <w:lang w:val="sr-Cyrl-CS" w:eastAsia="en-GB"/>
        </w:rPr>
        <w:t>ти</w:t>
      </w:r>
      <w:r w:rsidRPr="00384518">
        <w:rPr>
          <w:szCs w:val="24"/>
          <w:lang w:val="sr-Cyrl-CS" w:eastAsia="en-GB"/>
        </w:rPr>
        <w:t xml:space="preserve"> дужност и неопходна овлашћења да обезбеди поштовање овог </w:t>
      </w:r>
      <w:r w:rsidR="00085F08" w:rsidRPr="00384518">
        <w:rPr>
          <w:szCs w:val="24"/>
          <w:lang w:val="sr-Cyrl-CS" w:eastAsia="en-GB"/>
        </w:rPr>
        <w:t>Споразума</w:t>
      </w:r>
      <w:r w:rsidRPr="00384518">
        <w:rPr>
          <w:szCs w:val="24"/>
          <w:lang w:val="sr-Cyrl-CS" w:eastAsia="en-GB"/>
        </w:rPr>
        <w:t>.</w:t>
      </w:r>
    </w:p>
    <w:p w:rsidR="00DA37BE" w:rsidRPr="00384518" w:rsidRDefault="002C64F9" w:rsidP="004B1311">
      <w:pPr>
        <w:autoSpaceDE w:val="0"/>
        <w:autoSpaceDN w:val="0"/>
        <w:adjustRightInd w:val="0"/>
        <w:spacing w:before="240"/>
        <w:rPr>
          <w:szCs w:val="24"/>
          <w:lang w:val="sr-Cyrl-CS" w:eastAsia="ja-JP"/>
        </w:rPr>
      </w:pPr>
      <w:r w:rsidRPr="00384518">
        <w:rPr>
          <w:szCs w:val="24"/>
          <w:lang w:val="sr-Cyrl-CS" w:eastAsia="ja-JP"/>
        </w:rPr>
        <w:t>Изјављујемо и гарантујемо да</w:t>
      </w:r>
      <w:r w:rsidR="00DA37BE" w:rsidRPr="00384518">
        <w:rPr>
          <w:szCs w:val="24"/>
          <w:lang w:val="sr-Cyrl-CS" w:eastAsia="ja-JP"/>
        </w:rPr>
        <w:t>, осим питања објављених у овом Споразуму о интегритету:</w:t>
      </w:r>
    </w:p>
    <w:p w:rsidR="00BC3A01" w:rsidRPr="00384518" w:rsidRDefault="00BC3A01" w:rsidP="003E2E23">
      <w:pPr>
        <w:pStyle w:val="ListParagraph"/>
        <w:numPr>
          <w:ilvl w:val="0"/>
          <w:numId w:val="97"/>
        </w:numPr>
        <w:autoSpaceDE w:val="0"/>
        <w:autoSpaceDN w:val="0"/>
        <w:adjustRightInd w:val="0"/>
        <w:spacing w:before="240"/>
        <w:rPr>
          <w:szCs w:val="24"/>
          <w:lang w:val="sr-Cyrl-CS"/>
        </w:rPr>
      </w:pPr>
      <w:r w:rsidRPr="00384518">
        <w:rPr>
          <w:szCs w:val="24"/>
          <w:lang w:val="sr-Cyrl-CS" w:eastAsia="ja-JP"/>
        </w:rPr>
        <w:lastRenderedPageBreak/>
        <w:t xml:space="preserve">нити </w:t>
      </w:r>
      <w:r w:rsidR="00DA0FC8" w:rsidRPr="00384518">
        <w:rPr>
          <w:szCs w:val="24"/>
          <w:lang w:val="sr-Cyrl-CS" w:eastAsia="ja-JP"/>
        </w:rPr>
        <w:t>ми</w:t>
      </w:r>
      <w:r w:rsidR="002C64F9" w:rsidRPr="00384518">
        <w:rPr>
          <w:szCs w:val="24"/>
          <w:lang w:val="sr-Cyrl-CS" w:eastAsia="ja-JP"/>
        </w:rPr>
        <w:t>,</w:t>
      </w:r>
      <w:r w:rsidR="00DA0FC8" w:rsidRPr="00384518">
        <w:rPr>
          <w:szCs w:val="24"/>
          <w:lang w:val="sr-Cyrl-CS" w:eastAsia="ja-JP"/>
        </w:rPr>
        <w:t xml:space="preserve"> </w:t>
      </w:r>
      <w:r w:rsidRPr="00384518">
        <w:rPr>
          <w:szCs w:val="24"/>
          <w:lang w:val="sr-Cyrl-CS" w:eastAsia="ja-JP"/>
        </w:rPr>
        <w:t xml:space="preserve">нити </w:t>
      </w:r>
      <w:r w:rsidR="00DA0FC8" w:rsidRPr="00384518">
        <w:rPr>
          <w:szCs w:val="24"/>
          <w:lang w:val="sr-Cyrl-CS" w:eastAsia="ja-JP"/>
        </w:rPr>
        <w:t>наша зависна и повезана друштва</w:t>
      </w:r>
      <w:r w:rsidRPr="00384518">
        <w:rPr>
          <w:szCs w:val="24"/>
          <w:lang w:val="sr-Cyrl-CS" w:eastAsia="ja-JP"/>
        </w:rPr>
        <w:t xml:space="preserve"> нити било који </w:t>
      </w:r>
      <w:r w:rsidR="004363BE" w:rsidRPr="00384518">
        <w:rPr>
          <w:szCs w:val="24"/>
          <w:lang w:val="sr-Cyrl-CS" w:eastAsia="ja-JP"/>
        </w:rPr>
        <w:t>члан</w:t>
      </w:r>
      <w:r w:rsidRPr="00384518">
        <w:rPr>
          <w:szCs w:val="24"/>
          <w:lang w:val="sr-Cyrl-CS" w:eastAsia="ja-JP"/>
        </w:rPr>
        <w:t xml:space="preserve"> </w:t>
      </w:r>
      <w:r w:rsidR="004363BE" w:rsidRPr="00384518">
        <w:rPr>
          <w:szCs w:val="24"/>
          <w:lang w:val="sr-Cyrl-CS" w:eastAsia="ja-JP"/>
        </w:rPr>
        <w:t xml:space="preserve">наших органа управљања, </w:t>
      </w:r>
      <w:r w:rsidRPr="00384518">
        <w:rPr>
          <w:szCs w:val="24"/>
          <w:lang w:val="sr-Cyrl-CS" w:eastAsia="ja-JP"/>
        </w:rPr>
        <w:t xml:space="preserve">запослени, заступник и партнер у </w:t>
      </w:r>
      <w:proofErr w:type="spellStart"/>
      <w:r w:rsidRPr="00384518">
        <w:rPr>
          <w:szCs w:val="24"/>
          <w:lang w:val="sr-Cyrl-CS" w:eastAsia="ja-JP"/>
        </w:rPr>
        <w:t>ЈВЦА</w:t>
      </w:r>
      <w:proofErr w:type="spellEnd"/>
      <w:r w:rsidRPr="00384518">
        <w:rPr>
          <w:szCs w:val="24"/>
          <w:lang w:val="sr-Cyrl-CS" w:eastAsia="ja-JP"/>
        </w:rPr>
        <w:t xml:space="preserve">, ако постоје, </w:t>
      </w:r>
      <w:r w:rsidR="00EB068C" w:rsidRPr="00384518">
        <w:rPr>
          <w:szCs w:val="24"/>
          <w:lang w:val="sr-Cyrl-CS" w:eastAsia="ja-JP"/>
        </w:rPr>
        <w:t xml:space="preserve">није осуђен пред било којим судом нити је предмет санкција било ког органа због било ког </w:t>
      </w:r>
      <w:r w:rsidR="00E9621E" w:rsidRPr="00384518">
        <w:rPr>
          <w:szCs w:val="24"/>
          <w:lang w:val="sr-Cyrl-CS" w:eastAsia="ja-JP"/>
        </w:rPr>
        <w:t xml:space="preserve">кажњивог дела које подразумева било коју Забрањену радњу у вези са било којим поступком набавке или извођењем радова, </w:t>
      </w:r>
      <w:r w:rsidR="003B6D37" w:rsidRPr="00384518">
        <w:rPr>
          <w:szCs w:val="24"/>
          <w:lang w:val="sr-Cyrl-CS" w:eastAsia="ja-JP"/>
        </w:rPr>
        <w:t>испоруком робе или пружањем услуга током десет година пре дана овог Споразума;</w:t>
      </w:r>
    </w:p>
    <w:p w:rsidR="008406FB" w:rsidRPr="00384518" w:rsidRDefault="008406FB" w:rsidP="003E2E23">
      <w:pPr>
        <w:pStyle w:val="ListParagraph"/>
        <w:numPr>
          <w:ilvl w:val="0"/>
          <w:numId w:val="97"/>
        </w:numPr>
        <w:autoSpaceDE w:val="0"/>
        <w:autoSpaceDN w:val="0"/>
        <w:adjustRightInd w:val="0"/>
        <w:spacing w:before="240"/>
        <w:rPr>
          <w:szCs w:val="24"/>
          <w:lang w:val="sr-Cyrl-CS"/>
        </w:rPr>
      </w:pPr>
      <w:r w:rsidRPr="00384518">
        <w:rPr>
          <w:szCs w:val="24"/>
          <w:lang w:val="sr-Cyrl-CS"/>
        </w:rPr>
        <w:t>нијед</w:t>
      </w:r>
      <w:r w:rsidR="00756E30" w:rsidRPr="00384518">
        <w:rPr>
          <w:szCs w:val="24"/>
          <w:lang w:val="sr-Cyrl-CS"/>
        </w:rPr>
        <w:t>ном</w:t>
      </w:r>
      <w:r w:rsidRPr="00384518">
        <w:rPr>
          <w:szCs w:val="24"/>
          <w:lang w:val="sr-Cyrl-CS"/>
        </w:rPr>
        <w:t xml:space="preserve"> члан</w:t>
      </w:r>
      <w:r w:rsidR="00756E30" w:rsidRPr="00384518">
        <w:rPr>
          <w:szCs w:val="24"/>
          <w:lang w:val="sr-Cyrl-CS"/>
        </w:rPr>
        <w:t>у</w:t>
      </w:r>
      <w:r w:rsidRPr="00384518">
        <w:rPr>
          <w:szCs w:val="24"/>
          <w:lang w:val="sr-Cyrl-CS"/>
        </w:rPr>
        <w:t xml:space="preserve"> </w:t>
      </w:r>
      <w:r w:rsidRPr="00384518">
        <w:rPr>
          <w:szCs w:val="24"/>
          <w:lang w:val="sr-Cyrl-CS" w:eastAsia="ja-JP"/>
        </w:rPr>
        <w:t>наших органа управљања, запослен</w:t>
      </w:r>
      <w:r w:rsidR="00756E30" w:rsidRPr="00384518">
        <w:rPr>
          <w:szCs w:val="24"/>
          <w:lang w:val="sr-Cyrl-CS" w:eastAsia="ja-JP"/>
        </w:rPr>
        <w:t>ом</w:t>
      </w:r>
      <w:r w:rsidRPr="00384518">
        <w:rPr>
          <w:szCs w:val="24"/>
          <w:lang w:val="sr-Cyrl-CS" w:eastAsia="ja-JP"/>
        </w:rPr>
        <w:t>, заступник</w:t>
      </w:r>
      <w:r w:rsidR="00756E30" w:rsidRPr="00384518">
        <w:rPr>
          <w:szCs w:val="24"/>
          <w:lang w:val="sr-Cyrl-CS" w:eastAsia="ja-JP"/>
        </w:rPr>
        <w:t>у</w:t>
      </w:r>
      <w:r w:rsidRPr="00384518">
        <w:rPr>
          <w:szCs w:val="24"/>
          <w:lang w:val="sr-Cyrl-CS" w:eastAsia="ja-JP"/>
        </w:rPr>
        <w:t xml:space="preserve"> и партнер</w:t>
      </w:r>
      <w:r w:rsidR="00756E30" w:rsidRPr="00384518">
        <w:rPr>
          <w:szCs w:val="24"/>
          <w:lang w:val="sr-Cyrl-CS" w:eastAsia="ja-JP"/>
        </w:rPr>
        <w:t>у</w:t>
      </w:r>
      <w:r w:rsidRPr="00384518">
        <w:rPr>
          <w:szCs w:val="24"/>
          <w:lang w:val="sr-Cyrl-CS" w:eastAsia="ja-JP"/>
        </w:rPr>
        <w:t xml:space="preserve"> у </w:t>
      </w:r>
      <w:proofErr w:type="spellStart"/>
      <w:r w:rsidRPr="00384518">
        <w:rPr>
          <w:szCs w:val="24"/>
          <w:lang w:val="sr-Cyrl-CS" w:eastAsia="ja-JP"/>
        </w:rPr>
        <w:t>ЈВЦА</w:t>
      </w:r>
      <w:proofErr w:type="spellEnd"/>
      <w:r w:rsidR="00756E30" w:rsidRPr="00384518">
        <w:rPr>
          <w:szCs w:val="24"/>
          <w:lang w:val="sr-Cyrl-CS" w:eastAsia="ja-JP"/>
        </w:rPr>
        <w:t xml:space="preserve">, ако постоје, није </w:t>
      </w:r>
      <w:r w:rsidR="00653EFB" w:rsidRPr="00384518">
        <w:rPr>
          <w:szCs w:val="24"/>
          <w:lang w:val="sr-Cyrl-CS" w:eastAsia="ja-JP"/>
        </w:rPr>
        <w:t xml:space="preserve">престао радни однос раскидом или оставком </w:t>
      </w:r>
      <w:r w:rsidR="0016771D" w:rsidRPr="00384518">
        <w:rPr>
          <w:szCs w:val="24"/>
          <w:lang w:val="sr-Cyrl-CS" w:eastAsia="ja-JP"/>
        </w:rPr>
        <w:t>из разлога умешаности у било коју Забрањену радњу током десет година пре дана овог Споразума;</w:t>
      </w:r>
    </w:p>
    <w:p w:rsidR="003D6BF1" w:rsidRPr="00384518" w:rsidRDefault="003D6BF1" w:rsidP="003E2E23">
      <w:pPr>
        <w:pStyle w:val="ListParagraph"/>
        <w:numPr>
          <w:ilvl w:val="0"/>
          <w:numId w:val="97"/>
        </w:numPr>
        <w:autoSpaceDE w:val="0"/>
        <w:autoSpaceDN w:val="0"/>
        <w:adjustRightInd w:val="0"/>
        <w:spacing w:before="240"/>
        <w:rPr>
          <w:szCs w:val="24"/>
          <w:lang w:val="sr-Cyrl-CS"/>
        </w:rPr>
      </w:pPr>
      <w:r w:rsidRPr="00384518">
        <w:rPr>
          <w:szCs w:val="24"/>
          <w:lang w:val="sr-Cyrl-CS" w:eastAsia="ja-JP"/>
        </w:rPr>
        <w:t xml:space="preserve">нити ми, нити наша зависна и повезана друштва нити било који члан наших органа управљања, запослени, заступник и партнер у </w:t>
      </w:r>
      <w:proofErr w:type="spellStart"/>
      <w:r w:rsidRPr="00384518">
        <w:rPr>
          <w:szCs w:val="24"/>
          <w:lang w:val="sr-Cyrl-CS" w:eastAsia="ja-JP"/>
        </w:rPr>
        <w:t>ЈВЦА</w:t>
      </w:r>
      <w:proofErr w:type="spellEnd"/>
      <w:r w:rsidRPr="00384518">
        <w:rPr>
          <w:szCs w:val="24"/>
          <w:lang w:val="sr-Cyrl-CS" w:eastAsia="ja-JP"/>
        </w:rPr>
        <w:t xml:space="preserve">, ако постоје, није искључен од стране било које веће мултилатералне развојне банке или међународне финансијске институције </w:t>
      </w:r>
      <w:r w:rsidR="004E3E38" w:rsidRPr="00384518">
        <w:rPr>
          <w:szCs w:val="24"/>
          <w:lang w:val="sr-Cyrl-CS" w:eastAsia="ja-JP"/>
        </w:rPr>
        <w:t xml:space="preserve">(укључујући Групу Светске банке, Афричку развојну банку, Азијску развојну банку, </w:t>
      </w:r>
      <w:proofErr w:type="spellStart"/>
      <w:r w:rsidR="004E3E38" w:rsidRPr="00384518">
        <w:rPr>
          <w:szCs w:val="24"/>
          <w:lang w:val="sr-Cyrl-CS" w:eastAsia="ja-JP"/>
        </w:rPr>
        <w:t>ЕБРД</w:t>
      </w:r>
      <w:proofErr w:type="spellEnd"/>
      <w:r w:rsidR="004E3E38" w:rsidRPr="00384518">
        <w:rPr>
          <w:szCs w:val="24"/>
          <w:lang w:val="sr-Cyrl-CS" w:eastAsia="ja-JP"/>
        </w:rPr>
        <w:t xml:space="preserve">, Европску инвестициону банку или </w:t>
      </w:r>
      <w:proofErr w:type="spellStart"/>
      <w:r w:rsidR="004E3E38" w:rsidRPr="00384518">
        <w:rPr>
          <w:szCs w:val="24"/>
          <w:lang w:val="sr-Cyrl-CS" w:eastAsia="ja-JP"/>
        </w:rPr>
        <w:t>Интерамеричку</w:t>
      </w:r>
      <w:proofErr w:type="spellEnd"/>
      <w:r w:rsidR="004E3E38" w:rsidRPr="00384518">
        <w:rPr>
          <w:szCs w:val="24"/>
          <w:lang w:val="sr-Cyrl-CS" w:eastAsia="ja-JP"/>
        </w:rPr>
        <w:t xml:space="preserve"> развојну банку</w:t>
      </w:r>
      <w:r w:rsidR="00EB124E" w:rsidRPr="00384518">
        <w:rPr>
          <w:szCs w:val="24"/>
          <w:lang w:val="sr-Cyrl-CS" w:eastAsia="ja-JP"/>
        </w:rPr>
        <w:t xml:space="preserve">) из учешћа у било ком поступку набавке или додели уговора, </w:t>
      </w:r>
      <w:r w:rsidR="00431E65" w:rsidRPr="00384518">
        <w:rPr>
          <w:szCs w:val="24"/>
          <w:lang w:val="sr-Cyrl-CS" w:eastAsia="ja-JP"/>
        </w:rPr>
        <w:t xml:space="preserve">нити је на други начин био предмет било које </w:t>
      </w:r>
      <w:r w:rsidR="0063706B" w:rsidRPr="00384518">
        <w:rPr>
          <w:szCs w:val="24"/>
          <w:lang w:val="sr-Cyrl-CS" w:eastAsia="ja-JP"/>
        </w:rPr>
        <w:t>извршне радње</w:t>
      </w:r>
      <w:r w:rsidR="001D58BB" w:rsidRPr="00384518">
        <w:rPr>
          <w:szCs w:val="24"/>
          <w:lang w:val="sr-Cyrl-CS" w:eastAsia="ja-JP"/>
        </w:rPr>
        <w:t xml:space="preserve"> или </w:t>
      </w:r>
      <w:r w:rsidR="00846466" w:rsidRPr="00384518">
        <w:rPr>
          <w:szCs w:val="24"/>
          <w:lang w:val="sr-Cyrl-CS" w:eastAsia="ja-JP"/>
        </w:rPr>
        <w:t>санкције од стране тих институција из разлога предузимања Забрањене радње;</w:t>
      </w:r>
    </w:p>
    <w:p w:rsidR="00FE1157" w:rsidRPr="00384518" w:rsidRDefault="00E304A3" w:rsidP="003E2E23">
      <w:pPr>
        <w:pStyle w:val="ListParagraph"/>
        <w:numPr>
          <w:ilvl w:val="0"/>
          <w:numId w:val="97"/>
        </w:numPr>
        <w:autoSpaceDE w:val="0"/>
        <w:autoSpaceDN w:val="0"/>
        <w:adjustRightInd w:val="0"/>
        <w:spacing w:before="240"/>
        <w:rPr>
          <w:szCs w:val="24"/>
          <w:lang w:val="sr-Cyrl-CS"/>
        </w:rPr>
      </w:pPr>
      <w:r w:rsidRPr="00384518">
        <w:rPr>
          <w:szCs w:val="24"/>
          <w:lang w:val="sr-Cyrl-CS" w:eastAsia="ja-JP"/>
        </w:rPr>
        <w:t xml:space="preserve">нити ми нити било ко други, укључујући </w:t>
      </w:r>
      <w:r w:rsidR="00A51C3F" w:rsidRPr="00384518">
        <w:rPr>
          <w:szCs w:val="24"/>
          <w:lang w:val="sr-Cyrl-CS" w:eastAsia="ja-JP"/>
        </w:rPr>
        <w:t>било ког члана наших органа управљања, запослен</w:t>
      </w:r>
      <w:r w:rsidR="00A75BF6" w:rsidRPr="00384518">
        <w:rPr>
          <w:szCs w:val="24"/>
          <w:lang w:val="sr-Cyrl-CS" w:eastAsia="ja-JP"/>
        </w:rPr>
        <w:t>ог</w:t>
      </w:r>
      <w:r w:rsidR="00A51C3F" w:rsidRPr="00384518">
        <w:rPr>
          <w:szCs w:val="24"/>
          <w:lang w:val="sr-Cyrl-CS" w:eastAsia="ja-JP"/>
        </w:rPr>
        <w:t>, заступник</w:t>
      </w:r>
      <w:r w:rsidR="00A75BF6" w:rsidRPr="00384518">
        <w:rPr>
          <w:szCs w:val="24"/>
          <w:lang w:val="sr-Cyrl-CS" w:eastAsia="ja-JP"/>
        </w:rPr>
        <w:t>а</w:t>
      </w:r>
      <w:r w:rsidR="00AF2B61" w:rsidRPr="00384518">
        <w:rPr>
          <w:szCs w:val="24"/>
          <w:lang w:val="sr-Cyrl-CS" w:eastAsia="ja-JP"/>
        </w:rPr>
        <w:t>,</w:t>
      </w:r>
      <w:r w:rsidR="00A51C3F" w:rsidRPr="00384518">
        <w:rPr>
          <w:szCs w:val="24"/>
          <w:lang w:val="sr-Cyrl-CS" w:eastAsia="ja-JP"/>
        </w:rPr>
        <w:t xml:space="preserve"> партнер</w:t>
      </w:r>
      <w:r w:rsidR="00A75BF6" w:rsidRPr="00384518">
        <w:rPr>
          <w:szCs w:val="24"/>
          <w:lang w:val="sr-Cyrl-CS" w:eastAsia="ja-JP"/>
        </w:rPr>
        <w:t>а</w:t>
      </w:r>
      <w:r w:rsidR="00A51C3F" w:rsidRPr="00384518">
        <w:rPr>
          <w:szCs w:val="24"/>
          <w:lang w:val="sr-Cyrl-CS" w:eastAsia="ja-JP"/>
        </w:rPr>
        <w:t xml:space="preserve"> у </w:t>
      </w:r>
      <w:proofErr w:type="spellStart"/>
      <w:r w:rsidR="00A51C3F" w:rsidRPr="00384518">
        <w:rPr>
          <w:szCs w:val="24"/>
          <w:lang w:val="sr-Cyrl-CS" w:eastAsia="ja-JP"/>
        </w:rPr>
        <w:t>ЈВЦА</w:t>
      </w:r>
      <w:proofErr w:type="spellEnd"/>
      <w:r w:rsidR="00A51C3F" w:rsidRPr="00384518">
        <w:rPr>
          <w:szCs w:val="24"/>
          <w:lang w:val="sr-Cyrl-CS" w:eastAsia="ja-JP"/>
        </w:rPr>
        <w:t xml:space="preserve">, </w:t>
      </w:r>
      <w:r w:rsidR="0000748F" w:rsidRPr="00384518">
        <w:rPr>
          <w:szCs w:val="24"/>
          <w:lang w:val="sr-Cyrl-CS" w:eastAsia="ja-JP"/>
        </w:rPr>
        <w:t xml:space="preserve">повезаних и зависних друштава, као </w:t>
      </w:r>
      <w:r w:rsidR="0000748F" w:rsidRPr="00384518">
        <w:rPr>
          <w:szCs w:val="24"/>
          <w:lang w:val="sr-Cyrl-CS" w:eastAsia="en-GB"/>
        </w:rPr>
        <w:t xml:space="preserve">ни било који од наших </w:t>
      </w:r>
      <w:proofErr w:type="spellStart"/>
      <w:r w:rsidR="0000748F" w:rsidRPr="00384518">
        <w:rPr>
          <w:szCs w:val="24"/>
          <w:lang w:val="sr-Cyrl-CS" w:eastAsia="en-GB"/>
        </w:rPr>
        <w:t>подизвођача</w:t>
      </w:r>
      <w:proofErr w:type="spellEnd"/>
      <w:r w:rsidR="00BF159E" w:rsidRPr="00384518">
        <w:rPr>
          <w:szCs w:val="24"/>
          <w:lang w:val="sr-Cyrl-CS" w:eastAsia="en-GB"/>
        </w:rPr>
        <w:t xml:space="preserve"> или </w:t>
      </w:r>
      <w:r w:rsidR="0000748F" w:rsidRPr="00384518">
        <w:rPr>
          <w:szCs w:val="24"/>
          <w:lang w:val="sr-Cyrl-CS" w:eastAsia="en-GB"/>
        </w:rPr>
        <w:t>добављача</w:t>
      </w:r>
      <w:r w:rsidR="00BF159E" w:rsidRPr="00384518">
        <w:rPr>
          <w:szCs w:val="24"/>
          <w:lang w:val="sr-Cyrl-CS" w:eastAsia="en-GB"/>
        </w:rPr>
        <w:t xml:space="preserve"> или лица повезаних са</w:t>
      </w:r>
      <w:r w:rsidR="0000748F" w:rsidRPr="00384518">
        <w:rPr>
          <w:szCs w:val="24"/>
          <w:lang w:val="sr-Cyrl-CS" w:eastAsia="en-GB"/>
        </w:rPr>
        <w:t xml:space="preserve"> </w:t>
      </w:r>
      <w:proofErr w:type="spellStart"/>
      <w:r w:rsidR="007B6A74" w:rsidRPr="00384518">
        <w:rPr>
          <w:szCs w:val="24"/>
          <w:lang w:val="sr-Cyrl-CS" w:eastAsia="en-GB"/>
        </w:rPr>
        <w:t>подизвођачима</w:t>
      </w:r>
      <w:proofErr w:type="spellEnd"/>
      <w:r w:rsidR="007B6A74" w:rsidRPr="00384518">
        <w:rPr>
          <w:szCs w:val="24"/>
          <w:lang w:val="sr-Cyrl-CS" w:eastAsia="en-GB"/>
        </w:rPr>
        <w:t xml:space="preserve"> или добављачима</w:t>
      </w:r>
      <w:r w:rsidR="00982E44" w:rsidRPr="00384518">
        <w:rPr>
          <w:szCs w:val="24"/>
          <w:lang w:val="sr-Cyrl-CS" w:eastAsia="en-GB"/>
        </w:rPr>
        <w:t xml:space="preserve">, ако постоје, </w:t>
      </w:r>
      <w:r w:rsidR="00F27222" w:rsidRPr="00384518">
        <w:rPr>
          <w:szCs w:val="24"/>
          <w:lang w:val="sr-Cyrl-CS" w:eastAsia="en-GB"/>
        </w:rPr>
        <w:t xml:space="preserve">који је поступао у наше име са одговарајућим овлашћењем или уз наше знање, сагласност или помоћ, није </w:t>
      </w:r>
      <w:r w:rsidR="00FE1157" w:rsidRPr="00384518">
        <w:rPr>
          <w:szCs w:val="24"/>
          <w:lang w:val="sr-Cyrl-CS" w:eastAsia="en-GB"/>
        </w:rPr>
        <w:t xml:space="preserve">(i) </w:t>
      </w:r>
      <w:r w:rsidR="00FE1157" w:rsidRPr="00384518">
        <w:rPr>
          <w:szCs w:val="24"/>
          <w:lang w:val="sr-Cyrl-CS" w:eastAsia="ja-JP"/>
        </w:rPr>
        <w:t>наведен на списку нити на други начин подлеже санкцијама ЕУ</w:t>
      </w:r>
      <w:r w:rsidR="00F35DC0" w:rsidRPr="00384518">
        <w:rPr>
          <w:szCs w:val="24"/>
          <w:lang w:val="sr-Cyrl-CS" w:eastAsia="ja-JP"/>
        </w:rPr>
        <w:t>,</w:t>
      </w:r>
      <w:r w:rsidR="00C94FFF">
        <w:rPr>
          <w:rStyle w:val="FootnoteReference"/>
          <w:szCs w:val="24"/>
          <w:lang w:val="sr-Cyrl-CS" w:eastAsia="ja-JP"/>
        </w:rPr>
        <w:footnoteReference w:customMarkFollows="1" w:id="5"/>
        <w:t>5</w:t>
      </w:r>
      <w:r w:rsidR="00F35DC0" w:rsidRPr="00384518">
        <w:rPr>
          <w:szCs w:val="24"/>
          <w:lang w:val="sr-Cyrl-CS" w:eastAsia="ja-JP"/>
        </w:rPr>
        <w:t xml:space="preserve">санкцијама </w:t>
      </w:r>
      <w:proofErr w:type="spellStart"/>
      <w:r w:rsidR="00F35DC0" w:rsidRPr="00384518">
        <w:rPr>
          <w:szCs w:val="24"/>
          <w:lang w:val="sr-Cyrl-CS" w:eastAsia="ja-JP"/>
        </w:rPr>
        <w:t>УН</w:t>
      </w:r>
      <w:r w:rsidR="00C94FFF">
        <w:rPr>
          <w:rStyle w:val="FootnoteReference"/>
          <w:szCs w:val="24"/>
          <w:lang w:val="sr-Cyrl-CS" w:eastAsia="ja-JP"/>
        </w:rPr>
        <w:footnoteReference w:customMarkFollows="1" w:id="6"/>
        <w:t>6</w:t>
      </w:r>
      <w:proofErr w:type="spellEnd"/>
      <w:r w:rsidR="00561096" w:rsidRPr="00384518">
        <w:rPr>
          <w:szCs w:val="24"/>
          <w:lang w:val="sr-Cyrl-CS" w:eastAsia="ja-JP"/>
        </w:rPr>
        <w:t xml:space="preserve"> и/или санкцијама француских органа (у даљем тексту: „</w:t>
      </w:r>
      <w:r w:rsidR="00561096" w:rsidRPr="00384518">
        <w:rPr>
          <w:b/>
          <w:bCs/>
          <w:szCs w:val="24"/>
          <w:lang w:val="sr-Cyrl-CS" w:eastAsia="ja-JP"/>
        </w:rPr>
        <w:t>Санкције Француске</w:t>
      </w:r>
      <w:r w:rsidR="00561096" w:rsidRPr="00384518">
        <w:rPr>
          <w:szCs w:val="24"/>
          <w:lang w:val="sr-Cyrl-CS" w:eastAsia="ja-JP"/>
        </w:rPr>
        <w:t>”)</w:t>
      </w:r>
      <w:r w:rsidR="003B2AFB" w:rsidRPr="00384518">
        <w:rPr>
          <w:szCs w:val="24"/>
          <w:lang w:val="sr-Cyrl-CS" w:eastAsia="ja-JP"/>
        </w:rPr>
        <w:t>,</w:t>
      </w:r>
      <w:r w:rsidR="00C94FFF">
        <w:rPr>
          <w:rStyle w:val="FootnoteReference"/>
          <w:szCs w:val="24"/>
          <w:lang w:val="sr-Cyrl-CS" w:eastAsia="ja-JP"/>
        </w:rPr>
        <w:footnoteReference w:customMarkFollows="1" w:id="7"/>
        <w:t>7</w:t>
      </w:r>
      <w:r w:rsidR="003B2AFB" w:rsidRPr="00384518">
        <w:rPr>
          <w:szCs w:val="24"/>
          <w:lang w:val="sr-Cyrl-CS" w:eastAsia="ja-JP"/>
        </w:rPr>
        <w:t xml:space="preserve"> као и (ii) </w:t>
      </w:r>
      <w:r w:rsidR="008A7153" w:rsidRPr="00384518">
        <w:rPr>
          <w:szCs w:val="24"/>
          <w:lang w:val="sr-Cyrl-CS" w:eastAsia="ja-JP"/>
        </w:rPr>
        <w:t xml:space="preserve">у вези са поступком набавке, или при извођењу било каквих радова, испоруке робе или пружања услуга </w:t>
      </w:r>
      <w:r w:rsidR="00F67F21" w:rsidRPr="00384518">
        <w:rPr>
          <w:szCs w:val="24"/>
          <w:lang w:val="sr-Cyrl-CS" w:eastAsia="ja-JP"/>
        </w:rPr>
        <w:t>у складу са</w:t>
      </w:r>
      <w:r w:rsidR="00695B72" w:rsidRPr="00384518">
        <w:rPr>
          <w:szCs w:val="24"/>
          <w:lang w:val="sr-Cyrl-CS" w:eastAsia="ja-JP"/>
        </w:rPr>
        <w:t xml:space="preserve"> Уговор</w:t>
      </w:r>
      <w:r w:rsidR="00F67F21" w:rsidRPr="00384518">
        <w:rPr>
          <w:szCs w:val="24"/>
          <w:lang w:val="sr-Cyrl-CS" w:eastAsia="ja-JP"/>
        </w:rPr>
        <w:t>ом</w:t>
      </w:r>
      <w:r w:rsidR="00695B72" w:rsidRPr="00384518">
        <w:rPr>
          <w:szCs w:val="24"/>
          <w:lang w:val="sr-Cyrl-CS" w:eastAsia="ja-JP"/>
        </w:rPr>
        <w:t xml:space="preserve">, </w:t>
      </w:r>
      <w:r w:rsidR="00F67F21" w:rsidRPr="00384518">
        <w:rPr>
          <w:szCs w:val="24"/>
          <w:lang w:val="sr-Cyrl-CS" w:eastAsia="ja-JP"/>
        </w:rPr>
        <w:t xml:space="preserve">није поступао нити ће поступати противно Санкцијама </w:t>
      </w:r>
      <w:proofErr w:type="spellStart"/>
      <w:r w:rsidR="00F67F21" w:rsidRPr="00384518">
        <w:rPr>
          <w:szCs w:val="24"/>
          <w:lang w:val="sr-Cyrl-CS" w:eastAsia="ja-JP"/>
        </w:rPr>
        <w:t>ЕУ</w:t>
      </w:r>
      <w:proofErr w:type="spellEnd"/>
      <w:r w:rsidR="00F67F21" w:rsidRPr="00384518">
        <w:rPr>
          <w:szCs w:val="24"/>
          <w:lang w:val="sr-Cyrl-CS" w:eastAsia="ja-JP"/>
        </w:rPr>
        <w:t xml:space="preserve">, Санкцијама </w:t>
      </w:r>
      <w:proofErr w:type="spellStart"/>
      <w:r w:rsidR="00F67F21" w:rsidRPr="00384518">
        <w:rPr>
          <w:szCs w:val="24"/>
          <w:lang w:val="sr-Cyrl-CS" w:eastAsia="ja-JP"/>
        </w:rPr>
        <w:t>УН</w:t>
      </w:r>
      <w:proofErr w:type="spellEnd"/>
      <w:r w:rsidR="00F67F21" w:rsidRPr="00384518">
        <w:rPr>
          <w:szCs w:val="24"/>
          <w:lang w:val="sr-Cyrl-CS" w:eastAsia="ja-JP"/>
        </w:rPr>
        <w:t xml:space="preserve"> или Санкцијама Француске;</w:t>
      </w:r>
    </w:p>
    <w:p w:rsidR="002C64F9" w:rsidRPr="00384518" w:rsidRDefault="00337F26" w:rsidP="003E2E23">
      <w:pPr>
        <w:pStyle w:val="ListParagraph"/>
        <w:numPr>
          <w:ilvl w:val="0"/>
          <w:numId w:val="97"/>
        </w:numPr>
        <w:autoSpaceDE w:val="0"/>
        <w:autoSpaceDN w:val="0"/>
        <w:adjustRightInd w:val="0"/>
        <w:spacing w:before="240"/>
        <w:rPr>
          <w:szCs w:val="24"/>
          <w:lang w:val="sr-Cyrl-CS"/>
        </w:rPr>
      </w:pPr>
      <w:r w:rsidRPr="00384518">
        <w:rPr>
          <w:szCs w:val="24"/>
          <w:lang w:val="sr-Cyrl-CS" w:eastAsia="ja-JP"/>
        </w:rPr>
        <w:t xml:space="preserve">поред тога, обавезујемо се да ћемо без одлагања обавестити Клијента и </w:t>
      </w:r>
      <w:proofErr w:type="spellStart"/>
      <w:r w:rsidRPr="00384518">
        <w:rPr>
          <w:szCs w:val="24"/>
          <w:lang w:val="sr-Cyrl-CS" w:eastAsia="ja-JP"/>
        </w:rPr>
        <w:t>ЕБРД</w:t>
      </w:r>
      <w:proofErr w:type="spellEnd"/>
      <w:r w:rsidRPr="00384518">
        <w:rPr>
          <w:szCs w:val="24"/>
          <w:lang w:val="sr-Cyrl-CS" w:eastAsia="ja-JP"/>
        </w:rPr>
        <w:t xml:space="preserve"> ако</w:t>
      </w:r>
      <w:r w:rsidR="00C6587E" w:rsidRPr="00384518">
        <w:rPr>
          <w:szCs w:val="24"/>
          <w:lang w:val="sr-Cyrl-CS" w:eastAsia="ja-JP"/>
        </w:rPr>
        <w:t xml:space="preserve"> након потписивања овог Споразума</w:t>
      </w:r>
      <w:r w:rsidRPr="00384518">
        <w:rPr>
          <w:szCs w:val="24"/>
          <w:lang w:val="sr-Cyrl-CS" w:eastAsia="ja-JP"/>
        </w:rPr>
        <w:t xml:space="preserve"> сазнамо за било који случај наведен у Члановима од (i) до (</w:t>
      </w:r>
      <w:proofErr w:type="spellStart"/>
      <w:r w:rsidRPr="00384518">
        <w:rPr>
          <w:szCs w:val="24"/>
          <w:lang w:val="sr-Cyrl-CS" w:eastAsia="ja-JP"/>
        </w:rPr>
        <w:t>iv</w:t>
      </w:r>
      <w:proofErr w:type="spellEnd"/>
      <w:r w:rsidRPr="00384518">
        <w:rPr>
          <w:szCs w:val="24"/>
          <w:lang w:val="sr-Cyrl-CS" w:eastAsia="ja-JP"/>
        </w:rPr>
        <w:t>)</w:t>
      </w:r>
      <w:r w:rsidR="00C6587E" w:rsidRPr="00384518">
        <w:rPr>
          <w:szCs w:val="24"/>
          <w:lang w:val="sr-Cyrl-CS" w:eastAsia="ja-JP"/>
        </w:rPr>
        <w:t xml:space="preserve"> </w:t>
      </w:r>
      <w:r w:rsidR="001F33A2" w:rsidRPr="00384518">
        <w:rPr>
          <w:szCs w:val="24"/>
          <w:lang w:val="sr-Cyrl-CS" w:eastAsia="ja-JP"/>
        </w:rPr>
        <w:t>или ако такав случај наступи накнадно.</w:t>
      </w:r>
    </w:p>
    <w:p w:rsidR="00E8311A" w:rsidRPr="00384518" w:rsidRDefault="004E69C8" w:rsidP="00702104">
      <w:pPr>
        <w:autoSpaceDE w:val="0"/>
        <w:autoSpaceDN w:val="0"/>
        <w:adjustRightInd w:val="0"/>
        <w:spacing w:before="240"/>
        <w:rPr>
          <w:szCs w:val="24"/>
          <w:lang w:val="sr-Cyrl-CS" w:eastAsia="en-GB"/>
        </w:rPr>
      </w:pPr>
      <w:r w:rsidRPr="00384518">
        <w:rPr>
          <w:szCs w:val="24"/>
          <w:lang w:val="sr-Cyrl-CS" w:eastAsia="en-GB"/>
        </w:rPr>
        <w:t xml:space="preserve">Према потреби, опишите </w:t>
      </w:r>
      <w:r w:rsidR="00702104" w:rsidRPr="00384518">
        <w:rPr>
          <w:szCs w:val="24"/>
          <w:lang w:val="sr-Cyrl-CS" w:eastAsia="en-GB"/>
        </w:rPr>
        <w:t xml:space="preserve">у следећој табели </w:t>
      </w:r>
      <w:r w:rsidRPr="00384518">
        <w:rPr>
          <w:szCs w:val="24"/>
          <w:lang w:val="sr-Cyrl-CS" w:eastAsia="en-GB"/>
        </w:rPr>
        <w:t xml:space="preserve">детаљно све осуде, отказе, оставке или искључења или друге информације од значаја за чланове </w:t>
      </w:r>
      <w:r w:rsidRPr="00384518">
        <w:rPr>
          <w:lang w:val="sr-Cyrl-CS"/>
        </w:rPr>
        <w:t>(i)</w:t>
      </w:r>
      <w:r w:rsidR="002F33DD" w:rsidRPr="00384518">
        <w:rPr>
          <w:lang w:val="sr-Cyrl-CS"/>
        </w:rPr>
        <w:t>,</w:t>
      </w:r>
      <w:r w:rsidRPr="00384518">
        <w:rPr>
          <w:lang w:val="sr-Cyrl-CS"/>
        </w:rPr>
        <w:t xml:space="preserve"> (ii)</w:t>
      </w:r>
      <w:r w:rsidR="002F33DD" w:rsidRPr="00384518">
        <w:rPr>
          <w:lang w:val="sr-Cyrl-CS"/>
        </w:rPr>
        <w:t>,</w:t>
      </w:r>
      <w:r w:rsidRPr="00384518">
        <w:rPr>
          <w:lang w:val="sr-Cyrl-CS"/>
        </w:rPr>
        <w:t xml:space="preserve"> (</w:t>
      </w:r>
      <w:proofErr w:type="spellStart"/>
      <w:r w:rsidRPr="00384518">
        <w:rPr>
          <w:lang w:val="sr-Cyrl-CS"/>
        </w:rPr>
        <w:t>iii</w:t>
      </w:r>
      <w:proofErr w:type="spellEnd"/>
      <w:r w:rsidRPr="00384518">
        <w:rPr>
          <w:lang w:val="sr-Cyrl-CS"/>
        </w:rPr>
        <w:t xml:space="preserve">) </w:t>
      </w:r>
      <w:r w:rsidR="002F33DD" w:rsidRPr="00384518">
        <w:rPr>
          <w:lang w:val="sr-Cyrl-CS"/>
        </w:rPr>
        <w:t>или</w:t>
      </w:r>
      <w:r w:rsidRPr="00384518">
        <w:rPr>
          <w:lang w:val="sr-Cyrl-CS"/>
        </w:rPr>
        <w:t xml:space="preserve"> (</w:t>
      </w:r>
      <w:proofErr w:type="spellStart"/>
      <w:r w:rsidRPr="00384518">
        <w:rPr>
          <w:lang w:val="sr-Cyrl-CS"/>
        </w:rPr>
        <w:t>iv</w:t>
      </w:r>
      <w:proofErr w:type="spellEnd"/>
      <w:r w:rsidRPr="00384518">
        <w:rPr>
          <w:lang w:val="sr-Cyrl-CS"/>
        </w:rPr>
        <w:t>)</w:t>
      </w:r>
      <w:r w:rsidR="002F33DD" w:rsidRPr="00384518">
        <w:rPr>
          <w:lang w:val="sr-Cyrl-CS"/>
        </w:rPr>
        <w:t>.</w:t>
      </w:r>
    </w:p>
    <w:tbl>
      <w:tblPr>
        <w:tblW w:w="5000" w:type="pct"/>
        <w:tblBorders>
          <w:top w:val="single" w:sz="4" w:space="0" w:color="00539B"/>
          <w:left w:val="single" w:sz="4" w:space="0" w:color="00539B"/>
          <w:bottom w:val="single" w:sz="4" w:space="0" w:color="00539B"/>
          <w:right w:val="single" w:sz="4" w:space="0" w:color="00539B"/>
          <w:insideH w:val="single" w:sz="4" w:space="0" w:color="00539B"/>
          <w:insideV w:val="single" w:sz="4" w:space="0" w:color="00539B"/>
        </w:tblBorders>
        <w:tblLayout w:type="fixed"/>
        <w:tblLook w:val="04A0" w:firstRow="1" w:lastRow="0" w:firstColumn="1" w:lastColumn="0" w:noHBand="0" w:noVBand="1"/>
      </w:tblPr>
      <w:tblGrid>
        <w:gridCol w:w="2652"/>
        <w:gridCol w:w="6400"/>
      </w:tblGrid>
      <w:tr w:rsidR="00BA4DC5" w:rsidRPr="00384518" w:rsidTr="000C6BBE">
        <w:tc>
          <w:tcPr>
            <w:tcW w:w="1465" w:type="pct"/>
            <w:tcBorders>
              <w:top w:val="single" w:sz="12" w:space="0" w:color="00539B"/>
              <w:left w:val="single" w:sz="12" w:space="0" w:color="00539B"/>
              <w:bottom w:val="single" w:sz="12" w:space="0" w:color="00539B"/>
              <w:right w:val="single" w:sz="12" w:space="0" w:color="00539B"/>
            </w:tcBorders>
            <w:shd w:val="clear" w:color="auto" w:fill="7EA6D7"/>
            <w:hideMark/>
          </w:tcPr>
          <w:p w:rsidR="00BA4DC5" w:rsidRPr="00384518" w:rsidRDefault="00BA4DC5" w:rsidP="00BA4DC5">
            <w:pPr>
              <w:jc w:val="left"/>
              <w:rPr>
                <w:b/>
                <w:lang w:val="sr-Cyrl-CS"/>
              </w:rPr>
            </w:pPr>
            <w:r w:rsidRPr="00384518">
              <w:rPr>
                <w:b/>
                <w:lang w:val="sr-Cyrl-CS"/>
              </w:rPr>
              <w:t xml:space="preserve">Назив </w:t>
            </w:r>
            <w:r w:rsidR="00090D94" w:rsidRPr="00384518">
              <w:rPr>
                <w:b/>
                <w:lang w:val="sr-Cyrl-CS"/>
              </w:rPr>
              <w:t>субјекта</w:t>
            </w:r>
            <w:r w:rsidRPr="00384518">
              <w:rPr>
                <w:b/>
                <w:lang w:val="sr-Cyrl-CS"/>
              </w:rPr>
              <w:t xml:space="preserve"> о коме информације морају бити објављене</w:t>
            </w:r>
          </w:p>
        </w:tc>
        <w:tc>
          <w:tcPr>
            <w:tcW w:w="3535" w:type="pct"/>
            <w:tcBorders>
              <w:top w:val="single" w:sz="12" w:space="0" w:color="00539B"/>
              <w:left w:val="single" w:sz="12" w:space="0" w:color="00539B"/>
              <w:bottom w:val="single" w:sz="12" w:space="0" w:color="00539B"/>
            </w:tcBorders>
            <w:shd w:val="clear" w:color="auto" w:fill="7EA6D7"/>
            <w:hideMark/>
          </w:tcPr>
          <w:p w:rsidR="00BA4DC5" w:rsidRPr="00384518" w:rsidRDefault="00BA4DC5" w:rsidP="000C6BBE">
            <w:pPr>
              <w:rPr>
                <w:b/>
                <w:lang w:val="sr-Cyrl-CS"/>
              </w:rPr>
            </w:pPr>
            <w:r w:rsidRPr="00384518">
              <w:rPr>
                <w:b/>
                <w:lang w:val="sr-Cyrl-CS"/>
              </w:rPr>
              <w:t xml:space="preserve">Разлог из кога је </w:t>
            </w:r>
            <w:r w:rsidR="00CB1CF7" w:rsidRPr="00384518">
              <w:rPr>
                <w:b/>
                <w:lang w:val="sr-Cyrl-CS"/>
              </w:rPr>
              <w:t>неопходно</w:t>
            </w:r>
            <w:r w:rsidRPr="00384518">
              <w:rPr>
                <w:b/>
                <w:lang w:val="sr-Cyrl-CS"/>
              </w:rPr>
              <w:t xml:space="preserve"> објављивање </w:t>
            </w:r>
            <w:proofErr w:type="spellStart"/>
            <w:r w:rsidRPr="00384518">
              <w:rPr>
                <w:b/>
                <w:lang w:val="sr-Cyrl-CS"/>
              </w:rPr>
              <w:t>информација</w:t>
            </w:r>
            <w:r w:rsidR="00C94FFF">
              <w:rPr>
                <w:rStyle w:val="FootnoteReference"/>
                <w:b/>
                <w:lang w:val="sr-Cyrl-CS"/>
              </w:rPr>
              <w:footnoteReference w:customMarkFollows="1" w:id="8"/>
              <w:t>8</w:t>
            </w:r>
            <w:proofErr w:type="spellEnd"/>
          </w:p>
        </w:tc>
      </w:tr>
      <w:tr w:rsidR="00BA4DC5" w:rsidRPr="00384518" w:rsidTr="000C6BBE">
        <w:trPr>
          <w:trHeight w:val="144"/>
        </w:trPr>
        <w:tc>
          <w:tcPr>
            <w:tcW w:w="1465" w:type="pct"/>
            <w:tcBorders>
              <w:top w:val="single" w:sz="12" w:space="0" w:color="00539B"/>
              <w:left w:val="single" w:sz="12" w:space="0" w:color="00539B"/>
              <w:bottom w:val="single" w:sz="12" w:space="0" w:color="00539B"/>
              <w:right w:val="single" w:sz="12" w:space="0" w:color="00539B"/>
            </w:tcBorders>
          </w:tcPr>
          <w:p w:rsidR="00BA4DC5" w:rsidRPr="00384518" w:rsidRDefault="00BA4DC5" w:rsidP="000C6BBE">
            <w:pPr>
              <w:rPr>
                <w:szCs w:val="18"/>
                <w:lang w:val="sr-Cyrl-CS"/>
              </w:rPr>
            </w:pPr>
          </w:p>
        </w:tc>
        <w:tc>
          <w:tcPr>
            <w:tcW w:w="3535" w:type="pct"/>
            <w:tcBorders>
              <w:top w:val="single" w:sz="12" w:space="0" w:color="00539B"/>
              <w:left w:val="single" w:sz="12" w:space="0" w:color="00539B"/>
              <w:bottom w:val="single" w:sz="12" w:space="0" w:color="00539B"/>
            </w:tcBorders>
            <w:hideMark/>
          </w:tcPr>
          <w:p w:rsidR="00BA4DC5" w:rsidRPr="00384518" w:rsidRDefault="00BA4DC5" w:rsidP="000C6BBE">
            <w:pPr>
              <w:rPr>
                <w:szCs w:val="18"/>
                <w:lang w:val="sr-Cyrl-CS"/>
              </w:rPr>
            </w:pPr>
            <w:r w:rsidRPr="00384518">
              <w:rPr>
                <w:szCs w:val="18"/>
                <w:lang w:val="sr-Cyrl-CS"/>
              </w:rPr>
              <w:tab/>
            </w:r>
          </w:p>
        </w:tc>
      </w:tr>
      <w:tr w:rsidR="00BA4DC5" w:rsidRPr="00384518" w:rsidTr="000C6BBE">
        <w:trPr>
          <w:trHeight w:val="144"/>
        </w:trPr>
        <w:tc>
          <w:tcPr>
            <w:tcW w:w="1465" w:type="pct"/>
            <w:tcBorders>
              <w:top w:val="single" w:sz="12" w:space="0" w:color="00539B"/>
              <w:left w:val="single" w:sz="12" w:space="0" w:color="00539B"/>
              <w:bottom w:val="single" w:sz="12" w:space="0" w:color="00539B"/>
              <w:right w:val="single" w:sz="12" w:space="0" w:color="00539B"/>
            </w:tcBorders>
          </w:tcPr>
          <w:p w:rsidR="00BA4DC5" w:rsidRPr="00384518" w:rsidRDefault="00BA4DC5" w:rsidP="000C6BBE">
            <w:pPr>
              <w:rPr>
                <w:szCs w:val="18"/>
                <w:lang w:val="sr-Cyrl-CS"/>
              </w:rPr>
            </w:pPr>
          </w:p>
        </w:tc>
        <w:tc>
          <w:tcPr>
            <w:tcW w:w="3535" w:type="pct"/>
            <w:tcBorders>
              <w:top w:val="single" w:sz="12" w:space="0" w:color="00539B"/>
              <w:left w:val="single" w:sz="12" w:space="0" w:color="00539B"/>
              <w:bottom w:val="single" w:sz="12" w:space="0" w:color="00539B"/>
            </w:tcBorders>
            <w:hideMark/>
          </w:tcPr>
          <w:p w:rsidR="00BA4DC5" w:rsidRPr="00384518" w:rsidRDefault="00BA4DC5" w:rsidP="000C6BBE">
            <w:pPr>
              <w:rPr>
                <w:szCs w:val="18"/>
                <w:lang w:val="sr-Cyrl-CS"/>
              </w:rPr>
            </w:pPr>
            <w:r w:rsidRPr="00384518">
              <w:rPr>
                <w:szCs w:val="18"/>
                <w:lang w:val="sr-Cyrl-CS"/>
              </w:rPr>
              <w:tab/>
            </w:r>
          </w:p>
        </w:tc>
      </w:tr>
    </w:tbl>
    <w:p w:rsidR="00090D94" w:rsidRPr="00384518" w:rsidRDefault="00ED5A70" w:rsidP="004E69C8">
      <w:pPr>
        <w:autoSpaceDE w:val="0"/>
        <w:autoSpaceDN w:val="0"/>
        <w:adjustRightInd w:val="0"/>
        <w:spacing w:before="240"/>
        <w:rPr>
          <w:szCs w:val="24"/>
          <w:lang w:val="sr-Cyrl-CS" w:eastAsia="en-GB"/>
        </w:rPr>
      </w:pPr>
      <w:r w:rsidRPr="00384518">
        <w:rPr>
          <w:szCs w:val="24"/>
          <w:lang w:val="sr-Cyrl-CS" w:eastAsia="en-GB"/>
        </w:rPr>
        <w:t>Сагласни смо</w:t>
      </w:r>
      <w:r w:rsidR="00090D94" w:rsidRPr="00384518">
        <w:rPr>
          <w:szCs w:val="24"/>
          <w:lang w:val="sr-Cyrl-CS" w:eastAsia="en-GB"/>
        </w:rPr>
        <w:t xml:space="preserve"> </w:t>
      </w:r>
      <w:r w:rsidRPr="00384518">
        <w:rPr>
          <w:szCs w:val="24"/>
          <w:lang w:val="sr-Cyrl-CS" w:eastAsia="en-GB"/>
        </w:rPr>
        <w:t xml:space="preserve">да </w:t>
      </w:r>
      <w:r w:rsidR="00276147" w:rsidRPr="00384518">
        <w:rPr>
          <w:szCs w:val="24"/>
          <w:lang w:val="sr-Cyrl-CS" w:eastAsia="en-GB"/>
        </w:rPr>
        <w:t xml:space="preserve">пружање погрешних информација у вези са овим Споразумом или пружање непотпуних информација у складу са овим Споразумом може довести до одбацивања понуде, као </w:t>
      </w:r>
      <w:r w:rsidR="00276147" w:rsidRPr="00384518">
        <w:rPr>
          <w:szCs w:val="24"/>
          <w:lang w:val="sr-Cyrl-CS" w:eastAsia="en-GB"/>
        </w:rPr>
        <w:lastRenderedPageBreak/>
        <w:t>и до предузимања извршних радњи, изрицања санкција или предузимања других мера у складу са важећим политикама и процедурама Банака.</w:t>
      </w:r>
    </w:p>
    <w:p w:rsidR="00A85094" w:rsidRPr="00384518" w:rsidRDefault="00A85094" w:rsidP="004E69C8">
      <w:pPr>
        <w:autoSpaceDE w:val="0"/>
        <w:autoSpaceDN w:val="0"/>
        <w:adjustRightInd w:val="0"/>
        <w:spacing w:before="240"/>
        <w:rPr>
          <w:szCs w:val="24"/>
          <w:lang w:val="sr-Cyrl-CS" w:eastAsia="en-GB"/>
        </w:rPr>
      </w:pPr>
      <w:r w:rsidRPr="00384518">
        <w:rPr>
          <w:szCs w:val="24"/>
          <w:lang w:val="sr-Cyrl-CS" w:eastAsia="en-GB"/>
        </w:rPr>
        <w:t xml:space="preserve">У смислу овог Споразума, Забрањене </w:t>
      </w:r>
      <w:proofErr w:type="spellStart"/>
      <w:r w:rsidRPr="00384518">
        <w:rPr>
          <w:szCs w:val="24"/>
          <w:lang w:val="sr-Cyrl-CS" w:eastAsia="en-GB"/>
        </w:rPr>
        <w:t>радње</w:t>
      </w:r>
      <w:r w:rsidR="00C94FFF">
        <w:rPr>
          <w:rStyle w:val="FootnoteReference"/>
          <w:szCs w:val="24"/>
          <w:lang w:val="sr-Cyrl-CS" w:eastAsia="en-GB"/>
        </w:rPr>
        <w:footnoteReference w:customMarkFollows="1" w:id="9"/>
        <w:t>9</w:t>
      </w:r>
      <w:proofErr w:type="spellEnd"/>
      <w:r w:rsidRPr="00384518">
        <w:rPr>
          <w:szCs w:val="24"/>
          <w:lang w:val="sr-Cyrl-CS" w:eastAsia="en-GB"/>
        </w:rPr>
        <w:t xml:space="preserve"> дефинишу се као:</w:t>
      </w:r>
    </w:p>
    <w:p w:rsidR="00ED5A70" w:rsidRPr="00384518" w:rsidRDefault="00ED5A70" w:rsidP="00E8311A">
      <w:pPr>
        <w:autoSpaceDE w:val="0"/>
        <w:autoSpaceDN w:val="0"/>
        <w:adjustRightInd w:val="0"/>
        <w:rPr>
          <w:szCs w:val="24"/>
          <w:lang w:val="sr-Cyrl-CS"/>
        </w:rPr>
      </w:pPr>
    </w:p>
    <w:p w:rsidR="00C460DF" w:rsidRPr="00384518" w:rsidRDefault="00C460DF" w:rsidP="003E2E23">
      <w:pPr>
        <w:pStyle w:val="ListParagraph"/>
        <w:numPr>
          <w:ilvl w:val="0"/>
          <w:numId w:val="98"/>
        </w:numPr>
        <w:autoSpaceDE w:val="0"/>
        <w:autoSpaceDN w:val="0"/>
        <w:adjustRightInd w:val="0"/>
        <w:rPr>
          <w:szCs w:val="24"/>
          <w:lang w:val="sr-Cyrl-CS"/>
        </w:rPr>
      </w:pPr>
      <w:r w:rsidRPr="00384518">
        <w:rPr>
          <w:b/>
          <w:bCs/>
          <w:szCs w:val="24"/>
          <w:lang w:val="sr-Cyrl-CS"/>
        </w:rPr>
        <w:t>Коруптивна радња</w:t>
      </w:r>
      <w:r w:rsidRPr="00384518">
        <w:rPr>
          <w:szCs w:val="24"/>
          <w:lang w:val="sr-Cyrl-CS"/>
        </w:rPr>
        <w:t xml:space="preserve">, </w:t>
      </w:r>
      <w:r w:rsidR="00F338DA" w:rsidRPr="00384518">
        <w:rPr>
          <w:szCs w:val="24"/>
          <w:lang w:val="sr-Cyrl-CS"/>
        </w:rPr>
        <w:t>што</w:t>
      </w:r>
      <w:r w:rsidRPr="00384518">
        <w:rPr>
          <w:szCs w:val="24"/>
          <w:lang w:val="sr-Cyrl-CS"/>
        </w:rPr>
        <w:t xml:space="preserve"> је нуђење, </w:t>
      </w:r>
      <w:r w:rsidR="00384A4A" w:rsidRPr="00384518">
        <w:rPr>
          <w:szCs w:val="24"/>
          <w:lang w:val="sr-Cyrl-CS"/>
        </w:rPr>
        <w:t xml:space="preserve">давање, примање или тражење, како посредно тако и непосредно, било чега од вредности у циљу </w:t>
      </w:r>
      <w:r w:rsidR="00B715BC" w:rsidRPr="00384518">
        <w:rPr>
          <w:szCs w:val="24"/>
          <w:lang w:val="sr-Cyrl-CS"/>
        </w:rPr>
        <w:t xml:space="preserve">остварења </w:t>
      </w:r>
      <w:r w:rsidR="00384A4A" w:rsidRPr="00384518">
        <w:rPr>
          <w:szCs w:val="24"/>
          <w:lang w:val="sr-Cyrl-CS"/>
        </w:rPr>
        <w:t>недозвољеног утица</w:t>
      </w:r>
      <w:r w:rsidR="00B715BC" w:rsidRPr="00384518">
        <w:rPr>
          <w:szCs w:val="24"/>
          <w:lang w:val="sr-Cyrl-CS"/>
        </w:rPr>
        <w:t>ј</w:t>
      </w:r>
      <w:r w:rsidR="00384A4A" w:rsidRPr="00384518">
        <w:rPr>
          <w:szCs w:val="24"/>
          <w:lang w:val="sr-Cyrl-CS"/>
        </w:rPr>
        <w:t>а на поступке дру</w:t>
      </w:r>
      <w:r w:rsidR="00A80787" w:rsidRPr="00384518">
        <w:rPr>
          <w:szCs w:val="24"/>
          <w:lang w:val="sr-Cyrl-CS"/>
        </w:rPr>
        <w:t>гог лица</w:t>
      </w:r>
      <w:r w:rsidR="00384A4A" w:rsidRPr="00384518">
        <w:rPr>
          <w:szCs w:val="24"/>
          <w:lang w:val="sr-Cyrl-CS"/>
        </w:rPr>
        <w:t>;</w:t>
      </w:r>
    </w:p>
    <w:p w:rsidR="00384A4A" w:rsidRPr="00384518" w:rsidRDefault="00384A4A" w:rsidP="003E2E23">
      <w:pPr>
        <w:pStyle w:val="ListParagraph"/>
        <w:numPr>
          <w:ilvl w:val="0"/>
          <w:numId w:val="98"/>
        </w:numPr>
        <w:autoSpaceDE w:val="0"/>
        <w:autoSpaceDN w:val="0"/>
        <w:adjustRightInd w:val="0"/>
        <w:rPr>
          <w:szCs w:val="24"/>
          <w:lang w:val="sr-Cyrl-CS"/>
        </w:rPr>
      </w:pPr>
      <w:r w:rsidRPr="00384518">
        <w:rPr>
          <w:b/>
          <w:bCs/>
          <w:szCs w:val="24"/>
          <w:lang w:val="sr-Cyrl-CS"/>
        </w:rPr>
        <w:t>Преварна радња</w:t>
      </w:r>
      <w:r w:rsidRPr="00384518">
        <w:rPr>
          <w:szCs w:val="24"/>
          <w:lang w:val="sr-Cyrl-CS"/>
        </w:rPr>
        <w:t xml:space="preserve">, </w:t>
      </w:r>
      <w:r w:rsidR="00F338DA" w:rsidRPr="00384518">
        <w:rPr>
          <w:szCs w:val="24"/>
          <w:lang w:val="sr-Cyrl-CS"/>
        </w:rPr>
        <w:t>што</w:t>
      </w:r>
      <w:r w:rsidRPr="00384518">
        <w:rPr>
          <w:szCs w:val="24"/>
          <w:lang w:val="sr-Cyrl-CS"/>
        </w:rPr>
        <w:t xml:space="preserve"> је </w:t>
      </w:r>
      <w:r w:rsidRPr="00384518">
        <w:rPr>
          <w:lang w:val="sr-Cyrl-CS"/>
        </w:rPr>
        <w:t xml:space="preserve">свако чињење или нечињење, укључујући и давање погрешних информација, којом се намерно или из </w:t>
      </w:r>
      <w:r w:rsidR="002C7C0D" w:rsidRPr="00384518">
        <w:rPr>
          <w:lang w:val="sr-Cyrl-CS"/>
        </w:rPr>
        <w:t>нехата</w:t>
      </w:r>
      <w:r w:rsidRPr="00384518">
        <w:rPr>
          <w:lang w:val="sr-Cyrl-CS"/>
        </w:rPr>
        <w:t xml:space="preserve"> </w:t>
      </w:r>
      <w:r w:rsidR="00BD5D4C" w:rsidRPr="00384518">
        <w:rPr>
          <w:lang w:val="sr-Cyrl-CS"/>
        </w:rPr>
        <w:t xml:space="preserve">друго лице доводи у заблуду или се настоји да се такво лице доведе у заблуду у циљу </w:t>
      </w:r>
      <w:r w:rsidR="0058417E" w:rsidRPr="00384518">
        <w:rPr>
          <w:lang w:val="sr-Cyrl-CS"/>
        </w:rPr>
        <w:t xml:space="preserve">стицања </w:t>
      </w:r>
      <w:r w:rsidR="003245A0" w:rsidRPr="00384518">
        <w:rPr>
          <w:lang w:val="sr-Cyrl-CS"/>
        </w:rPr>
        <w:t>финансијске или друге користи или избегавања извршења обавезе;</w:t>
      </w:r>
    </w:p>
    <w:p w:rsidR="003245A0" w:rsidRPr="00384518" w:rsidRDefault="00F338DA" w:rsidP="003E2E23">
      <w:pPr>
        <w:pStyle w:val="ListParagraph"/>
        <w:numPr>
          <w:ilvl w:val="0"/>
          <w:numId w:val="98"/>
        </w:numPr>
        <w:autoSpaceDE w:val="0"/>
        <w:autoSpaceDN w:val="0"/>
        <w:adjustRightInd w:val="0"/>
        <w:rPr>
          <w:szCs w:val="24"/>
          <w:lang w:val="sr-Cyrl-CS"/>
        </w:rPr>
      </w:pPr>
      <w:r w:rsidRPr="00384518">
        <w:rPr>
          <w:b/>
          <w:bCs/>
          <w:szCs w:val="24"/>
          <w:lang w:val="sr-Cyrl-CS"/>
        </w:rPr>
        <w:t>Радња принуде</w:t>
      </w:r>
      <w:r w:rsidRPr="00384518">
        <w:rPr>
          <w:szCs w:val="24"/>
          <w:lang w:val="sr-Cyrl-CS"/>
        </w:rPr>
        <w:t xml:space="preserve">, што је </w:t>
      </w:r>
      <w:r w:rsidR="00005CC7" w:rsidRPr="00384518">
        <w:rPr>
          <w:szCs w:val="24"/>
          <w:lang w:val="sr-Cyrl-CS"/>
        </w:rPr>
        <w:t xml:space="preserve">ометање или проузроковање штете, или претња ометањем или </w:t>
      </w:r>
      <w:proofErr w:type="spellStart"/>
      <w:r w:rsidR="00005CC7" w:rsidRPr="00384518">
        <w:rPr>
          <w:szCs w:val="24"/>
          <w:lang w:val="sr-Cyrl-CS"/>
        </w:rPr>
        <w:t>проузроковање</w:t>
      </w:r>
      <w:r w:rsidR="00D1668A" w:rsidRPr="00384518">
        <w:rPr>
          <w:szCs w:val="24"/>
          <w:lang w:val="sr-Cyrl-CS"/>
        </w:rPr>
        <w:t>м</w:t>
      </w:r>
      <w:proofErr w:type="spellEnd"/>
      <w:r w:rsidR="00005CC7" w:rsidRPr="00384518">
        <w:rPr>
          <w:szCs w:val="24"/>
          <w:lang w:val="sr-Cyrl-CS"/>
        </w:rPr>
        <w:t xml:space="preserve"> штете</w:t>
      </w:r>
      <w:r w:rsidR="00D1668A" w:rsidRPr="00384518">
        <w:rPr>
          <w:szCs w:val="24"/>
          <w:lang w:val="sr-Cyrl-CS"/>
        </w:rPr>
        <w:t>, било ком лицу или својини било ког лица у циљу вршења недозвољеног утицаја на лице;</w:t>
      </w:r>
    </w:p>
    <w:p w:rsidR="00A93174" w:rsidRPr="00384518" w:rsidRDefault="000641D4" w:rsidP="003E2E23">
      <w:pPr>
        <w:pStyle w:val="ListParagraph"/>
        <w:numPr>
          <w:ilvl w:val="0"/>
          <w:numId w:val="98"/>
        </w:numPr>
        <w:autoSpaceDE w:val="0"/>
        <w:autoSpaceDN w:val="0"/>
        <w:adjustRightInd w:val="0"/>
        <w:rPr>
          <w:szCs w:val="24"/>
          <w:lang w:val="sr-Cyrl-CS"/>
        </w:rPr>
      </w:pPr>
      <w:r w:rsidRPr="00384518">
        <w:rPr>
          <w:b/>
          <w:bCs/>
          <w:szCs w:val="24"/>
          <w:lang w:val="sr-Cyrl-CS"/>
        </w:rPr>
        <w:t>Радња недозвољеног удруживања</w:t>
      </w:r>
      <w:r w:rsidRPr="00384518">
        <w:rPr>
          <w:szCs w:val="24"/>
          <w:lang w:val="sr-Cyrl-CS"/>
        </w:rPr>
        <w:t xml:space="preserve">, што је </w:t>
      </w:r>
      <w:r w:rsidR="00A80787" w:rsidRPr="00384518">
        <w:rPr>
          <w:szCs w:val="24"/>
          <w:lang w:val="sr-Cyrl-CS"/>
        </w:rPr>
        <w:t>постизање договора између двеју или више лица ради остварења недозвољеног циља, укључујући и остваривање недозвољеног утицаја на поступке другог лица;</w:t>
      </w:r>
    </w:p>
    <w:p w:rsidR="00A93174" w:rsidRPr="00384518" w:rsidRDefault="00E24842" w:rsidP="003E2E23">
      <w:pPr>
        <w:pStyle w:val="ListParagraph"/>
        <w:numPr>
          <w:ilvl w:val="0"/>
          <w:numId w:val="98"/>
        </w:numPr>
        <w:autoSpaceDE w:val="0"/>
        <w:autoSpaceDN w:val="0"/>
        <w:adjustRightInd w:val="0"/>
        <w:rPr>
          <w:szCs w:val="24"/>
          <w:lang w:val="sr-Cyrl-CS"/>
        </w:rPr>
      </w:pPr>
      <w:r w:rsidRPr="00384518">
        <w:rPr>
          <w:b/>
          <w:bCs/>
          <w:szCs w:val="24"/>
          <w:lang w:val="sr-Cyrl-CS"/>
        </w:rPr>
        <w:t>Радња ометања</w:t>
      </w:r>
      <w:r w:rsidRPr="00384518">
        <w:rPr>
          <w:szCs w:val="24"/>
          <w:lang w:val="sr-Cyrl-CS"/>
        </w:rPr>
        <w:t xml:space="preserve">, што је </w:t>
      </w:r>
      <w:r w:rsidR="00042DB1" w:rsidRPr="00384518">
        <w:rPr>
          <w:szCs w:val="24"/>
          <w:lang w:val="sr-Cyrl-CS"/>
        </w:rPr>
        <w:t xml:space="preserve">било које од следећег: (1) уништавање, кривотворења, измена или прикривање </w:t>
      </w:r>
      <w:r w:rsidR="00423AAA" w:rsidRPr="00384518">
        <w:rPr>
          <w:szCs w:val="24"/>
          <w:lang w:val="sr-Cyrl-CS"/>
        </w:rPr>
        <w:t xml:space="preserve">доказа од значаја за истражне радње Банака којим се ометају истражне радње Банака; (2) давање </w:t>
      </w:r>
      <w:r w:rsidR="009F1B07" w:rsidRPr="00384518">
        <w:rPr>
          <w:szCs w:val="24"/>
          <w:lang w:val="sr-Cyrl-CS"/>
        </w:rPr>
        <w:t xml:space="preserve">нетачних изјава истражитељима у циљу значајног ометања истражних радњи Банака поводом навода о Забрањеним радњама; </w:t>
      </w:r>
      <w:r w:rsidR="00395E49" w:rsidRPr="00384518">
        <w:rPr>
          <w:szCs w:val="24"/>
          <w:lang w:val="sr-Cyrl-CS"/>
        </w:rPr>
        <w:t xml:space="preserve">(3) непоступање по захтевима </w:t>
      </w:r>
      <w:r w:rsidR="00730C1B" w:rsidRPr="00384518">
        <w:rPr>
          <w:szCs w:val="24"/>
          <w:lang w:val="sr-Cyrl-CS"/>
        </w:rPr>
        <w:t xml:space="preserve">за пружање информација, документације или евиденција у вези са истражним радњама Банака; </w:t>
      </w:r>
      <w:r w:rsidR="00891337" w:rsidRPr="00384518">
        <w:rPr>
          <w:szCs w:val="24"/>
          <w:lang w:val="sr-Cyrl-CS"/>
        </w:rPr>
        <w:t xml:space="preserve">(4) </w:t>
      </w:r>
      <w:r w:rsidR="00891337" w:rsidRPr="00384518">
        <w:rPr>
          <w:lang w:val="sr-Cyrl-CS"/>
        </w:rPr>
        <w:t>упућивање претњи, узнемиравање или застрашивање било ког лица како би се оно спречило да открије информације везане за истрагу коју врше Банке или наставак такве истраге; или</w:t>
      </w:r>
      <w:r w:rsidR="00383267" w:rsidRPr="00384518">
        <w:rPr>
          <w:lang w:val="sr-Cyrl-CS"/>
        </w:rPr>
        <w:t xml:space="preserve"> (5) </w:t>
      </w:r>
      <w:r w:rsidR="00891337" w:rsidRPr="00384518">
        <w:rPr>
          <w:lang w:val="sr-Cyrl-CS"/>
        </w:rPr>
        <w:t>значајног ометањ</w:t>
      </w:r>
      <w:r w:rsidR="00383267" w:rsidRPr="00384518">
        <w:rPr>
          <w:lang w:val="sr-Cyrl-CS"/>
        </w:rPr>
        <w:t>е</w:t>
      </w:r>
      <w:r w:rsidR="00891337" w:rsidRPr="00384518">
        <w:rPr>
          <w:lang w:val="sr-Cyrl-CS"/>
        </w:rPr>
        <w:t xml:space="preserve"> </w:t>
      </w:r>
      <w:r w:rsidR="00383267" w:rsidRPr="00384518">
        <w:rPr>
          <w:lang w:val="sr-Cyrl-CS"/>
        </w:rPr>
        <w:t>Банака</w:t>
      </w:r>
      <w:r w:rsidR="00891337" w:rsidRPr="00384518">
        <w:rPr>
          <w:lang w:val="sr-Cyrl-CS"/>
        </w:rPr>
        <w:t xml:space="preserve"> при остваривању </w:t>
      </w:r>
      <w:r w:rsidR="0015231A" w:rsidRPr="00384518">
        <w:rPr>
          <w:lang w:val="sr-Cyrl-CS"/>
        </w:rPr>
        <w:t>својих</w:t>
      </w:r>
      <w:r w:rsidR="00891337" w:rsidRPr="00384518">
        <w:rPr>
          <w:lang w:val="sr-Cyrl-CS"/>
        </w:rPr>
        <w:t xml:space="preserve"> уговорних права на контролу</w:t>
      </w:r>
      <w:r w:rsidR="0015231A" w:rsidRPr="00384518">
        <w:rPr>
          <w:lang w:val="sr-Cyrl-CS"/>
        </w:rPr>
        <w:t>,</w:t>
      </w:r>
      <w:r w:rsidR="00891337" w:rsidRPr="00384518">
        <w:rPr>
          <w:lang w:val="sr-Cyrl-CS"/>
        </w:rPr>
        <w:t xml:space="preserve"> инспекцију или остваривање увида у информације</w:t>
      </w:r>
      <w:r w:rsidR="00A93174" w:rsidRPr="00384518">
        <w:rPr>
          <w:lang w:val="sr-Cyrl-CS"/>
        </w:rPr>
        <w:t>;</w:t>
      </w:r>
    </w:p>
    <w:p w:rsidR="00A93174" w:rsidRPr="00384518" w:rsidRDefault="00A93174" w:rsidP="003E2E23">
      <w:pPr>
        <w:pStyle w:val="ListParagraph"/>
        <w:numPr>
          <w:ilvl w:val="0"/>
          <w:numId w:val="98"/>
        </w:numPr>
        <w:autoSpaceDE w:val="0"/>
        <w:autoSpaceDN w:val="0"/>
        <w:adjustRightInd w:val="0"/>
        <w:rPr>
          <w:szCs w:val="24"/>
          <w:lang w:val="sr-Cyrl-CS"/>
        </w:rPr>
      </w:pPr>
      <w:r w:rsidRPr="00384518">
        <w:rPr>
          <w:b/>
          <w:bCs/>
          <w:szCs w:val="24"/>
          <w:lang w:val="sr-Cyrl-CS"/>
        </w:rPr>
        <w:t>Крађа</w:t>
      </w:r>
      <w:r w:rsidRPr="00384518">
        <w:rPr>
          <w:szCs w:val="24"/>
          <w:lang w:val="sr-Cyrl-CS"/>
        </w:rPr>
        <w:t>,</w:t>
      </w:r>
      <w:r w:rsidRPr="00384518">
        <w:rPr>
          <w:b/>
          <w:bCs/>
          <w:szCs w:val="24"/>
          <w:lang w:val="sr-Cyrl-CS"/>
        </w:rPr>
        <w:t xml:space="preserve"> </w:t>
      </w:r>
      <w:r w:rsidRPr="00384518">
        <w:rPr>
          <w:szCs w:val="24"/>
          <w:lang w:val="sr-Cyrl-CS"/>
        </w:rPr>
        <w:t>што је недозвољено отуђење имовине у својини другог лица;</w:t>
      </w:r>
    </w:p>
    <w:p w:rsidR="00A93174" w:rsidRPr="00384518" w:rsidRDefault="002C7C0D" w:rsidP="003E2E23">
      <w:pPr>
        <w:pStyle w:val="ListParagraph"/>
        <w:numPr>
          <w:ilvl w:val="0"/>
          <w:numId w:val="98"/>
        </w:numPr>
        <w:autoSpaceDE w:val="0"/>
        <w:autoSpaceDN w:val="0"/>
        <w:adjustRightInd w:val="0"/>
        <w:rPr>
          <w:szCs w:val="24"/>
          <w:lang w:val="sr-Cyrl-CS"/>
        </w:rPr>
      </w:pPr>
      <w:r w:rsidRPr="00384518">
        <w:rPr>
          <w:b/>
          <w:bCs/>
          <w:szCs w:val="24"/>
          <w:lang w:val="sr-Cyrl-CS"/>
        </w:rPr>
        <w:t xml:space="preserve">Ненаменско коришћење средстава </w:t>
      </w:r>
      <w:proofErr w:type="spellStart"/>
      <w:r w:rsidRPr="00384518">
        <w:rPr>
          <w:b/>
          <w:bCs/>
          <w:szCs w:val="24"/>
          <w:lang w:val="sr-Cyrl-CS"/>
        </w:rPr>
        <w:t>ЕБРД</w:t>
      </w:r>
      <w:proofErr w:type="spellEnd"/>
      <w:r w:rsidRPr="00384518">
        <w:rPr>
          <w:b/>
          <w:bCs/>
          <w:szCs w:val="24"/>
          <w:lang w:val="sr-Cyrl-CS"/>
        </w:rPr>
        <w:t xml:space="preserve"> или имовине </w:t>
      </w:r>
      <w:proofErr w:type="spellStart"/>
      <w:r w:rsidRPr="00384518">
        <w:rPr>
          <w:b/>
          <w:bCs/>
          <w:szCs w:val="24"/>
          <w:lang w:val="sr-Cyrl-CS"/>
        </w:rPr>
        <w:t>ЕБРД</w:t>
      </w:r>
      <w:proofErr w:type="spellEnd"/>
      <w:r w:rsidRPr="00384518">
        <w:rPr>
          <w:szCs w:val="24"/>
          <w:lang w:val="sr-Cyrl-CS"/>
        </w:rPr>
        <w:t xml:space="preserve">, што је неодговарајуће коришћење средстава </w:t>
      </w:r>
      <w:proofErr w:type="spellStart"/>
      <w:r w:rsidRPr="00384518">
        <w:rPr>
          <w:szCs w:val="24"/>
          <w:lang w:val="sr-Cyrl-CS"/>
        </w:rPr>
        <w:t>ЕБРД</w:t>
      </w:r>
      <w:proofErr w:type="spellEnd"/>
      <w:r w:rsidRPr="00384518">
        <w:rPr>
          <w:szCs w:val="24"/>
          <w:lang w:val="sr-Cyrl-CS"/>
        </w:rPr>
        <w:t xml:space="preserve"> или имовине </w:t>
      </w:r>
      <w:proofErr w:type="spellStart"/>
      <w:r w:rsidRPr="00384518">
        <w:rPr>
          <w:szCs w:val="24"/>
          <w:lang w:val="sr-Cyrl-CS"/>
        </w:rPr>
        <w:t>ЕБРД</w:t>
      </w:r>
      <w:proofErr w:type="spellEnd"/>
      <w:r w:rsidRPr="00384518">
        <w:rPr>
          <w:szCs w:val="24"/>
          <w:lang w:val="sr-Cyrl-CS"/>
        </w:rPr>
        <w:t>, како свесно тако и из нехата;</w:t>
      </w:r>
    </w:p>
    <w:p w:rsidR="002C7C0D" w:rsidRPr="00384518" w:rsidRDefault="002C7C0D" w:rsidP="003E2E23">
      <w:pPr>
        <w:pStyle w:val="ListParagraph"/>
        <w:numPr>
          <w:ilvl w:val="0"/>
          <w:numId w:val="98"/>
        </w:numPr>
        <w:autoSpaceDE w:val="0"/>
        <w:autoSpaceDN w:val="0"/>
        <w:adjustRightInd w:val="0"/>
        <w:rPr>
          <w:szCs w:val="24"/>
          <w:lang w:val="sr-Cyrl-CS"/>
        </w:rPr>
      </w:pPr>
      <w:r w:rsidRPr="00384518">
        <w:rPr>
          <w:b/>
          <w:lang w:val="sr-Cyrl-CS"/>
        </w:rPr>
        <w:t xml:space="preserve">Ненаменско коришћење средстава </w:t>
      </w:r>
      <w:proofErr w:type="spellStart"/>
      <w:r w:rsidRPr="00384518">
        <w:rPr>
          <w:b/>
          <w:lang w:val="sr-Cyrl-CS"/>
        </w:rPr>
        <w:t>АФД</w:t>
      </w:r>
      <w:proofErr w:type="spellEnd"/>
      <w:r w:rsidRPr="00384518">
        <w:rPr>
          <w:b/>
          <w:lang w:val="sr-Cyrl-CS"/>
        </w:rPr>
        <w:t xml:space="preserve"> или имовине </w:t>
      </w:r>
      <w:proofErr w:type="spellStart"/>
      <w:r w:rsidRPr="00384518">
        <w:rPr>
          <w:b/>
          <w:lang w:val="sr-Cyrl-CS"/>
        </w:rPr>
        <w:t>АФД</w:t>
      </w:r>
      <w:proofErr w:type="spellEnd"/>
      <w:r w:rsidR="005F4661" w:rsidRPr="00384518">
        <w:rPr>
          <w:szCs w:val="24"/>
          <w:lang w:val="sr-Cyrl-CS"/>
        </w:rPr>
        <w:t xml:space="preserve">, што је неодговарајуће коришћење средстава </w:t>
      </w:r>
      <w:proofErr w:type="spellStart"/>
      <w:r w:rsidR="005F4661" w:rsidRPr="00384518">
        <w:rPr>
          <w:szCs w:val="24"/>
          <w:lang w:val="sr-Cyrl-CS"/>
        </w:rPr>
        <w:t>ЕБРД</w:t>
      </w:r>
      <w:proofErr w:type="spellEnd"/>
      <w:r w:rsidR="005F4661" w:rsidRPr="00384518">
        <w:rPr>
          <w:szCs w:val="24"/>
          <w:lang w:val="sr-Cyrl-CS"/>
        </w:rPr>
        <w:t xml:space="preserve"> или имовине </w:t>
      </w:r>
      <w:proofErr w:type="spellStart"/>
      <w:r w:rsidR="005F4661" w:rsidRPr="00384518">
        <w:rPr>
          <w:szCs w:val="24"/>
          <w:lang w:val="sr-Cyrl-CS"/>
        </w:rPr>
        <w:t>ЕБРД</w:t>
      </w:r>
      <w:proofErr w:type="spellEnd"/>
      <w:r w:rsidR="005F4661" w:rsidRPr="00384518">
        <w:rPr>
          <w:szCs w:val="24"/>
          <w:lang w:val="sr-Cyrl-CS"/>
        </w:rPr>
        <w:t>, како свесно тако и из нехата;</w:t>
      </w:r>
    </w:p>
    <w:p w:rsidR="004929A1" w:rsidRPr="00384518" w:rsidRDefault="004929A1" w:rsidP="003E2E23">
      <w:pPr>
        <w:pStyle w:val="ListParagraph"/>
        <w:numPr>
          <w:ilvl w:val="0"/>
          <w:numId w:val="98"/>
        </w:numPr>
        <w:autoSpaceDE w:val="0"/>
        <w:autoSpaceDN w:val="0"/>
        <w:adjustRightInd w:val="0"/>
        <w:rPr>
          <w:szCs w:val="24"/>
          <w:lang w:val="sr-Cyrl-CS"/>
        </w:rPr>
      </w:pPr>
      <w:r w:rsidRPr="00384518">
        <w:rPr>
          <w:b/>
          <w:lang w:val="sr-Cyrl-CS"/>
        </w:rPr>
        <w:t xml:space="preserve">Прање новца. </w:t>
      </w:r>
      <w:r w:rsidRPr="00384518">
        <w:rPr>
          <w:bCs/>
          <w:lang w:val="sr-Cyrl-CS"/>
        </w:rPr>
        <w:t xml:space="preserve">Овај израз се односи на а) </w:t>
      </w:r>
      <w:r w:rsidR="0012586F" w:rsidRPr="00384518">
        <w:rPr>
          <w:bCs/>
          <w:lang w:val="sr-Cyrl-CS"/>
        </w:rPr>
        <w:t xml:space="preserve">чин омогућавања, било којим средствима, лажног оправдавања порекла имовине или прихода </w:t>
      </w:r>
      <w:r w:rsidR="00AA593B" w:rsidRPr="00384518">
        <w:rPr>
          <w:bCs/>
          <w:lang w:val="sr-Cyrl-CS"/>
        </w:rPr>
        <w:t>у</w:t>
      </w:r>
      <w:r w:rsidR="0012586F" w:rsidRPr="00384518">
        <w:rPr>
          <w:bCs/>
          <w:lang w:val="sr-Cyrl-CS"/>
        </w:rPr>
        <w:t>чиниоца кривичног дела или прекрша</w:t>
      </w:r>
      <w:r w:rsidR="005D4F97" w:rsidRPr="00384518">
        <w:rPr>
          <w:bCs/>
          <w:lang w:val="sr-Cyrl-CS"/>
        </w:rPr>
        <w:t xml:space="preserve">ја </w:t>
      </w:r>
      <w:r w:rsidR="009A0C95" w:rsidRPr="00384518">
        <w:rPr>
          <w:bCs/>
          <w:lang w:val="sr-Cyrl-CS"/>
        </w:rPr>
        <w:t xml:space="preserve">које му је донело непосредну или посредну корист; б) чин пружања помоћи при улагању, прикривању или </w:t>
      </w:r>
      <w:r w:rsidR="00117B53" w:rsidRPr="00384518">
        <w:rPr>
          <w:bCs/>
          <w:lang w:val="sr-Cyrl-CS"/>
        </w:rPr>
        <w:t>конверзији</w:t>
      </w:r>
      <w:r w:rsidR="009A0C95" w:rsidRPr="00384518">
        <w:rPr>
          <w:bCs/>
          <w:lang w:val="sr-Cyrl-CS"/>
        </w:rPr>
        <w:t xml:space="preserve"> </w:t>
      </w:r>
      <w:r w:rsidR="007B5140" w:rsidRPr="00384518">
        <w:rPr>
          <w:bCs/>
          <w:lang w:val="sr-Cyrl-CS"/>
        </w:rPr>
        <w:t>имовине</w:t>
      </w:r>
      <w:r w:rsidR="00821534" w:rsidRPr="00384518">
        <w:rPr>
          <w:bCs/>
          <w:lang w:val="sr-Cyrl-CS"/>
        </w:rPr>
        <w:t xml:space="preserve"> </w:t>
      </w:r>
      <w:r w:rsidR="004473DC" w:rsidRPr="00384518">
        <w:rPr>
          <w:bCs/>
          <w:lang w:val="sr-Cyrl-CS"/>
        </w:rPr>
        <w:t>непосред</w:t>
      </w:r>
      <w:r w:rsidR="007B5140" w:rsidRPr="00384518">
        <w:rPr>
          <w:bCs/>
          <w:lang w:val="sr-Cyrl-CS"/>
        </w:rPr>
        <w:t>но</w:t>
      </w:r>
      <w:r w:rsidR="00821534" w:rsidRPr="00384518">
        <w:rPr>
          <w:bCs/>
          <w:lang w:val="sr-Cyrl-CS"/>
        </w:rPr>
        <w:t xml:space="preserve"> </w:t>
      </w:r>
      <w:r w:rsidR="004473DC" w:rsidRPr="00384518">
        <w:rPr>
          <w:bCs/>
          <w:lang w:val="sr-Cyrl-CS"/>
        </w:rPr>
        <w:t>или посредн</w:t>
      </w:r>
      <w:r w:rsidR="00821534" w:rsidRPr="00384518">
        <w:rPr>
          <w:bCs/>
          <w:lang w:val="sr-Cyrl-CS"/>
        </w:rPr>
        <w:t>о стечен</w:t>
      </w:r>
      <w:r w:rsidR="007B5140" w:rsidRPr="00384518">
        <w:rPr>
          <w:bCs/>
          <w:lang w:val="sr-Cyrl-CS"/>
        </w:rPr>
        <w:t>е</w:t>
      </w:r>
      <w:r w:rsidR="00821534" w:rsidRPr="00384518">
        <w:rPr>
          <w:bCs/>
          <w:lang w:val="sr-Cyrl-CS"/>
        </w:rPr>
        <w:t xml:space="preserve"> извршењем</w:t>
      </w:r>
      <w:r w:rsidR="004473DC" w:rsidRPr="00384518">
        <w:rPr>
          <w:bCs/>
          <w:lang w:val="sr-Cyrl-CS"/>
        </w:rPr>
        <w:t xml:space="preserve"> </w:t>
      </w:r>
      <w:r w:rsidR="00117B53" w:rsidRPr="00384518">
        <w:rPr>
          <w:bCs/>
          <w:lang w:val="sr-Cyrl-CS"/>
        </w:rPr>
        <w:t>кривичног дела или прекршаја</w:t>
      </w:r>
      <w:r w:rsidR="001B2044" w:rsidRPr="00384518">
        <w:rPr>
          <w:bCs/>
          <w:lang w:val="sr-Cyrl-CS"/>
        </w:rPr>
        <w:t>;</w:t>
      </w:r>
    </w:p>
    <w:p w:rsidR="001B2044" w:rsidRPr="00384518" w:rsidRDefault="001B2044" w:rsidP="003E2E23">
      <w:pPr>
        <w:pStyle w:val="ListParagraph"/>
        <w:numPr>
          <w:ilvl w:val="0"/>
          <w:numId w:val="98"/>
        </w:numPr>
        <w:autoSpaceDE w:val="0"/>
        <w:autoSpaceDN w:val="0"/>
        <w:adjustRightInd w:val="0"/>
        <w:rPr>
          <w:szCs w:val="24"/>
          <w:lang w:val="sr-Cyrl-CS"/>
        </w:rPr>
      </w:pPr>
      <w:r w:rsidRPr="00384518">
        <w:rPr>
          <w:b/>
          <w:lang w:val="sr-Cyrl-CS"/>
        </w:rPr>
        <w:t xml:space="preserve">Финансирање тероризма. </w:t>
      </w:r>
      <w:r w:rsidRPr="00384518">
        <w:rPr>
          <w:bCs/>
          <w:lang w:val="sr-Cyrl-CS"/>
        </w:rPr>
        <w:t xml:space="preserve">Овај израз се дефинише као радња </w:t>
      </w:r>
      <w:r w:rsidRPr="00384518">
        <w:rPr>
          <w:lang w:val="sr-Cyrl-CS" w:eastAsia="ja-JP"/>
        </w:rPr>
        <w:t>пружања или прикупљање, како непосредно тако и посредно, средстава или управљање средствима са намером да се она употребе, или уз сазнање да ће она бити употребљена, у сврхе извршења Радње тероризма.</w:t>
      </w:r>
    </w:p>
    <w:p w:rsidR="00CA07BC" w:rsidRPr="00384518" w:rsidRDefault="00CA07BC" w:rsidP="00CA07BC">
      <w:pPr>
        <w:autoSpaceDE w:val="0"/>
        <w:autoSpaceDN w:val="0"/>
        <w:adjustRightInd w:val="0"/>
        <w:spacing w:before="240"/>
        <w:rPr>
          <w:szCs w:val="24"/>
          <w:lang w:val="sr-Cyrl-CS"/>
        </w:rPr>
      </w:pPr>
      <w:r w:rsidRPr="00384518">
        <w:rPr>
          <w:szCs w:val="24"/>
          <w:lang w:val="sr-Cyrl-CS"/>
        </w:rPr>
        <w:t xml:space="preserve">У сваком тренутку након достављања наше понуде, омогућићемо и постараћемо се да наши партнери у </w:t>
      </w:r>
      <w:proofErr w:type="spellStart"/>
      <w:r w:rsidRPr="00384518">
        <w:rPr>
          <w:szCs w:val="24"/>
          <w:lang w:val="sr-Cyrl-CS"/>
        </w:rPr>
        <w:t>ЈВЦА</w:t>
      </w:r>
      <w:proofErr w:type="spellEnd"/>
      <w:r w:rsidRPr="00384518">
        <w:rPr>
          <w:szCs w:val="24"/>
          <w:lang w:val="sr-Cyrl-CS"/>
        </w:rPr>
        <w:t xml:space="preserve">, као и чланови наших органа управљања, заступници, </w:t>
      </w:r>
      <w:proofErr w:type="spellStart"/>
      <w:r w:rsidRPr="00384518">
        <w:rPr>
          <w:szCs w:val="24"/>
          <w:lang w:val="sr-Cyrl-CS"/>
        </w:rPr>
        <w:t>подизвођачи</w:t>
      </w:r>
      <w:proofErr w:type="spellEnd"/>
      <w:r w:rsidRPr="00384518">
        <w:rPr>
          <w:szCs w:val="24"/>
          <w:lang w:val="sr-Cyrl-CS"/>
        </w:rPr>
        <w:t xml:space="preserve">, </w:t>
      </w:r>
      <w:proofErr w:type="spellStart"/>
      <w:r w:rsidRPr="00384518">
        <w:rPr>
          <w:szCs w:val="24"/>
          <w:lang w:val="sr-Cyrl-CS"/>
        </w:rPr>
        <w:t>потконсултанти</w:t>
      </w:r>
      <w:proofErr w:type="spellEnd"/>
      <w:r w:rsidRPr="00384518">
        <w:rPr>
          <w:szCs w:val="24"/>
          <w:lang w:val="sr-Cyrl-CS"/>
        </w:rPr>
        <w:t xml:space="preserve">, </w:t>
      </w:r>
      <w:proofErr w:type="spellStart"/>
      <w:r w:rsidRPr="00384518">
        <w:rPr>
          <w:szCs w:val="24"/>
          <w:lang w:val="sr-Cyrl-CS"/>
        </w:rPr>
        <w:t>пружаоци</w:t>
      </w:r>
      <w:proofErr w:type="spellEnd"/>
      <w:r w:rsidRPr="00384518">
        <w:rPr>
          <w:szCs w:val="24"/>
          <w:lang w:val="sr-Cyrl-CS"/>
        </w:rPr>
        <w:t xml:space="preserve"> услуга, добављачи и све остале треће стране</w:t>
      </w:r>
      <w:r w:rsidR="008D2983" w:rsidRPr="00384518">
        <w:rPr>
          <w:szCs w:val="24"/>
          <w:lang w:val="sr-Cyrl-CS"/>
        </w:rPr>
        <w:t xml:space="preserve"> ангажоване или укључене у било ком делу Поступка набавке или Уговора </w:t>
      </w:r>
      <w:r w:rsidR="000D535A" w:rsidRPr="00384518">
        <w:rPr>
          <w:szCs w:val="24"/>
          <w:lang w:val="sr-Cyrl-CS"/>
        </w:rPr>
        <w:t xml:space="preserve">омогуће </w:t>
      </w:r>
      <w:r w:rsidR="008D2983" w:rsidRPr="00384518">
        <w:rPr>
          <w:szCs w:val="24"/>
          <w:lang w:val="sr-Cyrl-CS"/>
        </w:rPr>
        <w:t>Банкама и</w:t>
      </w:r>
      <w:r w:rsidR="008D2983" w:rsidRPr="00384518">
        <w:rPr>
          <w:szCs w:val="24"/>
          <w:lang w:val="sr-Cyrl-CS" w:eastAsia="ja-JP"/>
        </w:rPr>
        <w:t>/</w:t>
      </w:r>
      <w:r w:rsidR="008D2983" w:rsidRPr="00384518">
        <w:rPr>
          <w:szCs w:val="24"/>
          <w:lang w:val="sr-Cyrl-CS"/>
        </w:rPr>
        <w:t>или лицима које одреди било која од њих</w:t>
      </w:r>
      <w:r w:rsidR="00795CFD" w:rsidRPr="00384518">
        <w:rPr>
          <w:szCs w:val="24"/>
          <w:lang w:val="sr-Cyrl-CS"/>
        </w:rPr>
        <w:t xml:space="preserve"> </w:t>
      </w:r>
      <w:r w:rsidR="008D2983" w:rsidRPr="00384518">
        <w:rPr>
          <w:szCs w:val="24"/>
          <w:lang w:val="sr-Cyrl-CS"/>
        </w:rPr>
        <w:t xml:space="preserve">да остваре увид </w:t>
      </w:r>
      <w:r w:rsidR="009C6B90" w:rsidRPr="00384518">
        <w:rPr>
          <w:szCs w:val="24"/>
          <w:lang w:val="sr-Cyrl-CS"/>
        </w:rPr>
        <w:t xml:space="preserve">у све рачуноводствене исправе, пословне књиге, евиденције и другу документацију (на било ком медију и у било ком формату) које се односе на Поступак набавке и извршење Уговора, као и да </w:t>
      </w:r>
      <w:r w:rsidR="00EC0A74" w:rsidRPr="00384518">
        <w:rPr>
          <w:szCs w:val="24"/>
          <w:lang w:val="sr-Cyrl-CS"/>
        </w:rPr>
        <w:t xml:space="preserve">Банке односно </w:t>
      </w:r>
      <w:r w:rsidR="007E4E06" w:rsidRPr="00384518">
        <w:rPr>
          <w:szCs w:val="24"/>
          <w:lang w:val="sr-Cyrl-CS"/>
        </w:rPr>
        <w:t xml:space="preserve">ревизори које Банке ангажују </w:t>
      </w:r>
      <w:r w:rsidR="007E4E06" w:rsidRPr="00384518">
        <w:rPr>
          <w:szCs w:val="24"/>
          <w:lang w:val="sr-Cyrl-CS"/>
        </w:rPr>
        <w:lastRenderedPageBreak/>
        <w:t xml:space="preserve">изврше ревизију </w:t>
      </w:r>
      <w:r w:rsidR="009C6B90" w:rsidRPr="00384518">
        <w:rPr>
          <w:szCs w:val="24"/>
          <w:lang w:val="sr-Cyrl-CS"/>
        </w:rPr>
        <w:t>св</w:t>
      </w:r>
      <w:r w:rsidR="007E4E06" w:rsidRPr="00384518">
        <w:rPr>
          <w:szCs w:val="24"/>
          <w:lang w:val="sr-Cyrl-CS"/>
        </w:rPr>
        <w:t>их</w:t>
      </w:r>
      <w:r w:rsidR="009C6B90" w:rsidRPr="00384518">
        <w:rPr>
          <w:szCs w:val="24"/>
          <w:lang w:val="sr-Cyrl-CS"/>
        </w:rPr>
        <w:t xml:space="preserve"> такв</w:t>
      </w:r>
      <w:r w:rsidR="007E4E06" w:rsidRPr="00384518">
        <w:rPr>
          <w:szCs w:val="24"/>
          <w:lang w:val="sr-Cyrl-CS"/>
        </w:rPr>
        <w:t>их</w:t>
      </w:r>
      <w:r w:rsidR="009C6B90" w:rsidRPr="00384518">
        <w:rPr>
          <w:szCs w:val="24"/>
          <w:lang w:val="sr-Cyrl-CS"/>
        </w:rPr>
        <w:t xml:space="preserve"> </w:t>
      </w:r>
      <w:r w:rsidR="00F74CA9" w:rsidRPr="00384518">
        <w:rPr>
          <w:szCs w:val="24"/>
          <w:lang w:val="sr-Cyrl-CS"/>
        </w:rPr>
        <w:t>рачуноводствен</w:t>
      </w:r>
      <w:r w:rsidR="007E4E06" w:rsidRPr="00384518">
        <w:rPr>
          <w:szCs w:val="24"/>
          <w:lang w:val="sr-Cyrl-CS"/>
        </w:rPr>
        <w:t>их</w:t>
      </w:r>
      <w:r w:rsidR="00F74CA9" w:rsidRPr="00384518">
        <w:rPr>
          <w:szCs w:val="24"/>
          <w:lang w:val="sr-Cyrl-CS"/>
        </w:rPr>
        <w:t xml:space="preserve"> исправ</w:t>
      </w:r>
      <w:r w:rsidR="007E4E06" w:rsidRPr="00384518">
        <w:rPr>
          <w:szCs w:val="24"/>
          <w:lang w:val="sr-Cyrl-CS"/>
        </w:rPr>
        <w:t>а</w:t>
      </w:r>
      <w:r w:rsidR="00F74CA9" w:rsidRPr="00384518">
        <w:rPr>
          <w:szCs w:val="24"/>
          <w:lang w:val="sr-Cyrl-CS"/>
        </w:rPr>
        <w:t>, пословн</w:t>
      </w:r>
      <w:r w:rsidR="007E4E06" w:rsidRPr="00384518">
        <w:rPr>
          <w:szCs w:val="24"/>
          <w:lang w:val="sr-Cyrl-CS"/>
        </w:rPr>
        <w:t>их</w:t>
      </w:r>
      <w:r w:rsidR="00F74CA9" w:rsidRPr="00384518">
        <w:rPr>
          <w:szCs w:val="24"/>
          <w:lang w:val="sr-Cyrl-CS"/>
        </w:rPr>
        <w:t xml:space="preserve"> књиг</w:t>
      </w:r>
      <w:r w:rsidR="007E4E06" w:rsidRPr="00384518">
        <w:rPr>
          <w:szCs w:val="24"/>
          <w:lang w:val="sr-Cyrl-CS"/>
        </w:rPr>
        <w:t>а</w:t>
      </w:r>
      <w:r w:rsidR="00F74CA9" w:rsidRPr="00384518">
        <w:rPr>
          <w:szCs w:val="24"/>
          <w:lang w:val="sr-Cyrl-CS"/>
        </w:rPr>
        <w:t>, евиденциј</w:t>
      </w:r>
      <w:r w:rsidR="007E4E06" w:rsidRPr="00384518">
        <w:rPr>
          <w:szCs w:val="24"/>
          <w:lang w:val="sr-Cyrl-CS"/>
        </w:rPr>
        <w:t>а</w:t>
      </w:r>
      <w:r w:rsidR="00F74CA9" w:rsidRPr="00384518">
        <w:rPr>
          <w:szCs w:val="24"/>
          <w:lang w:val="sr-Cyrl-CS"/>
        </w:rPr>
        <w:t xml:space="preserve"> и друг</w:t>
      </w:r>
      <w:r w:rsidR="007E4E06" w:rsidRPr="00384518">
        <w:rPr>
          <w:szCs w:val="24"/>
          <w:lang w:val="sr-Cyrl-CS"/>
        </w:rPr>
        <w:t>е</w:t>
      </w:r>
      <w:r w:rsidR="00F74CA9" w:rsidRPr="00384518">
        <w:rPr>
          <w:szCs w:val="24"/>
          <w:lang w:val="sr-Cyrl-CS"/>
        </w:rPr>
        <w:t xml:space="preserve"> документациј</w:t>
      </w:r>
      <w:r w:rsidR="007E4E06" w:rsidRPr="00384518">
        <w:rPr>
          <w:szCs w:val="24"/>
          <w:lang w:val="sr-Cyrl-CS"/>
        </w:rPr>
        <w:t xml:space="preserve">е. </w:t>
      </w:r>
      <w:r w:rsidR="00900D70" w:rsidRPr="00384518">
        <w:rPr>
          <w:szCs w:val="24"/>
          <w:lang w:val="sr-Cyrl-CS"/>
        </w:rPr>
        <w:t>Прихватамо обавезу чувања свих тих евиденција суштински у складу са важећим прописима али у сваком случају најмање шест година од дана подношења понуде и, у случају да нам буде додељен Уговор, најмање шест година од дана суштинског извршења Уговора.</w:t>
      </w:r>
    </w:p>
    <w:p w:rsidR="00900D70" w:rsidRPr="00384518" w:rsidRDefault="00900D70" w:rsidP="00CA07BC">
      <w:pPr>
        <w:autoSpaceDE w:val="0"/>
        <w:autoSpaceDN w:val="0"/>
        <w:adjustRightInd w:val="0"/>
        <w:spacing w:before="240"/>
        <w:rPr>
          <w:szCs w:val="24"/>
          <w:lang w:val="sr-Cyrl-CS"/>
        </w:rPr>
      </w:pPr>
      <w:r w:rsidRPr="00384518">
        <w:rPr>
          <w:szCs w:val="24"/>
          <w:lang w:val="sr-Cyrl-CS"/>
        </w:rPr>
        <w:t xml:space="preserve">Сагласни смо да нећемо имати право да нам буде додељен уговор који финансира </w:t>
      </w:r>
      <w:proofErr w:type="spellStart"/>
      <w:r w:rsidRPr="00384518">
        <w:rPr>
          <w:szCs w:val="24"/>
          <w:lang w:val="sr-Cyrl-CS"/>
        </w:rPr>
        <w:t>ЕБРД</w:t>
      </w:r>
      <w:proofErr w:type="spellEnd"/>
      <w:r w:rsidRPr="00384518">
        <w:rPr>
          <w:szCs w:val="24"/>
          <w:lang w:val="sr-Cyrl-CS"/>
        </w:rPr>
        <w:t xml:space="preserve"> или средства </w:t>
      </w:r>
      <w:proofErr w:type="spellStart"/>
      <w:r w:rsidRPr="00384518">
        <w:rPr>
          <w:szCs w:val="24"/>
          <w:lang w:val="sr-Cyrl-CS"/>
        </w:rPr>
        <w:t>ЕБРД-а</w:t>
      </w:r>
      <w:proofErr w:type="spellEnd"/>
      <w:r w:rsidRPr="00384518">
        <w:rPr>
          <w:szCs w:val="24"/>
          <w:lang w:val="sr-Cyrl-CS"/>
        </w:rPr>
        <w:t xml:space="preserve"> ако се налазимо на списковима које </w:t>
      </w:r>
      <w:proofErr w:type="spellStart"/>
      <w:r w:rsidRPr="00384518">
        <w:rPr>
          <w:szCs w:val="24"/>
          <w:lang w:val="sr-Cyrl-CS"/>
        </w:rPr>
        <w:t>ЕБРД</w:t>
      </w:r>
      <w:proofErr w:type="spellEnd"/>
      <w:r w:rsidRPr="00384518">
        <w:rPr>
          <w:szCs w:val="24"/>
          <w:lang w:val="sr-Cyrl-CS"/>
        </w:rPr>
        <w:t xml:space="preserve"> води о лицима или субјектима </w:t>
      </w:r>
      <w:r w:rsidR="005C2C27" w:rsidRPr="00384518">
        <w:rPr>
          <w:szCs w:val="24"/>
          <w:lang w:val="sr-Cyrl-CS"/>
        </w:rPr>
        <w:t xml:space="preserve">која немају право да буду партнери </w:t>
      </w:r>
      <w:proofErr w:type="spellStart"/>
      <w:r w:rsidR="005C2C27" w:rsidRPr="00384518">
        <w:rPr>
          <w:szCs w:val="24"/>
          <w:lang w:val="sr-Cyrl-CS"/>
        </w:rPr>
        <w:t>ЕБРД-а</w:t>
      </w:r>
      <w:proofErr w:type="spellEnd"/>
      <w:r w:rsidR="00E13BF9" w:rsidRPr="00384518">
        <w:rPr>
          <w:szCs w:val="24"/>
          <w:lang w:val="sr-Cyrl-CS"/>
        </w:rPr>
        <w:t xml:space="preserve"> (које се могу наћи на </w:t>
      </w:r>
      <w:proofErr w:type="spellStart"/>
      <w:r w:rsidR="00E13BF9" w:rsidRPr="00384518">
        <w:rPr>
          <w:szCs w:val="24"/>
          <w:lang w:val="sr-Cyrl-CS"/>
        </w:rPr>
        <w:t>интернет</w:t>
      </w:r>
      <w:proofErr w:type="spellEnd"/>
      <w:r w:rsidR="00E13BF9" w:rsidRPr="00384518">
        <w:rPr>
          <w:szCs w:val="24"/>
          <w:lang w:val="sr-Cyrl-CS"/>
        </w:rPr>
        <w:t xml:space="preserve"> страници </w:t>
      </w:r>
      <w:proofErr w:type="spellStart"/>
      <w:r w:rsidR="00E13BF9" w:rsidRPr="00384518">
        <w:rPr>
          <w:szCs w:val="24"/>
          <w:lang w:val="sr-Cyrl-CS"/>
        </w:rPr>
        <w:t>ЕБРД-а</w:t>
      </w:r>
      <w:proofErr w:type="spellEnd"/>
      <w:r w:rsidR="00E13BF9" w:rsidRPr="00384518">
        <w:rPr>
          <w:szCs w:val="24"/>
          <w:lang w:val="sr-Cyrl-CS"/>
        </w:rPr>
        <w:t>)</w:t>
      </w:r>
      <w:r w:rsidR="00F207AA" w:rsidRPr="00384518">
        <w:rPr>
          <w:szCs w:val="24"/>
          <w:lang w:val="sr-Cyrl-CS"/>
        </w:rPr>
        <w:t xml:space="preserve"> или ако подлежемо Санкцијама </w:t>
      </w:r>
      <w:proofErr w:type="spellStart"/>
      <w:r w:rsidR="00F207AA" w:rsidRPr="00384518">
        <w:rPr>
          <w:szCs w:val="24"/>
          <w:lang w:val="sr-Cyrl-CS"/>
        </w:rPr>
        <w:t>УН</w:t>
      </w:r>
      <w:proofErr w:type="spellEnd"/>
      <w:r w:rsidR="00F207AA" w:rsidRPr="00384518">
        <w:rPr>
          <w:szCs w:val="24"/>
          <w:lang w:val="sr-Cyrl-CS"/>
        </w:rPr>
        <w:t>. Поред тога, прихватамо да, ако подлежемо</w:t>
      </w:r>
      <w:r w:rsidR="00276091" w:rsidRPr="00384518">
        <w:rPr>
          <w:szCs w:val="24"/>
          <w:lang w:val="sr-Cyrl-CS"/>
        </w:rPr>
        <w:t xml:space="preserve"> Санкцијама </w:t>
      </w:r>
      <w:proofErr w:type="spellStart"/>
      <w:r w:rsidR="00276091" w:rsidRPr="00384518">
        <w:rPr>
          <w:szCs w:val="24"/>
          <w:lang w:val="sr-Cyrl-CS"/>
        </w:rPr>
        <w:t>ЕУ</w:t>
      </w:r>
      <w:proofErr w:type="spellEnd"/>
      <w:r w:rsidR="00276091" w:rsidRPr="00384518">
        <w:rPr>
          <w:szCs w:val="24"/>
          <w:lang w:val="sr-Cyrl-CS"/>
        </w:rPr>
        <w:t xml:space="preserve">, Санкцијама </w:t>
      </w:r>
      <w:proofErr w:type="spellStart"/>
      <w:r w:rsidR="00276091" w:rsidRPr="00384518">
        <w:rPr>
          <w:szCs w:val="24"/>
          <w:lang w:val="sr-Cyrl-CS"/>
        </w:rPr>
        <w:t>УН</w:t>
      </w:r>
      <w:proofErr w:type="spellEnd"/>
      <w:r w:rsidR="00276091" w:rsidRPr="00384518">
        <w:rPr>
          <w:szCs w:val="24"/>
          <w:lang w:val="sr-Cyrl-CS"/>
        </w:rPr>
        <w:t xml:space="preserve"> или Санкцијама Француске, немамо право да нам се додели уговор који ће финансирати </w:t>
      </w:r>
      <w:proofErr w:type="spellStart"/>
      <w:r w:rsidR="00276091" w:rsidRPr="00384518">
        <w:rPr>
          <w:szCs w:val="24"/>
          <w:lang w:val="sr-Cyrl-CS"/>
        </w:rPr>
        <w:t>АФД</w:t>
      </w:r>
      <w:proofErr w:type="spellEnd"/>
      <w:r w:rsidR="00276091" w:rsidRPr="00384518">
        <w:rPr>
          <w:szCs w:val="24"/>
          <w:lang w:val="sr-Cyrl-CS"/>
        </w:rPr>
        <w:t>.</w:t>
      </w:r>
    </w:p>
    <w:p w:rsidR="0071284B" w:rsidRPr="00384518" w:rsidRDefault="0071284B" w:rsidP="00CA07BC">
      <w:pPr>
        <w:autoSpaceDE w:val="0"/>
        <w:autoSpaceDN w:val="0"/>
        <w:adjustRightInd w:val="0"/>
        <w:spacing w:before="240"/>
        <w:rPr>
          <w:szCs w:val="24"/>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7331"/>
      </w:tblGrid>
      <w:tr w:rsidR="0071284B" w:rsidRPr="00384518" w:rsidTr="000C6BBE">
        <w:tc>
          <w:tcPr>
            <w:tcW w:w="955" w:type="pct"/>
          </w:tcPr>
          <w:p w:rsidR="0071284B" w:rsidRPr="00384518" w:rsidRDefault="0071284B" w:rsidP="000C6BBE">
            <w:pPr>
              <w:rPr>
                <w:szCs w:val="18"/>
                <w:lang w:val="sr-Cyrl-CS"/>
              </w:rPr>
            </w:pPr>
            <w:r w:rsidRPr="00384518">
              <w:rPr>
                <w:szCs w:val="18"/>
                <w:lang w:val="sr-Cyrl-CS"/>
              </w:rPr>
              <w:t>Име и презиме:</w:t>
            </w:r>
          </w:p>
        </w:tc>
        <w:tc>
          <w:tcPr>
            <w:tcW w:w="4045" w:type="pct"/>
          </w:tcPr>
          <w:p w:rsidR="0071284B" w:rsidRPr="00384518" w:rsidRDefault="0071284B" w:rsidP="000C6BBE">
            <w:pPr>
              <w:rPr>
                <w:szCs w:val="18"/>
                <w:lang w:val="sr-Cyrl-CS"/>
              </w:rPr>
            </w:pPr>
          </w:p>
        </w:tc>
      </w:tr>
      <w:tr w:rsidR="0071284B" w:rsidRPr="00384518" w:rsidTr="000C6BBE">
        <w:tc>
          <w:tcPr>
            <w:tcW w:w="955" w:type="pct"/>
          </w:tcPr>
          <w:p w:rsidR="0071284B" w:rsidRPr="00384518" w:rsidRDefault="0071284B" w:rsidP="000C6BBE">
            <w:pPr>
              <w:rPr>
                <w:szCs w:val="18"/>
                <w:lang w:val="sr-Cyrl-CS"/>
              </w:rPr>
            </w:pPr>
            <w:r w:rsidRPr="00384518">
              <w:rPr>
                <w:szCs w:val="18"/>
                <w:lang w:val="sr-Cyrl-CS"/>
              </w:rPr>
              <w:t>У својству:</w:t>
            </w:r>
          </w:p>
        </w:tc>
        <w:tc>
          <w:tcPr>
            <w:tcW w:w="4045" w:type="pct"/>
          </w:tcPr>
          <w:p w:rsidR="0071284B" w:rsidRPr="00384518" w:rsidRDefault="0071284B" w:rsidP="000C6BBE">
            <w:pPr>
              <w:rPr>
                <w:szCs w:val="18"/>
                <w:lang w:val="sr-Cyrl-CS"/>
              </w:rPr>
            </w:pPr>
          </w:p>
        </w:tc>
      </w:tr>
      <w:tr w:rsidR="0071284B" w:rsidRPr="00384518" w:rsidTr="000C6BBE">
        <w:tc>
          <w:tcPr>
            <w:tcW w:w="955" w:type="pct"/>
          </w:tcPr>
          <w:p w:rsidR="0071284B" w:rsidRPr="00384518" w:rsidRDefault="0008291B" w:rsidP="000C6BBE">
            <w:pPr>
              <w:rPr>
                <w:szCs w:val="18"/>
                <w:lang w:val="sr-Cyrl-CS"/>
              </w:rPr>
            </w:pPr>
            <w:r>
              <w:rPr>
                <w:szCs w:val="18"/>
                <w:lang w:val="sr-Cyrl-CS"/>
              </w:rPr>
              <w:t>Потписано</w:t>
            </w:r>
            <w:r w:rsidR="0071284B" w:rsidRPr="00384518">
              <w:rPr>
                <w:szCs w:val="18"/>
                <w:lang w:val="sr-Cyrl-CS"/>
              </w:rPr>
              <w:t>:</w:t>
            </w:r>
          </w:p>
        </w:tc>
        <w:tc>
          <w:tcPr>
            <w:tcW w:w="4045" w:type="pct"/>
          </w:tcPr>
          <w:p w:rsidR="0071284B" w:rsidRPr="00384518" w:rsidRDefault="0071284B" w:rsidP="000C6BBE">
            <w:pPr>
              <w:rPr>
                <w:szCs w:val="18"/>
                <w:lang w:val="sr-Cyrl-CS"/>
              </w:rPr>
            </w:pPr>
          </w:p>
        </w:tc>
      </w:tr>
      <w:tr w:rsidR="0071284B" w:rsidRPr="00384518" w:rsidTr="000C6BBE">
        <w:tc>
          <w:tcPr>
            <w:tcW w:w="955" w:type="pct"/>
          </w:tcPr>
          <w:p w:rsidR="0071284B" w:rsidRPr="00384518" w:rsidRDefault="003D4FC7" w:rsidP="003D4FC7">
            <w:pPr>
              <w:jc w:val="left"/>
              <w:rPr>
                <w:szCs w:val="18"/>
                <w:lang w:val="sr-Cyrl-CS"/>
              </w:rPr>
            </w:pPr>
            <w:r w:rsidRPr="00384518">
              <w:rPr>
                <w:szCs w:val="18"/>
                <w:lang w:val="sr-Cyrl-CS"/>
              </w:rPr>
              <w:t>Овлашћен(а) да потпише</w:t>
            </w:r>
            <w:r w:rsidR="0071284B" w:rsidRPr="00384518">
              <w:rPr>
                <w:szCs w:val="18"/>
                <w:lang w:val="sr-Cyrl-CS"/>
              </w:rPr>
              <w:t xml:space="preserve"> </w:t>
            </w:r>
            <w:r w:rsidRPr="00384518">
              <w:rPr>
                <w:szCs w:val="18"/>
                <w:lang w:val="sr-Cyrl-CS"/>
              </w:rPr>
              <w:t>у име и за рачун</w:t>
            </w:r>
            <w:r w:rsidR="0071284B" w:rsidRPr="00384518">
              <w:rPr>
                <w:szCs w:val="18"/>
                <w:lang w:val="sr-Cyrl-CS"/>
              </w:rPr>
              <w:t>:</w:t>
            </w:r>
          </w:p>
        </w:tc>
        <w:tc>
          <w:tcPr>
            <w:tcW w:w="4045" w:type="pct"/>
          </w:tcPr>
          <w:p w:rsidR="0071284B" w:rsidRPr="00384518" w:rsidRDefault="0071284B" w:rsidP="000C6BBE">
            <w:pPr>
              <w:rPr>
                <w:szCs w:val="18"/>
                <w:lang w:val="sr-Cyrl-CS"/>
              </w:rPr>
            </w:pPr>
          </w:p>
        </w:tc>
      </w:tr>
      <w:tr w:rsidR="0071284B" w:rsidRPr="00384518" w:rsidTr="000C6BBE">
        <w:tc>
          <w:tcPr>
            <w:tcW w:w="955" w:type="pct"/>
          </w:tcPr>
          <w:p w:rsidR="0071284B" w:rsidRPr="00384518" w:rsidRDefault="0071284B" w:rsidP="000C6BBE">
            <w:pPr>
              <w:rPr>
                <w:szCs w:val="18"/>
                <w:lang w:val="sr-Cyrl-CS"/>
              </w:rPr>
            </w:pPr>
            <w:r w:rsidRPr="00384518">
              <w:rPr>
                <w:szCs w:val="18"/>
                <w:lang w:val="sr-Cyrl-CS"/>
              </w:rPr>
              <w:t>Датум:</w:t>
            </w:r>
          </w:p>
        </w:tc>
        <w:tc>
          <w:tcPr>
            <w:tcW w:w="4045" w:type="pct"/>
          </w:tcPr>
          <w:p w:rsidR="0071284B" w:rsidRPr="00384518" w:rsidRDefault="0071284B" w:rsidP="000C6BBE">
            <w:pPr>
              <w:rPr>
                <w:szCs w:val="18"/>
                <w:lang w:val="sr-Cyrl-CS"/>
              </w:rPr>
            </w:pPr>
          </w:p>
        </w:tc>
      </w:tr>
    </w:tbl>
    <w:p w:rsidR="00513A9E" w:rsidRPr="00384518" w:rsidRDefault="00A52CB8" w:rsidP="00A52CB8">
      <w:pPr>
        <w:autoSpaceDE w:val="0"/>
        <w:autoSpaceDN w:val="0"/>
        <w:adjustRightInd w:val="0"/>
        <w:spacing w:before="240"/>
        <w:rPr>
          <w:szCs w:val="24"/>
          <w:lang w:val="sr-Cyrl-CS" w:eastAsia="ja-JP"/>
        </w:rPr>
      </w:pPr>
      <w:r w:rsidRPr="00384518">
        <w:rPr>
          <w:szCs w:val="24"/>
          <w:lang w:val="sr-Cyrl-CS"/>
        </w:rPr>
        <w:t xml:space="preserve">Напомена: Клијент је дужан да чува оригинал овог Споразума и да га стави на увид </w:t>
      </w:r>
      <w:proofErr w:type="spellStart"/>
      <w:r w:rsidRPr="00384518">
        <w:rPr>
          <w:szCs w:val="24"/>
          <w:lang w:val="sr-Cyrl-CS"/>
        </w:rPr>
        <w:t>ЕБРД-у</w:t>
      </w:r>
      <w:proofErr w:type="spellEnd"/>
      <w:r w:rsidRPr="00384518">
        <w:rPr>
          <w:szCs w:val="24"/>
          <w:lang w:val="sr-Cyrl-CS"/>
        </w:rPr>
        <w:t xml:space="preserve"> и/</w:t>
      </w:r>
      <w:r w:rsidRPr="00384518">
        <w:rPr>
          <w:szCs w:val="24"/>
          <w:lang w:val="sr-Cyrl-CS" w:eastAsia="ja-JP"/>
        </w:rPr>
        <w:t xml:space="preserve">или </w:t>
      </w:r>
      <w:proofErr w:type="spellStart"/>
      <w:r w:rsidRPr="00384518">
        <w:rPr>
          <w:szCs w:val="24"/>
          <w:lang w:val="sr-Cyrl-CS" w:eastAsia="ja-JP"/>
        </w:rPr>
        <w:t>АФД-у</w:t>
      </w:r>
      <w:proofErr w:type="spellEnd"/>
      <w:r w:rsidRPr="00384518">
        <w:rPr>
          <w:szCs w:val="24"/>
          <w:lang w:val="sr-Cyrl-CS" w:eastAsia="ja-JP"/>
        </w:rPr>
        <w:t xml:space="preserve"> на њихов захтев.</w:t>
      </w:r>
    </w:p>
    <w:p w:rsidR="006C148D" w:rsidRPr="00384518" w:rsidRDefault="006C148D">
      <w:pPr>
        <w:jc w:val="left"/>
        <w:rPr>
          <w:lang w:val="sr-Cyrl-CS"/>
        </w:rPr>
      </w:pPr>
      <w:r w:rsidRPr="00384518">
        <w:rPr>
          <w:lang w:val="sr-Cyrl-CS"/>
        </w:rPr>
        <w:br w:type="page"/>
      </w:r>
    </w:p>
    <w:p w:rsidR="00A63BC4" w:rsidRPr="00384518" w:rsidRDefault="00C90B92" w:rsidP="00BD4A06">
      <w:pPr>
        <w:pStyle w:val="AATitre1"/>
        <w:numPr>
          <w:ilvl w:val="0"/>
          <w:numId w:val="0"/>
        </w:numPr>
        <w:jc w:val="center"/>
        <w:rPr>
          <w:rFonts w:ascii="Times New Roman" w:hAnsi="Times New Roman"/>
          <w:noProof w:val="0"/>
          <w:lang w:val="sr-Cyrl-CS"/>
        </w:rPr>
      </w:pPr>
      <w:bookmarkStart w:id="639" w:name="_Toc184574209"/>
      <w:r w:rsidRPr="00384518">
        <w:rPr>
          <w:rFonts w:ascii="Times New Roman" w:hAnsi="Times New Roman"/>
          <w:caps w:val="0"/>
          <w:noProof w:val="0"/>
          <w:lang w:val="sr-Cyrl-CS"/>
        </w:rPr>
        <w:lastRenderedPageBreak/>
        <w:t xml:space="preserve">ПРИЛОГ </w:t>
      </w:r>
      <w:r w:rsidR="00A63BC4" w:rsidRPr="00384518">
        <w:rPr>
          <w:rFonts w:ascii="Times New Roman" w:hAnsi="Times New Roman"/>
          <w:noProof w:val="0"/>
          <w:lang w:val="sr-Cyrl-CS"/>
        </w:rPr>
        <w:t>9</w:t>
      </w:r>
      <w:r w:rsidR="0040199A" w:rsidRPr="00384518">
        <w:rPr>
          <w:rFonts w:ascii="Times New Roman" w:hAnsi="Times New Roman"/>
          <w:noProof w:val="0"/>
          <w:lang w:val="sr-Cyrl-CS"/>
        </w:rPr>
        <w:tab/>
      </w:r>
      <w:proofErr w:type="spellStart"/>
      <w:r w:rsidR="00452EC9" w:rsidRPr="00384518">
        <w:rPr>
          <w:rFonts w:ascii="Times New Roman" w:hAnsi="Times New Roman"/>
          <w:noProof w:val="0"/>
          <w:lang w:val="sr-Cyrl-CS"/>
        </w:rPr>
        <w:t>НЕТАКСАТИВНИ</w:t>
      </w:r>
      <w:proofErr w:type="spellEnd"/>
      <w:r w:rsidR="00A63BC4" w:rsidRPr="00384518">
        <w:rPr>
          <w:rFonts w:ascii="Times New Roman" w:hAnsi="Times New Roman"/>
          <w:noProof w:val="0"/>
          <w:lang w:val="sr-Cyrl-CS"/>
        </w:rPr>
        <w:t xml:space="preserve"> списак докумената </w:t>
      </w:r>
      <w:r w:rsidR="00D930C3" w:rsidRPr="00384518">
        <w:rPr>
          <w:rFonts w:ascii="Times New Roman" w:hAnsi="Times New Roman"/>
          <w:noProof w:val="0"/>
          <w:lang w:val="sr-Cyrl-CS"/>
        </w:rPr>
        <w:t xml:space="preserve">У ЗАШТИТИ ЖИВОТНЕ СРЕДИНЕ И СОЦИЈАЛНИХ ПИТАЊА </w:t>
      </w:r>
      <w:r w:rsidR="00A63BC4" w:rsidRPr="00384518">
        <w:rPr>
          <w:rFonts w:ascii="Times New Roman" w:hAnsi="Times New Roman"/>
          <w:noProof w:val="0"/>
          <w:lang w:val="sr-Cyrl-CS"/>
        </w:rPr>
        <w:t xml:space="preserve">за које зајмопримац допушта да буду објављени у вези са пословником о раду Механизма за управљање жалбама везаним за </w:t>
      </w:r>
      <w:proofErr w:type="spellStart"/>
      <w:r w:rsidR="00A63BC4" w:rsidRPr="00384518">
        <w:rPr>
          <w:rFonts w:ascii="Times New Roman" w:hAnsi="Times New Roman"/>
          <w:noProof w:val="0"/>
          <w:lang w:val="sr-Cyrl-CS"/>
        </w:rPr>
        <w:t>Е</w:t>
      </w:r>
      <w:r w:rsidR="003B1536" w:rsidRPr="00384518">
        <w:rPr>
          <w:rFonts w:ascii="Times New Roman" w:hAnsi="Times New Roman"/>
          <w:noProof w:val="0"/>
          <w:lang w:val="sr-Cyrl-CS"/>
        </w:rPr>
        <w:t>И</w:t>
      </w:r>
      <w:r w:rsidR="00A63BC4" w:rsidRPr="00384518">
        <w:rPr>
          <w:rFonts w:ascii="Times New Roman" w:hAnsi="Times New Roman"/>
          <w:noProof w:val="0"/>
          <w:lang w:val="sr-Cyrl-CS"/>
        </w:rPr>
        <w:t>С</w:t>
      </w:r>
      <w:proofErr w:type="spellEnd"/>
      <w:r w:rsidR="00A63BC4" w:rsidRPr="00384518">
        <w:rPr>
          <w:rFonts w:ascii="Times New Roman" w:hAnsi="Times New Roman"/>
          <w:noProof w:val="0"/>
          <w:lang w:val="sr-Cyrl-CS"/>
        </w:rPr>
        <w:t xml:space="preserve"> питања</w:t>
      </w:r>
      <w:bookmarkEnd w:id="639"/>
    </w:p>
    <w:p w:rsidR="00A63BC4" w:rsidRPr="00384518" w:rsidRDefault="00A63BC4" w:rsidP="00A63BC4">
      <w:pPr>
        <w:pStyle w:val="Doctxt"/>
        <w:spacing w:before="200" w:line="260" w:lineRule="atLeast"/>
        <w:rPr>
          <w:lang w:val="sr-Cyrl-CS"/>
        </w:rPr>
      </w:pPr>
    </w:p>
    <w:p w:rsidR="00087D9F" w:rsidRPr="00384518" w:rsidRDefault="00A63BC4" w:rsidP="00A63BC4">
      <w:pPr>
        <w:pStyle w:val="Doctxt"/>
        <w:spacing w:before="200" w:line="260" w:lineRule="atLeast"/>
        <w:rPr>
          <w:bCs/>
          <w:lang w:val="sr-Cyrl-CS"/>
        </w:rPr>
      </w:pPr>
      <w:r w:rsidRPr="00384518">
        <w:rPr>
          <w:lang w:val="sr-Cyrl-CS"/>
        </w:rPr>
        <w:t>-</w:t>
      </w:r>
      <w:r w:rsidRPr="00384518">
        <w:rPr>
          <w:lang w:val="sr-Cyrl-CS"/>
        </w:rPr>
        <w:tab/>
      </w:r>
      <w:r w:rsidR="00087D9F" w:rsidRPr="00384518">
        <w:rPr>
          <w:bCs/>
          <w:lang w:val="sr-Cyrl-CS"/>
        </w:rPr>
        <w:t>Еколошки и социјални извештаји</w:t>
      </w:r>
    </w:p>
    <w:p w:rsidR="00A63BC4" w:rsidRPr="00384518" w:rsidRDefault="00A63BC4" w:rsidP="00A63BC4">
      <w:pPr>
        <w:pStyle w:val="Doctxt"/>
        <w:spacing w:before="200" w:line="260" w:lineRule="atLeast"/>
        <w:rPr>
          <w:lang w:val="sr-Cyrl-CS"/>
        </w:rPr>
      </w:pPr>
      <w:r w:rsidRPr="00384518">
        <w:rPr>
          <w:lang w:val="sr-Cyrl-CS"/>
        </w:rPr>
        <w:t>-</w:t>
      </w:r>
      <w:r w:rsidRPr="00384518">
        <w:rPr>
          <w:lang w:val="sr-Cyrl-CS"/>
        </w:rPr>
        <w:tab/>
        <w:t xml:space="preserve">Поглавље </w:t>
      </w:r>
      <w:r w:rsidR="00BF4455" w:rsidRPr="00384518">
        <w:rPr>
          <w:bCs/>
          <w:lang w:val="sr-Cyrl-CS"/>
        </w:rPr>
        <w:t xml:space="preserve">заштите животне средине и социјалних питања из </w:t>
      </w:r>
      <w:r w:rsidRPr="00384518">
        <w:rPr>
          <w:lang w:val="sr-Cyrl-CS"/>
        </w:rPr>
        <w:t xml:space="preserve">студије изводљивости </w:t>
      </w:r>
    </w:p>
    <w:p w:rsidR="00A63BC4" w:rsidRPr="00384518" w:rsidRDefault="00A63BC4" w:rsidP="00A63BC4">
      <w:pPr>
        <w:pStyle w:val="Doctxt"/>
        <w:spacing w:before="200" w:line="260" w:lineRule="atLeast"/>
        <w:rPr>
          <w:lang w:val="sr-Cyrl-CS"/>
        </w:rPr>
      </w:pPr>
      <w:r w:rsidRPr="00384518">
        <w:rPr>
          <w:lang w:val="sr-Cyrl-CS"/>
        </w:rPr>
        <w:t>-</w:t>
      </w:r>
      <w:r w:rsidRPr="00384518">
        <w:rPr>
          <w:lang w:val="sr-Cyrl-CS"/>
        </w:rPr>
        <w:tab/>
        <w:t xml:space="preserve">Поглавља из извештаја о праћењу </w:t>
      </w:r>
      <w:r w:rsidR="00BF4455" w:rsidRPr="00384518">
        <w:rPr>
          <w:lang w:val="sr-Cyrl-CS"/>
        </w:rPr>
        <w:t>заштите животне средине и социјалних питања</w:t>
      </w:r>
    </w:p>
    <w:p w:rsidR="00A63BC4" w:rsidRPr="00384518" w:rsidRDefault="00A63BC4" w:rsidP="00A63BC4">
      <w:pPr>
        <w:pStyle w:val="Doctxt"/>
        <w:spacing w:before="200" w:line="260" w:lineRule="atLeast"/>
        <w:rPr>
          <w:lang w:val="sr-Cyrl-CS"/>
        </w:rPr>
      </w:pPr>
    </w:p>
    <w:p w:rsidR="00A63BC4" w:rsidRPr="00384518" w:rsidRDefault="00A63BC4">
      <w:pPr>
        <w:jc w:val="left"/>
        <w:rPr>
          <w:lang w:val="sr-Cyrl-CS"/>
        </w:rPr>
      </w:pPr>
      <w:r w:rsidRPr="00384518">
        <w:rPr>
          <w:lang w:val="sr-Cyrl-CS"/>
        </w:rPr>
        <w:br w:type="page"/>
      </w:r>
    </w:p>
    <w:p w:rsidR="002F6B34" w:rsidRPr="00384518" w:rsidRDefault="00C90B92" w:rsidP="006C148D">
      <w:pPr>
        <w:pStyle w:val="AATitre1"/>
        <w:numPr>
          <w:ilvl w:val="0"/>
          <w:numId w:val="0"/>
        </w:numPr>
        <w:ind w:left="720" w:hanging="720"/>
        <w:jc w:val="center"/>
        <w:rPr>
          <w:rFonts w:ascii="Times New Roman" w:hAnsi="Times New Roman"/>
          <w:noProof w:val="0"/>
          <w:lang w:val="sr-Cyrl-CS"/>
        </w:rPr>
      </w:pPr>
      <w:bookmarkStart w:id="640" w:name="_Toc184574210"/>
      <w:r w:rsidRPr="00384518">
        <w:rPr>
          <w:rFonts w:ascii="Times New Roman" w:hAnsi="Times New Roman"/>
          <w:caps w:val="0"/>
          <w:noProof w:val="0"/>
          <w:lang w:val="sr-Cyrl-CS"/>
        </w:rPr>
        <w:lastRenderedPageBreak/>
        <w:t xml:space="preserve">ПРИЛОГ </w:t>
      </w:r>
      <w:r w:rsidR="002F6B34" w:rsidRPr="00384518">
        <w:rPr>
          <w:rFonts w:ascii="Times New Roman" w:hAnsi="Times New Roman"/>
          <w:noProof w:val="0"/>
          <w:lang w:val="sr-Cyrl-CS"/>
        </w:rPr>
        <w:t>10</w:t>
      </w:r>
      <w:r w:rsidR="007A244A" w:rsidRPr="00384518">
        <w:rPr>
          <w:rFonts w:ascii="Times New Roman" w:hAnsi="Times New Roman"/>
          <w:noProof w:val="0"/>
          <w:lang w:val="sr-Cyrl-CS"/>
        </w:rPr>
        <w:tab/>
      </w:r>
      <w:r w:rsidR="003E2E23" w:rsidRPr="00384518">
        <w:rPr>
          <w:rFonts w:ascii="Times New Roman" w:hAnsi="Times New Roman"/>
          <w:caps w:val="0"/>
          <w:noProof w:val="0"/>
          <w:lang w:val="sr-Cyrl-CS"/>
        </w:rPr>
        <w:t xml:space="preserve">РАЗМЕНА ПОДАТАКА О </w:t>
      </w:r>
      <w:proofErr w:type="spellStart"/>
      <w:r w:rsidR="003E2E23" w:rsidRPr="00384518">
        <w:rPr>
          <w:rFonts w:ascii="Times New Roman" w:hAnsi="Times New Roman"/>
          <w:caps w:val="0"/>
          <w:noProof w:val="0"/>
          <w:lang w:val="sr-Cyrl-CS"/>
        </w:rPr>
        <w:t>БИОДИВЕРЗИТЕТУ</w:t>
      </w:r>
      <w:bookmarkEnd w:id="640"/>
      <w:proofErr w:type="spellEnd"/>
    </w:p>
    <w:p w:rsidR="0010497F" w:rsidRPr="00384518" w:rsidRDefault="0010497F" w:rsidP="0010497F">
      <w:pPr>
        <w:pStyle w:val="Doctxt"/>
        <w:spacing w:before="200" w:line="260" w:lineRule="atLeast"/>
        <w:rPr>
          <w:lang w:val="sr-Cyrl-CS"/>
        </w:rPr>
      </w:pPr>
    </w:p>
    <w:p w:rsidR="0010497F" w:rsidRPr="00384518" w:rsidRDefault="0010497F" w:rsidP="0010497F">
      <w:pPr>
        <w:pStyle w:val="Doctxt"/>
        <w:spacing w:before="200" w:line="260" w:lineRule="atLeast"/>
        <w:rPr>
          <w:bCs/>
          <w:u w:val="single"/>
          <w:lang w:val="sr-Cyrl-CS"/>
        </w:rPr>
      </w:pPr>
      <w:r w:rsidRPr="00384518">
        <w:rPr>
          <w:bCs/>
          <w:u w:val="single"/>
          <w:lang w:val="sr-Cyrl-CS"/>
        </w:rPr>
        <w:t>Природа података</w:t>
      </w:r>
    </w:p>
    <w:p w:rsidR="0010497F" w:rsidRPr="00384518" w:rsidRDefault="0010497F" w:rsidP="0010497F">
      <w:pPr>
        <w:pStyle w:val="Doctxt"/>
        <w:spacing w:before="200" w:line="260" w:lineRule="atLeast"/>
        <w:rPr>
          <w:lang w:val="sr-Cyrl-CS"/>
        </w:rPr>
      </w:pPr>
      <w:r w:rsidRPr="00384518">
        <w:rPr>
          <w:lang w:val="sr-Cyrl-CS"/>
        </w:rPr>
        <w:t xml:space="preserve">Подаци о </w:t>
      </w:r>
      <w:proofErr w:type="spellStart"/>
      <w:r w:rsidRPr="00384518">
        <w:rPr>
          <w:lang w:val="sr-Cyrl-CS"/>
        </w:rPr>
        <w:t>биодиверзитету</w:t>
      </w:r>
      <w:proofErr w:type="spellEnd"/>
      <w:r w:rsidRPr="00384518">
        <w:rPr>
          <w:lang w:val="sr-Cyrl-CS"/>
        </w:rPr>
        <w:t xml:space="preserve"> на које се односи одредба овог Уговора о размени података о </w:t>
      </w:r>
      <w:proofErr w:type="spellStart"/>
      <w:r w:rsidRPr="00384518">
        <w:rPr>
          <w:lang w:val="sr-Cyrl-CS"/>
        </w:rPr>
        <w:t>биодиверзитету</w:t>
      </w:r>
      <w:proofErr w:type="spellEnd"/>
      <w:r w:rsidRPr="00384518">
        <w:rPr>
          <w:lang w:val="sr-Cyrl-CS"/>
        </w:rPr>
        <w:t xml:space="preserve"> јесу подаци о опсервацији флоре и фауне прикупљени током теренских биолошких пописа у оквиру Пројекта. Ти подаци могу настати путем визуелне опсервације, аудитивне опсервације, снимања или чак и прикупљања узорака.</w:t>
      </w:r>
    </w:p>
    <w:p w:rsidR="0010497F" w:rsidRPr="00384518" w:rsidRDefault="0010497F" w:rsidP="0010497F">
      <w:pPr>
        <w:pStyle w:val="Doctxt"/>
        <w:spacing w:before="200" w:line="260" w:lineRule="atLeast"/>
        <w:rPr>
          <w:lang w:val="sr-Cyrl-CS"/>
        </w:rPr>
      </w:pPr>
      <w:r w:rsidRPr="00384518">
        <w:rPr>
          <w:lang w:val="sr-Cyrl-CS"/>
        </w:rPr>
        <w:t xml:space="preserve">Сваки објављени податак ће минимално садржати информације које се односе на: врсту опсервације, научни назив </w:t>
      </w:r>
      <w:proofErr w:type="spellStart"/>
      <w:r w:rsidRPr="00384518">
        <w:rPr>
          <w:lang w:val="sr-Cyrl-CS"/>
        </w:rPr>
        <w:t>таксона</w:t>
      </w:r>
      <w:proofErr w:type="spellEnd"/>
      <w:r w:rsidRPr="00384518">
        <w:rPr>
          <w:lang w:val="sr-Cyrl-CS"/>
        </w:rPr>
        <w:t xml:space="preserve"> </w:t>
      </w:r>
      <w:r w:rsidRPr="00384518">
        <w:rPr>
          <w:lang w:val="sr-Cyrl-CS" w:eastAsia="ja-JP"/>
        </w:rPr>
        <w:t>и датум и место опсервације.</w:t>
      </w:r>
    </w:p>
    <w:p w:rsidR="0010497F" w:rsidRPr="00384518" w:rsidRDefault="0010497F" w:rsidP="0010497F">
      <w:pPr>
        <w:pStyle w:val="Doctxt"/>
        <w:spacing w:before="200" w:line="260" w:lineRule="atLeast"/>
        <w:rPr>
          <w:lang w:val="sr-Cyrl-CS"/>
        </w:rPr>
      </w:pPr>
      <w:r w:rsidRPr="00384518">
        <w:rPr>
          <w:lang w:val="sr-Cyrl-CS"/>
        </w:rPr>
        <w:t xml:space="preserve">Осим ако се подаци не сматрају осетљивим, опсервације ће се објављивати уз исту </w:t>
      </w:r>
      <w:proofErr w:type="spellStart"/>
      <w:r w:rsidRPr="00384518">
        <w:rPr>
          <w:lang w:val="sr-Cyrl-CS"/>
        </w:rPr>
        <w:t>локацијску</w:t>
      </w:r>
      <w:proofErr w:type="spellEnd"/>
      <w:r w:rsidRPr="00384518">
        <w:rPr>
          <w:lang w:val="sr-Cyrl-CS"/>
        </w:rPr>
        <w:t xml:space="preserve"> тачност као подаци прикупљени на терену.</w:t>
      </w:r>
    </w:p>
    <w:p w:rsidR="0010497F" w:rsidRPr="00384518" w:rsidRDefault="0010497F" w:rsidP="0010497F">
      <w:pPr>
        <w:pStyle w:val="Doctxt"/>
        <w:spacing w:before="200" w:line="260" w:lineRule="atLeast"/>
        <w:rPr>
          <w:lang w:val="sr-Cyrl-CS"/>
        </w:rPr>
      </w:pPr>
      <w:r w:rsidRPr="00384518">
        <w:rPr>
          <w:lang w:val="sr-Cyrl-CS"/>
        </w:rPr>
        <w:t xml:space="preserve">Подаци који се могу сматрати осетљивим су, нарочито, опсервације нативне фауне и флоре чији је опстанак у локалној популацији угрожен намерним уклањањем или уништењем јединки. </w:t>
      </w:r>
      <w:proofErr w:type="spellStart"/>
      <w:r w:rsidRPr="00384518">
        <w:rPr>
          <w:lang w:val="sr-Cyrl-CS"/>
        </w:rPr>
        <w:t>Пружалац</w:t>
      </w:r>
      <w:proofErr w:type="spellEnd"/>
      <w:r w:rsidRPr="00384518">
        <w:rPr>
          <w:lang w:val="sr-Cyrl-CS"/>
        </w:rPr>
        <w:t xml:space="preserve"> података ће свесно умањити тачност података о локацији за такозване осетљиве врсте. Степен умањења тачности </w:t>
      </w:r>
      <w:proofErr w:type="spellStart"/>
      <w:r w:rsidRPr="00384518">
        <w:rPr>
          <w:lang w:val="sr-Cyrl-CS"/>
        </w:rPr>
        <w:t>локацијских</w:t>
      </w:r>
      <w:proofErr w:type="spellEnd"/>
      <w:r w:rsidRPr="00384518">
        <w:rPr>
          <w:lang w:val="sr-Cyrl-CS"/>
        </w:rPr>
        <w:t xml:space="preserve"> података биће прилагођен осетљивости врсте тако да се спречи евентуални ризик вршења додатног притиска на популације врста о којима је реч.</w:t>
      </w:r>
    </w:p>
    <w:p w:rsidR="0010497F" w:rsidRPr="00384518" w:rsidRDefault="0010497F" w:rsidP="0010497F">
      <w:pPr>
        <w:pStyle w:val="Doctxt"/>
        <w:spacing w:before="200" w:line="260" w:lineRule="atLeast"/>
        <w:rPr>
          <w:bCs/>
          <w:u w:val="single"/>
          <w:lang w:val="sr-Cyrl-CS"/>
        </w:rPr>
      </w:pPr>
      <w:r w:rsidRPr="00384518">
        <w:rPr>
          <w:bCs/>
          <w:u w:val="single"/>
          <w:lang w:val="sr-Cyrl-CS"/>
        </w:rPr>
        <w:t>Процедуре за размену података</w:t>
      </w:r>
    </w:p>
    <w:p w:rsidR="0010497F" w:rsidRPr="00384518" w:rsidRDefault="0010497F" w:rsidP="0010497F">
      <w:pPr>
        <w:pStyle w:val="Doctxt"/>
        <w:spacing w:before="200" w:line="260" w:lineRule="atLeast"/>
        <w:rPr>
          <w:lang w:val="sr-Cyrl-CS"/>
        </w:rPr>
      </w:pPr>
      <w:r w:rsidRPr="00384518">
        <w:rPr>
          <w:lang w:val="sr-Cyrl-CS"/>
        </w:rPr>
        <w:t xml:space="preserve">Подаци Пројекта о </w:t>
      </w:r>
      <w:proofErr w:type="spellStart"/>
      <w:r w:rsidRPr="00384518">
        <w:rPr>
          <w:lang w:val="sr-Cyrl-CS"/>
        </w:rPr>
        <w:t>биодиверзитету</w:t>
      </w:r>
      <w:proofErr w:type="spellEnd"/>
      <w:r w:rsidRPr="00384518">
        <w:rPr>
          <w:lang w:val="sr-Cyrl-CS"/>
        </w:rPr>
        <w:t xml:space="preserve"> објављују се коришћењем оквира </w:t>
      </w:r>
      <w:proofErr w:type="spellStart"/>
      <w:r w:rsidRPr="00384518">
        <w:rPr>
          <w:lang w:val="sr-Cyrl-CS"/>
        </w:rPr>
        <w:t>ГБИФ-а</w:t>
      </w:r>
      <w:proofErr w:type="spellEnd"/>
      <w:r w:rsidRPr="00384518">
        <w:rPr>
          <w:lang w:val="sr-Cyrl-CS"/>
        </w:rPr>
        <w:t xml:space="preserve">, доступног на </w:t>
      </w:r>
      <w:hyperlink r:id="rId26" w:history="1">
        <w:proofErr w:type="spellStart"/>
        <w:r w:rsidRPr="00384518">
          <w:rPr>
            <w:rStyle w:val="Hyperlink"/>
            <w:lang w:val="sr-Cyrl-CS"/>
          </w:rPr>
          <w:t>www.gbif.org</w:t>
        </w:r>
        <w:proofErr w:type="spellEnd"/>
      </w:hyperlink>
      <w:r w:rsidRPr="00384518">
        <w:rPr>
          <w:lang w:val="sr-Cyrl-CS"/>
        </w:rPr>
        <w:t>.</w:t>
      </w:r>
    </w:p>
    <w:p w:rsidR="0010497F" w:rsidRPr="00384518" w:rsidRDefault="0010497F" w:rsidP="0010497F">
      <w:pPr>
        <w:pStyle w:val="Doctxt"/>
        <w:spacing w:before="200" w:line="260" w:lineRule="atLeast"/>
        <w:rPr>
          <w:lang w:val="sr-Cyrl-CS"/>
        </w:rPr>
      </w:pPr>
      <w:r w:rsidRPr="00384518">
        <w:rPr>
          <w:lang w:val="sr-Cyrl-CS"/>
        </w:rPr>
        <w:t xml:space="preserve">Информације о Пројекту у вези са којим су подаци прикупљени достављају се уз обавезне </w:t>
      </w:r>
      <w:proofErr w:type="spellStart"/>
      <w:r w:rsidRPr="00384518">
        <w:rPr>
          <w:lang w:val="sr-Cyrl-CS"/>
        </w:rPr>
        <w:t>метаподатке</w:t>
      </w:r>
      <w:proofErr w:type="spellEnd"/>
      <w:r w:rsidRPr="00384518">
        <w:rPr>
          <w:lang w:val="sr-Cyrl-CS"/>
        </w:rPr>
        <w:t xml:space="preserve"> које захтева </w:t>
      </w:r>
      <w:proofErr w:type="spellStart"/>
      <w:r w:rsidRPr="00384518">
        <w:rPr>
          <w:lang w:val="sr-Cyrl-CS"/>
        </w:rPr>
        <w:t>ГБИФ</w:t>
      </w:r>
      <w:proofErr w:type="spellEnd"/>
      <w:r w:rsidRPr="00384518">
        <w:rPr>
          <w:lang w:val="sr-Cyrl-CS"/>
        </w:rPr>
        <w:t xml:space="preserve">. Биће дат кратак опис Пројекта, праћен називима извођача радова и финансијера, укључујући </w:t>
      </w:r>
      <w:proofErr w:type="spellStart"/>
      <w:r w:rsidRPr="00384518">
        <w:rPr>
          <w:lang w:val="sr-Cyrl-CS"/>
        </w:rPr>
        <w:t>АФД</w:t>
      </w:r>
      <w:proofErr w:type="spellEnd"/>
      <w:r w:rsidRPr="00384518">
        <w:rPr>
          <w:lang w:val="sr-Cyrl-CS"/>
        </w:rPr>
        <w:t>.</w:t>
      </w:r>
    </w:p>
    <w:p w:rsidR="0010497F" w:rsidRPr="00384518" w:rsidRDefault="0010497F" w:rsidP="0010497F">
      <w:pPr>
        <w:pStyle w:val="Doctxt"/>
        <w:spacing w:before="200" w:line="260" w:lineRule="atLeast"/>
        <w:rPr>
          <w:lang w:val="sr-Cyrl-CS"/>
        </w:rPr>
      </w:pPr>
      <w:r w:rsidRPr="00384518">
        <w:rPr>
          <w:lang w:val="sr-Cyrl-CS"/>
        </w:rPr>
        <w:t xml:space="preserve">Што се тиче услова за коришћење података, </w:t>
      </w:r>
      <w:proofErr w:type="spellStart"/>
      <w:r w:rsidRPr="00384518">
        <w:rPr>
          <w:lang w:val="sr-Cyrl-CS"/>
        </w:rPr>
        <w:t>пружалац</w:t>
      </w:r>
      <w:proofErr w:type="spellEnd"/>
      <w:r w:rsidRPr="00384518">
        <w:rPr>
          <w:lang w:val="sr-Cyrl-CS"/>
        </w:rPr>
        <w:t xml:space="preserve"> података мора да се определи за један од ова два најмање рестриктивна нивоа права, односно: лиценца за јавни домен (</w:t>
      </w:r>
      <w:proofErr w:type="spellStart"/>
      <w:r w:rsidRPr="00384518">
        <w:rPr>
          <w:lang w:val="sr-Cyrl-CS"/>
        </w:rPr>
        <w:t>CC0</w:t>
      </w:r>
      <w:proofErr w:type="spellEnd"/>
      <w:r w:rsidRPr="00384518">
        <w:rPr>
          <w:lang w:val="sr-Cyrl-CS"/>
        </w:rPr>
        <w:t xml:space="preserve">) или лиценца о ауторству </w:t>
      </w:r>
      <w:proofErr w:type="spellStart"/>
      <w:r w:rsidRPr="00384518">
        <w:rPr>
          <w:lang w:val="sr-Cyrl-CS"/>
        </w:rPr>
        <w:t>Creative</w:t>
      </w:r>
      <w:proofErr w:type="spellEnd"/>
      <w:r w:rsidRPr="00384518">
        <w:rPr>
          <w:lang w:val="sr-Cyrl-CS"/>
        </w:rPr>
        <w:t xml:space="preserve"> </w:t>
      </w:r>
      <w:proofErr w:type="spellStart"/>
      <w:r w:rsidRPr="00384518">
        <w:rPr>
          <w:lang w:val="sr-Cyrl-CS"/>
        </w:rPr>
        <w:t>Commons</w:t>
      </w:r>
      <w:proofErr w:type="spellEnd"/>
      <w:r w:rsidRPr="00384518">
        <w:rPr>
          <w:lang w:val="sr-Cyrl-CS"/>
        </w:rPr>
        <w:t xml:space="preserve"> (</w:t>
      </w:r>
      <w:proofErr w:type="spellStart"/>
      <w:r w:rsidRPr="00384518">
        <w:rPr>
          <w:lang w:val="sr-Cyrl-CS"/>
        </w:rPr>
        <w:t>CC-BY</w:t>
      </w:r>
      <w:proofErr w:type="spellEnd"/>
      <w:r w:rsidRPr="00384518">
        <w:rPr>
          <w:lang w:val="sr-Cyrl-CS"/>
        </w:rPr>
        <w:t>).</w:t>
      </w:r>
    </w:p>
    <w:p w:rsidR="008947C3" w:rsidRPr="00384518" w:rsidRDefault="0010497F" w:rsidP="0010497F">
      <w:pPr>
        <w:pStyle w:val="Doctxt"/>
        <w:spacing w:before="200" w:line="260" w:lineRule="atLeast"/>
        <w:rPr>
          <w:lang w:val="sr-Cyrl-CS"/>
        </w:rPr>
      </w:pPr>
      <w:r w:rsidRPr="00384518">
        <w:rPr>
          <w:lang w:val="sr-Cyrl-CS"/>
        </w:rPr>
        <w:t xml:space="preserve">Поред овог прилога, Извођач радова и његови </w:t>
      </w:r>
      <w:proofErr w:type="spellStart"/>
      <w:r w:rsidRPr="00384518">
        <w:rPr>
          <w:lang w:val="sr-Cyrl-CS"/>
        </w:rPr>
        <w:t>подизвођачи</w:t>
      </w:r>
      <w:proofErr w:type="spellEnd"/>
      <w:r w:rsidRPr="00384518">
        <w:rPr>
          <w:lang w:val="sr-Cyrl-CS"/>
        </w:rPr>
        <w:t xml:space="preserve"> могу користити и „Водич са практичним препорукама за објављивање података о </w:t>
      </w:r>
      <w:proofErr w:type="spellStart"/>
      <w:r w:rsidRPr="00384518">
        <w:rPr>
          <w:lang w:val="sr-Cyrl-CS"/>
        </w:rPr>
        <w:t>биодиверзитету</w:t>
      </w:r>
      <w:proofErr w:type="spellEnd"/>
      <w:r w:rsidRPr="00384518">
        <w:rPr>
          <w:lang w:val="sr-Cyrl-CS"/>
        </w:rPr>
        <w:t xml:space="preserve">”, који је објавила </w:t>
      </w:r>
      <w:proofErr w:type="spellStart"/>
      <w:r w:rsidRPr="00384518">
        <w:rPr>
          <w:lang w:val="sr-Cyrl-CS"/>
        </w:rPr>
        <w:t>АФД</w:t>
      </w:r>
      <w:proofErr w:type="spellEnd"/>
      <w:r w:rsidRPr="00384518">
        <w:rPr>
          <w:lang w:val="sr-Cyrl-CS"/>
        </w:rPr>
        <w:t xml:space="preserve"> и који се може наћи на адреси </w:t>
      </w:r>
      <w:hyperlink r:id="rId27" w:history="1">
        <w:r w:rsidRPr="00384518">
          <w:rPr>
            <w:rStyle w:val="Hyperlink"/>
            <w:lang w:val="sr-Cyrl-CS"/>
          </w:rPr>
          <w:t>https://www.afd.fr/en/ressources/data4nature-practical-recommendations-guide-publishing-primary-biodiversity-data</w:t>
        </w:r>
      </w:hyperlink>
      <w:r w:rsidRPr="00384518">
        <w:rPr>
          <w:lang w:val="sr-Cyrl-CS"/>
        </w:rPr>
        <w:t>.</w:t>
      </w:r>
    </w:p>
    <w:sectPr w:rsidR="008947C3" w:rsidRPr="00384518" w:rsidSect="00AF1C94">
      <w:pgSz w:w="11906" w:h="16838"/>
      <w:pgMar w:top="1417" w:right="1417" w:bottom="1417" w:left="1417" w:header="708" w:footer="40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A73" w:rsidRDefault="00281A73">
      <w:r>
        <w:separator/>
      </w:r>
    </w:p>
    <w:p w:rsidR="00281A73" w:rsidRDefault="00281A73"/>
  </w:endnote>
  <w:endnote w:type="continuationSeparator" w:id="0">
    <w:p w:rsidR="00281A73" w:rsidRDefault="00281A73">
      <w:r>
        <w:continuationSeparator/>
      </w:r>
    </w:p>
    <w:p w:rsidR="00281A73" w:rsidRDefault="00281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MS Outlook">
    <w:panose1 w:val="0501010001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Haettenschweiler">
    <w:panose1 w:val="020B070604090206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Grande">
    <w:altName w:val="Times New Roman"/>
    <w:charset w:val="00"/>
    <w:family w:val="swiss"/>
    <w:pitch w:val="variable"/>
    <w:sig w:usb0="E1000AEF" w:usb1="5000A1FF" w:usb2="00000000" w:usb3="00000000" w:csb0="000001B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wis721 LtCn BT">
    <w:altName w:val="Arial Narrow"/>
    <w:charset w:val="00"/>
    <w:family w:val="swiss"/>
    <w:pitch w:val="variable"/>
    <w:sig w:usb0="00000087" w:usb1="00000000" w:usb2="00000000" w:usb3="00000000" w:csb0="0000001B" w:csb1="00000000"/>
  </w:font>
  <w:font w:name="Helvetica Neue">
    <w:altName w:val="Times New Roma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655" w:rsidRDefault="00D37655" w:rsidP="00A319A4">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89</w:t>
    </w:r>
    <w:r>
      <w:rPr>
        <w:rStyle w:val="PageNumber"/>
      </w:rPr>
      <w:fldChar w:fldCharType="end"/>
    </w:r>
  </w:p>
  <w:p w:rsidR="00D37655" w:rsidRDefault="00D3765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655" w:rsidRPr="00A319A4" w:rsidRDefault="00D37655" w:rsidP="00A319A4">
    <w:pPr>
      <w:pStyle w:val="Footer"/>
      <w:framePr w:wrap="none" w:vAnchor="text" w:hAnchor="margin" w:xAlign="center" w:y="1"/>
      <w:rPr>
        <w:rStyle w:val="PageNumber"/>
        <w:rFonts w:ascii="Calibri" w:hAnsi="Calibri" w:cs="Calibri"/>
      </w:rPr>
    </w:pPr>
    <w:r w:rsidRPr="00A319A4">
      <w:rPr>
        <w:rStyle w:val="PageNumber"/>
        <w:rFonts w:ascii="Calibri" w:hAnsi="Calibri" w:cs="Calibri"/>
      </w:rPr>
      <w:fldChar w:fldCharType="begin"/>
    </w:r>
    <w:r w:rsidRPr="00A319A4">
      <w:rPr>
        <w:rStyle w:val="PageNumber"/>
        <w:rFonts w:ascii="Calibri" w:hAnsi="Calibri" w:cs="Calibri"/>
      </w:rPr>
      <w:instrText xml:space="preserve">PAGE  </w:instrText>
    </w:r>
    <w:r w:rsidRPr="00A319A4">
      <w:rPr>
        <w:rStyle w:val="PageNumber"/>
        <w:rFonts w:ascii="Calibri" w:hAnsi="Calibri" w:cs="Calibri"/>
      </w:rPr>
      <w:fldChar w:fldCharType="separate"/>
    </w:r>
    <w:r w:rsidR="00AE6655">
      <w:rPr>
        <w:rStyle w:val="PageNumber"/>
        <w:rFonts w:ascii="Calibri" w:hAnsi="Calibri" w:cs="Calibri"/>
        <w:noProof/>
      </w:rPr>
      <w:t>122</w:t>
    </w:r>
    <w:r w:rsidRPr="00A319A4">
      <w:rPr>
        <w:rStyle w:val="PageNumber"/>
        <w:rFonts w:ascii="Calibri" w:hAnsi="Calibri" w:cs="Calibri"/>
      </w:rPr>
      <w:fldChar w:fldCharType="end"/>
    </w:r>
  </w:p>
  <w:p w:rsidR="00D37655" w:rsidRPr="00A319A4" w:rsidRDefault="00D37655" w:rsidP="00A319A4">
    <w:pPr>
      <w:pStyle w:val="Footer"/>
      <w:tabs>
        <w:tab w:val="clear" w:pos="4536"/>
        <w:tab w:val="clear" w:pos="9072"/>
        <w:tab w:val="left" w:pos="5153"/>
      </w:tabs>
      <w:ind w:right="360"/>
      <w:rPr>
        <w:rFonts w:ascii="Calibri" w:hAnsi="Calibri" w:cs="Calibri"/>
        <w:lang w:val="en-US"/>
      </w:rPr>
    </w:pPr>
    <w:r w:rsidRPr="00A319A4">
      <w:rPr>
        <w:rFonts w:ascii="Calibri" w:hAnsi="Calibri" w:cs="Calibri"/>
        <w:lang w:val="en-US"/>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556316185"/>
      <w:docPartObj>
        <w:docPartGallery w:val="Page Numbers (Bottom of Page)"/>
        <w:docPartUnique/>
      </w:docPartObj>
    </w:sdtPr>
    <w:sdtEndPr>
      <w:rPr>
        <w:rStyle w:val="PageNumber"/>
      </w:rPr>
    </w:sdtEndPr>
    <w:sdtContent>
      <w:p w:rsidR="00D37655" w:rsidRDefault="00D37655" w:rsidP="0086656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D37655" w:rsidRDefault="00D37655">
    <w:pPr>
      <w:pStyle w:val="Footer"/>
      <w:spacing w:line="200" w:lineRule="exact"/>
      <w:jc w:val="left"/>
      <w:rPr>
        <w:rFonts w:ascii="Arial" w:hAnsi="Arial" w:cs="Arial"/>
        <w:sz w:val="16"/>
        <w:szCs w:val="16"/>
      </w:rPr>
    </w:pPr>
    <w:r>
      <w:rPr>
        <w:rFonts w:ascii="Arial" w:hAnsi="Arial" w:cs="Arial"/>
        <w:sz w:val="16"/>
        <w:szCs w:val="16"/>
      </w:rPr>
      <w:tab/>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655" w:rsidRDefault="00D376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89</w:t>
    </w:r>
    <w:r>
      <w:rPr>
        <w:rStyle w:val="PageNumber"/>
      </w:rPr>
      <w:fldChar w:fldCharType="end"/>
    </w:r>
  </w:p>
  <w:p w:rsidR="00D37655" w:rsidRDefault="00D37655">
    <w:pPr>
      <w:pStyle w:val="Footer"/>
      <w:ind w:right="360"/>
    </w:pPr>
  </w:p>
  <w:p w:rsidR="00D37655" w:rsidRDefault="00D37655"/>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655" w:rsidRDefault="00D37655">
    <w:pPr>
      <w:pStyle w:val="Footer"/>
      <w:spacing w:line="200" w:lineRule="exact"/>
      <w:jc w:val="left"/>
      <w:rPr>
        <w:rFonts w:ascii="Arial" w:hAnsi="Arial" w:cs="Arial"/>
        <w:sz w:val="16"/>
        <w:szCs w:val="16"/>
      </w:rPr>
    </w:pPr>
    <w:r>
      <w:rPr>
        <w:rFonts w:ascii="Arial" w:hAnsi="Arial" w:cs="Arial"/>
        <w:sz w:val="16"/>
        <w:szCs w:val="16"/>
      </w:rPr>
      <w:tab/>
    </w:r>
    <w:r>
      <w:rPr>
        <w:rStyle w:val="PageNumber"/>
        <w:rFonts w:ascii="Arial" w:hAnsi="Arial" w:cs="Arial"/>
        <w:sz w:val="16"/>
        <w:szCs w:val="16"/>
      </w:rPr>
      <w:fldChar w:fldCharType="begin"/>
    </w:r>
    <w:r>
      <w:rPr>
        <w:rStyle w:val="PageNumber"/>
        <w:rFonts w:ascii="Arial" w:hAnsi="Arial" w:cs="Arial"/>
        <w:sz w:val="16"/>
        <w:szCs w:val="16"/>
      </w:rPr>
      <w:instrText xml:space="preserve"> PAGE </w:instrText>
    </w:r>
    <w:r>
      <w:rPr>
        <w:rStyle w:val="PageNumber"/>
        <w:rFonts w:ascii="Arial" w:hAnsi="Arial" w:cs="Arial"/>
        <w:sz w:val="16"/>
        <w:szCs w:val="16"/>
      </w:rPr>
      <w:fldChar w:fldCharType="separate"/>
    </w:r>
    <w:r w:rsidR="00AE6655">
      <w:rPr>
        <w:rStyle w:val="PageNumber"/>
        <w:rFonts w:ascii="Arial" w:hAnsi="Arial" w:cs="Arial"/>
        <w:noProof/>
        <w:sz w:val="16"/>
        <w:szCs w:val="16"/>
      </w:rPr>
      <w:t>130</w:t>
    </w:r>
    <w:r>
      <w:rPr>
        <w:rStyle w:val="PageNumber"/>
        <w:rFonts w:ascii="Arial" w:hAnsi="Arial" w:cs="Arial"/>
        <w:sz w:val="16"/>
        <w:szCs w:val="16"/>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655" w:rsidRDefault="00D37655">
    <w:pPr>
      <w:pStyle w:val="Footer"/>
      <w:spacing w:line="200" w:lineRule="exact"/>
      <w:jc w:val="left"/>
      <w:rPr>
        <w:rFonts w:ascii="Arial" w:hAnsi="Arial" w:cs="Arial"/>
        <w:sz w:val="16"/>
        <w:szCs w:val="16"/>
      </w:rPr>
    </w:pPr>
    <w:r>
      <w:rPr>
        <w:rFonts w:ascii="Arial" w:hAnsi="Arial" w:cs="Arial"/>
        <w:sz w:val="16"/>
        <w:szCs w:val="16"/>
      </w:rPr>
      <w:tab/>
    </w:r>
    <w:r>
      <w:rPr>
        <w:rStyle w:val="PageNumber"/>
        <w:rFonts w:ascii="Arial" w:hAnsi="Arial" w:cs="Arial"/>
        <w:sz w:val="16"/>
        <w:szCs w:val="16"/>
      </w:rPr>
      <w:fldChar w:fldCharType="begin"/>
    </w:r>
    <w:r>
      <w:rPr>
        <w:rStyle w:val="PageNumber"/>
        <w:rFonts w:ascii="Arial" w:hAnsi="Arial" w:cs="Arial"/>
        <w:sz w:val="16"/>
        <w:szCs w:val="16"/>
      </w:rPr>
      <w:instrText xml:space="preserve"> PAGE </w:instrText>
    </w:r>
    <w:r>
      <w:rPr>
        <w:rStyle w:val="PageNumber"/>
        <w:rFonts w:ascii="Arial" w:hAnsi="Arial" w:cs="Arial"/>
        <w:sz w:val="16"/>
        <w:szCs w:val="16"/>
      </w:rPr>
      <w:fldChar w:fldCharType="separate"/>
    </w:r>
    <w:r w:rsidR="00AE6655">
      <w:rPr>
        <w:rStyle w:val="PageNumber"/>
        <w:rFonts w:ascii="Arial" w:hAnsi="Arial" w:cs="Arial"/>
        <w:noProof/>
        <w:sz w:val="16"/>
        <w:szCs w:val="16"/>
      </w:rPr>
      <w:t>123</w:t>
    </w:r>
    <w:r>
      <w:rPr>
        <w:rStyle w:val="PageNumber"/>
        <w:rFonts w:ascii="Arial" w:hAnsi="Arial" w:cs="Arial"/>
        <w:sz w:val="16"/>
        <w:szCs w:val="16"/>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138771798"/>
      <w:docPartObj>
        <w:docPartGallery w:val="Page Numbers (Bottom of Page)"/>
        <w:docPartUnique/>
      </w:docPartObj>
    </w:sdtPr>
    <w:sdtEndPr>
      <w:rPr>
        <w:rStyle w:val="PageNumber"/>
      </w:rPr>
    </w:sdtEndPr>
    <w:sdtContent>
      <w:p w:rsidR="00D37655" w:rsidRDefault="00D37655" w:rsidP="000C6BB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2018108390"/>
      <w:docPartObj>
        <w:docPartGallery w:val="Page Numbers (Bottom of Page)"/>
        <w:docPartUnique/>
      </w:docPartObj>
    </w:sdtPr>
    <w:sdtEndPr>
      <w:rPr>
        <w:rStyle w:val="PageNumber"/>
      </w:rPr>
    </w:sdtEndPr>
    <w:sdtContent>
      <w:p w:rsidR="00D37655" w:rsidRDefault="00D37655" w:rsidP="000C6BB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D37655" w:rsidRDefault="00D37655" w:rsidP="00AF1C94">
    <w:pPr>
      <w:pStyle w:val="Footer"/>
      <w:ind w:right="360"/>
      <w:jc w:val="center"/>
    </w:pPr>
  </w:p>
  <w:p w:rsidR="00D37655" w:rsidRDefault="00D37655"/>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Calibri" w:hAnsi="Calibri" w:cs="Calibri"/>
      </w:rPr>
      <w:id w:val="-1960945621"/>
      <w:docPartObj>
        <w:docPartGallery w:val="Page Numbers (Bottom of Page)"/>
        <w:docPartUnique/>
      </w:docPartObj>
    </w:sdtPr>
    <w:sdtEndPr>
      <w:rPr>
        <w:rStyle w:val="PageNumber"/>
      </w:rPr>
    </w:sdtEndPr>
    <w:sdtContent>
      <w:p w:rsidR="00D37655" w:rsidRPr="009B10BE" w:rsidRDefault="00D37655" w:rsidP="00AF1C94">
        <w:pPr>
          <w:pStyle w:val="Footer"/>
          <w:framePr w:wrap="none" w:vAnchor="text" w:hAnchor="margin" w:xAlign="center" w:y="1"/>
          <w:jc w:val="center"/>
          <w:rPr>
            <w:rStyle w:val="PageNumber"/>
            <w:rFonts w:ascii="Calibri" w:hAnsi="Calibri" w:cs="Calibri"/>
          </w:rPr>
        </w:pPr>
        <w:r w:rsidRPr="009B10BE">
          <w:rPr>
            <w:rStyle w:val="PageNumber"/>
            <w:rFonts w:ascii="Calibri" w:hAnsi="Calibri" w:cs="Calibri"/>
          </w:rPr>
          <w:fldChar w:fldCharType="begin"/>
        </w:r>
        <w:r w:rsidRPr="009B10BE">
          <w:rPr>
            <w:rStyle w:val="PageNumber"/>
            <w:rFonts w:ascii="Calibri" w:hAnsi="Calibri" w:cs="Calibri"/>
          </w:rPr>
          <w:instrText xml:space="preserve"> PAGE </w:instrText>
        </w:r>
        <w:r w:rsidRPr="009B10BE">
          <w:rPr>
            <w:rStyle w:val="PageNumber"/>
            <w:rFonts w:ascii="Calibri" w:hAnsi="Calibri" w:cs="Calibri"/>
          </w:rPr>
          <w:fldChar w:fldCharType="separate"/>
        </w:r>
        <w:r w:rsidR="00AE6655">
          <w:rPr>
            <w:rStyle w:val="PageNumber"/>
            <w:rFonts w:ascii="Calibri" w:hAnsi="Calibri" w:cs="Calibri"/>
            <w:noProof/>
          </w:rPr>
          <w:t>139</w:t>
        </w:r>
        <w:r w:rsidRPr="009B10BE">
          <w:rPr>
            <w:rStyle w:val="PageNumber"/>
            <w:rFonts w:ascii="Calibri" w:hAnsi="Calibri" w:cs="Calibri"/>
          </w:rPr>
          <w:fldChar w:fldCharType="end"/>
        </w:r>
      </w:p>
    </w:sdtContent>
  </w:sdt>
  <w:p w:rsidR="00D37655" w:rsidRPr="009B10BE" w:rsidRDefault="00D37655" w:rsidP="0086656F">
    <w:pPr>
      <w:pStyle w:val="Footer"/>
      <w:tabs>
        <w:tab w:val="clear" w:pos="9072"/>
        <w:tab w:val="left" w:pos="6435"/>
      </w:tabs>
      <w:ind w:right="360"/>
      <w:jc w:val="left"/>
      <w:rPr>
        <w:rFonts w:ascii="Calibri" w:hAnsi="Calibri" w:cs="Calibri"/>
      </w:rPr>
    </w:pPr>
    <w:r>
      <w:rPr>
        <w:rFonts w:ascii="Calibri" w:hAnsi="Calibri" w:cs="Calibri"/>
      </w:rPr>
      <w:tab/>
    </w:r>
    <w:r>
      <w:rPr>
        <w:rFonts w:ascii="Calibri" w:hAnsi="Calibri" w:cs="Calibri"/>
      </w:rPr>
      <w:tab/>
    </w:r>
  </w:p>
  <w:p w:rsidR="00D37655" w:rsidRPr="009B10BE" w:rsidRDefault="00D37655">
    <w:pPr>
      <w:rPr>
        <w:rFonts w:ascii="Calibri" w:hAnsi="Calibri" w:cs="Calibri"/>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655" w:rsidRDefault="00D37655">
    <w:pPr>
      <w:pStyle w:val="Footer"/>
      <w:spacing w:line="200" w:lineRule="exact"/>
      <w:jc w:val="lef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A73" w:rsidRDefault="00281A73">
      <w:r>
        <w:separator/>
      </w:r>
    </w:p>
    <w:p w:rsidR="00281A73" w:rsidRDefault="00281A73"/>
  </w:footnote>
  <w:footnote w:type="continuationSeparator" w:id="0">
    <w:p w:rsidR="00281A73" w:rsidRDefault="00281A73">
      <w:r>
        <w:continuationSeparator/>
      </w:r>
    </w:p>
    <w:p w:rsidR="00281A73" w:rsidRDefault="00281A73"/>
  </w:footnote>
  <w:footnote w:id="1">
    <w:p w:rsidR="00D37655" w:rsidRPr="00D6763F" w:rsidRDefault="00D37655" w:rsidP="00E0113E">
      <w:pPr>
        <w:pStyle w:val="FootnoteText"/>
        <w:rPr>
          <w:lang w:val="sr-Cyrl-RS" w:eastAsia="ja-JP"/>
        </w:rPr>
      </w:pPr>
      <w:r>
        <w:rPr>
          <w:rStyle w:val="FootnoteReference"/>
        </w:rPr>
        <w:t>1</w:t>
      </w:r>
      <w:r>
        <w:t xml:space="preserve"> </w:t>
      </w:r>
      <w:r>
        <w:rPr>
          <w:lang w:val="sr-Cyrl-RS"/>
        </w:rPr>
        <w:t xml:space="preserve">Ако шестомесечни </w:t>
      </w:r>
      <w:proofErr w:type="spellStart"/>
      <w:r>
        <w:rPr>
          <w:lang w:eastAsia="ja-JP"/>
        </w:rPr>
        <w:t>EURIBOR</w:t>
      </w:r>
      <w:proofErr w:type="spellEnd"/>
      <w:r>
        <w:rPr>
          <w:lang w:eastAsia="ja-JP"/>
        </w:rPr>
        <w:t xml:space="preserve"> </w:t>
      </w:r>
      <w:r>
        <w:rPr>
          <w:lang w:val="sr-Cyrl-RS" w:eastAsia="ja-JP"/>
        </w:rPr>
        <w:t xml:space="preserve">није доступан на дан потврђивања повлачења средстава услед наступања Случаја замене Приказа референтне стопе, </w:t>
      </w:r>
      <w:proofErr w:type="spellStart"/>
      <w:r>
        <w:rPr>
          <w:lang w:val="sr-Cyrl-RS" w:eastAsia="ja-JP"/>
        </w:rPr>
        <w:t>Заменско</w:t>
      </w:r>
      <w:proofErr w:type="spellEnd"/>
      <w:r>
        <w:rPr>
          <w:lang w:val="sr-Cyrl-RS" w:eastAsia="ja-JP"/>
        </w:rPr>
        <w:t xml:space="preserve"> мерило, тачне одредбе и услови замене такве Референтне стопе </w:t>
      </w:r>
      <w:proofErr w:type="spellStart"/>
      <w:r>
        <w:rPr>
          <w:lang w:val="sr-Cyrl-RS" w:eastAsia="ja-JP"/>
        </w:rPr>
        <w:t>Заменским</w:t>
      </w:r>
      <w:proofErr w:type="spellEnd"/>
      <w:r>
        <w:rPr>
          <w:lang w:val="sr-Cyrl-RS" w:eastAsia="ja-JP"/>
        </w:rPr>
        <w:t xml:space="preserve"> мерилом и одговарајућа укупна ефективна стопа биће саопштени Зајмопримцу у посебном допису.</w:t>
      </w:r>
    </w:p>
  </w:footnote>
  <w:footnote w:id="2">
    <w:p w:rsidR="00D37655" w:rsidRPr="00E0113E" w:rsidRDefault="00D37655">
      <w:pPr>
        <w:pStyle w:val="FootnoteText"/>
        <w:rPr>
          <w:lang w:val="sr-Cyrl-RS"/>
        </w:rPr>
      </w:pPr>
      <w:r w:rsidRPr="000C6BBE">
        <w:rPr>
          <w:rStyle w:val="FootnoteReference"/>
          <w:lang w:val="sr-Cyrl-RS"/>
        </w:rPr>
        <w:t>2</w:t>
      </w:r>
      <w:r w:rsidRPr="000C6BBE">
        <w:rPr>
          <w:lang w:val="sr-Cyrl-RS"/>
        </w:rPr>
        <w:t xml:space="preserve"> </w:t>
      </w:r>
      <w:r>
        <w:rPr>
          <w:lang w:val="sr-Cyrl-RS"/>
        </w:rPr>
        <w:t>Брисати у случају фиксне Каматне стопе.</w:t>
      </w:r>
    </w:p>
  </w:footnote>
  <w:footnote w:id="3">
    <w:p w:rsidR="00D37655" w:rsidRPr="00501FD0" w:rsidRDefault="00D37655">
      <w:pPr>
        <w:pStyle w:val="FootnoteText"/>
        <w:rPr>
          <w:lang w:val="sr-Cyrl-RS" w:eastAsia="ja-JP"/>
        </w:rPr>
      </w:pPr>
      <w:r>
        <w:rPr>
          <w:rStyle w:val="FootnoteReference"/>
        </w:rPr>
        <w:t>3</w:t>
      </w:r>
      <w:r w:rsidRPr="000C6BBE">
        <w:rPr>
          <w:lang w:val="sr-Cyrl-RS"/>
        </w:rPr>
        <w:t xml:space="preserve"> </w:t>
      </w:r>
      <w:r>
        <w:rPr>
          <w:lang w:val="sr-Cyrl-RS" w:eastAsia="ja-JP"/>
        </w:rPr>
        <w:t>Брисати у случају фиксне каматне стопе.</w:t>
      </w:r>
    </w:p>
  </w:footnote>
  <w:footnote w:id="4">
    <w:p w:rsidR="00D37655" w:rsidRPr="00AA64AF" w:rsidRDefault="00D37655">
      <w:pPr>
        <w:pStyle w:val="FootnoteText"/>
        <w:rPr>
          <w:sz w:val="18"/>
          <w:szCs w:val="18"/>
          <w:lang w:val="sr-Cyrl-RS"/>
        </w:rPr>
      </w:pPr>
      <w:r>
        <w:rPr>
          <w:rStyle w:val="FootnoteReference"/>
        </w:rPr>
        <w:t>4</w:t>
      </w:r>
      <w:r w:rsidRPr="000C6BBE">
        <w:rPr>
          <w:sz w:val="18"/>
          <w:szCs w:val="18"/>
          <w:lang w:val="sr-Cyrl-RS"/>
        </w:rPr>
        <w:t xml:space="preserve"> </w:t>
      </w:r>
      <w:r w:rsidRPr="00AA64AF">
        <w:rPr>
          <w:sz w:val="18"/>
          <w:szCs w:val="18"/>
          <w:lang w:val="sr-Cyrl-RS"/>
        </w:rPr>
        <w:t>Ако ништа од наведеног није плаћено, упишите „није плаћено”.</w:t>
      </w:r>
    </w:p>
  </w:footnote>
  <w:footnote w:id="5">
    <w:p w:rsidR="00D37655" w:rsidRPr="00AA64AF" w:rsidRDefault="00D37655">
      <w:pPr>
        <w:pStyle w:val="FootnoteText"/>
        <w:rPr>
          <w:sz w:val="18"/>
          <w:szCs w:val="18"/>
          <w:lang w:val="sr-Cyrl-RS" w:eastAsia="ja-JP"/>
        </w:rPr>
      </w:pPr>
      <w:r>
        <w:rPr>
          <w:rStyle w:val="FootnoteReference"/>
        </w:rPr>
        <w:t>5</w:t>
      </w:r>
      <w:r>
        <w:t xml:space="preserve"> </w:t>
      </w:r>
      <w:r w:rsidRPr="00AA64AF">
        <w:rPr>
          <w:sz w:val="18"/>
          <w:szCs w:val="18"/>
          <w:lang w:val="sr-Cyrl-RS"/>
        </w:rPr>
        <w:t>У складу са Главом 2 Дела</w:t>
      </w:r>
      <w:r w:rsidRPr="000C6BBE">
        <w:rPr>
          <w:sz w:val="18"/>
          <w:szCs w:val="18"/>
          <w:lang w:val="sr-Cyrl-RS"/>
        </w:rPr>
        <w:t xml:space="preserve"> </w:t>
      </w:r>
      <w:r w:rsidRPr="00AA64AF">
        <w:rPr>
          <w:sz w:val="18"/>
          <w:szCs w:val="18"/>
        </w:rPr>
        <w:t>V</w:t>
      </w:r>
      <w:r w:rsidRPr="000C6BBE">
        <w:rPr>
          <w:sz w:val="18"/>
          <w:szCs w:val="18"/>
          <w:lang w:val="sr-Cyrl-RS"/>
        </w:rPr>
        <w:t xml:space="preserve"> </w:t>
      </w:r>
      <w:r w:rsidRPr="00AA64AF">
        <w:rPr>
          <w:sz w:val="18"/>
          <w:szCs w:val="18"/>
          <w:lang w:val="sr-Cyrl-RS" w:eastAsia="ja-JP"/>
        </w:rPr>
        <w:t xml:space="preserve">Уговора о </w:t>
      </w:r>
      <w:proofErr w:type="spellStart"/>
      <w:r w:rsidRPr="00AA64AF">
        <w:rPr>
          <w:sz w:val="18"/>
          <w:szCs w:val="18"/>
          <w:lang w:val="sr-Cyrl-RS" w:eastAsia="ja-JP"/>
        </w:rPr>
        <w:t>ЕУ</w:t>
      </w:r>
      <w:proofErr w:type="spellEnd"/>
      <w:r w:rsidRPr="00AA64AF">
        <w:rPr>
          <w:sz w:val="18"/>
          <w:szCs w:val="18"/>
          <w:lang w:val="sr-Cyrl-RS" w:eastAsia="ja-JP"/>
        </w:rPr>
        <w:t xml:space="preserve"> и циљевима Заједничке спољне и безбедносне политике из Члана 21 Уговора о </w:t>
      </w:r>
      <w:proofErr w:type="spellStart"/>
      <w:r w:rsidRPr="00AA64AF">
        <w:rPr>
          <w:sz w:val="18"/>
          <w:szCs w:val="18"/>
          <w:lang w:val="sr-Cyrl-RS" w:eastAsia="ja-JP"/>
        </w:rPr>
        <w:t>ЕУ</w:t>
      </w:r>
      <w:proofErr w:type="spellEnd"/>
      <w:r w:rsidRPr="00AA64AF">
        <w:rPr>
          <w:sz w:val="18"/>
          <w:szCs w:val="18"/>
          <w:lang w:val="sr-Cyrl-RS" w:eastAsia="ja-JP"/>
        </w:rPr>
        <w:t xml:space="preserve"> и Члана 215 Уговора о функционисању </w:t>
      </w:r>
      <w:proofErr w:type="spellStart"/>
      <w:r w:rsidRPr="00AA64AF">
        <w:rPr>
          <w:sz w:val="18"/>
          <w:szCs w:val="18"/>
          <w:lang w:val="sr-Cyrl-RS" w:eastAsia="ja-JP"/>
        </w:rPr>
        <w:t>ЕУ</w:t>
      </w:r>
      <w:proofErr w:type="spellEnd"/>
      <w:r w:rsidRPr="00AA64AF">
        <w:rPr>
          <w:sz w:val="18"/>
          <w:szCs w:val="18"/>
          <w:lang w:val="sr-Cyrl-RS" w:eastAsia="ja-JP"/>
        </w:rPr>
        <w:t>.</w:t>
      </w:r>
    </w:p>
  </w:footnote>
  <w:footnote w:id="6">
    <w:p w:rsidR="00D37655" w:rsidRPr="00AA64AF" w:rsidRDefault="00D37655">
      <w:pPr>
        <w:pStyle w:val="FootnoteText"/>
        <w:rPr>
          <w:sz w:val="18"/>
          <w:szCs w:val="18"/>
          <w:lang w:val="sr-Cyrl-RS" w:eastAsia="ja-JP"/>
        </w:rPr>
      </w:pPr>
      <w:r>
        <w:rPr>
          <w:rStyle w:val="FootnoteReference"/>
        </w:rPr>
        <w:t>6</w:t>
      </w:r>
      <w:r w:rsidRPr="000C6BBE">
        <w:rPr>
          <w:sz w:val="18"/>
          <w:szCs w:val="18"/>
          <w:lang w:val="sr-Cyrl-RS"/>
        </w:rPr>
        <w:t xml:space="preserve"> </w:t>
      </w:r>
      <w:r w:rsidRPr="00AA64AF">
        <w:rPr>
          <w:sz w:val="18"/>
          <w:szCs w:val="18"/>
          <w:lang w:val="sr-Cyrl-RS"/>
        </w:rPr>
        <w:t xml:space="preserve">У складу са Чланом 41, Глава </w:t>
      </w:r>
      <w:r w:rsidRPr="00AA64AF">
        <w:rPr>
          <w:sz w:val="18"/>
          <w:szCs w:val="18"/>
        </w:rPr>
        <w:t>VII</w:t>
      </w:r>
      <w:r w:rsidRPr="00AA64AF">
        <w:rPr>
          <w:sz w:val="18"/>
          <w:szCs w:val="18"/>
          <w:lang w:val="sr-Cyrl-RS"/>
        </w:rPr>
        <w:t xml:space="preserve"> Повеље Уједињених нација.</w:t>
      </w:r>
    </w:p>
  </w:footnote>
  <w:footnote w:id="7">
    <w:p w:rsidR="00D37655" w:rsidRPr="00AA64AF" w:rsidRDefault="00D37655">
      <w:pPr>
        <w:pStyle w:val="FootnoteText"/>
        <w:rPr>
          <w:sz w:val="18"/>
          <w:szCs w:val="18"/>
          <w:lang w:val="sr-Cyrl-RS"/>
        </w:rPr>
      </w:pPr>
      <w:r>
        <w:rPr>
          <w:rStyle w:val="FootnoteReference"/>
        </w:rPr>
        <w:t>7</w:t>
      </w:r>
      <w:r w:rsidRPr="000C6BBE">
        <w:rPr>
          <w:sz w:val="18"/>
          <w:szCs w:val="18"/>
          <w:lang w:val="sr-Cyrl-RS"/>
        </w:rPr>
        <w:t xml:space="preserve"> </w:t>
      </w:r>
      <w:r w:rsidRPr="00AA64AF">
        <w:rPr>
          <w:sz w:val="18"/>
          <w:szCs w:val="18"/>
          <w:lang w:val="sr-Cyrl-RS"/>
        </w:rPr>
        <w:t xml:space="preserve">Санкције Француске могу се наћи на </w:t>
      </w:r>
      <w:proofErr w:type="spellStart"/>
      <w:r w:rsidRPr="00AA64AF">
        <w:rPr>
          <w:sz w:val="18"/>
          <w:szCs w:val="18"/>
          <w:lang w:val="sr-Cyrl-RS"/>
        </w:rPr>
        <w:t>интернет</w:t>
      </w:r>
      <w:proofErr w:type="spellEnd"/>
      <w:r w:rsidRPr="00AA64AF">
        <w:rPr>
          <w:sz w:val="18"/>
          <w:szCs w:val="18"/>
          <w:lang w:val="sr-Cyrl-RS"/>
        </w:rPr>
        <w:t xml:space="preserve"> страници: </w:t>
      </w:r>
      <w:r w:rsidRPr="00AA64AF">
        <w:rPr>
          <w:rFonts w:cs="Arial"/>
          <w:sz w:val="18"/>
          <w:szCs w:val="18"/>
        </w:rPr>
        <w:t>https</w:t>
      </w:r>
      <w:r w:rsidRPr="000C6BBE">
        <w:rPr>
          <w:rFonts w:cs="Arial"/>
          <w:sz w:val="18"/>
          <w:szCs w:val="18"/>
          <w:lang w:val="sr-Cyrl-RS"/>
        </w:rPr>
        <w:t>://</w:t>
      </w:r>
      <w:r w:rsidRPr="00AA64AF">
        <w:rPr>
          <w:rFonts w:cs="Arial"/>
          <w:sz w:val="18"/>
          <w:szCs w:val="18"/>
        </w:rPr>
        <w:t>www</w:t>
      </w:r>
      <w:r w:rsidRPr="000C6BBE">
        <w:rPr>
          <w:rFonts w:cs="Arial"/>
          <w:sz w:val="18"/>
          <w:szCs w:val="18"/>
          <w:lang w:val="sr-Cyrl-RS"/>
        </w:rPr>
        <w:t>.</w:t>
      </w:r>
      <w:proofErr w:type="spellStart"/>
      <w:r w:rsidRPr="00AA64AF">
        <w:rPr>
          <w:rFonts w:cs="Arial"/>
          <w:sz w:val="18"/>
          <w:szCs w:val="18"/>
        </w:rPr>
        <w:t>tresor</w:t>
      </w:r>
      <w:proofErr w:type="spellEnd"/>
      <w:r w:rsidRPr="000C6BBE">
        <w:rPr>
          <w:rFonts w:cs="Arial"/>
          <w:sz w:val="18"/>
          <w:szCs w:val="18"/>
          <w:lang w:val="sr-Cyrl-RS"/>
        </w:rPr>
        <w:t>.</w:t>
      </w:r>
      <w:proofErr w:type="spellStart"/>
      <w:r w:rsidRPr="00AA64AF">
        <w:rPr>
          <w:rFonts w:cs="Arial"/>
          <w:sz w:val="18"/>
          <w:szCs w:val="18"/>
        </w:rPr>
        <w:t>economie</w:t>
      </w:r>
      <w:proofErr w:type="spellEnd"/>
      <w:r w:rsidRPr="000C6BBE">
        <w:rPr>
          <w:rFonts w:cs="Arial"/>
          <w:sz w:val="18"/>
          <w:szCs w:val="18"/>
          <w:lang w:val="sr-Cyrl-RS"/>
        </w:rPr>
        <w:t>.</w:t>
      </w:r>
      <w:proofErr w:type="spellStart"/>
      <w:r w:rsidRPr="00AA64AF">
        <w:rPr>
          <w:rFonts w:cs="Arial"/>
          <w:sz w:val="18"/>
          <w:szCs w:val="18"/>
        </w:rPr>
        <w:t>gouv</w:t>
      </w:r>
      <w:proofErr w:type="spellEnd"/>
      <w:r w:rsidRPr="000C6BBE">
        <w:rPr>
          <w:rFonts w:cs="Arial"/>
          <w:sz w:val="18"/>
          <w:szCs w:val="18"/>
          <w:lang w:val="sr-Cyrl-RS"/>
        </w:rPr>
        <w:t>.</w:t>
      </w:r>
      <w:proofErr w:type="spellStart"/>
      <w:r w:rsidRPr="00AA64AF">
        <w:rPr>
          <w:rFonts w:cs="Arial"/>
          <w:sz w:val="18"/>
          <w:szCs w:val="18"/>
        </w:rPr>
        <w:t>fr</w:t>
      </w:r>
      <w:proofErr w:type="spellEnd"/>
      <w:r w:rsidRPr="000C6BBE">
        <w:rPr>
          <w:rFonts w:cs="Arial"/>
          <w:sz w:val="18"/>
          <w:szCs w:val="18"/>
          <w:lang w:val="sr-Cyrl-RS"/>
        </w:rPr>
        <w:t>/</w:t>
      </w:r>
      <w:r w:rsidRPr="00AA64AF">
        <w:rPr>
          <w:rFonts w:cs="Arial"/>
          <w:sz w:val="18"/>
          <w:szCs w:val="18"/>
        </w:rPr>
        <w:t>services</w:t>
      </w:r>
      <w:r w:rsidRPr="000C6BBE">
        <w:rPr>
          <w:rFonts w:cs="Arial"/>
          <w:sz w:val="18"/>
          <w:szCs w:val="18"/>
          <w:lang w:val="sr-Cyrl-RS"/>
        </w:rPr>
        <w:t>-</w:t>
      </w:r>
      <w:r w:rsidRPr="00AA64AF">
        <w:rPr>
          <w:rFonts w:cs="Arial"/>
          <w:sz w:val="18"/>
          <w:szCs w:val="18"/>
        </w:rPr>
        <w:t>aux</w:t>
      </w:r>
      <w:r w:rsidRPr="000C6BBE">
        <w:rPr>
          <w:rFonts w:cs="Arial"/>
          <w:sz w:val="18"/>
          <w:szCs w:val="18"/>
          <w:lang w:val="sr-Cyrl-RS"/>
        </w:rPr>
        <w:t>-</w:t>
      </w:r>
      <w:proofErr w:type="spellStart"/>
      <w:r w:rsidRPr="00AA64AF">
        <w:rPr>
          <w:rFonts w:cs="Arial"/>
          <w:sz w:val="18"/>
          <w:szCs w:val="18"/>
        </w:rPr>
        <w:t>entreprises</w:t>
      </w:r>
      <w:proofErr w:type="spellEnd"/>
      <w:r w:rsidRPr="000C6BBE">
        <w:rPr>
          <w:rFonts w:cs="Arial"/>
          <w:sz w:val="18"/>
          <w:szCs w:val="18"/>
          <w:lang w:val="sr-Cyrl-RS"/>
        </w:rPr>
        <w:t>/</w:t>
      </w:r>
      <w:r w:rsidRPr="00AA64AF">
        <w:rPr>
          <w:rFonts w:cs="Arial"/>
          <w:sz w:val="18"/>
          <w:szCs w:val="18"/>
        </w:rPr>
        <w:t>sanctions</w:t>
      </w:r>
      <w:r w:rsidRPr="000C6BBE">
        <w:rPr>
          <w:rFonts w:cs="Arial"/>
          <w:sz w:val="18"/>
          <w:szCs w:val="18"/>
          <w:lang w:val="sr-Cyrl-RS"/>
        </w:rPr>
        <w:t>-</w:t>
      </w:r>
      <w:proofErr w:type="spellStart"/>
      <w:r w:rsidRPr="00AA64AF">
        <w:rPr>
          <w:rFonts w:cs="Arial"/>
          <w:sz w:val="18"/>
          <w:szCs w:val="18"/>
        </w:rPr>
        <w:t>economiques</w:t>
      </w:r>
      <w:proofErr w:type="spellEnd"/>
      <w:r w:rsidRPr="000C6BBE">
        <w:rPr>
          <w:rFonts w:cs="Arial"/>
          <w:sz w:val="18"/>
          <w:szCs w:val="18"/>
          <w:lang w:val="sr-Cyrl-RS"/>
        </w:rPr>
        <w:t>.</w:t>
      </w:r>
    </w:p>
  </w:footnote>
  <w:footnote w:id="8">
    <w:p w:rsidR="00D37655" w:rsidRPr="00AA64AF" w:rsidRDefault="00D37655">
      <w:pPr>
        <w:pStyle w:val="FootnoteText"/>
        <w:rPr>
          <w:sz w:val="18"/>
          <w:szCs w:val="18"/>
          <w:lang w:val="sr-Cyrl-RS"/>
        </w:rPr>
      </w:pPr>
      <w:r>
        <w:rPr>
          <w:rStyle w:val="FootnoteReference"/>
        </w:rPr>
        <w:t>8</w:t>
      </w:r>
      <w:r w:rsidRPr="000C6BBE">
        <w:rPr>
          <w:sz w:val="18"/>
          <w:szCs w:val="18"/>
          <w:lang w:val="sr-Cyrl-RS"/>
        </w:rPr>
        <w:t xml:space="preserve"> </w:t>
      </w:r>
      <w:r w:rsidRPr="00AA64AF">
        <w:rPr>
          <w:sz w:val="18"/>
          <w:szCs w:val="18"/>
          <w:lang w:val="sr-Cyrl-RS"/>
        </w:rPr>
        <w:t>За сваку ставку о којој се објављују информације, наведите детаљне информације о мерама које су предузете или које ће бити предузете да би се осигурало да нити субјекат о коме се објављују информације нити његови чланови органа управљања, запослени или заступници не изврше било коју Забрањену радњу у вези са Поступком набавке за овај Уговор.</w:t>
      </w:r>
    </w:p>
  </w:footnote>
  <w:footnote w:id="9">
    <w:p w:rsidR="00D37655" w:rsidRPr="00312AA4" w:rsidRDefault="00D37655">
      <w:pPr>
        <w:pStyle w:val="FootnoteText"/>
        <w:rPr>
          <w:lang w:val="sr-Cyrl-RS"/>
        </w:rPr>
      </w:pPr>
      <w:r>
        <w:rPr>
          <w:rStyle w:val="FootnoteReference"/>
        </w:rPr>
        <w:t>9</w:t>
      </w:r>
      <w:r w:rsidRPr="000C6BBE">
        <w:rPr>
          <w:sz w:val="18"/>
          <w:szCs w:val="18"/>
          <w:lang w:val="sr-Cyrl-RS"/>
        </w:rPr>
        <w:t xml:space="preserve"> </w:t>
      </w:r>
      <w:proofErr w:type="spellStart"/>
      <w:r w:rsidRPr="00AA64AF">
        <w:rPr>
          <w:sz w:val="18"/>
          <w:szCs w:val="18"/>
          <w:lang w:val="sr-Cyrl-RS"/>
        </w:rPr>
        <w:t>ЕБРД</w:t>
      </w:r>
      <w:proofErr w:type="spellEnd"/>
      <w:r w:rsidRPr="00AA64AF">
        <w:rPr>
          <w:sz w:val="18"/>
          <w:szCs w:val="18"/>
          <w:lang w:val="sr-Cyrl-RS"/>
        </w:rPr>
        <w:t xml:space="preserve"> Забрањене радње назива „Забрањеним радњама” у складу са дефиницијом Политике и процедура </w:t>
      </w:r>
      <w:proofErr w:type="spellStart"/>
      <w:r w:rsidRPr="00AA64AF">
        <w:rPr>
          <w:sz w:val="18"/>
          <w:szCs w:val="18"/>
          <w:lang w:val="sr-Cyrl-RS"/>
        </w:rPr>
        <w:t>ЕБРД-а</w:t>
      </w:r>
      <w:proofErr w:type="spellEnd"/>
      <w:r w:rsidRPr="00AA64AF">
        <w:rPr>
          <w:sz w:val="18"/>
          <w:szCs w:val="18"/>
          <w:lang w:val="sr-Cyrl-RS"/>
        </w:rPr>
        <w:t xml:space="preserve"> у погледу поштовања прописа </w:t>
      </w:r>
      <w:r w:rsidRPr="000C6BBE">
        <w:rPr>
          <w:rFonts w:cs="Arial"/>
          <w:sz w:val="18"/>
          <w:szCs w:val="18"/>
          <w:lang w:val="sr-Cyrl-RS"/>
        </w:rPr>
        <w:t>(</w:t>
      </w:r>
      <w:r w:rsidRPr="00AA64AF">
        <w:rPr>
          <w:rFonts w:cs="Arial"/>
          <w:sz w:val="18"/>
          <w:szCs w:val="18"/>
          <w:lang w:val="en-US"/>
        </w:rPr>
        <w:t>http</w:t>
      </w:r>
      <w:r w:rsidRPr="000C6BBE">
        <w:rPr>
          <w:rFonts w:cs="Arial"/>
          <w:sz w:val="18"/>
          <w:szCs w:val="18"/>
          <w:lang w:val="sr-Cyrl-RS"/>
        </w:rPr>
        <w:t>://</w:t>
      </w:r>
      <w:r w:rsidRPr="00AA64AF">
        <w:rPr>
          <w:rFonts w:cs="Arial"/>
          <w:sz w:val="18"/>
          <w:szCs w:val="18"/>
          <w:lang w:val="en-US"/>
        </w:rPr>
        <w:t>www</w:t>
      </w:r>
      <w:r w:rsidRPr="000C6BBE">
        <w:rPr>
          <w:rFonts w:cs="Arial"/>
          <w:sz w:val="18"/>
          <w:szCs w:val="18"/>
          <w:lang w:val="sr-Cyrl-RS"/>
        </w:rPr>
        <w:t>.</w:t>
      </w:r>
      <w:proofErr w:type="spellStart"/>
      <w:r w:rsidRPr="00AA64AF">
        <w:rPr>
          <w:rFonts w:cs="Arial"/>
          <w:sz w:val="18"/>
          <w:szCs w:val="18"/>
          <w:lang w:val="en-US"/>
        </w:rPr>
        <w:t>ebrd</w:t>
      </w:r>
      <w:proofErr w:type="spellEnd"/>
      <w:r w:rsidRPr="000C6BBE">
        <w:rPr>
          <w:rFonts w:cs="Arial"/>
          <w:sz w:val="18"/>
          <w:szCs w:val="18"/>
          <w:lang w:val="sr-Cyrl-RS"/>
        </w:rPr>
        <w:t>.</w:t>
      </w:r>
      <w:r w:rsidRPr="00AA64AF">
        <w:rPr>
          <w:rFonts w:cs="Arial"/>
          <w:sz w:val="18"/>
          <w:szCs w:val="18"/>
          <w:lang w:val="en-US"/>
        </w:rPr>
        <w:t>com</w:t>
      </w:r>
      <w:r w:rsidRPr="000C6BBE">
        <w:rPr>
          <w:rFonts w:cs="Arial"/>
          <w:sz w:val="18"/>
          <w:szCs w:val="18"/>
          <w:lang w:val="sr-Cyrl-RS"/>
        </w:rPr>
        <w:t>/</w:t>
      </w:r>
      <w:proofErr w:type="spellStart"/>
      <w:r w:rsidRPr="00AA64AF">
        <w:rPr>
          <w:rFonts w:cs="Arial"/>
          <w:sz w:val="18"/>
          <w:szCs w:val="18"/>
          <w:lang w:val="en-US"/>
        </w:rPr>
        <w:t>integrityand</w:t>
      </w:r>
      <w:proofErr w:type="spellEnd"/>
      <w:r w:rsidRPr="000C6BBE">
        <w:rPr>
          <w:rFonts w:cs="Arial"/>
          <w:sz w:val="18"/>
          <w:szCs w:val="18"/>
          <w:lang w:val="sr-Cyrl-RS"/>
        </w:rPr>
        <w:t>-</w:t>
      </w:r>
      <w:r w:rsidRPr="00AA64AF">
        <w:rPr>
          <w:rFonts w:cs="Arial"/>
          <w:sz w:val="18"/>
          <w:szCs w:val="18"/>
          <w:lang w:val="en-US"/>
        </w:rPr>
        <w:t>compliance</w:t>
      </w:r>
      <w:r w:rsidRPr="000C6BBE">
        <w:rPr>
          <w:rFonts w:cs="Arial"/>
          <w:sz w:val="18"/>
          <w:szCs w:val="18"/>
          <w:lang w:val="sr-Cyrl-RS"/>
        </w:rPr>
        <w:t>.</w:t>
      </w:r>
      <w:r w:rsidRPr="00AA64AF">
        <w:rPr>
          <w:rFonts w:cs="Arial"/>
          <w:sz w:val="18"/>
          <w:szCs w:val="18"/>
          <w:lang w:val="en-US"/>
        </w:rPr>
        <w:t>html</w:t>
      </w:r>
      <w:r w:rsidRPr="00AA64AF">
        <w:rPr>
          <w:rFonts w:cs="Arial"/>
          <w:sz w:val="18"/>
          <w:szCs w:val="18"/>
          <w:lang w:val="sr-Cyrl-RS"/>
        </w:rPr>
        <w:t xml:space="preserve">). </w:t>
      </w:r>
      <w:proofErr w:type="spellStart"/>
      <w:r w:rsidRPr="00AA64AF">
        <w:rPr>
          <w:rFonts w:cs="Arial"/>
          <w:sz w:val="18"/>
          <w:szCs w:val="18"/>
          <w:lang w:val="sr-Cyrl-RS"/>
        </w:rPr>
        <w:t>АФД</w:t>
      </w:r>
      <w:proofErr w:type="spellEnd"/>
      <w:r w:rsidRPr="00AA64AF">
        <w:rPr>
          <w:rFonts w:cs="Arial"/>
          <w:sz w:val="18"/>
          <w:szCs w:val="18"/>
          <w:lang w:val="sr-Cyrl-RS"/>
        </w:rPr>
        <w:t xml:space="preserve"> </w:t>
      </w:r>
      <w:r w:rsidRPr="00AA64AF">
        <w:rPr>
          <w:sz w:val="18"/>
          <w:szCs w:val="18"/>
          <w:lang w:val="sr-Cyrl-RS"/>
        </w:rPr>
        <w:t xml:space="preserve">Забрањене радње назива „Забрањеним радњама” у складу са дефиницијом из Политике Групе </w:t>
      </w:r>
      <w:proofErr w:type="spellStart"/>
      <w:r w:rsidRPr="00AA64AF">
        <w:rPr>
          <w:sz w:val="18"/>
          <w:szCs w:val="18"/>
          <w:lang w:val="sr-Cyrl-RS"/>
        </w:rPr>
        <w:t>АФД</w:t>
      </w:r>
      <w:proofErr w:type="spellEnd"/>
      <w:r w:rsidRPr="00AA64AF">
        <w:rPr>
          <w:sz w:val="18"/>
          <w:szCs w:val="18"/>
          <w:lang w:val="sr-Cyrl-RS"/>
        </w:rPr>
        <w:t xml:space="preserve"> за борбу против забрањених радњи </w:t>
      </w:r>
      <w:r w:rsidRPr="000C6BBE">
        <w:rPr>
          <w:rFonts w:cs="Arial"/>
          <w:sz w:val="18"/>
          <w:szCs w:val="18"/>
          <w:lang w:val="sr-Cyrl-RS"/>
        </w:rPr>
        <w:t>(</w:t>
      </w:r>
      <w:r w:rsidRPr="00AA64AF">
        <w:rPr>
          <w:rFonts w:cs="Arial"/>
          <w:sz w:val="18"/>
          <w:szCs w:val="18"/>
          <w:lang w:val="en-US"/>
        </w:rPr>
        <w:t>https</w:t>
      </w:r>
      <w:r w:rsidRPr="000C6BBE">
        <w:rPr>
          <w:rFonts w:cs="Arial"/>
          <w:sz w:val="18"/>
          <w:szCs w:val="18"/>
          <w:lang w:val="sr-Cyrl-RS"/>
        </w:rPr>
        <w:t>://</w:t>
      </w:r>
      <w:r w:rsidRPr="00AA64AF">
        <w:rPr>
          <w:rFonts w:cs="Arial"/>
          <w:sz w:val="18"/>
          <w:szCs w:val="18"/>
          <w:lang w:val="en-US"/>
        </w:rPr>
        <w:t>www</w:t>
      </w:r>
      <w:r w:rsidRPr="000C6BBE">
        <w:rPr>
          <w:rFonts w:cs="Arial"/>
          <w:sz w:val="18"/>
          <w:szCs w:val="18"/>
          <w:lang w:val="sr-Cyrl-RS"/>
        </w:rPr>
        <w:t>.</w:t>
      </w:r>
      <w:proofErr w:type="spellStart"/>
      <w:r w:rsidRPr="00AA64AF">
        <w:rPr>
          <w:rFonts w:cs="Arial"/>
          <w:sz w:val="18"/>
          <w:szCs w:val="18"/>
          <w:lang w:val="en-US"/>
        </w:rPr>
        <w:t>afd</w:t>
      </w:r>
      <w:proofErr w:type="spellEnd"/>
      <w:r w:rsidRPr="000C6BBE">
        <w:rPr>
          <w:rFonts w:cs="Arial"/>
          <w:sz w:val="18"/>
          <w:szCs w:val="18"/>
          <w:lang w:val="sr-Cyrl-RS"/>
        </w:rPr>
        <w:t>.</w:t>
      </w:r>
      <w:proofErr w:type="spellStart"/>
      <w:r w:rsidRPr="00AA64AF">
        <w:rPr>
          <w:rFonts w:cs="Arial"/>
          <w:sz w:val="18"/>
          <w:szCs w:val="18"/>
          <w:lang w:val="en-US"/>
        </w:rPr>
        <w:t>fr</w:t>
      </w:r>
      <w:proofErr w:type="spellEnd"/>
      <w:r w:rsidRPr="000C6BBE">
        <w:rPr>
          <w:rFonts w:cs="Arial"/>
          <w:sz w:val="18"/>
          <w:szCs w:val="18"/>
          <w:lang w:val="sr-Cyrl-RS"/>
        </w:rPr>
        <w:t>/</w:t>
      </w:r>
      <w:proofErr w:type="spellStart"/>
      <w:r w:rsidRPr="00AA64AF">
        <w:rPr>
          <w:rFonts w:cs="Arial"/>
          <w:sz w:val="18"/>
          <w:szCs w:val="18"/>
          <w:lang w:val="en-US"/>
        </w:rPr>
        <w:t>en</w:t>
      </w:r>
      <w:proofErr w:type="spellEnd"/>
      <w:r w:rsidRPr="000C6BBE">
        <w:rPr>
          <w:rFonts w:cs="Arial"/>
          <w:sz w:val="18"/>
          <w:szCs w:val="18"/>
          <w:lang w:val="sr-Cyrl-RS"/>
        </w:rPr>
        <w:t>/</w:t>
      </w:r>
      <w:proofErr w:type="spellStart"/>
      <w:r w:rsidRPr="00AA64AF">
        <w:rPr>
          <w:rFonts w:cs="Arial"/>
          <w:sz w:val="18"/>
          <w:szCs w:val="18"/>
          <w:lang w:val="en-US"/>
        </w:rPr>
        <w:t>ressources</w:t>
      </w:r>
      <w:proofErr w:type="spellEnd"/>
      <w:r w:rsidRPr="000C6BBE">
        <w:rPr>
          <w:rFonts w:cs="Arial"/>
          <w:sz w:val="18"/>
          <w:szCs w:val="18"/>
          <w:lang w:val="sr-Cyrl-RS"/>
        </w:rPr>
        <w:t>/</w:t>
      </w:r>
      <w:proofErr w:type="spellStart"/>
      <w:r w:rsidRPr="00AA64AF">
        <w:rPr>
          <w:rFonts w:cs="Arial"/>
          <w:sz w:val="18"/>
          <w:szCs w:val="18"/>
          <w:lang w:val="en-US"/>
        </w:rPr>
        <w:t>afd</w:t>
      </w:r>
      <w:proofErr w:type="spellEnd"/>
      <w:r w:rsidRPr="000C6BBE">
        <w:rPr>
          <w:rFonts w:cs="Arial"/>
          <w:sz w:val="18"/>
          <w:szCs w:val="18"/>
          <w:lang w:val="sr-Cyrl-RS"/>
        </w:rPr>
        <w:t>-</w:t>
      </w:r>
      <w:r w:rsidRPr="00AA64AF">
        <w:rPr>
          <w:rFonts w:cs="Arial"/>
          <w:sz w:val="18"/>
          <w:szCs w:val="18"/>
          <w:lang w:val="en-US"/>
        </w:rPr>
        <w:t>groups</w:t>
      </w:r>
      <w:r w:rsidRPr="000C6BBE">
        <w:rPr>
          <w:rFonts w:cs="Arial"/>
          <w:sz w:val="18"/>
          <w:szCs w:val="18"/>
          <w:lang w:val="sr-Cyrl-RS"/>
        </w:rPr>
        <w:t>-</w:t>
      </w:r>
      <w:r w:rsidRPr="00AA64AF">
        <w:rPr>
          <w:rFonts w:cs="Arial"/>
          <w:sz w:val="18"/>
          <w:szCs w:val="18"/>
          <w:lang w:val="en-US"/>
        </w:rPr>
        <w:t>policy</w:t>
      </w:r>
      <w:r w:rsidRPr="000C6BBE">
        <w:rPr>
          <w:rFonts w:cs="Arial"/>
          <w:sz w:val="18"/>
          <w:szCs w:val="18"/>
          <w:lang w:val="sr-Cyrl-RS"/>
        </w:rPr>
        <w:t>-</w:t>
      </w:r>
      <w:r w:rsidRPr="00AA64AF">
        <w:rPr>
          <w:rFonts w:cs="Arial"/>
          <w:sz w:val="18"/>
          <w:szCs w:val="18"/>
          <w:lang w:val="en-US"/>
        </w:rPr>
        <w:t>prevent</w:t>
      </w:r>
      <w:r w:rsidRPr="000C6BBE">
        <w:rPr>
          <w:rFonts w:cs="Arial"/>
          <w:sz w:val="18"/>
          <w:szCs w:val="18"/>
          <w:lang w:val="sr-Cyrl-RS"/>
        </w:rPr>
        <w:t>-</w:t>
      </w:r>
      <w:r w:rsidRPr="00AA64AF">
        <w:rPr>
          <w:rFonts w:cs="Arial"/>
          <w:sz w:val="18"/>
          <w:szCs w:val="18"/>
          <w:lang w:val="en-US"/>
        </w:rPr>
        <w:t>and</w:t>
      </w:r>
      <w:r w:rsidRPr="000C6BBE">
        <w:rPr>
          <w:rFonts w:cs="Arial"/>
          <w:sz w:val="18"/>
          <w:szCs w:val="18"/>
          <w:lang w:val="sr-Cyrl-RS"/>
        </w:rPr>
        <w:t>-</w:t>
      </w:r>
      <w:r w:rsidRPr="00AA64AF">
        <w:rPr>
          <w:rFonts w:cs="Arial"/>
          <w:sz w:val="18"/>
          <w:szCs w:val="18"/>
          <w:lang w:val="en-US"/>
        </w:rPr>
        <w:t>combat</w:t>
      </w:r>
      <w:r w:rsidRPr="000C6BBE">
        <w:rPr>
          <w:rFonts w:cs="Arial"/>
          <w:sz w:val="18"/>
          <w:szCs w:val="18"/>
          <w:lang w:val="sr-Cyrl-RS"/>
        </w:rPr>
        <w:t>-</w:t>
      </w:r>
      <w:r w:rsidRPr="00AA64AF">
        <w:rPr>
          <w:rFonts w:cs="Arial"/>
          <w:sz w:val="18"/>
          <w:szCs w:val="18"/>
          <w:lang w:val="en-US"/>
        </w:rPr>
        <w:t>prohibited</w:t>
      </w:r>
      <w:r w:rsidRPr="000C6BBE">
        <w:rPr>
          <w:rFonts w:cs="Arial"/>
          <w:sz w:val="18"/>
          <w:szCs w:val="18"/>
          <w:lang w:val="sr-Cyrl-RS"/>
        </w:rPr>
        <w:t>-</w:t>
      </w:r>
      <w:r w:rsidRPr="00AA64AF">
        <w:rPr>
          <w:rFonts w:cs="Arial"/>
          <w:sz w:val="18"/>
          <w:szCs w:val="18"/>
          <w:lang w:val="en-US"/>
        </w:rPr>
        <w:t>practices</w:t>
      </w:r>
      <w:r w:rsidRPr="000C6BBE">
        <w:rPr>
          <w:rFonts w:cs="Arial"/>
          <w:sz w:val="18"/>
          <w:szCs w:val="18"/>
          <w:lang w:val="sr-Cyrl-RS"/>
        </w:rPr>
        <w:t>-2020).</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655" w:rsidRDefault="00D37655">
    <w:pPr>
      <w:pStyle w:val="Header"/>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655" w:rsidRDefault="00D37655">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655" w:rsidRDefault="00D37655"/>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655" w:rsidRDefault="00D3765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8C47E"/>
    <w:lvl w:ilvl="0">
      <w:start w:val="1"/>
      <w:numFmt w:val="bullet"/>
      <w:pStyle w:val="ListBullet"/>
      <w:lvlText w:val="-"/>
      <w:lvlJc w:val="left"/>
      <w:pPr>
        <w:tabs>
          <w:tab w:val="num" w:pos="142"/>
        </w:tabs>
        <w:ind w:left="142" w:hanging="360"/>
      </w:pPr>
      <w:rPr>
        <w:rFonts w:ascii="Times New Roman" w:hAnsi="Times New Roman" w:cs="Times New Roman" w:hint="default"/>
        <w:color w:val="auto"/>
      </w:rPr>
    </w:lvl>
  </w:abstractNum>
  <w:abstractNum w:abstractNumId="1" w15:restartNumberingAfterBreak="0">
    <w:nsid w:val="FFFFFFFB"/>
    <w:multiLevelType w:val="multilevel"/>
    <w:tmpl w:val="BEF2CC08"/>
    <w:lvl w:ilvl="0">
      <w:start w:val="1"/>
      <w:numFmt w:val="decimal"/>
      <w:pStyle w:val="Heading1"/>
      <w:lvlText w:val="%1."/>
      <w:lvlJc w:val="left"/>
      <w:pPr>
        <w:tabs>
          <w:tab w:val="num" w:pos="720"/>
        </w:tabs>
        <w:ind w:left="720" w:hanging="720"/>
      </w:pPr>
      <w:rPr>
        <w:rFonts w:ascii="Century Gothic" w:hAnsi="Lucida Console" w:hint="default"/>
        <w:b/>
        <w:i w:val="0"/>
        <w:caps w:val="0"/>
        <w:strike w:val="0"/>
        <w:dstrike w:val="0"/>
        <w:vanish w:val="0"/>
        <w:color w:val="000000"/>
        <w:w w:val="100"/>
        <w:kern w:val="0"/>
        <w:sz w:val="23"/>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Century Gothic" w:hAnsi="Marlett" w:hint="default"/>
        <w:b/>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701"/>
        </w:tabs>
        <w:ind w:left="1701" w:hanging="981"/>
      </w:pPr>
      <w:rPr>
        <w:rFonts w:ascii="Century Gothic" w:hAnsi="Marlett" w:hint="default"/>
        <w:b/>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2552"/>
        </w:tabs>
        <w:ind w:left="2552" w:hanging="851"/>
      </w:pPr>
      <w:rPr>
        <w:rFonts w:ascii="Century Gothic" w:hAnsi="MS Outlook" w:hint="default"/>
        <w:b w:val="0"/>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tabs>
          <w:tab w:val="num" w:pos="2880"/>
        </w:tabs>
        <w:ind w:left="288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3600"/>
        </w:tabs>
        <w:ind w:left="360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4320"/>
        </w:tabs>
        <w:ind w:left="432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040"/>
        </w:tabs>
        <w:ind w:left="504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5760"/>
        </w:tabs>
        <w:ind w:left="576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03A5F97"/>
    <w:multiLevelType w:val="hybridMultilevel"/>
    <w:tmpl w:val="FEFCBA1C"/>
    <w:lvl w:ilvl="0" w:tplc="F612C2F4">
      <w:start w:val="1"/>
      <w:numFmt w:val="lowerLetter"/>
      <w:lvlText w:val="(%1)"/>
      <w:lvlJc w:val="righ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 w15:restartNumberingAfterBreak="0">
    <w:nsid w:val="00BF3DC9"/>
    <w:multiLevelType w:val="hybridMultilevel"/>
    <w:tmpl w:val="25163064"/>
    <w:lvl w:ilvl="0" w:tplc="F612C2F4">
      <w:start w:val="1"/>
      <w:numFmt w:val="lowerLetter"/>
      <w:lvlText w:val="(%1)"/>
      <w:lvlJc w:val="righ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 w15:restartNumberingAfterBreak="0">
    <w:nsid w:val="016E13CD"/>
    <w:multiLevelType w:val="hybridMultilevel"/>
    <w:tmpl w:val="486269A2"/>
    <w:lvl w:ilvl="0" w:tplc="F612C2F4">
      <w:start w:val="1"/>
      <w:numFmt w:val="lowerLetter"/>
      <w:lvlText w:val="(%1)"/>
      <w:lvlJc w:val="righ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5" w15:restartNumberingAfterBreak="0">
    <w:nsid w:val="0356389F"/>
    <w:multiLevelType w:val="hybridMultilevel"/>
    <w:tmpl w:val="B096E786"/>
    <w:lvl w:ilvl="0" w:tplc="F612C2F4">
      <w:start w:val="1"/>
      <w:numFmt w:val="lowerLetter"/>
      <w:lvlText w:val="(%1)"/>
      <w:lvlJc w:val="right"/>
      <w:pPr>
        <w:ind w:left="2127" w:hanging="360"/>
      </w:pPr>
      <w:rPr>
        <w:rFonts w:hint="default"/>
      </w:rPr>
    </w:lvl>
    <w:lvl w:ilvl="1" w:tplc="08090019" w:tentative="1">
      <w:start w:val="1"/>
      <w:numFmt w:val="lowerLetter"/>
      <w:lvlText w:val="%2."/>
      <w:lvlJc w:val="left"/>
      <w:pPr>
        <w:ind w:left="2847" w:hanging="360"/>
      </w:pPr>
    </w:lvl>
    <w:lvl w:ilvl="2" w:tplc="0809001B" w:tentative="1">
      <w:start w:val="1"/>
      <w:numFmt w:val="lowerRoman"/>
      <w:lvlText w:val="%3."/>
      <w:lvlJc w:val="right"/>
      <w:pPr>
        <w:ind w:left="3567" w:hanging="180"/>
      </w:pPr>
    </w:lvl>
    <w:lvl w:ilvl="3" w:tplc="0809000F" w:tentative="1">
      <w:start w:val="1"/>
      <w:numFmt w:val="decimal"/>
      <w:lvlText w:val="%4."/>
      <w:lvlJc w:val="left"/>
      <w:pPr>
        <w:ind w:left="4287" w:hanging="360"/>
      </w:pPr>
    </w:lvl>
    <w:lvl w:ilvl="4" w:tplc="08090019" w:tentative="1">
      <w:start w:val="1"/>
      <w:numFmt w:val="lowerLetter"/>
      <w:lvlText w:val="%5."/>
      <w:lvlJc w:val="left"/>
      <w:pPr>
        <w:ind w:left="5007" w:hanging="360"/>
      </w:pPr>
    </w:lvl>
    <w:lvl w:ilvl="5" w:tplc="0809001B" w:tentative="1">
      <w:start w:val="1"/>
      <w:numFmt w:val="lowerRoman"/>
      <w:lvlText w:val="%6."/>
      <w:lvlJc w:val="right"/>
      <w:pPr>
        <w:ind w:left="5727" w:hanging="180"/>
      </w:pPr>
    </w:lvl>
    <w:lvl w:ilvl="6" w:tplc="0809000F" w:tentative="1">
      <w:start w:val="1"/>
      <w:numFmt w:val="decimal"/>
      <w:lvlText w:val="%7."/>
      <w:lvlJc w:val="left"/>
      <w:pPr>
        <w:ind w:left="6447" w:hanging="360"/>
      </w:pPr>
    </w:lvl>
    <w:lvl w:ilvl="7" w:tplc="08090019" w:tentative="1">
      <w:start w:val="1"/>
      <w:numFmt w:val="lowerLetter"/>
      <w:lvlText w:val="%8."/>
      <w:lvlJc w:val="left"/>
      <w:pPr>
        <w:ind w:left="7167" w:hanging="360"/>
      </w:pPr>
    </w:lvl>
    <w:lvl w:ilvl="8" w:tplc="0809001B" w:tentative="1">
      <w:start w:val="1"/>
      <w:numFmt w:val="lowerRoman"/>
      <w:lvlText w:val="%9."/>
      <w:lvlJc w:val="right"/>
      <w:pPr>
        <w:ind w:left="7887" w:hanging="180"/>
      </w:pPr>
    </w:lvl>
  </w:abstractNum>
  <w:abstractNum w:abstractNumId="6" w15:restartNumberingAfterBreak="0">
    <w:nsid w:val="03E16BD3"/>
    <w:multiLevelType w:val="multilevel"/>
    <w:tmpl w:val="99444CA6"/>
    <w:name w:val="alpha"/>
    <w:lvl w:ilvl="0">
      <w:start w:val="1"/>
      <w:numFmt w:val="lowerLetter"/>
      <w:pStyle w:val="ListAlpha1"/>
      <w:lvlText w:val="(%1)"/>
      <w:lvlJc w:val="left"/>
      <w:pPr>
        <w:tabs>
          <w:tab w:val="num" w:pos="720"/>
        </w:tabs>
        <w:ind w:left="720" w:hanging="720"/>
      </w:pPr>
      <w:rPr>
        <w:rFonts w:hint="default"/>
      </w:rPr>
    </w:lvl>
    <w:lvl w:ilvl="1">
      <w:start w:val="1"/>
      <w:numFmt w:val="lowerRoman"/>
      <w:pStyle w:val="ListAlpha2"/>
      <w:lvlText w:val="(%2)"/>
      <w:lvlJc w:val="left"/>
      <w:pPr>
        <w:tabs>
          <w:tab w:val="num" w:pos="1440"/>
        </w:tabs>
        <w:ind w:left="1440" w:hanging="720"/>
      </w:pPr>
      <w:rPr>
        <w:rFonts w:hint="default"/>
        <w:lang w:val="fr-FR"/>
      </w:rPr>
    </w:lvl>
    <w:lvl w:ilvl="2">
      <w:start w:val="1"/>
      <w:numFmt w:val="bullet"/>
      <w:pStyle w:val="ListAlpha3"/>
      <w:lvlText w:val=""/>
      <w:lvlJc w:val="left"/>
      <w:pPr>
        <w:tabs>
          <w:tab w:val="num" w:pos="2160"/>
        </w:tabs>
        <w:ind w:left="2160" w:hanging="720"/>
      </w:pPr>
      <w:rPr>
        <w:rFonts w:ascii="Wingdings 3" w:hAnsi="Wingdings 3" w:hint="default"/>
        <w:color w:val="auto"/>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7" w15:restartNumberingAfterBreak="0">
    <w:nsid w:val="05C91EE0"/>
    <w:multiLevelType w:val="multilevel"/>
    <w:tmpl w:val="1D44290C"/>
    <w:lvl w:ilvl="0">
      <w:start w:val="1"/>
      <w:numFmt w:val="decimal"/>
      <w:lvlText w:val="%1."/>
      <w:lvlJc w:val="left"/>
      <w:pPr>
        <w:ind w:left="720" w:hanging="720"/>
      </w:pPr>
      <w:rPr>
        <w:rFonts w:hint="default"/>
        <w:b/>
        <w:i w:val="0"/>
        <w:sz w:val="22"/>
        <w:u w:val="none"/>
      </w:rPr>
    </w:lvl>
    <w:lvl w:ilvl="1">
      <w:start w:val="1"/>
      <w:numFmt w:val="decimal"/>
      <w:lvlText w:val="%1.%2"/>
      <w:lvlJc w:val="left"/>
      <w:pPr>
        <w:ind w:left="720" w:hanging="720"/>
      </w:pPr>
      <w:rPr>
        <w:rFonts w:hint="default"/>
        <w:b w:val="0"/>
        <w:i w:val="0"/>
        <w:sz w:val="22"/>
        <w:u w:val="none"/>
      </w:rPr>
    </w:lvl>
    <w:lvl w:ilvl="2">
      <w:start w:val="1"/>
      <w:numFmt w:val="decimal"/>
      <w:lvlText w:val="%1.%2.%3"/>
      <w:lvlJc w:val="left"/>
      <w:pPr>
        <w:ind w:left="1713" w:hanging="720"/>
      </w:pPr>
      <w:rPr>
        <w:rFonts w:hint="default"/>
        <w:b w:val="0"/>
        <w:i w:val="0"/>
        <w:sz w:val="22"/>
        <w:u w:val="none"/>
      </w:rPr>
    </w:lvl>
    <w:lvl w:ilvl="3">
      <w:start w:val="1"/>
      <w:numFmt w:val="lowerLetter"/>
      <w:lvlText w:val="(%4)"/>
      <w:lvlJc w:val="right"/>
      <w:pPr>
        <w:ind w:left="1080" w:hanging="360"/>
      </w:pPr>
      <w:rPr>
        <w:rFonts w:hint="default"/>
      </w:rPr>
    </w:lvl>
    <w:lvl w:ilvl="4">
      <w:start w:val="1"/>
      <w:numFmt w:val="decimal"/>
      <w:lvlText w:val="%5)"/>
      <w:lvlJc w:val="left"/>
      <w:pPr>
        <w:ind w:left="1440" w:hanging="720"/>
      </w:pPr>
      <w:rPr>
        <w:rFonts w:hint="default"/>
        <w:sz w:val="22"/>
      </w:rPr>
    </w:lvl>
    <w:lvl w:ilvl="5">
      <w:start w:val="1"/>
      <w:numFmt w:val="lowerRoman"/>
      <w:lvlText w:val="(%6)"/>
      <w:lvlJc w:val="left"/>
      <w:pPr>
        <w:ind w:left="2160" w:hanging="720"/>
      </w:pPr>
      <w:rPr>
        <w:rFonts w:ascii="Times New Roman" w:hAnsi="Times New Roman" w:cs="Times New Roman" w:hint="default"/>
        <w:b w:val="0"/>
        <w:i w:val="0"/>
        <w:sz w:val="22"/>
        <w:szCs w:val="22"/>
      </w:rPr>
    </w:lvl>
    <w:lvl w:ilvl="6">
      <w:start w:val="1"/>
      <w:numFmt w:val="lowerLetter"/>
      <w:lvlText w:val="(%7)"/>
      <w:lvlJc w:val="left"/>
      <w:pPr>
        <w:ind w:left="2160" w:hanging="720"/>
      </w:pPr>
      <w:rPr>
        <w:rFonts w:hint="default"/>
      </w:rPr>
    </w:lvl>
    <w:lvl w:ilvl="7">
      <w:start w:val="1"/>
      <w:numFmt w:val="decimal"/>
      <w:lvlText w:val="(%8)"/>
      <w:lvlJc w:val="left"/>
      <w:pPr>
        <w:ind w:left="2880" w:hanging="720"/>
      </w:pPr>
      <w:rPr>
        <w:rFonts w:hint="default"/>
      </w:rPr>
    </w:lvl>
    <w:lvl w:ilvl="8">
      <w:start w:val="1"/>
      <w:numFmt w:val="lowerLetter"/>
      <w:lvlText w:val="(%9)"/>
      <w:lvlJc w:val="left"/>
      <w:pPr>
        <w:ind w:left="720" w:hanging="720"/>
      </w:pPr>
      <w:rPr>
        <w:rFonts w:hint="default"/>
      </w:rPr>
    </w:lvl>
  </w:abstractNum>
  <w:abstractNum w:abstractNumId="8" w15:restartNumberingAfterBreak="0">
    <w:nsid w:val="05D43DAF"/>
    <w:multiLevelType w:val="hybridMultilevel"/>
    <w:tmpl w:val="59B02662"/>
    <w:lvl w:ilvl="0" w:tplc="F612C2F4">
      <w:start w:val="1"/>
      <w:numFmt w:val="lowerLetter"/>
      <w:lvlText w:val="(%1)"/>
      <w:lvlJc w:val="righ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9" w15:restartNumberingAfterBreak="0">
    <w:nsid w:val="08612E44"/>
    <w:multiLevelType w:val="hybridMultilevel"/>
    <w:tmpl w:val="26FCD97A"/>
    <w:lvl w:ilvl="0" w:tplc="F612C2F4">
      <w:start w:val="1"/>
      <w:numFmt w:val="lowerLetter"/>
      <w:lvlText w:val="(%1)"/>
      <w:lvlJc w:val="righ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0" w15:restartNumberingAfterBreak="0">
    <w:nsid w:val="09936B29"/>
    <w:multiLevelType w:val="hybridMultilevel"/>
    <w:tmpl w:val="C24EE020"/>
    <w:lvl w:ilvl="0" w:tplc="F612C2F4">
      <w:start w:val="1"/>
      <w:numFmt w:val="lowerLetter"/>
      <w:lvlText w:val="(%1)"/>
      <w:lvlJc w:val="righ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1" w15:restartNumberingAfterBreak="0">
    <w:nsid w:val="09A117F4"/>
    <w:multiLevelType w:val="multilevel"/>
    <w:tmpl w:val="0BB6C31C"/>
    <w:lvl w:ilvl="0">
      <w:start w:val="1"/>
      <w:numFmt w:val="lowerLetter"/>
      <w:lvlText w:val="(%1)"/>
      <w:lvlJc w:val="right"/>
      <w:pPr>
        <w:ind w:left="720" w:hanging="360"/>
      </w:pPr>
      <w:rPr>
        <w:rFonts w:hint="default"/>
      </w:rPr>
    </w:lvl>
    <w:lvl w:ilvl="1">
      <w:start w:val="1"/>
      <w:numFmt w:val="bullet"/>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0AA03DAE"/>
    <w:multiLevelType w:val="hybridMultilevel"/>
    <w:tmpl w:val="487888FA"/>
    <w:lvl w:ilvl="0" w:tplc="3C7E217C">
      <w:start w:val="1"/>
      <w:numFmt w:val="lowerRoman"/>
      <w:lvlText w:val="(%1)"/>
      <w:lvlJc w:val="left"/>
      <w:pPr>
        <w:ind w:left="1772" w:hanging="360"/>
      </w:pPr>
      <w:rPr>
        <w:rFonts w:hint="default"/>
      </w:rPr>
    </w:lvl>
    <w:lvl w:ilvl="1" w:tplc="040C0019">
      <w:start w:val="1"/>
      <w:numFmt w:val="lowerLetter"/>
      <w:lvlText w:val="%2."/>
      <w:lvlJc w:val="left"/>
      <w:pPr>
        <w:ind w:left="2492" w:hanging="360"/>
      </w:pPr>
    </w:lvl>
    <w:lvl w:ilvl="2" w:tplc="040C001B">
      <w:start w:val="1"/>
      <w:numFmt w:val="lowerRoman"/>
      <w:lvlText w:val="%3."/>
      <w:lvlJc w:val="right"/>
      <w:pPr>
        <w:ind w:left="3212" w:hanging="180"/>
      </w:pPr>
    </w:lvl>
    <w:lvl w:ilvl="3" w:tplc="040C000F">
      <w:start w:val="1"/>
      <w:numFmt w:val="decimal"/>
      <w:lvlText w:val="%4."/>
      <w:lvlJc w:val="left"/>
      <w:pPr>
        <w:ind w:left="3932" w:hanging="360"/>
      </w:pPr>
    </w:lvl>
    <w:lvl w:ilvl="4" w:tplc="040C0019">
      <w:start w:val="1"/>
      <w:numFmt w:val="lowerLetter"/>
      <w:lvlText w:val="%5."/>
      <w:lvlJc w:val="left"/>
      <w:pPr>
        <w:ind w:left="4652" w:hanging="360"/>
      </w:pPr>
    </w:lvl>
    <w:lvl w:ilvl="5" w:tplc="040C001B">
      <w:start w:val="1"/>
      <w:numFmt w:val="lowerRoman"/>
      <w:lvlText w:val="%6."/>
      <w:lvlJc w:val="right"/>
      <w:pPr>
        <w:ind w:left="5372" w:hanging="180"/>
      </w:pPr>
    </w:lvl>
    <w:lvl w:ilvl="6" w:tplc="040C000F" w:tentative="1">
      <w:start w:val="1"/>
      <w:numFmt w:val="decimal"/>
      <w:lvlText w:val="%7."/>
      <w:lvlJc w:val="left"/>
      <w:pPr>
        <w:ind w:left="6092" w:hanging="360"/>
      </w:pPr>
    </w:lvl>
    <w:lvl w:ilvl="7" w:tplc="040C0019" w:tentative="1">
      <w:start w:val="1"/>
      <w:numFmt w:val="lowerLetter"/>
      <w:lvlText w:val="%8."/>
      <w:lvlJc w:val="left"/>
      <w:pPr>
        <w:ind w:left="6812" w:hanging="360"/>
      </w:pPr>
    </w:lvl>
    <w:lvl w:ilvl="8" w:tplc="040C001B" w:tentative="1">
      <w:start w:val="1"/>
      <w:numFmt w:val="lowerRoman"/>
      <w:lvlText w:val="%9."/>
      <w:lvlJc w:val="right"/>
      <w:pPr>
        <w:ind w:left="7532" w:hanging="180"/>
      </w:pPr>
    </w:lvl>
  </w:abstractNum>
  <w:abstractNum w:abstractNumId="13" w15:restartNumberingAfterBreak="0">
    <w:nsid w:val="0ADB226C"/>
    <w:multiLevelType w:val="multilevel"/>
    <w:tmpl w:val="8F4CC80C"/>
    <w:lvl w:ilvl="0">
      <w:start w:val="1"/>
      <w:numFmt w:val="lowerLetter"/>
      <w:lvlText w:val="(%1)"/>
      <w:lvlJc w:val="left"/>
      <w:pPr>
        <w:ind w:left="720" w:hanging="720"/>
      </w:pPr>
      <w:rPr>
        <w:rFonts w:hint="default"/>
      </w:rPr>
    </w:lvl>
    <w:lvl w:ilvl="1">
      <w:start w:val="1"/>
      <w:numFmt w:val="bullet"/>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0B654736"/>
    <w:multiLevelType w:val="hybridMultilevel"/>
    <w:tmpl w:val="1A00D75A"/>
    <w:lvl w:ilvl="0" w:tplc="F612C2F4">
      <w:start w:val="1"/>
      <w:numFmt w:val="lowerLetter"/>
      <w:lvlText w:val="(%1)"/>
      <w:lvlJc w:val="right"/>
      <w:pPr>
        <w:ind w:left="2127"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5" w15:restartNumberingAfterBreak="0">
    <w:nsid w:val="0BA9114F"/>
    <w:multiLevelType w:val="multilevel"/>
    <w:tmpl w:val="868AFA5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0BE90E5B"/>
    <w:multiLevelType w:val="hybridMultilevel"/>
    <w:tmpl w:val="BE66D022"/>
    <w:lvl w:ilvl="0" w:tplc="F612C2F4">
      <w:start w:val="1"/>
      <w:numFmt w:val="lowerLetter"/>
      <w:lvlText w:val="(%1)"/>
      <w:lvlJc w:val="right"/>
      <w:pPr>
        <w:ind w:left="1407" w:hanging="360"/>
      </w:pPr>
      <w:rPr>
        <w:rFonts w:hint="default"/>
      </w:rPr>
    </w:lvl>
    <w:lvl w:ilvl="1" w:tplc="08090019" w:tentative="1">
      <w:start w:val="1"/>
      <w:numFmt w:val="lowerLetter"/>
      <w:lvlText w:val="%2."/>
      <w:lvlJc w:val="left"/>
      <w:pPr>
        <w:ind w:left="2127" w:hanging="360"/>
      </w:pPr>
    </w:lvl>
    <w:lvl w:ilvl="2" w:tplc="0809001B" w:tentative="1">
      <w:start w:val="1"/>
      <w:numFmt w:val="lowerRoman"/>
      <w:lvlText w:val="%3."/>
      <w:lvlJc w:val="right"/>
      <w:pPr>
        <w:ind w:left="2847" w:hanging="180"/>
      </w:pPr>
    </w:lvl>
    <w:lvl w:ilvl="3" w:tplc="0809000F" w:tentative="1">
      <w:start w:val="1"/>
      <w:numFmt w:val="decimal"/>
      <w:lvlText w:val="%4."/>
      <w:lvlJc w:val="left"/>
      <w:pPr>
        <w:ind w:left="3567" w:hanging="360"/>
      </w:pPr>
    </w:lvl>
    <w:lvl w:ilvl="4" w:tplc="08090019" w:tentative="1">
      <w:start w:val="1"/>
      <w:numFmt w:val="lowerLetter"/>
      <w:lvlText w:val="%5."/>
      <w:lvlJc w:val="left"/>
      <w:pPr>
        <w:ind w:left="4287" w:hanging="360"/>
      </w:pPr>
    </w:lvl>
    <w:lvl w:ilvl="5" w:tplc="0809001B" w:tentative="1">
      <w:start w:val="1"/>
      <w:numFmt w:val="lowerRoman"/>
      <w:lvlText w:val="%6."/>
      <w:lvlJc w:val="right"/>
      <w:pPr>
        <w:ind w:left="5007" w:hanging="180"/>
      </w:pPr>
    </w:lvl>
    <w:lvl w:ilvl="6" w:tplc="0809000F" w:tentative="1">
      <w:start w:val="1"/>
      <w:numFmt w:val="decimal"/>
      <w:lvlText w:val="%7."/>
      <w:lvlJc w:val="left"/>
      <w:pPr>
        <w:ind w:left="5727" w:hanging="360"/>
      </w:pPr>
    </w:lvl>
    <w:lvl w:ilvl="7" w:tplc="08090019" w:tentative="1">
      <w:start w:val="1"/>
      <w:numFmt w:val="lowerLetter"/>
      <w:lvlText w:val="%8."/>
      <w:lvlJc w:val="left"/>
      <w:pPr>
        <w:ind w:left="6447" w:hanging="360"/>
      </w:pPr>
    </w:lvl>
    <w:lvl w:ilvl="8" w:tplc="0809001B" w:tentative="1">
      <w:start w:val="1"/>
      <w:numFmt w:val="lowerRoman"/>
      <w:lvlText w:val="%9."/>
      <w:lvlJc w:val="right"/>
      <w:pPr>
        <w:ind w:left="7167" w:hanging="180"/>
      </w:pPr>
    </w:lvl>
  </w:abstractNum>
  <w:abstractNum w:abstractNumId="17" w15:restartNumberingAfterBreak="0">
    <w:nsid w:val="13624539"/>
    <w:multiLevelType w:val="hybridMultilevel"/>
    <w:tmpl w:val="3E0CD2AA"/>
    <w:lvl w:ilvl="0" w:tplc="F612C2F4">
      <w:start w:val="1"/>
      <w:numFmt w:val="lowerLetter"/>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423391B"/>
    <w:multiLevelType w:val="multilevel"/>
    <w:tmpl w:val="8BA00CEC"/>
    <w:lvl w:ilvl="0">
      <w:start w:val="1"/>
      <w:numFmt w:val="decimal"/>
      <w:lvlText w:val="%1."/>
      <w:lvlJc w:val="left"/>
      <w:pPr>
        <w:tabs>
          <w:tab w:val="num" w:pos="624"/>
        </w:tabs>
        <w:ind w:left="624" w:hanging="624"/>
      </w:pPr>
      <w:rPr>
        <w:rFonts w:ascii="CG Times" w:hAnsi="CG Times" w:hint="default"/>
        <w:b w:val="0"/>
        <w:i w:val="0"/>
        <w:color w:val="000000"/>
        <w:sz w:val="20"/>
        <w:u w:val="none"/>
      </w:rPr>
    </w:lvl>
    <w:lvl w:ilvl="1">
      <w:start w:val="1"/>
      <w:numFmt w:val="decimal"/>
      <w:pStyle w:val="Heading2"/>
      <w:lvlText w:val="%1.%2"/>
      <w:lvlJc w:val="left"/>
      <w:pPr>
        <w:tabs>
          <w:tab w:val="num" w:pos="624"/>
        </w:tabs>
        <w:ind w:left="624" w:hanging="624"/>
      </w:pPr>
      <w:rPr>
        <w:rFonts w:ascii="CG Times" w:hAnsi="CG Times" w:hint="default"/>
        <w:b w:val="0"/>
        <w:i w:val="0"/>
        <w:color w:val="000000"/>
        <w:sz w:val="20"/>
        <w:u w:val="none"/>
      </w:rPr>
    </w:lvl>
    <w:lvl w:ilvl="2">
      <w:start w:val="1"/>
      <w:numFmt w:val="lowerLetter"/>
      <w:lvlText w:val="(%3)"/>
      <w:lvlJc w:val="left"/>
      <w:pPr>
        <w:tabs>
          <w:tab w:val="num" w:pos="1417"/>
        </w:tabs>
        <w:ind w:left="1417" w:hanging="793"/>
      </w:pPr>
      <w:rPr>
        <w:rFonts w:ascii="CG Times" w:eastAsia="Times New Roman" w:hAnsi="CG Times" w:cs="Times New Roman"/>
        <w:b w:val="0"/>
        <w:i w:val="0"/>
        <w:color w:val="000000"/>
        <w:sz w:val="20"/>
        <w:u w:val="none"/>
      </w:rPr>
    </w:lvl>
    <w:lvl w:ilvl="3">
      <w:start w:val="1"/>
      <w:numFmt w:val="lowerLetter"/>
      <w:lvlText w:val="(%4)"/>
      <w:lvlJc w:val="left"/>
      <w:pPr>
        <w:tabs>
          <w:tab w:val="num" w:pos="1928"/>
        </w:tabs>
        <w:ind w:left="1928" w:hanging="511"/>
      </w:pPr>
      <w:rPr>
        <w:rFonts w:ascii="CG Times" w:hAnsi="CG Times" w:hint="default"/>
        <w:b w:val="0"/>
        <w:i w:val="0"/>
        <w:color w:val="000000"/>
        <w:sz w:val="20"/>
        <w:u w:val="none"/>
      </w:rPr>
    </w:lvl>
    <w:lvl w:ilvl="4">
      <w:start w:val="1"/>
      <w:numFmt w:val="lowerRoman"/>
      <w:lvlText w:val="(%5)"/>
      <w:lvlJc w:val="left"/>
      <w:pPr>
        <w:tabs>
          <w:tab w:val="num" w:pos="2648"/>
        </w:tabs>
        <w:ind w:left="2438" w:hanging="510"/>
      </w:pPr>
      <w:rPr>
        <w:rFonts w:ascii="CG Times" w:hAnsi="CG Times" w:hint="default"/>
        <w:b w:val="0"/>
        <w:i w:val="0"/>
        <w:color w:val="000000"/>
        <w:sz w:val="20"/>
        <w:u w:val="none"/>
      </w:rPr>
    </w:lvl>
    <w:lvl w:ilvl="5">
      <w:start w:val="1"/>
      <w:numFmt w:val="decimal"/>
      <w:lvlText w:val="(%6)"/>
      <w:lvlJc w:val="left"/>
      <w:pPr>
        <w:tabs>
          <w:tab w:val="num" w:pos="2948"/>
        </w:tabs>
        <w:ind w:left="2948" w:hanging="510"/>
      </w:pPr>
      <w:rPr>
        <w:rFonts w:ascii="CG Times" w:hAnsi="CG Times" w:hint="default"/>
        <w:b w:val="0"/>
        <w:i w:val="0"/>
        <w:color w:val="000000"/>
        <w:sz w:val="20"/>
        <w:u w:val="none"/>
      </w:rPr>
    </w:lvl>
    <w:lvl w:ilvl="6">
      <w:start w:val="1"/>
      <w:numFmt w:val="none"/>
      <w:suff w:val="nothing"/>
      <w:lvlText w:val=""/>
      <w:lvlJc w:val="left"/>
      <w:pPr>
        <w:ind w:left="0" w:firstLine="0"/>
      </w:pPr>
      <w:rPr>
        <w:rFonts w:ascii="CG Times" w:hAnsi="CG Times" w:hint="default"/>
        <w:b w:val="0"/>
        <w:i w:val="0"/>
        <w:color w:val="000080"/>
        <w:sz w:val="20"/>
        <w:u w:val="none"/>
      </w:rPr>
    </w:lvl>
    <w:lvl w:ilvl="7">
      <w:start w:val="1"/>
      <w:numFmt w:val="upperLetter"/>
      <w:suff w:val="space"/>
      <w:lvlText w:val="Part %8"/>
      <w:lvlJc w:val="left"/>
      <w:pPr>
        <w:ind w:left="0" w:firstLine="0"/>
      </w:pPr>
      <w:rPr>
        <w:rFonts w:ascii="CG Times" w:hAnsi="CG Times" w:hint="default"/>
        <w:b/>
        <w:i w:val="0"/>
        <w:color w:val="000080"/>
        <w:sz w:val="22"/>
        <w:u w:val="none"/>
      </w:rPr>
    </w:lvl>
    <w:lvl w:ilvl="8">
      <w:start w:val="1"/>
      <w:numFmt w:val="decimal"/>
      <w:lvlRestart w:val="0"/>
      <w:suff w:val="space"/>
      <w:lvlText w:val="ANNEXE %9"/>
      <w:lvlJc w:val="left"/>
      <w:pPr>
        <w:ind w:left="0" w:firstLine="0"/>
      </w:pPr>
      <w:rPr>
        <w:rFonts w:ascii="CG Times" w:hAnsi="CG Times" w:hint="default"/>
        <w:b/>
        <w:i w:val="0"/>
        <w:caps/>
        <w:color w:val="000000"/>
        <w:sz w:val="22"/>
        <w:u w:val="none"/>
      </w:rPr>
    </w:lvl>
  </w:abstractNum>
  <w:abstractNum w:abstractNumId="19" w15:restartNumberingAfterBreak="0">
    <w:nsid w:val="15F62D98"/>
    <w:multiLevelType w:val="multilevel"/>
    <w:tmpl w:val="E8EA12D4"/>
    <w:name w:val="Recitals"/>
    <w:lvl w:ilvl="0">
      <w:start w:val="1"/>
      <w:numFmt w:val="decimal"/>
      <w:pStyle w:val="Recital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15F6333C"/>
    <w:multiLevelType w:val="hybridMultilevel"/>
    <w:tmpl w:val="8FECF674"/>
    <w:lvl w:ilvl="0" w:tplc="74C8942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6E62FC4"/>
    <w:multiLevelType w:val="multilevel"/>
    <w:tmpl w:val="E5C0A84A"/>
    <w:lvl w:ilvl="0">
      <w:start w:val="1"/>
      <w:numFmt w:val="lowerLetter"/>
      <w:lvlText w:val="(%1)"/>
      <w:lvlJc w:val="left"/>
      <w:pPr>
        <w:tabs>
          <w:tab w:val="num" w:pos="720"/>
        </w:tabs>
        <w:ind w:left="720" w:hanging="720"/>
      </w:pPr>
      <w:rPr>
        <w:rFonts w:hint="default"/>
      </w:rPr>
    </w:lvl>
    <w:lvl w:ilvl="1">
      <w:start w:val="1"/>
      <w:numFmt w:val="lowerRoman"/>
      <w:lvlText w:val="(%2)"/>
      <w:lvlJc w:val="left"/>
      <w:pPr>
        <w:tabs>
          <w:tab w:val="num" w:pos="1440"/>
        </w:tabs>
        <w:ind w:left="1440" w:hanging="720"/>
      </w:pPr>
      <w:rPr>
        <w:rFonts w:hint="default"/>
        <w:lang w:val="fr-FR"/>
      </w:rPr>
    </w:lvl>
    <w:lvl w:ilvl="2">
      <w:start w:val="1"/>
      <w:numFmt w:val="bullet"/>
      <w:lvlText w:val=""/>
      <w:lvlJc w:val="left"/>
      <w:pPr>
        <w:tabs>
          <w:tab w:val="num" w:pos="2160"/>
        </w:tabs>
        <w:ind w:left="2160" w:hanging="720"/>
      </w:pPr>
      <w:rPr>
        <w:rFonts w:ascii="Wingdings 3" w:hAnsi="Wingdings 3" w:hint="default"/>
        <w:color w:val="auto"/>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start w:val="1"/>
      <w:numFmt w:val="lowerRoman"/>
      <w:lvlText w:val="(%9)"/>
      <w:lvlJc w:val="left"/>
      <w:pPr>
        <w:ind w:left="360" w:hanging="360"/>
      </w:pPr>
      <w:rPr>
        <w:rFonts w:hint="default"/>
      </w:rPr>
    </w:lvl>
  </w:abstractNum>
  <w:abstractNum w:abstractNumId="22" w15:restartNumberingAfterBreak="0">
    <w:nsid w:val="196742B1"/>
    <w:multiLevelType w:val="hybridMultilevel"/>
    <w:tmpl w:val="82461C90"/>
    <w:lvl w:ilvl="0" w:tplc="74C89428">
      <w:start w:val="1"/>
      <w:numFmt w:val="lowerRoman"/>
      <w:lvlText w:val="(%1)"/>
      <w:lvlJc w:val="left"/>
      <w:pPr>
        <w:ind w:left="2127" w:hanging="360"/>
      </w:pPr>
      <w:rPr>
        <w:rFonts w:hint="default"/>
      </w:rPr>
    </w:lvl>
    <w:lvl w:ilvl="1" w:tplc="08090019" w:tentative="1">
      <w:start w:val="1"/>
      <w:numFmt w:val="lowerLetter"/>
      <w:lvlText w:val="%2."/>
      <w:lvlJc w:val="left"/>
      <w:pPr>
        <w:ind w:left="2847" w:hanging="360"/>
      </w:pPr>
    </w:lvl>
    <w:lvl w:ilvl="2" w:tplc="0809001B" w:tentative="1">
      <w:start w:val="1"/>
      <w:numFmt w:val="lowerRoman"/>
      <w:lvlText w:val="%3."/>
      <w:lvlJc w:val="right"/>
      <w:pPr>
        <w:ind w:left="3567" w:hanging="180"/>
      </w:pPr>
    </w:lvl>
    <w:lvl w:ilvl="3" w:tplc="0809000F" w:tentative="1">
      <w:start w:val="1"/>
      <w:numFmt w:val="decimal"/>
      <w:lvlText w:val="%4."/>
      <w:lvlJc w:val="left"/>
      <w:pPr>
        <w:ind w:left="4287" w:hanging="360"/>
      </w:pPr>
    </w:lvl>
    <w:lvl w:ilvl="4" w:tplc="08090019" w:tentative="1">
      <w:start w:val="1"/>
      <w:numFmt w:val="lowerLetter"/>
      <w:lvlText w:val="%5."/>
      <w:lvlJc w:val="left"/>
      <w:pPr>
        <w:ind w:left="5007" w:hanging="360"/>
      </w:pPr>
    </w:lvl>
    <w:lvl w:ilvl="5" w:tplc="0809001B" w:tentative="1">
      <w:start w:val="1"/>
      <w:numFmt w:val="lowerRoman"/>
      <w:lvlText w:val="%6."/>
      <w:lvlJc w:val="right"/>
      <w:pPr>
        <w:ind w:left="5727" w:hanging="180"/>
      </w:pPr>
    </w:lvl>
    <w:lvl w:ilvl="6" w:tplc="0809000F" w:tentative="1">
      <w:start w:val="1"/>
      <w:numFmt w:val="decimal"/>
      <w:lvlText w:val="%7."/>
      <w:lvlJc w:val="left"/>
      <w:pPr>
        <w:ind w:left="6447" w:hanging="360"/>
      </w:pPr>
    </w:lvl>
    <w:lvl w:ilvl="7" w:tplc="08090019" w:tentative="1">
      <w:start w:val="1"/>
      <w:numFmt w:val="lowerLetter"/>
      <w:lvlText w:val="%8."/>
      <w:lvlJc w:val="left"/>
      <w:pPr>
        <w:ind w:left="7167" w:hanging="360"/>
      </w:pPr>
    </w:lvl>
    <w:lvl w:ilvl="8" w:tplc="0809001B" w:tentative="1">
      <w:start w:val="1"/>
      <w:numFmt w:val="lowerRoman"/>
      <w:lvlText w:val="%9."/>
      <w:lvlJc w:val="right"/>
      <w:pPr>
        <w:ind w:left="7887" w:hanging="180"/>
      </w:pPr>
    </w:lvl>
  </w:abstractNum>
  <w:abstractNum w:abstractNumId="23" w15:restartNumberingAfterBreak="0">
    <w:nsid w:val="1ABF3CDB"/>
    <w:multiLevelType w:val="hybridMultilevel"/>
    <w:tmpl w:val="AEE2C634"/>
    <w:lvl w:ilvl="0" w:tplc="0F0EFE06">
      <w:start w:val="1"/>
      <w:numFmt w:val="lowerRoman"/>
      <w:lvlText w:val="(%1)"/>
      <w:lvlJc w:val="left"/>
      <w:pPr>
        <w:ind w:left="1996" w:hanging="720"/>
      </w:pPr>
    </w:lvl>
    <w:lvl w:ilvl="1" w:tplc="04090019">
      <w:start w:val="1"/>
      <w:numFmt w:val="lowerLetter"/>
      <w:lvlText w:val="%2."/>
      <w:lvlJc w:val="left"/>
      <w:pPr>
        <w:ind w:left="2356" w:hanging="360"/>
      </w:pPr>
    </w:lvl>
    <w:lvl w:ilvl="2" w:tplc="0409001B">
      <w:start w:val="1"/>
      <w:numFmt w:val="lowerRoman"/>
      <w:lvlText w:val="%3."/>
      <w:lvlJc w:val="right"/>
      <w:pPr>
        <w:ind w:left="3076" w:hanging="180"/>
      </w:pPr>
    </w:lvl>
    <w:lvl w:ilvl="3" w:tplc="0409000F">
      <w:start w:val="1"/>
      <w:numFmt w:val="decimal"/>
      <w:lvlText w:val="%4."/>
      <w:lvlJc w:val="left"/>
      <w:pPr>
        <w:ind w:left="3796" w:hanging="360"/>
      </w:pPr>
    </w:lvl>
    <w:lvl w:ilvl="4" w:tplc="04090019">
      <w:start w:val="1"/>
      <w:numFmt w:val="lowerLetter"/>
      <w:lvlText w:val="%5."/>
      <w:lvlJc w:val="left"/>
      <w:pPr>
        <w:ind w:left="4516" w:hanging="360"/>
      </w:pPr>
    </w:lvl>
    <w:lvl w:ilvl="5" w:tplc="0409001B">
      <w:start w:val="1"/>
      <w:numFmt w:val="lowerRoman"/>
      <w:lvlText w:val="%6."/>
      <w:lvlJc w:val="right"/>
      <w:pPr>
        <w:ind w:left="5236" w:hanging="180"/>
      </w:pPr>
    </w:lvl>
    <w:lvl w:ilvl="6" w:tplc="0409000F">
      <w:start w:val="1"/>
      <w:numFmt w:val="decimal"/>
      <w:lvlText w:val="%7."/>
      <w:lvlJc w:val="left"/>
      <w:pPr>
        <w:ind w:left="5956" w:hanging="360"/>
      </w:pPr>
    </w:lvl>
    <w:lvl w:ilvl="7" w:tplc="04090019">
      <w:start w:val="1"/>
      <w:numFmt w:val="lowerLetter"/>
      <w:lvlText w:val="%8."/>
      <w:lvlJc w:val="left"/>
      <w:pPr>
        <w:ind w:left="6676" w:hanging="360"/>
      </w:pPr>
    </w:lvl>
    <w:lvl w:ilvl="8" w:tplc="0409001B">
      <w:start w:val="1"/>
      <w:numFmt w:val="lowerRoman"/>
      <w:lvlText w:val="%9."/>
      <w:lvlJc w:val="right"/>
      <w:pPr>
        <w:ind w:left="7396" w:hanging="180"/>
      </w:pPr>
    </w:lvl>
  </w:abstractNum>
  <w:abstractNum w:abstractNumId="24" w15:restartNumberingAfterBreak="0">
    <w:nsid w:val="1E6C40A5"/>
    <w:multiLevelType w:val="hybridMultilevel"/>
    <w:tmpl w:val="95D2400E"/>
    <w:lvl w:ilvl="0" w:tplc="F612C2F4">
      <w:start w:val="1"/>
      <w:numFmt w:val="lowerLetter"/>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F10672C"/>
    <w:multiLevelType w:val="hybridMultilevel"/>
    <w:tmpl w:val="BABEA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05E798C"/>
    <w:multiLevelType w:val="hybridMultilevel"/>
    <w:tmpl w:val="995CD596"/>
    <w:lvl w:ilvl="0" w:tplc="F612C2F4">
      <w:start w:val="1"/>
      <w:numFmt w:val="lowerLetter"/>
      <w:lvlText w:val="(%1)"/>
      <w:lvlJc w:val="righ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7" w15:restartNumberingAfterBreak="0">
    <w:nsid w:val="24005116"/>
    <w:multiLevelType w:val="multilevel"/>
    <w:tmpl w:val="67466BF0"/>
    <w:lvl w:ilvl="0">
      <w:start w:val="1"/>
      <w:numFmt w:val="decimal"/>
      <w:pStyle w:val="Parties1"/>
      <w:lvlText w:val="%1."/>
      <w:lvlJc w:val="left"/>
      <w:pPr>
        <w:tabs>
          <w:tab w:val="num" w:pos="720"/>
        </w:tabs>
        <w:ind w:left="720" w:hanging="720"/>
      </w:pPr>
      <w:rPr>
        <w:rFonts w:hint="default"/>
      </w:rPr>
    </w:lvl>
    <w:lvl w:ilvl="1">
      <w:start w:val="1"/>
      <w:numFmt w:val="upperLetter"/>
      <w:pStyle w:val="PartiesA"/>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15:restartNumberingAfterBreak="0">
    <w:nsid w:val="246919B3"/>
    <w:multiLevelType w:val="hybridMultilevel"/>
    <w:tmpl w:val="452E4658"/>
    <w:lvl w:ilvl="0" w:tplc="F612C2F4">
      <w:start w:val="1"/>
      <w:numFmt w:val="lowerLetter"/>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25026C2C"/>
    <w:multiLevelType w:val="hybridMultilevel"/>
    <w:tmpl w:val="54989E74"/>
    <w:lvl w:ilvl="0" w:tplc="7662FDD4">
      <w:start w:val="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6FA7B08"/>
    <w:multiLevelType w:val="hybridMultilevel"/>
    <w:tmpl w:val="4FA869A4"/>
    <w:lvl w:ilvl="0" w:tplc="DDCA080C">
      <w:start w:val="1"/>
      <w:numFmt w:val="decimal"/>
      <w:lvlText w:val="%1."/>
      <w:lvlJc w:val="left"/>
      <w:pPr>
        <w:ind w:left="1080" w:hanging="720"/>
      </w:pPr>
      <w:rPr>
        <w:rFonts w:ascii="Times New Roman Gras" w:hAnsi="Times New Roman Gras" w:hint="default"/>
        <w:b/>
        <w:i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276A5A86"/>
    <w:multiLevelType w:val="hybridMultilevel"/>
    <w:tmpl w:val="B25E312E"/>
    <w:lvl w:ilvl="0" w:tplc="61322C88">
      <w:start w:val="1"/>
      <w:numFmt w:val="low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15:restartNumberingAfterBreak="0">
    <w:nsid w:val="292E009D"/>
    <w:multiLevelType w:val="hybridMultilevel"/>
    <w:tmpl w:val="5890ED2E"/>
    <w:lvl w:ilvl="0" w:tplc="7662FDD4">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A5C3DD2"/>
    <w:multiLevelType w:val="multilevel"/>
    <w:tmpl w:val="0BB6C31C"/>
    <w:lvl w:ilvl="0">
      <w:start w:val="1"/>
      <w:numFmt w:val="lowerLetter"/>
      <w:lvlText w:val="(%1)"/>
      <w:lvlJc w:val="right"/>
      <w:pPr>
        <w:ind w:left="720" w:hanging="360"/>
      </w:pPr>
      <w:rPr>
        <w:rFonts w:hint="default"/>
      </w:rPr>
    </w:lvl>
    <w:lvl w:ilvl="1">
      <w:start w:val="1"/>
      <w:numFmt w:val="bullet"/>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4" w15:restartNumberingAfterBreak="0">
    <w:nsid w:val="2ABB7A78"/>
    <w:multiLevelType w:val="hybridMultilevel"/>
    <w:tmpl w:val="50622114"/>
    <w:lvl w:ilvl="0" w:tplc="F612C2F4">
      <w:start w:val="1"/>
      <w:numFmt w:val="lowerLetter"/>
      <w:lvlText w:val="(%1)"/>
      <w:lvlJc w:val="righ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5" w15:restartNumberingAfterBreak="0">
    <w:nsid w:val="2C185ACF"/>
    <w:multiLevelType w:val="hybridMultilevel"/>
    <w:tmpl w:val="FB9AD9DC"/>
    <w:lvl w:ilvl="0" w:tplc="F612C2F4">
      <w:start w:val="1"/>
      <w:numFmt w:val="lowerLetter"/>
      <w:lvlText w:val="(%1)"/>
      <w:lvlJc w:val="right"/>
      <w:pPr>
        <w:ind w:left="2138" w:hanging="360"/>
      </w:pPr>
      <w:rPr>
        <w:rFonts w:hint="default"/>
      </w:rPr>
    </w:lvl>
    <w:lvl w:ilvl="1" w:tplc="08090019" w:tentative="1">
      <w:start w:val="1"/>
      <w:numFmt w:val="lowerLetter"/>
      <w:lvlText w:val="%2."/>
      <w:lvlJc w:val="left"/>
      <w:pPr>
        <w:ind w:left="2858" w:hanging="360"/>
      </w:pPr>
    </w:lvl>
    <w:lvl w:ilvl="2" w:tplc="0809001B">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6" w15:restartNumberingAfterBreak="0">
    <w:nsid w:val="2E2B5587"/>
    <w:multiLevelType w:val="multilevel"/>
    <w:tmpl w:val="81505148"/>
    <w:lvl w:ilvl="0">
      <w:start w:val="1"/>
      <w:numFmt w:val="decimal"/>
      <w:lvlText w:val="%1."/>
      <w:lvlJc w:val="left"/>
      <w:pPr>
        <w:ind w:left="720" w:hanging="720"/>
      </w:pPr>
      <w:rPr>
        <w:rFonts w:hint="default"/>
        <w:b/>
        <w:i w:val="0"/>
        <w:sz w:val="22"/>
        <w:u w:val="none"/>
      </w:rPr>
    </w:lvl>
    <w:lvl w:ilvl="1">
      <w:start w:val="1"/>
      <w:numFmt w:val="decimal"/>
      <w:lvlText w:val="%1.%2"/>
      <w:lvlJc w:val="left"/>
      <w:pPr>
        <w:ind w:left="720" w:hanging="720"/>
      </w:pPr>
      <w:rPr>
        <w:rFonts w:hint="default"/>
        <w:b w:val="0"/>
        <w:i w:val="0"/>
        <w:sz w:val="22"/>
        <w:u w:val="none"/>
      </w:rPr>
    </w:lvl>
    <w:lvl w:ilvl="2">
      <w:start w:val="1"/>
      <w:numFmt w:val="decimal"/>
      <w:lvlText w:val="%1.%2.%3"/>
      <w:lvlJc w:val="left"/>
      <w:pPr>
        <w:ind w:left="1713" w:hanging="720"/>
      </w:pPr>
      <w:rPr>
        <w:rFonts w:hint="default"/>
        <w:b w:val="0"/>
        <w:i w:val="0"/>
        <w:sz w:val="22"/>
        <w:u w:val="none"/>
      </w:rPr>
    </w:lvl>
    <w:lvl w:ilvl="3">
      <w:start w:val="1"/>
      <w:numFmt w:val="lowerRoman"/>
      <w:lvlText w:val="(%4)"/>
      <w:lvlJc w:val="right"/>
      <w:pPr>
        <w:ind w:left="1080" w:hanging="360"/>
      </w:pPr>
      <w:rPr>
        <w:rFonts w:hint="default"/>
      </w:rPr>
    </w:lvl>
    <w:lvl w:ilvl="4">
      <w:start w:val="1"/>
      <w:numFmt w:val="decimal"/>
      <w:lvlText w:val="%5)"/>
      <w:lvlJc w:val="left"/>
      <w:pPr>
        <w:ind w:left="1440" w:hanging="720"/>
      </w:pPr>
      <w:rPr>
        <w:rFonts w:hint="default"/>
        <w:sz w:val="22"/>
      </w:rPr>
    </w:lvl>
    <w:lvl w:ilvl="5">
      <w:start w:val="1"/>
      <w:numFmt w:val="lowerRoman"/>
      <w:lvlText w:val="(%6)"/>
      <w:lvlJc w:val="left"/>
      <w:pPr>
        <w:ind w:left="2160" w:hanging="720"/>
      </w:pPr>
      <w:rPr>
        <w:rFonts w:ascii="Times New Roman" w:hAnsi="Times New Roman" w:cs="Times New Roman" w:hint="default"/>
        <w:b w:val="0"/>
        <w:i w:val="0"/>
        <w:sz w:val="22"/>
        <w:szCs w:val="22"/>
      </w:rPr>
    </w:lvl>
    <w:lvl w:ilvl="6">
      <w:start w:val="1"/>
      <w:numFmt w:val="lowerLetter"/>
      <w:lvlText w:val="(%7)"/>
      <w:lvlJc w:val="left"/>
      <w:pPr>
        <w:ind w:left="2160" w:hanging="720"/>
      </w:pPr>
      <w:rPr>
        <w:rFonts w:hint="default"/>
      </w:rPr>
    </w:lvl>
    <w:lvl w:ilvl="7">
      <w:start w:val="1"/>
      <w:numFmt w:val="decimal"/>
      <w:lvlText w:val="(%8)"/>
      <w:lvlJc w:val="left"/>
      <w:pPr>
        <w:ind w:left="2880" w:hanging="720"/>
      </w:pPr>
      <w:rPr>
        <w:rFonts w:hint="default"/>
      </w:rPr>
    </w:lvl>
    <w:lvl w:ilvl="8">
      <w:start w:val="1"/>
      <w:numFmt w:val="lowerRoman"/>
      <w:lvlText w:val="(%9)"/>
      <w:lvlJc w:val="left"/>
      <w:pPr>
        <w:ind w:left="360" w:hanging="360"/>
      </w:pPr>
      <w:rPr>
        <w:rFonts w:hint="default"/>
      </w:rPr>
    </w:lvl>
  </w:abstractNum>
  <w:abstractNum w:abstractNumId="37" w15:restartNumberingAfterBreak="0">
    <w:nsid w:val="2ED6778A"/>
    <w:multiLevelType w:val="multilevel"/>
    <w:tmpl w:val="D90422CC"/>
    <w:lvl w:ilvl="0">
      <w:start w:val="1"/>
      <w:numFmt w:val="decimal"/>
      <w:pStyle w:val="ListArabic1"/>
      <w:lvlText w:val="%1."/>
      <w:lvlJc w:val="left"/>
      <w:pPr>
        <w:tabs>
          <w:tab w:val="num" w:pos="720"/>
        </w:tabs>
        <w:ind w:left="720" w:hanging="720"/>
      </w:pPr>
      <w:rPr>
        <w:rFonts w:hint="default"/>
      </w:rPr>
    </w:lvl>
    <w:lvl w:ilvl="1">
      <w:start w:val="1"/>
      <w:numFmt w:val="lowerLetter"/>
      <w:pStyle w:val="ListArabic2"/>
      <w:lvlText w:val="(%2)"/>
      <w:lvlJc w:val="left"/>
      <w:pPr>
        <w:tabs>
          <w:tab w:val="num" w:pos="1440"/>
        </w:tabs>
        <w:ind w:left="1440" w:hanging="720"/>
      </w:pPr>
      <w:rPr>
        <w:rFonts w:hint="default"/>
      </w:rPr>
    </w:lvl>
    <w:lvl w:ilvl="2">
      <w:start w:val="1"/>
      <w:numFmt w:val="bullet"/>
      <w:pStyle w:val="ListArabic3"/>
      <w:lvlText w:val=""/>
      <w:lvlJc w:val="left"/>
      <w:pPr>
        <w:tabs>
          <w:tab w:val="num" w:pos="1440"/>
        </w:tabs>
        <w:ind w:left="1440" w:hanging="720"/>
      </w:pPr>
      <w:rPr>
        <w:rFonts w:ascii="Symbol" w:hAnsi="Symbol" w:hint="default"/>
      </w:rPr>
    </w:lvl>
    <w:lvl w:ilvl="3">
      <w:start w:val="1"/>
      <w:numFmt w:val="bullet"/>
      <w:pStyle w:val="ListArabic4"/>
      <w:lvlText w:val=""/>
      <w:lvlJc w:val="left"/>
      <w:pPr>
        <w:tabs>
          <w:tab w:val="num" w:pos="360"/>
        </w:tabs>
        <w:ind w:left="360"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8" w15:restartNumberingAfterBreak="0">
    <w:nsid w:val="2F3C5E05"/>
    <w:multiLevelType w:val="multilevel"/>
    <w:tmpl w:val="95627DD2"/>
    <w:lvl w:ilvl="0">
      <w:start w:val="1"/>
      <w:numFmt w:val="bullet"/>
      <w:lvlText w:val=""/>
      <w:lvlJc w:val="left"/>
      <w:pPr>
        <w:ind w:left="360" w:hanging="360"/>
      </w:pPr>
      <w:rPr>
        <w:rFonts w:ascii="Symbol" w:hAnsi="Symbol" w:hint="default"/>
      </w:rPr>
    </w:lvl>
    <w:lvl w:ilvl="1">
      <w:start w:val="1"/>
      <w:numFmt w:val="bullet"/>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9" w15:restartNumberingAfterBreak="0">
    <w:nsid w:val="2F8071FB"/>
    <w:multiLevelType w:val="hybridMultilevel"/>
    <w:tmpl w:val="7390D9EA"/>
    <w:lvl w:ilvl="0" w:tplc="B14E8486">
      <w:start w:val="1"/>
      <w:numFmt w:val="lowerRoman"/>
      <w:lvlText w:val="(%1)"/>
      <w:lvlJc w:val="left"/>
      <w:pPr>
        <w:ind w:left="1288" w:hanging="72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40" w15:restartNumberingAfterBreak="0">
    <w:nsid w:val="3487654F"/>
    <w:multiLevelType w:val="multilevel"/>
    <w:tmpl w:val="8B1C32E4"/>
    <w:lvl w:ilvl="0">
      <w:start w:val="1"/>
      <w:numFmt w:val="decimal"/>
      <w:lvlText w:val="%1."/>
      <w:lvlJc w:val="left"/>
      <w:pPr>
        <w:ind w:left="720" w:hanging="720"/>
      </w:pPr>
      <w:rPr>
        <w:rFonts w:hint="default"/>
        <w:b/>
        <w:i w:val="0"/>
        <w:sz w:val="22"/>
        <w:u w:val="none"/>
      </w:rPr>
    </w:lvl>
    <w:lvl w:ilvl="1">
      <w:start w:val="1"/>
      <w:numFmt w:val="decimal"/>
      <w:lvlText w:val="%1.%2"/>
      <w:lvlJc w:val="left"/>
      <w:pPr>
        <w:ind w:left="720" w:hanging="720"/>
      </w:pPr>
      <w:rPr>
        <w:rFonts w:hint="default"/>
        <w:b w:val="0"/>
        <w:i w:val="0"/>
        <w:sz w:val="22"/>
        <w:u w:val="none"/>
      </w:rPr>
    </w:lvl>
    <w:lvl w:ilvl="2">
      <w:start w:val="1"/>
      <w:numFmt w:val="decimal"/>
      <w:lvlText w:val="%1.%2.%3"/>
      <w:lvlJc w:val="left"/>
      <w:pPr>
        <w:ind w:left="1713" w:hanging="720"/>
      </w:pPr>
      <w:rPr>
        <w:rFonts w:hint="default"/>
        <w:b w:val="0"/>
        <w:i w:val="0"/>
        <w:sz w:val="22"/>
        <w:u w:val="none"/>
      </w:rPr>
    </w:lvl>
    <w:lvl w:ilvl="3">
      <w:start w:val="1"/>
      <w:numFmt w:val="lowerRoman"/>
      <w:lvlText w:val="(%4)"/>
      <w:lvlJc w:val="right"/>
      <w:pPr>
        <w:ind w:left="1080" w:hanging="360"/>
      </w:pPr>
      <w:rPr>
        <w:rFonts w:hint="default"/>
      </w:rPr>
    </w:lvl>
    <w:lvl w:ilvl="4">
      <w:start w:val="1"/>
      <w:numFmt w:val="decimal"/>
      <w:lvlText w:val="%5)"/>
      <w:lvlJc w:val="left"/>
      <w:pPr>
        <w:ind w:left="1440" w:hanging="720"/>
      </w:pPr>
      <w:rPr>
        <w:rFonts w:hint="default"/>
        <w:sz w:val="22"/>
      </w:rPr>
    </w:lvl>
    <w:lvl w:ilvl="5">
      <w:start w:val="1"/>
      <w:numFmt w:val="lowerRoman"/>
      <w:lvlText w:val="(%6)"/>
      <w:lvlJc w:val="left"/>
      <w:pPr>
        <w:ind w:left="2160" w:hanging="720"/>
      </w:pPr>
      <w:rPr>
        <w:rFonts w:ascii="Times New Roman" w:hAnsi="Times New Roman" w:cs="Times New Roman" w:hint="default"/>
        <w:b w:val="0"/>
        <w:i w:val="0"/>
        <w:sz w:val="22"/>
        <w:szCs w:val="22"/>
      </w:rPr>
    </w:lvl>
    <w:lvl w:ilvl="6">
      <w:start w:val="1"/>
      <w:numFmt w:val="lowerLetter"/>
      <w:lvlText w:val="(%7)"/>
      <w:lvlJc w:val="left"/>
      <w:pPr>
        <w:ind w:left="2160" w:hanging="720"/>
      </w:pPr>
      <w:rPr>
        <w:rFonts w:hint="default"/>
      </w:rPr>
    </w:lvl>
    <w:lvl w:ilvl="7">
      <w:start w:val="1"/>
      <w:numFmt w:val="decimal"/>
      <w:lvlText w:val="(%8)"/>
      <w:lvlJc w:val="left"/>
      <w:pPr>
        <w:ind w:left="2880" w:hanging="720"/>
      </w:pPr>
      <w:rPr>
        <w:rFonts w:hint="default"/>
      </w:rPr>
    </w:lvl>
    <w:lvl w:ilvl="8">
      <w:start w:val="1"/>
      <w:numFmt w:val="lowerLetter"/>
      <w:lvlText w:val="(%9)"/>
      <w:lvlJc w:val="left"/>
      <w:pPr>
        <w:ind w:left="720" w:hanging="720"/>
      </w:pPr>
      <w:rPr>
        <w:rFonts w:hint="default"/>
      </w:rPr>
    </w:lvl>
  </w:abstractNum>
  <w:abstractNum w:abstractNumId="41" w15:restartNumberingAfterBreak="0">
    <w:nsid w:val="35CF7F79"/>
    <w:multiLevelType w:val="multilevel"/>
    <w:tmpl w:val="81505148"/>
    <w:lvl w:ilvl="0">
      <w:start w:val="1"/>
      <w:numFmt w:val="decimal"/>
      <w:lvlText w:val="%1."/>
      <w:lvlJc w:val="left"/>
      <w:pPr>
        <w:ind w:left="720" w:hanging="720"/>
      </w:pPr>
      <w:rPr>
        <w:rFonts w:hint="default"/>
        <w:b/>
        <w:i w:val="0"/>
        <w:sz w:val="22"/>
        <w:u w:val="none"/>
      </w:rPr>
    </w:lvl>
    <w:lvl w:ilvl="1">
      <w:start w:val="1"/>
      <w:numFmt w:val="decimal"/>
      <w:lvlText w:val="%1.%2"/>
      <w:lvlJc w:val="left"/>
      <w:pPr>
        <w:ind w:left="720" w:hanging="720"/>
      </w:pPr>
      <w:rPr>
        <w:rFonts w:hint="default"/>
        <w:b w:val="0"/>
        <w:i w:val="0"/>
        <w:sz w:val="22"/>
        <w:u w:val="none"/>
      </w:rPr>
    </w:lvl>
    <w:lvl w:ilvl="2">
      <w:start w:val="1"/>
      <w:numFmt w:val="decimal"/>
      <w:lvlText w:val="%1.%2.%3"/>
      <w:lvlJc w:val="left"/>
      <w:pPr>
        <w:ind w:left="1713" w:hanging="720"/>
      </w:pPr>
      <w:rPr>
        <w:rFonts w:hint="default"/>
        <w:b w:val="0"/>
        <w:i w:val="0"/>
        <w:sz w:val="22"/>
        <w:u w:val="none"/>
      </w:rPr>
    </w:lvl>
    <w:lvl w:ilvl="3">
      <w:start w:val="1"/>
      <w:numFmt w:val="lowerRoman"/>
      <w:lvlText w:val="(%4)"/>
      <w:lvlJc w:val="right"/>
      <w:pPr>
        <w:ind w:left="1080" w:hanging="360"/>
      </w:pPr>
      <w:rPr>
        <w:rFonts w:hint="default"/>
      </w:rPr>
    </w:lvl>
    <w:lvl w:ilvl="4">
      <w:start w:val="1"/>
      <w:numFmt w:val="decimal"/>
      <w:lvlText w:val="%5)"/>
      <w:lvlJc w:val="left"/>
      <w:pPr>
        <w:ind w:left="1440" w:hanging="720"/>
      </w:pPr>
      <w:rPr>
        <w:rFonts w:hint="default"/>
        <w:sz w:val="22"/>
      </w:rPr>
    </w:lvl>
    <w:lvl w:ilvl="5">
      <w:start w:val="1"/>
      <w:numFmt w:val="lowerRoman"/>
      <w:lvlText w:val="(%6)"/>
      <w:lvlJc w:val="left"/>
      <w:pPr>
        <w:ind w:left="2160" w:hanging="720"/>
      </w:pPr>
      <w:rPr>
        <w:rFonts w:ascii="Times New Roman" w:hAnsi="Times New Roman" w:cs="Times New Roman" w:hint="default"/>
        <w:b w:val="0"/>
        <w:i w:val="0"/>
        <w:sz w:val="22"/>
        <w:szCs w:val="22"/>
      </w:rPr>
    </w:lvl>
    <w:lvl w:ilvl="6">
      <w:start w:val="1"/>
      <w:numFmt w:val="lowerLetter"/>
      <w:lvlText w:val="(%7)"/>
      <w:lvlJc w:val="left"/>
      <w:pPr>
        <w:ind w:left="2160" w:hanging="720"/>
      </w:pPr>
      <w:rPr>
        <w:rFonts w:hint="default"/>
      </w:rPr>
    </w:lvl>
    <w:lvl w:ilvl="7">
      <w:start w:val="1"/>
      <w:numFmt w:val="decimal"/>
      <w:lvlText w:val="(%8)"/>
      <w:lvlJc w:val="left"/>
      <w:pPr>
        <w:ind w:left="2880" w:hanging="720"/>
      </w:pPr>
      <w:rPr>
        <w:rFonts w:hint="default"/>
      </w:rPr>
    </w:lvl>
    <w:lvl w:ilvl="8">
      <w:start w:val="1"/>
      <w:numFmt w:val="lowerRoman"/>
      <w:lvlText w:val="(%9)"/>
      <w:lvlJc w:val="left"/>
      <w:pPr>
        <w:ind w:left="360" w:hanging="360"/>
      </w:pPr>
      <w:rPr>
        <w:rFonts w:hint="default"/>
      </w:rPr>
    </w:lvl>
  </w:abstractNum>
  <w:abstractNum w:abstractNumId="42" w15:restartNumberingAfterBreak="0">
    <w:nsid w:val="366C0E19"/>
    <w:multiLevelType w:val="hybridMultilevel"/>
    <w:tmpl w:val="12082B4A"/>
    <w:lvl w:ilvl="0" w:tplc="F612C2F4">
      <w:start w:val="1"/>
      <w:numFmt w:val="lowerLetter"/>
      <w:lvlText w:val="(%1)"/>
      <w:lvlJc w:val="right"/>
      <w:pPr>
        <w:ind w:left="1407" w:hanging="360"/>
      </w:pPr>
      <w:rPr>
        <w:rFonts w:hint="default"/>
      </w:rPr>
    </w:lvl>
    <w:lvl w:ilvl="1" w:tplc="08090019" w:tentative="1">
      <w:start w:val="1"/>
      <w:numFmt w:val="lowerLetter"/>
      <w:lvlText w:val="%2."/>
      <w:lvlJc w:val="left"/>
      <w:pPr>
        <w:ind w:left="2127" w:hanging="360"/>
      </w:pPr>
    </w:lvl>
    <w:lvl w:ilvl="2" w:tplc="0809001B" w:tentative="1">
      <w:start w:val="1"/>
      <w:numFmt w:val="lowerRoman"/>
      <w:lvlText w:val="%3."/>
      <w:lvlJc w:val="right"/>
      <w:pPr>
        <w:ind w:left="2847" w:hanging="180"/>
      </w:pPr>
    </w:lvl>
    <w:lvl w:ilvl="3" w:tplc="0809000F" w:tentative="1">
      <w:start w:val="1"/>
      <w:numFmt w:val="decimal"/>
      <w:lvlText w:val="%4."/>
      <w:lvlJc w:val="left"/>
      <w:pPr>
        <w:ind w:left="3567" w:hanging="360"/>
      </w:pPr>
    </w:lvl>
    <w:lvl w:ilvl="4" w:tplc="08090019" w:tentative="1">
      <w:start w:val="1"/>
      <w:numFmt w:val="lowerLetter"/>
      <w:lvlText w:val="%5."/>
      <w:lvlJc w:val="left"/>
      <w:pPr>
        <w:ind w:left="4287" w:hanging="360"/>
      </w:pPr>
    </w:lvl>
    <w:lvl w:ilvl="5" w:tplc="0809001B" w:tentative="1">
      <w:start w:val="1"/>
      <w:numFmt w:val="lowerRoman"/>
      <w:lvlText w:val="%6."/>
      <w:lvlJc w:val="right"/>
      <w:pPr>
        <w:ind w:left="5007" w:hanging="180"/>
      </w:pPr>
    </w:lvl>
    <w:lvl w:ilvl="6" w:tplc="0809000F" w:tentative="1">
      <w:start w:val="1"/>
      <w:numFmt w:val="decimal"/>
      <w:lvlText w:val="%7."/>
      <w:lvlJc w:val="left"/>
      <w:pPr>
        <w:ind w:left="5727" w:hanging="360"/>
      </w:pPr>
    </w:lvl>
    <w:lvl w:ilvl="7" w:tplc="08090019" w:tentative="1">
      <w:start w:val="1"/>
      <w:numFmt w:val="lowerLetter"/>
      <w:lvlText w:val="%8."/>
      <w:lvlJc w:val="left"/>
      <w:pPr>
        <w:ind w:left="6447" w:hanging="360"/>
      </w:pPr>
    </w:lvl>
    <w:lvl w:ilvl="8" w:tplc="0809001B" w:tentative="1">
      <w:start w:val="1"/>
      <w:numFmt w:val="lowerRoman"/>
      <w:lvlText w:val="%9."/>
      <w:lvlJc w:val="right"/>
      <w:pPr>
        <w:ind w:left="7167" w:hanging="180"/>
      </w:pPr>
    </w:lvl>
  </w:abstractNum>
  <w:abstractNum w:abstractNumId="43" w15:restartNumberingAfterBreak="0">
    <w:nsid w:val="3703235C"/>
    <w:multiLevelType w:val="hybridMultilevel"/>
    <w:tmpl w:val="91B2D478"/>
    <w:lvl w:ilvl="0" w:tplc="E604C81C">
      <w:start w:val="1"/>
      <w:numFmt w:val="decimal"/>
      <w:pStyle w:val="Maintext"/>
      <w:lvlText w:val="%1."/>
      <w:lvlJc w:val="left"/>
      <w:pPr>
        <w:ind w:left="360" w:hanging="360"/>
      </w:pPr>
    </w:lvl>
    <w:lvl w:ilvl="1" w:tplc="90D25468">
      <w:start w:val="1"/>
      <w:numFmt w:val="lowerLetter"/>
      <w:lvlText w:val="(%2)"/>
      <w:lvlJc w:val="left"/>
      <w:pPr>
        <w:ind w:left="634" w:hanging="360"/>
      </w:pPr>
      <w:rPr>
        <w:rFonts w:hint="default"/>
      </w:rPr>
    </w:lvl>
    <w:lvl w:ilvl="2" w:tplc="94FE6854">
      <w:start w:val="1"/>
      <w:numFmt w:val="lowerRoman"/>
      <w:lvlText w:val="%3."/>
      <w:lvlJc w:val="right"/>
      <w:pPr>
        <w:ind w:left="1800" w:hanging="180"/>
      </w:pPr>
    </w:lvl>
    <w:lvl w:ilvl="3" w:tplc="D56AE9A6" w:tentative="1">
      <w:start w:val="1"/>
      <w:numFmt w:val="decimal"/>
      <w:lvlText w:val="%4."/>
      <w:lvlJc w:val="left"/>
      <w:pPr>
        <w:ind w:left="2520" w:hanging="360"/>
      </w:pPr>
    </w:lvl>
    <w:lvl w:ilvl="4" w:tplc="035066A8" w:tentative="1">
      <w:start w:val="1"/>
      <w:numFmt w:val="lowerLetter"/>
      <w:lvlText w:val="%5."/>
      <w:lvlJc w:val="left"/>
      <w:pPr>
        <w:ind w:left="3240" w:hanging="360"/>
      </w:pPr>
    </w:lvl>
    <w:lvl w:ilvl="5" w:tplc="B70A70D0" w:tentative="1">
      <w:start w:val="1"/>
      <w:numFmt w:val="lowerRoman"/>
      <w:lvlText w:val="%6."/>
      <w:lvlJc w:val="right"/>
      <w:pPr>
        <w:ind w:left="3960" w:hanging="180"/>
      </w:pPr>
    </w:lvl>
    <w:lvl w:ilvl="6" w:tplc="68C0F218" w:tentative="1">
      <w:start w:val="1"/>
      <w:numFmt w:val="decimal"/>
      <w:lvlText w:val="%7."/>
      <w:lvlJc w:val="left"/>
      <w:pPr>
        <w:ind w:left="4680" w:hanging="360"/>
      </w:pPr>
    </w:lvl>
    <w:lvl w:ilvl="7" w:tplc="1AD83F74" w:tentative="1">
      <w:start w:val="1"/>
      <w:numFmt w:val="lowerLetter"/>
      <w:lvlText w:val="%8."/>
      <w:lvlJc w:val="left"/>
      <w:pPr>
        <w:ind w:left="5400" w:hanging="360"/>
      </w:pPr>
    </w:lvl>
    <w:lvl w:ilvl="8" w:tplc="99968F1C" w:tentative="1">
      <w:start w:val="1"/>
      <w:numFmt w:val="lowerRoman"/>
      <w:lvlText w:val="%9."/>
      <w:lvlJc w:val="right"/>
      <w:pPr>
        <w:ind w:left="6120" w:hanging="180"/>
      </w:pPr>
    </w:lvl>
  </w:abstractNum>
  <w:abstractNum w:abstractNumId="44" w15:restartNumberingAfterBreak="0">
    <w:nsid w:val="3A6F6827"/>
    <w:multiLevelType w:val="multilevel"/>
    <w:tmpl w:val="8E6EB3D2"/>
    <w:name w:val="Bullet"/>
    <w:lvl w:ilvl="0">
      <w:start w:val="1"/>
      <w:numFmt w:val="bullet"/>
      <w:pStyle w:val="Bullet1"/>
      <w:lvlText w:val="-"/>
      <w:lvlJc w:val="left"/>
      <w:pPr>
        <w:ind w:left="720" w:hanging="720"/>
      </w:pPr>
      <w:rPr>
        <w:rFonts w:ascii="CG Times" w:hAnsi="CG Times" w:hint="default"/>
      </w:rPr>
    </w:lvl>
    <w:lvl w:ilvl="1">
      <w:start w:val="1"/>
      <w:numFmt w:val="bullet"/>
      <w:pStyle w:val="Bullet2"/>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5" w15:restartNumberingAfterBreak="0">
    <w:nsid w:val="3D5B04A7"/>
    <w:multiLevelType w:val="multilevel"/>
    <w:tmpl w:val="73A88398"/>
    <w:styleLink w:val="MainNumbering"/>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rPr>
        <w:b/>
        <w:i w:val="0"/>
      </w:rPr>
    </w:lvl>
    <w:lvl w:ilvl="2">
      <w:start w:val="1"/>
      <w:numFmt w:val="lowerLetter"/>
      <w:pStyle w:val="Level3Number"/>
      <w:lvlText w:val="(%3)"/>
      <w:lvlJc w:val="left"/>
      <w:pPr>
        <w:tabs>
          <w:tab w:val="num" w:pos="720"/>
        </w:tabs>
        <w:ind w:left="720" w:hanging="720"/>
      </w:pPr>
    </w:lvl>
    <w:lvl w:ilvl="3">
      <w:start w:val="1"/>
      <w:numFmt w:val="lowerRoman"/>
      <w:pStyle w:val="Level4Number"/>
      <w:lvlText w:val="(%4)"/>
      <w:lvlJc w:val="left"/>
      <w:pPr>
        <w:tabs>
          <w:tab w:val="num" w:pos="1440"/>
        </w:tabs>
        <w:ind w:left="1440" w:hanging="720"/>
      </w:pPr>
    </w:lvl>
    <w:lvl w:ilvl="4">
      <w:start w:val="1"/>
      <w:numFmt w:val="upperLetter"/>
      <w:pStyle w:val="Level5Number"/>
      <w:lvlText w:val="(%5)"/>
      <w:lvlJc w:val="left"/>
      <w:pPr>
        <w:tabs>
          <w:tab w:val="num" w:pos="2160"/>
        </w:tabs>
        <w:ind w:left="2160" w:hanging="720"/>
      </w:pPr>
    </w:lvl>
    <w:lvl w:ilvl="5">
      <w:start w:val="1"/>
      <w:numFmt w:val="decimal"/>
      <w:pStyle w:val="Level6Number"/>
      <w:lvlText w:val="(%6)"/>
      <w:lvlJc w:val="left"/>
      <w:pPr>
        <w:tabs>
          <w:tab w:val="num" w:pos="2880"/>
        </w:tabs>
        <w:ind w:left="2880" w:hanging="720"/>
      </w:pPr>
    </w:lvl>
    <w:lvl w:ilvl="6">
      <w:start w:val="1"/>
      <w:numFmt w:val="none"/>
      <w:lvlRestart w:val="0"/>
      <w:suff w:val="nothing"/>
      <w:lvlText w:val=""/>
      <w:lvlJc w:val="left"/>
      <w:pPr>
        <w:ind w:left="2313" w:hanging="153"/>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6" w15:restartNumberingAfterBreak="0">
    <w:nsid w:val="3D675A42"/>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FD03FBF"/>
    <w:multiLevelType w:val="hybridMultilevel"/>
    <w:tmpl w:val="840EA152"/>
    <w:lvl w:ilvl="0" w:tplc="3C7E217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14A02D9"/>
    <w:multiLevelType w:val="hybridMultilevel"/>
    <w:tmpl w:val="CFDA6ADA"/>
    <w:lvl w:ilvl="0" w:tplc="3C7E217C">
      <w:start w:val="1"/>
      <w:numFmt w:val="lowerRoman"/>
      <w:lvlText w:val="(%1)"/>
      <w:lvlJc w:val="left"/>
      <w:pPr>
        <w:ind w:left="720" w:hanging="360"/>
      </w:pPr>
      <w:rPr>
        <w:rFonts w:hint="default"/>
      </w:rPr>
    </w:lvl>
    <w:lvl w:ilvl="1" w:tplc="4B22E846" w:tentative="1">
      <w:start w:val="1"/>
      <w:numFmt w:val="lowerLetter"/>
      <w:lvlText w:val="%2."/>
      <w:lvlJc w:val="left"/>
      <w:pPr>
        <w:ind w:left="1440" w:hanging="360"/>
      </w:pPr>
    </w:lvl>
    <w:lvl w:ilvl="2" w:tplc="5FA6FC5E" w:tentative="1">
      <w:start w:val="1"/>
      <w:numFmt w:val="lowerRoman"/>
      <w:lvlText w:val="%3."/>
      <w:lvlJc w:val="right"/>
      <w:pPr>
        <w:ind w:left="2160" w:hanging="180"/>
      </w:pPr>
    </w:lvl>
    <w:lvl w:ilvl="3" w:tplc="4BDA731E" w:tentative="1">
      <w:start w:val="1"/>
      <w:numFmt w:val="decimal"/>
      <w:lvlText w:val="%4."/>
      <w:lvlJc w:val="left"/>
      <w:pPr>
        <w:ind w:left="2880" w:hanging="360"/>
      </w:pPr>
    </w:lvl>
    <w:lvl w:ilvl="4" w:tplc="CE3C7BF0" w:tentative="1">
      <w:start w:val="1"/>
      <w:numFmt w:val="lowerLetter"/>
      <w:lvlText w:val="%5."/>
      <w:lvlJc w:val="left"/>
      <w:pPr>
        <w:ind w:left="3600" w:hanging="360"/>
      </w:pPr>
    </w:lvl>
    <w:lvl w:ilvl="5" w:tplc="1D2C8140" w:tentative="1">
      <w:start w:val="1"/>
      <w:numFmt w:val="lowerRoman"/>
      <w:lvlText w:val="%6."/>
      <w:lvlJc w:val="right"/>
      <w:pPr>
        <w:ind w:left="4320" w:hanging="180"/>
      </w:pPr>
    </w:lvl>
    <w:lvl w:ilvl="6" w:tplc="DC125E8C" w:tentative="1">
      <w:start w:val="1"/>
      <w:numFmt w:val="decimal"/>
      <w:lvlText w:val="%7."/>
      <w:lvlJc w:val="left"/>
      <w:pPr>
        <w:ind w:left="5040" w:hanging="360"/>
      </w:pPr>
    </w:lvl>
    <w:lvl w:ilvl="7" w:tplc="75C0C1FA" w:tentative="1">
      <w:start w:val="1"/>
      <w:numFmt w:val="lowerLetter"/>
      <w:lvlText w:val="%8."/>
      <w:lvlJc w:val="left"/>
      <w:pPr>
        <w:ind w:left="5760" w:hanging="360"/>
      </w:pPr>
    </w:lvl>
    <w:lvl w:ilvl="8" w:tplc="494AF992" w:tentative="1">
      <w:start w:val="1"/>
      <w:numFmt w:val="lowerRoman"/>
      <w:lvlText w:val="%9."/>
      <w:lvlJc w:val="right"/>
      <w:pPr>
        <w:ind w:left="6480" w:hanging="180"/>
      </w:pPr>
    </w:lvl>
  </w:abstractNum>
  <w:abstractNum w:abstractNumId="49" w15:restartNumberingAfterBreak="0">
    <w:nsid w:val="48CE5A27"/>
    <w:multiLevelType w:val="hybridMultilevel"/>
    <w:tmpl w:val="07A213B2"/>
    <w:lvl w:ilvl="0" w:tplc="F612C2F4">
      <w:start w:val="1"/>
      <w:numFmt w:val="lowerLetter"/>
      <w:lvlText w:val="(%1)"/>
      <w:lvlJc w:val="righ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50" w15:restartNumberingAfterBreak="0">
    <w:nsid w:val="490A4E82"/>
    <w:multiLevelType w:val="multilevel"/>
    <w:tmpl w:val="267CB902"/>
    <w:name w:val="AnxHeads"/>
    <w:lvl w:ilvl="0">
      <w:start w:val="1"/>
      <w:numFmt w:val="decimal"/>
      <w:pStyle w:val="AnxHead"/>
      <w:suff w:val="space"/>
      <w:lvlText w:val="Annexe %1"/>
      <w:lvlJc w:val="left"/>
      <w:pPr>
        <w:ind w:left="0" w:firstLine="0"/>
      </w:pPr>
      <w:rPr>
        <w:rFonts w:hint="default"/>
      </w:rPr>
    </w:lvl>
    <w:lvl w:ilvl="1">
      <w:start w:val="1"/>
      <w:numFmt w:val="upperLetter"/>
      <w:pStyle w:val="AnxHead1"/>
      <w:suff w:val="space"/>
      <w:lvlText w:val="Annexe %1%2"/>
      <w:lvlJc w:val="left"/>
      <w:pPr>
        <w:ind w:left="0" w:firstLine="0"/>
      </w:pPr>
      <w:rPr>
        <w:rFonts w:hint="default"/>
      </w:rPr>
    </w:lvl>
    <w:lvl w:ilvl="2">
      <w:start w:val="1"/>
      <w:numFmt w:val="upperRoman"/>
      <w:pStyle w:val="AnxPart"/>
      <w:suff w:val="space"/>
      <w:lvlText w:val="PARTIE %3 –"/>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49CE22B9"/>
    <w:multiLevelType w:val="hybridMultilevel"/>
    <w:tmpl w:val="727EE878"/>
    <w:lvl w:ilvl="0" w:tplc="F612C2F4">
      <w:start w:val="1"/>
      <w:numFmt w:val="lowerLetter"/>
      <w:lvlText w:val="(%1)"/>
      <w:lvlJc w:val="righ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52" w15:restartNumberingAfterBreak="0">
    <w:nsid w:val="4D655FC0"/>
    <w:multiLevelType w:val="hybridMultilevel"/>
    <w:tmpl w:val="A558D0C0"/>
    <w:name w:val="ARTICLE"/>
    <w:lvl w:ilvl="0" w:tplc="FFFFFFFF">
      <w:start w:val="1"/>
      <w:numFmt w:val="lowerRoman"/>
      <w:lvlText w:val="(%1)"/>
      <w:lvlJc w:val="left"/>
      <w:pPr>
        <w:tabs>
          <w:tab w:val="num" w:pos="1804"/>
        </w:tabs>
        <w:ind w:left="1804" w:hanging="720"/>
      </w:pPr>
      <w:rPr>
        <w:rFonts w:hint="default"/>
      </w:rPr>
    </w:lvl>
    <w:lvl w:ilvl="1" w:tplc="FFFFFFFF">
      <w:start w:val="2"/>
      <w:numFmt w:val="decimal"/>
      <w:lvlText w:val="4.1.%2"/>
      <w:lvlJc w:val="left"/>
      <w:pPr>
        <w:tabs>
          <w:tab w:val="num" w:pos="1804"/>
        </w:tabs>
        <w:ind w:left="1804" w:hanging="360"/>
      </w:pPr>
      <w:rPr>
        <w:rFonts w:hint="default"/>
      </w:rPr>
    </w:lvl>
    <w:lvl w:ilvl="2" w:tplc="FFFFFFFF">
      <w:start w:val="1"/>
      <w:numFmt w:val="lowerRoman"/>
      <w:lvlText w:val="%3."/>
      <w:lvlJc w:val="right"/>
      <w:pPr>
        <w:tabs>
          <w:tab w:val="num" w:pos="2524"/>
        </w:tabs>
        <w:ind w:left="2524" w:hanging="180"/>
      </w:pPr>
    </w:lvl>
    <w:lvl w:ilvl="3" w:tplc="FFFFFFFF" w:tentative="1">
      <w:start w:val="1"/>
      <w:numFmt w:val="decimal"/>
      <w:lvlText w:val="%4."/>
      <w:lvlJc w:val="left"/>
      <w:pPr>
        <w:tabs>
          <w:tab w:val="num" w:pos="3244"/>
        </w:tabs>
        <w:ind w:left="3244" w:hanging="360"/>
      </w:pPr>
    </w:lvl>
    <w:lvl w:ilvl="4" w:tplc="FFFFFFFF" w:tentative="1">
      <w:start w:val="1"/>
      <w:numFmt w:val="lowerLetter"/>
      <w:lvlText w:val="%5."/>
      <w:lvlJc w:val="left"/>
      <w:pPr>
        <w:tabs>
          <w:tab w:val="num" w:pos="3964"/>
        </w:tabs>
        <w:ind w:left="3964" w:hanging="360"/>
      </w:pPr>
    </w:lvl>
    <w:lvl w:ilvl="5" w:tplc="FFFFFFFF" w:tentative="1">
      <w:start w:val="1"/>
      <w:numFmt w:val="lowerRoman"/>
      <w:lvlText w:val="%6."/>
      <w:lvlJc w:val="right"/>
      <w:pPr>
        <w:tabs>
          <w:tab w:val="num" w:pos="4684"/>
        </w:tabs>
        <w:ind w:left="4684" w:hanging="180"/>
      </w:pPr>
    </w:lvl>
    <w:lvl w:ilvl="6" w:tplc="FFFFFFFF" w:tentative="1">
      <w:start w:val="1"/>
      <w:numFmt w:val="decimal"/>
      <w:lvlText w:val="%7."/>
      <w:lvlJc w:val="left"/>
      <w:pPr>
        <w:tabs>
          <w:tab w:val="num" w:pos="5404"/>
        </w:tabs>
        <w:ind w:left="5404" w:hanging="360"/>
      </w:pPr>
    </w:lvl>
    <w:lvl w:ilvl="7" w:tplc="FFFFFFFF" w:tentative="1">
      <w:start w:val="1"/>
      <w:numFmt w:val="lowerLetter"/>
      <w:lvlText w:val="%8."/>
      <w:lvlJc w:val="left"/>
      <w:pPr>
        <w:tabs>
          <w:tab w:val="num" w:pos="6124"/>
        </w:tabs>
        <w:ind w:left="6124" w:hanging="360"/>
      </w:pPr>
    </w:lvl>
    <w:lvl w:ilvl="8" w:tplc="FFFFFFFF" w:tentative="1">
      <w:start w:val="1"/>
      <w:numFmt w:val="lowerRoman"/>
      <w:lvlText w:val="%9."/>
      <w:lvlJc w:val="right"/>
      <w:pPr>
        <w:tabs>
          <w:tab w:val="num" w:pos="6844"/>
        </w:tabs>
        <w:ind w:left="6844" w:hanging="180"/>
      </w:pPr>
    </w:lvl>
  </w:abstractNum>
  <w:abstractNum w:abstractNumId="53" w15:restartNumberingAfterBreak="0">
    <w:nsid w:val="4E4B4E3E"/>
    <w:multiLevelType w:val="multilevel"/>
    <w:tmpl w:val="5526F7E4"/>
    <w:name w:val="AOHeadX"/>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54" w15:restartNumberingAfterBreak="0">
    <w:nsid w:val="4FB47FC6"/>
    <w:multiLevelType w:val="hybridMultilevel"/>
    <w:tmpl w:val="459616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11607D1"/>
    <w:multiLevelType w:val="hybridMultilevel"/>
    <w:tmpl w:val="0A5A758E"/>
    <w:lvl w:ilvl="0" w:tplc="F612C2F4">
      <w:start w:val="1"/>
      <w:numFmt w:val="lowerLetter"/>
      <w:lvlText w:val="(%1)"/>
      <w:lvlJc w:val="righ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56" w15:restartNumberingAfterBreak="0">
    <w:nsid w:val="5274673C"/>
    <w:multiLevelType w:val="multilevel"/>
    <w:tmpl w:val="9C62FB48"/>
    <w:styleLink w:val="CurrentList1"/>
    <w:lvl w:ilvl="0">
      <w:start w:val="1"/>
      <w:numFmt w:val="decimal"/>
      <w:lvlText w:val="%1."/>
      <w:lvlJc w:val="left"/>
      <w:pPr>
        <w:ind w:left="720" w:hanging="720"/>
      </w:pPr>
      <w:rPr>
        <w:rFonts w:hint="default"/>
        <w:b/>
        <w:i w:val="0"/>
        <w:sz w:val="22"/>
        <w:u w:val="none"/>
      </w:rPr>
    </w:lvl>
    <w:lvl w:ilvl="1">
      <w:start w:val="1"/>
      <w:numFmt w:val="decimal"/>
      <w:lvlText w:val="%1.%2"/>
      <w:lvlJc w:val="left"/>
      <w:pPr>
        <w:ind w:left="720" w:hanging="720"/>
      </w:pPr>
      <w:rPr>
        <w:rFonts w:hint="default"/>
        <w:b w:val="0"/>
        <w:i w:val="0"/>
        <w:sz w:val="22"/>
        <w:u w:val="none"/>
      </w:rPr>
    </w:lvl>
    <w:lvl w:ilvl="2">
      <w:start w:val="1"/>
      <w:numFmt w:val="decimal"/>
      <w:lvlText w:val="%1.%2.%3"/>
      <w:lvlJc w:val="left"/>
      <w:pPr>
        <w:ind w:left="1713" w:hanging="720"/>
      </w:pPr>
      <w:rPr>
        <w:rFonts w:hint="default"/>
        <w:b w:val="0"/>
        <w:i w:val="0"/>
        <w:sz w:val="22"/>
        <w:u w:val="none"/>
      </w:rPr>
    </w:lvl>
    <w:lvl w:ilvl="3">
      <w:start w:val="1"/>
      <w:numFmt w:val="lowerLetter"/>
      <w:lvlText w:val="(%4)"/>
      <w:lvlJc w:val="left"/>
      <w:pPr>
        <w:ind w:left="1440" w:hanging="720"/>
      </w:pPr>
      <w:rPr>
        <w:rFonts w:ascii="Times New Roman" w:hAnsi="Times New Roman" w:cs="Times New Roman"/>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5)"/>
      <w:lvlJc w:val="left"/>
      <w:pPr>
        <w:ind w:left="1440" w:hanging="720"/>
      </w:pPr>
      <w:rPr>
        <w:rFonts w:hint="default"/>
        <w:sz w:val="22"/>
      </w:rPr>
    </w:lvl>
    <w:lvl w:ilvl="5">
      <w:start w:val="1"/>
      <w:numFmt w:val="lowerRoman"/>
      <w:lvlText w:val="(%6)"/>
      <w:lvlJc w:val="left"/>
      <w:pPr>
        <w:ind w:left="2160" w:hanging="720"/>
      </w:pPr>
      <w:rPr>
        <w:rFonts w:ascii="Times New Roman" w:hAnsi="Times New Roman" w:cs="Times New Roman" w:hint="default"/>
        <w:b w:val="0"/>
        <w:i w:val="0"/>
        <w:sz w:val="22"/>
        <w:szCs w:val="22"/>
      </w:rPr>
    </w:lvl>
    <w:lvl w:ilvl="6">
      <w:start w:val="1"/>
      <w:numFmt w:val="lowerLetter"/>
      <w:lvlText w:val="(%7)"/>
      <w:lvlJc w:val="left"/>
      <w:pPr>
        <w:ind w:left="2160" w:hanging="720"/>
      </w:pPr>
      <w:rPr>
        <w:rFonts w:hint="default"/>
      </w:rPr>
    </w:lvl>
    <w:lvl w:ilvl="7">
      <w:start w:val="1"/>
      <w:numFmt w:val="decimal"/>
      <w:lvlText w:val="(%8)"/>
      <w:lvlJc w:val="left"/>
      <w:pPr>
        <w:ind w:left="2880" w:hanging="720"/>
      </w:pPr>
      <w:rPr>
        <w:rFonts w:hint="default"/>
      </w:rPr>
    </w:lvl>
    <w:lvl w:ilvl="8">
      <w:start w:val="1"/>
      <w:numFmt w:val="lowerLetter"/>
      <w:lvlText w:val="(%9)"/>
      <w:lvlJc w:val="left"/>
      <w:pPr>
        <w:ind w:left="720" w:hanging="720"/>
      </w:pPr>
      <w:rPr>
        <w:rFonts w:hint="default"/>
      </w:rPr>
    </w:lvl>
  </w:abstractNum>
  <w:abstractNum w:abstractNumId="57" w15:restartNumberingAfterBreak="0">
    <w:nsid w:val="52BB2923"/>
    <w:multiLevelType w:val="multilevel"/>
    <w:tmpl w:val="0EEA69BE"/>
    <w:name w:val="List Alphas"/>
    <w:lvl w:ilvl="0">
      <w:start w:val="1"/>
      <w:numFmt w:val="lowerLetter"/>
      <w:lvlText w:val="%1)"/>
      <w:lvlJc w:val="left"/>
      <w:pPr>
        <w:tabs>
          <w:tab w:val="num" w:pos="720"/>
        </w:tabs>
        <w:ind w:left="720" w:hanging="720"/>
      </w:pPr>
      <w:rPr>
        <w:rFonts w:hint="default"/>
      </w:rPr>
    </w:lvl>
    <w:lvl w:ilvl="1">
      <w:start w:val="1"/>
      <w:numFmt w:val="lowerRoman"/>
      <w:lvlText w:val="(%2)"/>
      <w:lvlJc w:val="left"/>
      <w:pPr>
        <w:tabs>
          <w:tab w:val="num" w:pos="1440"/>
        </w:tabs>
        <w:ind w:left="1440" w:hanging="720"/>
      </w:pPr>
      <w:rPr>
        <w:rFonts w:hint="default"/>
      </w:rPr>
    </w:lvl>
    <w:lvl w:ilvl="2">
      <w:start w:val="1"/>
      <w:numFmt w:val="bullet"/>
      <w:lvlText w:val="-"/>
      <w:lvlJc w:val="left"/>
      <w:pPr>
        <w:tabs>
          <w:tab w:val="num" w:pos="2160"/>
        </w:tabs>
        <w:ind w:left="2160" w:hanging="720"/>
      </w:pPr>
      <w:rPr>
        <w:rFonts w:ascii="Times New Roman" w:hAnsi="Times New Roman" w:cs="Times New Roman" w:hint="default"/>
        <w:color w:val="auto"/>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58" w15:restartNumberingAfterBreak="0">
    <w:nsid w:val="53DE3C74"/>
    <w:multiLevelType w:val="multilevel"/>
    <w:tmpl w:val="981AAF50"/>
    <w:name w:val="Bullets"/>
    <w:lvl w:ilvl="0">
      <w:start w:val="1"/>
      <w:numFmt w:val="none"/>
      <w:lvlText w:val="–"/>
      <w:lvlJc w:val="left"/>
      <w:pPr>
        <w:tabs>
          <w:tab w:val="num" w:pos="1440"/>
        </w:tabs>
        <w:ind w:left="1440" w:hanging="720"/>
      </w:pPr>
      <w:rPr>
        <w:rFonts w:hint="default"/>
      </w:rPr>
    </w:lvl>
    <w:lvl w:ilvl="1">
      <w:start w:val="1"/>
      <w:numFmt w:val="bullet"/>
      <w:lvlText w:val=""/>
      <w:lvlJc w:val="left"/>
      <w:pPr>
        <w:tabs>
          <w:tab w:val="num" w:pos="1440"/>
        </w:tabs>
        <w:ind w:left="1440" w:hanging="720"/>
      </w:pPr>
      <w:rPr>
        <w:rFonts w:ascii="Symbol" w:hAnsi="Symbol" w:hint="default"/>
        <w:color w:val="auto"/>
      </w:rPr>
    </w:lvl>
    <w:lvl w:ilvl="2">
      <w:start w:val="1"/>
      <w:numFmt w:val="bullet"/>
      <w:lvlText w:val=""/>
      <w:lvlJc w:val="left"/>
      <w:pPr>
        <w:tabs>
          <w:tab w:val="num" w:pos="1440"/>
        </w:tabs>
        <w:ind w:left="1440" w:hanging="720"/>
      </w:pPr>
      <w:rPr>
        <w:rFonts w:ascii="Wingdings" w:hAnsi="Wingdings" w:hint="default"/>
      </w:rPr>
    </w:lvl>
    <w:lvl w:ilvl="3">
      <w:start w:val="1"/>
      <w:numFmt w:val="none"/>
      <w:suff w:val="nothing"/>
      <w:lvlText w:val=""/>
      <w:lvlJc w:val="left"/>
      <w:pPr>
        <w:ind w:left="720" w:firstLine="0"/>
      </w:pPr>
      <w:rPr>
        <w:rFonts w:hint="default"/>
      </w:rPr>
    </w:lvl>
    <w:lvl w:ilvl="4">
      <w:start w:val="1"/>
      <w:numFmt w:val="none"/>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59" w15:restartNumberingAfterBreak="0">
    <w:nsid w:val="548E1160"/>
    <w:multiLevelType w:val="hybridMultilevel"/>
    <w:tmpl w:val="6DD03AA6"/>
    <w:lvl w:ilvl="0" w:tplc="F612C2F4">
      <w:start w:val="1"/>
      <w:numFmt w:val="lowerLetter"/>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65D6BF4"/>
    <w:multiLevelType w:val="multilevel"/>
    <w:tmpl w:val="CE181A06"/>
    <w:lvl w:ilvl="0">
      <w:start w:val="1"/>
      <w:numFmt w:val="decimal"/>
      <w:pStyle w:val="ListLegal3"/>
      <w:lvlText w:val="%1."/>
      <w:lvlJc w:val="left"/>
      <w:pPr>
        <w:tabs>
          <w:tab w:val="num" w:pos="624"/>
        </w:tabs>
        <w:ind w:left="624" w:hanging="624"/>
      </w:pPr>
      <w:rPr>
        <w:rFonts w:ascii="CG Times" w:hAnsi="Century Gothic"/>
        <w:b w:val="0"/>
        <w:i w:val="0"/>
        <w:sz w:val="20"/>
      </w:rPr>
    </w:lvl>
    <w:lvl w:ilvl="1">
      <w:start w:val="1"/>
      <w:numFmt w:val="decimal"/>
      <w:lvlText w:val="%1.%2"/>
      <w:lvlJc w:val="left"/>
      <w:pPr>
        <w:tabs>
          <w:tab w:val="num" w:pos="1134"/>
        </w:tabs>
        <w:ind w:left="1134" w:hanging="1134"/>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7"/>
        </w:tabs>
        <w:ind w:left="1417" w:hanging="793"/>
      </w:pPr>
      <w:rPr>
        <w:b w:val="0"/>
        <w:i w:val="0"/>
        <w:sz w:val="18"/>
      </w:rPr>
    </w:lvl>
    <w:lvl w:ilvl="3">
      <w:start w:val="1"/>
      <w:numFmt w:val="decimal"/>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61" w15:restartNumberingAfterBreak="0">
    <w:nsid w:val="576639C2"/>
    <w:multiLevelType w:val="multilevel"/>
    <w:tmpl w:val="5D4C846C"/>
    <w:lvl w:ilvl="0">
      <w:start w:val="1"/>
      <w:numFmt w:val="decimal"/>
      <w:lvlText w:val="%1."/>
      <w:lvlJc w:val="left"/>
      <w:pPr>
        <w:ind w:left="720" w:hanging="720"/>
      </w:pPr>
      <w:rPr>
        <w:rFonts w:hint="default"/>
        <w:b/>
        <w:i w:val="0"/>
        <w:sz w:val="22"/>
        <w:u w:val="none"/>
      </w:rPr>
    </w:lvl>
    <w:lvl w:ilvl="1">
      <w:start w:val="1"/>
      <w:numFmt w:val="decimal"/>
      <w:lvlText w:val="%1.%2"/>
      <w:lvlJc w:val="left"/>
      <w:pPr>
        <w:ind w:left="720" w:hanging="720"/>
      </w:pPr>
      <w:rPr>
        <w:rFonts w:hint="default"/>
        <w:b w:val="0"/>
        <w:i w:val="0"/>
        <w:sz w:val="22"/>
        <w:u w:val="none"/>
      </w:rPr>
    </w:lvl>
    <w:lvl w:ilvl="2">
      <w:start w:val="1"/>
      <w:numFmt w:val="decimal"/>
      <w:lvlText w:val="%1.%2.%3"/>
      <w:lvlJc w:val="left"/>
      <w:pPr>
        <w:ind w:left="1713" w:hanging="720"/>
      </w:pPr>
      <w:rPr>
        <w:rFonts w:hint="default"/>
        <w:b w:val="0"/>
        <w:i w:val="0"/>
        <w:sz w:val="22"/>
        <w:u w:val="none"/>
      </w:rPr>
    </w:lvl>
    <w:lvl w:ilvl="3">
      <w:start w:val="1"/>
      <w:numFmt w:val="lowerLetter"/>
      <w:lvlText w:val="(%4)"/>
      <w:lvlJc w:val="right"/>
      <w:pPr>
        <w:ind w:left="2138" w:hanging="360"/>
      </w:pPr>
      <w:rPr>
        <w:rFonts w:hint="default"/>
      </w:rPr>
    </w:lvl>
    <w:lvl w:ilvl="4">
      <w:start w:val="1"/>
      <w:numFmt w:val="decimal"/>
      <w:lvlText w:val="%5)"/>
      <w:lvlJc w:val="left"/>
      <w:pPr>
        <w:ind w:left="1440" w:hanging="720"/>
      </w:pPr>
      <w:rPr>
        <w:rFonts w:hint="default"/>
        <w:sz w:val="22"/>
      </w:rPr>
    </w:lvl>
    <w:lvl w:ilvl="5">
      <w:start w:val="1"/>
      <w:numFmt w:val="lowerRoman"/>
      <w:lvlText w:val="(%6)"/>
      <w:lvlJc w:val="left"/>
      <w:pPr>
        <w:ind w:left="2160" w:hanging="720"/>
      </w:pPr>
      <w:rPr>
        <w:rFonts w:ascii="Times New Roman" w:hAnsi="Times New Roman" w:cs="Times New Roman" w:hint="default"/>
        <w:b w:val="0"/>
        <w:i w:val="0"/>
        <w:sz w:val="22"/>
        <w:szCs w:val="22"/>
      </w:rPr>
    </w:lvl>
    <w:lvl w:ilvl="6">
      <w:start w:val="1"/>
      <w:numFmt w:val="lowerLetter"/>
      <w:lvlText w:val="(%7)"/>
      <w:lvlJc w:val="left"/>
      <w:pPr>
        <w:ind w:left="2160" w:hanging="720"/>
      </w:pPr>
      <w:rPr>
        <w:rFonts w:hint="default"/>
      </w:rPr>
    </w:lvl>
    <w:lvl w:ilvl="7">
      <w:start w:val="1"/>
      <w:numFmt w:val="decimal"/>
      <w:lvlText w:val="(%8)"/>
      <w:lvlJc w:val="left"/>
      <w:pPr>
        <w:ind w:left="2880" w:hanging="720"/>
      </w:pPr>
      <w:rPr>
        <w:rFonts w:hint="default"/>
      </w:rPr>
    </w:lvl>
    <w:lvl w:ilvl="8">
      <w:start w:val="1"/>
      <w:numFmt w:val="lowerLetter"/>
      <w:lvlText w:val="(%9)"/>
      <w:lvlJc w:val="left"/>
      <w:pPr>
        <w:ind w:left="720" w:hanging="720"/>
      </w:pPr>
      <w:rPr>
        <w:rFonts w:hint="default"/>
      </w:rPr>
    </w:lvl>
  </w:abstractNum>
  <w:abstractNum w:abstractNumId="62" w15:restartNumberingAfterBreak="0">
    <w:nsid w:val="59462E53"/>
    <w:multiLevelType w:val="hybridMultilevel"/>
    <w:tmpl w:val="486269A2"/>
    <w:lvl w:ilvl="0" w:tplc="FFFFFFFF">
      <w:start w:val="1"/>
      <w:numFmt w:val="lowerLetter"/>
      <w:lvlText w:val="(%1)"/>
      <w:lvlJc w:val="righ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3" w15:restartNumberingAfterBreak="0">
    <w:nsid w:val="5C310449"/>
    <w:multiLevelType w:val="multilevel"/>
    <w:tmpl w:val="106A362E"/>
    <w:lvl w:ilvl="0">
      <w:start w:val="1"/>
      <w:numFmt w:val="decimal"/>
      <w:lvlText w:val="%1."/>
      <w:lvlJc w:val="left"/>
      <w:pPr>
        <w:ind w:left="720" w:hanging="720"/>
      </w:pPr>
      <w:rPr>
        <w:rFonts w:hint="default"/>
        <w:b/>
        <w:i w:val="0"/>
        <w:sz w:val="22"/>
        <w:u w:val="none"/>
      </w:rPr>
    </w:lvl>
    <w:lvl w:ilvl="1">
      <w:start w:val="1"/>
      <w:numFmt w:val="decimal"/>
      <w:lvlText w:val="%1.%2"/>
      <w:lvlJc w:val="left"/>
      <w:pPr>
        <w:ind w:left="720" w:hanging="720"/>
      </w:pPr>
      <w:rPr>
        <w:rFonts w:hint="default"/>
        <w:b w:val="0"/>
        <w:i w:val="0"/>
        <w:sz w:val="22"/>
        <w:u w:val="none"/>
      </w:rPr>
    </w:lvl>
    <w:lvl w:ilvl="2">
      <w:start w:val="1"/>
      <w:numFmt w:val="decimal"/>
      <w:lvlText w:val="%1.%2.%3"/>
      <w:lvlJc w:val="left"/>
      <w:pPr>
        <w:ind w:left="1713" w:hanging="720"/>
      </w:pPr>
      <w:rPr>
        <w:rFonts w:hint="default"/>
        <w:b w:val="0"/>
        <w:i w:val="0"/>
        <w:sz w:val="22"/>
        <w:u w:val="none"/>
      </w:rPr>
    </w:lvl>
    <w:lvl w:ilvl="3">
      <w:start w:val="1"/>
      <w:numFmt w:val="lowerRoman"/>
      <w:lvlText w:val="(%4)"/>
      <w:lvlJc w:val="right"/>
      <w:pPr>
        <w:ind w:left="1080" w:hanging="360"/>
      </w:pPr>
      <w:rPr>
        <w:rFonts w:hint="default"/>
      </w:rPr>
    </w:lvl>
    <w:lvl w:ilvl="4">
      <w:start w:val="1"/>
      <w:numFmt w:val="decimal"/>
      <w:lvlText w:val="%5)"/>
      <w:lvlJc w:val="left"/>
      <w:pPr>
        <w:ind w:left="1440" w:hanging="720"/>
      </w:pPr>
      <w:rPr>
        <w:rFonts w:hint="default"/>
        <w:sz w:val="22"/>
      </w:rPr>
    </w:lvl>
    <w:lvl w:ilvl="5">
      <w:start w:val="1"/>
      <w:numFmt w:val="lowerRoman"/>
      <w:lvlText w:val="(%6)"/>
      <w:lvlJc w:val="left"/>
      <w:pPr>
        <w:ind w:left="2160" w:hanging="720"/>
      </w:pPr>
      <w:rPr>
        <w:rFonts w:ascii="Times New Roman" w:hAnsi="Times New Roman" w:cs="Times New Roman" w:hint="default"/>
        <w:b w:val="0"/>
        <w:i w:val="0"/>
        <w:sz w:val="22"/>
        <w:szCs w:val="22"/>
      </w:rPr>
    </w:lvl>
    <w:lvl w:ilvl="6">
      <w:start w:val="1"/>
      <w:numFmt w:val="lowerLetter"/>
      <w:lvlText w:val="(%7)"/>
      <w:lvlJc w:val="left"/>
      <w:pPr>
        <w:ind w:left="2160" w:hanging="720"/>
      </w:pPr>
      <w:rPr>
        <w:rFonts w:hint="default"/>
      </w:rPr>
    </w:lvl>
    <w:lvl w:ilvl="7">
      <w:start w:val="1"/>
      <w:numFmt w:val="decimal"/>
      <w:lvlText w:val="(%8)"/>
      <w:lvlJc w:val="left"/>
      <w:pPr>
        <w:ind w:left="2880" w:hanging="720"/>
      </w:pPr>
      <w:rPr>
        <w:rFonts w:hint="default"/>
      </w:rPr>
    </w:lvl>
    <w:lvl w:ilvl="8">
      <w:start w:val="1"/>
      <w:numFmt w:val="lowerLetter"/>
      <w:lvlText w:val="(%9)"/>
      <w:lvlJc w:val="left"/>
      <w:pPr>
        <w:ind w:left="720" w:hanging="720"/>
      </w:pPr>
      <w:rPr>
        <w:rFonts w:hint="default"/>
      </w:rPr>
    </w:lvl>
  </w:abstractNum>
  <w:abstractNum w:abstractNumId="64" w15:restartNumberingAfterBreak="0">
    <w:nsid w:val="5D902CAD"/>
    <w:multiLevelType w:val="hybridMultilevel"/>
    <w:tmpl w:val="591ABD9C"/>
    <w:lvl w:ilvl="0" w:tplc="F612C2F4">
      <w:start w:val="1"/>
      <w:numFmt w:val="lowerLetter"/>
      <w:lvlText w:val="(%1)"/>
      <w:lvlJc w:val="right"/>
      <w:pPr>
        <w:ind w:left="1407" w:hanging="360"/>
      </w:pPr>
      <w:rPr>
        <w:rFonts w:hint="default"/>
      </w:rPr>
    </w:lvl>
    <w:lvl w:ilvl="1" w:tplc="08090019" w:tentative="1">
      <w:start w:val="1"/>
      <w:numFmt w:val="lowerLetter"/>
      <w:lvlText w:val="%2."/>
      <w:lvlJc w:val="left"/>
      <w:pPr>
        <w:ind w:left="2127" w:hanging="360"/>
      </w:pPr>
    </w:lvl>
    <w:lvl w:ilvl="2" w:tplc="0809001B" w:tentative="1">
      <w:start w:val="1"/>
      <w:numFmt w:val="lowerRoman"/>
      <w:lvlText w:val="%3."/>
      <w:lvlJc w:val="right"/>
      <w:pPr>
        <w:ind w:left="2847" w:hanging="180"/>
      </w:pPr>
    </w:lvl>
    <w:lvl w:ilvl="3" w:tplc="0809000F" w:tentative="1">
      <w:start w:val="1"/>
      <w:numFmt w:val="decimal"/>
      <w:lvlText w:val="%4."/>
      <w:lvlJc w:val="left"/>
      <w:pPr>
        <w:ind w:left="3567" w:hanging="360"/>
      </w:pPr>
    </w:lvl>
    <w:lvl w:ilvl="4" w:tplc="08090019" w:tentative="1">
      <w:start w:val="1"/>
      <w:numFmt w:val="lowerLetter"/>
      <w:lvlText w:val="%5."/>
      <w:lvlJc w:val="left"/>
      <w:pPr>
        <w:ind w:left="4287" w:hanging="360"/>
      </w:pPr>
    </w:lvl>
    <w:lvl w:ilvl="5" w:tplc="0809001B" w:tentative="1">
      <w:start w:val="1"/>
      <w:numFmt w:val="lowerRoman"/>
      <w:lvlText w:val="%6."/>
      <w:lvlJc w:val="right"/>
      <w:pPr>
        <w:ind w:left="5007" w:hanging="180"/>
      </w:pPr>
    </w:lvl>
    <w:lvl w:ilvl="6" w:tplc="0809000F" w:tentative="1">
      <w:start w:val="1"/>
      <w:numFmt w:val="decimal"/>
      <w:lvlText w:val="%7."/>
      <w:lvlJc w:val="left"/>
      <w:pPr>
        <w:ind w:left="5727" w:hanging="360"/>
      </w:pPr>
    </w:lvl>
    <w:lvl w:ilvl="7" w:tplc="08090019" w:tentative="1">
      <w:start w:val="1"/>
      <w:numFmt w:val="lowerLetter"/>
      <w:lvlText w:val="%8."/>
      <w:lvlJc w:val="left"/>
      <w:pPr>
        <w:ind w:left="6447" w:hanging="360"/>
      </w:pPr>
    </w:lvl>
    <w:lvl w:ilvl="8" w:tplc="0809001B" w:tentative="1">
      <w:start w:val="1"/>
      <w:numFmt w:val="lowerRoman"/>
      <w:lvlText w:val="%9."/>
      <w:lvlJc w:val="right"/>
      <w:pPr>
        <w:ind w:left="7167" w:hanging="180"/>
      </w:pPr>
    </w:lvl>
  </w:abstractNum>
  <w:abstractNum w:abstractNumId="65" w15:restartNumberingAfterBreak="0">
    <w:nsid w:val="62D83B39"/>
    <w:multiLevelType w:val="hybridMultilevel"/>
    <w:tmpl w:val="B00E8286"/>
    <w:lvl w:ilvl="0" w:tplc="F85EF866">
      <w:start w:val="1"/>
      <w:numFmt w:val="decimal"/>
      <w:pStyle w:val="Normal0"/>
      <w:lvlText w:val="%1."/>
      <w:lvlJc w:val="left"/>
      <w:pPr>
        <w:ind w:left="86" w:hanging="360"/>
      </w:pPr>
      <w:rPr>
        <w:b w:val="0"/>
        <w:color w:val="000000" w:themeColor="text1"/>
        <w:sz w:val="22"/>
        <w:szCs w:val="22"/>
      </w:rPr>
    </w:lvl>
    <w:lvl w:ilvl="1" w:tplc="0D08719A">
      <w:start w:val="1"/>
      <w:numFmt w:val="lowerRoman"/>
      <w:lvlText w:val="(%2)"/>
      <w:lvlJc w:val="left"/>
      <w:pPr>
        <w:ind w:left="1440" w:hanging="360"/>
      </w:pPr>
      <w:rPr>
        <w:rFonts w:hint="default"/>
      </w:rPr>
    </w:lvl>
    <w:lvl w:ilvl="2" w:tplc="A42A5D4C">
      <w:start w:val="1"/>
      <w:numFmt w:val="lowerRoman"/>
      <w:lvlText w:val="%3."/>
      <w:lvlJc w:val="right"/>
      <w:pPr>
        <w:ind w:left="2160" w:hanging="180"/>
      </w:pPr>
    </w:lvl>
    <w:lvl w:ilvl="3" w:tplc="A198EC1C" w:tentative="1">
      <w:start w:val="1"/>
      <w:numFmt w:val="decimal"/>
      <w:lvlText w:val="%4."/>
      <w:lvlJc w:val="left"/>
      <w:pPr>
        <w:ind w:left="2880" w:hanging="360"/>
      </w:pPr>
    </w:lvl>
    <w:lvl w:ilvl="4" w:tplc="8F0AFC4A" w:tentative="1">
      <w:start w:val="1"/>
      <w:numFmt w:val="lowerLetter"/>
      <w:lvlText w:val="%5."/>
      <w:lvlJc w:val="left"/>
      <w:pPr>
        <w:ind w:left="3600" w:hanging="360"/>
      </w:pPr>
    </w:lvl>
    <w:lvl w:ilvl="5" w:tplc="6B425CFE" w:tentative="1">
      <w:start w:val="1"/>
      <w:numFmt w:val="lowerRoman"/>
      <w:lvlText w:val="%6."/>
      <w:lvlJc w:val="right"/>
      <w:pPr>
        <w:ind w:left="4320" w:hanging="180"/>
      </w:pPr>
    </w:lvl>
    <w:lvl w:ilvl="6" w:tplc="E692265E" w:tentative="1">
      <w:start w:val="1"/>
      <w:numFmt w:val="decimal"/>
      <w:lvlText w:val="%7."/>
      <w:lvlJc w:val="left"/>
      <w:pPr>
        <w:ind w:left="5040" w:hanging="360"/>
      </w:pPr>
    </w:lvl>
    <w:lvl w:ilvl="7" w:tplc="639842EE" w:tentative="1">
      <w:start w:val="1"/>
      <w:numFmt w:val="lowerLetter"/>
      <w:lvlText w:val="%8."/>
      <w:lvlJc w:val="left"/>
      <w:pPr>
        <w:ind w:left="5760" w:hanging="360"/>
      </w:pPr>
    </w:lvl>
    <w:lvl w:ilvl="8" w:tplc="FD1CD732" w:tentative="1">
      <w:start w:val="1"/>
      <w:numFmt w:val="lowerRoman"/>
      <w:lvlText w:val="%9."/>
      <w:lvlJc w:val="right"/>
      <w:pPr>
        <w:ind w:left="6480" w:hanging="180"/>
      </w:pPr>
    </w:lvl>
  </w:abstractNum>
  <w:abstractNum w:abstractNumId="66" w15:restartNumberingAfterBreak="0">
    <w:nsid w:val="63810800"/>
    <w:multiLevelType w:val="multilevel"/>
    <w:tmpl w:val="B1FA3064"/>
    <w:lvl w:ilvl="0">
      <w:start w:val="1"/>
      <w:numFmt w:val="decimal"/>
      <w:pStyle w:val="PARTHEADING"/>
      <w:suff w:val="nothing"/>
      <w:lvlText w:val="Part %1"/>
      <w:lvlJc w:val="left"/>
      <w:pPr>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7" w15:restartNumberingAfterBreak="0">
    <w:nsid w:val="651346B8"/>
    <w:multiLevelType w:val="multilevel"/>
    <w:tmpl w:val="C5723DC8"/>
    <w:styleLink w:val="CurrentList2"/>
    <w:lvl w:ilvl="0">
      <w:start w:val="1"/>
      <w:numFmt w:val="decimal"/>
      <w:lvlText w:val="%1."/>
      <w:lvlJc w:val="left"/>
      <w:pPr>
        <w:ind w:left="720" w:hanging="720"/>
      </w:pPr>
      <w:rPr>
        <w:rFonts w:hint="default"/>
        <w:b/>
        <w:i w:val="0"/>
        <w:sz w:val="22"/>
        <w:u w:val="none"/>
      </w:rPr>
    </w:lvl>
    <w:lvl w:ilvl="1">
      <w:start w:val="1"/>
      <w:numFmt w:val="decimal"/>
      <w:lvlText w:val="%1.%2"/>
      <w:lvlJc w:val="left"/>
      <w:pPr>
        <w:ind w:left="720" w:hanging="720"/>
      </w:pPr>
      <w:rPr>
        <w:rFonts w:hint="default"/>
        <w:b w:val="0"/>
        <w:i w:val="0"/>
        <w:sz w:val="22"/>
        <w:u w:val="none"/>
      </w:rPr>
    </w:lvl>
    <w:lvl w:ilvl="2">
      <w:start w:val="1"/>
      <w:numFmt w:val="decimal"/>
      <w:lvlText w:val="%1.%2.%3"/>
      <w:lvlJc w:val="left"/>
      <w:pPr>
        <w:ind w:left="1713" w:hanging="720"/>
      </w:pPr>
      <w:rPr>
        <w:rFonts w:hint="default"/>
        <w:b w:val="0"/>
        <w:i w:val="0"/>
        <w:sz w:val="22"/>
        <w:u w:val="none"/>
      </w:rPr>
    </w:lvl>
    <w:lvl w:ilvl="3">
      <w:start w:val="1"/>
      <w:numFmt w:val="lowerRoman"/>
      <w:lvlText w:val="(%4)."/>
      <w:lvlJc w:val="right"/>
      <w:pPr>
        <w:ind w:left="1080" w:hanging="360"/>
      </w:pPr>
      <w:rPr>
        <w:rFonts w:hint="default"/>
      </w:rPr>
    </w:lvl>
    <w:lvl w:ilvl="4">
      <w:start w:val="1"/>
      <w:numFmt w:val="decimal"/>
      <w:lvlText w:val="%5)"/>
      <w:lvlJc w:val="left"/>
      <w:pPr>
        <w:ind w:left="1440" w:hanging="720"/>
      </w:pPr>
      <w:rPr>
        <w:rFonts w:hint="default"/>
        <w:sz w:val="22"/>
      </w:rPr>
    </w:lvl>
    <w:lvl w:ilvl="5">
      <w:start w:val="1"/>
      <w:numFmt w:val="lowerRoman"/>
      <w:lvlText w:val="(%6)"/>
      <w:lvlJc w:val="left"/>
      <w:pPr>
        <w:ind w:left="2160" w:hanging="720"/>
      </w:pPr>
      <w:rPr>
        <w:rFonts w:ascii="Times New Roman" w:hAnsi="Times New Roman" w:cs="Times New Roman" w:hint="default"/>
        <w:b w:val="0"/>
        <w:i w:val="0"/>
        <w:sz w:val="22"/>
        <w:szCs w:val="22"/>
      </w:rPr>
    </w:lvl>
    <w:lvl w:ilvl="6">
      <w:start w:val="1"/>
      <w:numFmt w:val="lowerLetter"/>
      <w:lvlText w:val="(%7)"/>
      <w:lvlJc w:val="left"/>
      <w:pPr>
        <w:ind w:left="2160" w:hanging="720"/>
      </w:pPr>
      <w:rPr>
        <w:rFonts w:hint="default"/>
      </w:rPr>
    </w:lvl>
    <w:lvl w:ilvl="7">
      <w:start w:val="1"/>
      <w:numFmt w:val="decimal"/>
      <w:lvlText w:val="(%8)"/>
      <w:lvlJc w:val="left"/>
      <w:pPr>
        <w:ind w:left="2880" w:hanging="720"/>
      </w:pPr>
      <w:rPr>
        <w:rFonts w:hint="default"/>
      </w:rPr>
    </w:lvl>
    <w:lvl w:ilvl="8">
      <w:start w:val="1"/>
      <w:numFmt w:val="lowerLetter"/>
      <w:lvlText w:val="(%9)"/>
      <w:lvlJc w:val="left"/>
      <w:pPr>
        <w:ind w:left="720" w:hanging="720"/>
      </w:pPr>
      <w:rPr>
        <w:rFonts w:hint="default"/>
      </w:rPr>
    </w:lvl>
  </w:abstractNum>
  <w:abstractNum w:abstractNumId="68" w15:restartNumberingAfterBreak="0">
    <w:nsid w:val="652051D6"/>
    <w:multiLevelType w:val="multilevel"/>
    <w:tmpl w:val="0B6817F4"/>
    <w:name w:val="num"/>
    <w:lvl w:ilvl="0">
      <w:start w:val="1"/>
      <w:numFmt w:val="decimal"/>
      <w:pStyle w:val="Num1"/>
      <w:lvlText w:val="%1."/>
      <w:lvlJc w:val="left"/>
      <w:pPr>
        <w:tabs>
          <w:tab w:val="num" w:pos="720"/>
        </w:tabs>
        <w:ind w:left="720" w:hanging="720"/>
      </w:pPr>
      <w:rPr>
        <w:rFonts w:hint="default"/>
      </w:rPr>
    </w:lvl>
    <w:lvl w:ilvl="1">
      <w:start w:val="1"/>
      <w:numFmt w:val="decimal"/>
      <w:pStyle w:val="Num2"/>
      <w:lvlText w:val="%1.%2-"/>
      <w:lvlJc w:val="left"/>
      <w:pPr>
        <w:tabs>
          <w:tab w:val="num" w:pos="720"/>
        </w:tabs>
        <w:ind w:left="720" w:hanging="720"/>
      </w:pPr>
      <w:rPr>
        <w:rFonts w:hint="default"/>
      </w:rPr>
    </w:lvl>
    <w:lvl w:ilvl="2">
      <w:start w:val="1"/>
      <w:numFmt w:val="upperRoman"/>
      <w:pStyle w:val="Num3"/>
      <w:lvlText w:val="%3."/>
      <w:lvlJc w:val="left"/>
      <w:pPr>
        <w:ind w:left="0" w:firstLine="0"/>
      </w:pPr>
      <w:rPr>
        <w:rFonts w:hint="default"/>
      </w:rPr>
    </w:lvl>
    <w:lvl w:ilvl="3">
      <w:start w:val="1"/>
      <w:numFmt w:val="lowerLetter"/>
      <w:pStyle w:val="Num4"/>
      <w:lvlText w:val="(%4)"/>
      <w:lvlJc w:val="left"/>
      <w:pPr>
        <w:tabs>
          <w:tab w:val="num" w:pos="720"/>
        </w:tabs>
        <w:ind w:left="720" w:hanging="720"/>
      </w:pPr>
      <w:rPr>
        <w:rFonts w:hint="default"/>
      </w:rPr>
    </w:lvl>
    <w:lvl w:ilvl="4">
      <w:start w:val="10"/>
      <w:numFmt w:val="lowerRoman"/>
      <w:pStyle w:val="Num5"/>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9" w15:restartNumberingAfterBreak="0">
    <w:nsid w:val="65BA5ABD"/>
    <w:multiLevelType w:val="multilevel"/>
    <w:tmpl w:val="3CFCEE58"/>
    <w:lvl w:ilvl="0">
      <w:start w:val="1"/>
      <w:numFmt w:val="decimal"/>
      <w:pStyle w:val="AATitre1"/>
      <w:lvlText w:val="%1."/>
      <w:lvlJc w:val="left"/>
      <w:pPr>
        <w:ind w:left="720" w:hanging="720"/>
      </w:pPr>
      <w:rPr>
        <w:rFonts w:hint="default"/>
        <w:b/>
        <w:i w:val="0"/>
        <w:sz w:val="22"/>
        <w:u w:val="none"/>
      </w:rPr>
    </w:lvl>
    <w:lvl w:ilvl="1">
      <w:start w:val="1"/>
      <w:numFmt w:val="decimal"/>
      <w:pStyle w:val="AATitre2"/>
      <w:lvlText w:val="%1.%2"/>
      <w:lvlJc w:val="left"/>
      <w:pPr>
        <w:ind w:left="720" w:hanging="720"/>
      </w:pPr>
      <w:rPr>
        <w:rFonts w:hint="default"/>
        <w:b w:val="0"/>
        <w:i w:val="0"/>
        <w:sz w:val="22"/>
        <w:u w:val="none"/>
      </w:rPr>
    </w:lvl>
    <w:lvl w:ilvl="2">
      <w:start w:val="1"/>
      <w:numFmt w:val="decimal"/>
      <w:pStyle w:val="AATitre3"/>
      <w:lvlText w:val="%1.%2.%3"/>
      <w:lvlJc w:val="left"/>
      <w:pPr>
        <w:ind w:left="1713" w:hanging="720"/>
      </w:pPr>
      <w:rPr>
        <w:rFonts w:hint="default"/>
        <w:b w:val="0"/>
        <w:i w:val="0"/>
        <w:sz w:val="22"/>
        <w:u w:val="none"/>
      </w:rPr>
    </w:lvl>
    <w:lvl w:ilvl="3">
      <w:start w:val="1"/>
      <w:numFmt w:val="lowerLetter"/>
      <w:lvlText w:val="(%4)"/>
      <w:lvlJc w:val="right"/>
      <w:pPr>
        <w:ind w:left="1080" w:hanging="360"/>
      </w:pPr>
      <w:rPr>
        <w:rFonts w:hint="default"/>
      </w:rPr>
    </w:lvl>
    <w:lvl w:ilvl="4">
      <w:start w:val="1"/>
      <w:numFmt w:val="decimal"/>
      <w:pStyle w:val="AATitre5"/>
      <w:lvlText w:val="%5)"/>
      <w:lvlJc w:val="left"/>
      <w:pPr>
        <w:ind w:left="1440" w:hanging="720"/>
      </w:pPr>
      <w:rPr>
        <w:rFonts w:hint="default"/>
        <w:sz w:val="22"/>
      </w:rPr>
    </w:lvl>
    <w:lvl w:ilvl="5">
      <w:start w:val="1"/>
      <w:numFmt w:val="lowerRoman"/>
      <w:pStyle w:val="AATitre6"/>
      <w:lvlText w:val="(%6)"/>
      <w:lvlJc w:val="left"/>
      <w:pPr>
        <w:ind w:left="2160" w:hanging="720"/>
      </w:pPr>
      <w:rPr>
        <w:rFonts w:ascii="Times New Roman" w:hAnsi="Times New Roman" w:cs="Times New Roman" w:hint="default"/>
        <w:b w:val="0"/>
        <w:i w:val="0"/>
        <w:sz w:val="22"/>
        <w:szCs w:val="22"/>
      </w:rPr>
    </w:lvl>
    <w:lvl w:ilvl="6">
      <w:start w:val="1"/>
      <w:numFmt w:val="lowerLetter"/>
      <w:pStyle w:val="AATitre7"/>
      <w:lvlText w:val="(%7)"/>
      <w:lvlJc w:val="left"/>
      <w:pPr>
        <w:ind w:left="2160" w:hanging="720"/>
      </w:pPr>
      <w:rPr>
        <w:rFonts w:hint="default"/>
      </w:rPr>
    </w:lvl>
    <w:lvl w:ilvl="7">
      <w:start w:val="1"/>
      <w:numFmt w:val="decimal"/>
      <w:pStyle w:val="AATitre8"/>
      <w:lvlText w:val="(%8)"/>
      <w:lvlJc w:val="left"/>
      <w:pPr>
        <w:ind w:left="2880" w:hanging="720"/>
      </w:pPr>
      <w:rPr>
        <w:rFonts w:hint="default"/>
      </w:rPr>
    </w:lvl>
    <w:lvl w:ilvl="8">
      <w:start w:val="1"/>
      <w:numFmt w:val="lowerLetter"/>
      <w:pStyle w:val="AATitre9"/>
      <w:lvlText w:val="(%9)"/>
      <w:lvlJc w:val="left"/>
      <w:pPr>
        <w:ind w:left="720" w:hanging="720"/>
      </w:pPr>
      <w:rPr>
        <w:rFonts w:hint="default"/>
      </w:rPr>
    </w:lvl>
  </w:abstractNum>
  <w:abstractNum w:abstractNumId="70" w15:restartNumberingAfterBreak="0">
    <w:nsid w:val="670E53E9"/>
    <w:multiLevelType w:val="multilevel"/>
    <w:tmpl w:val="D3760EC2"/>
    <w:lvl w:ilvl="0">
      <w:start w:val="3"/>
      <w:numFmt w:val="decimal"/>
      <w:pStyle w:val="Level1"/>
      <w:lvlText w:val="%1."/>
      <w:lvlJc w:val="left"/>
      <w:pPr>
        <w:ind w:left="720" w:hanging="720"/>
      </w:pPr>
      <w:rPr>
        <w:rFonts w:hint="default"/>
        <w:caps/>
      </w:rPr>
    </w:lvl>
    <w:lvl w:ilvl="1">
      <w:start w:val="1"/>
      <w:numFmt w:val="decimal"/>
      <w:pStyle w:val="Level2"/>
      <w:lvlText w:val="%1.%2"/>
      <w:lvlJc w:val="left"/>
      <w:pPr>
        <w:tabs>
          <w:tab w:val="num" w:pos="720"/>
        </w:tabs>
        <w:ind w:left="720" w:hanging="720"/>
      </w:pPr>
      <w:rPr>
        <w:rFonts w:hint="default"/>
      </w:rPr>
    </w:lvl>
    <w:lvl w:ilvl="2">
      <w:start w:val="1"/>
      <w:numFmt w:val="decimal"/>
      <w:pStyle w:val="Level3"/>
      <w:lvlText w:val="%1.%2.%3"/>
      <w:lvlJc w:val="left"/>
      <w:pPr>
        <w:tabs>
          <w:tab w:val="num" w:pos="1440"/>
        </w:tabs>
        <w:ind w:left="1440" w:hanging="720"/>
      </w:pPr>
      <w:rPr>
        <w:rFonts w:hint="default"/>
        <w:lang w:val="en-GB"/>
      </w:rPr>
    </w:lvl>
    <w:lvl w:ilvl="3">
      <w:start w:val="1"/>
      <w:numFmt w:val="lowerLetter"/>
      <w:pStyle w:val="Level4"/>
      <w:lvlText w:val="(%4)"/>
      <w:lvlJc w:val="left"/>
      <w:pPr>
        <w:tabs>
          <w:tab w:val="num" w:pos="1440"/>
        </w:tabs>
        <w:ind w:left="1440" w:hanging="720"/>
      </w:pPr>
      <w:rPr>
        <w:rFonts w:hint="default"/>
        <w:b w:val="0"/>
      </w:rPr>
    </w:lvl>
    <w:lvl w:ilvl="4">
      <w:start w:val="1"/>
      <w:numFmt w:val="lowerRoman"/>
      <w:pStyle w:val="Level5"/>
      <w:lvlText w:val="(%5)"/>
      <w:lvlJc w:val="left"/>
      <w:pPr>
        <w:tabs>
          <w:tab w:val="num" w:pos="1440"/>
        </w:tabs>
        <w:ind w:left="1440" w:hanging="720"/>
      </w:pPr>
      <w:rPr>
        <w:rFonts w:hint="default"/>
      </w:rPr>
    </w:lvl>
    <w:lvl w:ilvl="5">
      <w:start w:val="1"/>
      <w:numFmt w:val="lowerLetter"/>
      <w:pStyle w:val="Level6"/>
      <w:lvlText w:val="(%6)"/>
      <w:lvlJc w:val="left"/>
      <w:pPr>
        <w:tabs>
          <w:tab w:val="num" w:pos="720"/>
        </w:tabs>
        <w:ind w:left="720" w:hanging="720"/>
      </w:pPr>
      <w:rPr>
        <w:rFonts w:hint="default"/>
      </w:rPr>
    </w:lvl>
    <w:lvl w:ilvl="6">
      <w:start w:val="1"/>
      <w:numFmt w:val="lowerRoman"/>
      <w:pStyle w:val="Level7"/>
      <w:lvlText w:val="(%7)"/>
      <w:lvlJc w:val="left"/>
      <w:pPr>
        <w:tabs>
          <w:tab w:val="num" w:pos="2160"/>
        </w:tabs>
        <w:ind w:left="2160" w:hanging="720"/>
      </w:pPr>
      <w:rPr>
        <w:rFonts w:hint="default"/>
      </w:rPr>
    </w:lvl>
    <w:lvl w:ilvl="7">
      <w:start w:val="1"/>
      <w:numFmt w:val="decimal"/>
      <w:pStyle w:val="Level8"/>
      <w:lvlText w:val="%8)"/>
      <w:lvlJc w:val="left"/>
      <w:pPr>
        <w:tabs>
          <w:tab w:val="num" w:pos="2138"/>
        </w:tabs>
        <w:ind w:left="2138" w:hanging="720"/>
      </w:pPr>
      <w:rPr>
        <w:rFonts w:hint="default"/>
      </w:rPr>
    </w:lvl>
    <w:lvl w:ilvl="8">
      <w:start w:val="1"/>
      <w:numFmt w:val="lowerRoman"/>
      <w:pStyle w:val="Level9"/>
      <w:lvlText w:val="(%9)"/>
      <w:lvlJc w:val="left"/>
      <w:pPr>
        <w:tabs>
          <w:tab w:val="num" w:pos="1440"/>
        </w:tabs>
        <w:ind w:left="1440" w:hanging="720"/>
      </w:pPr>
      <w:rPr>
        <w:rFonts w:hint="default"/>
      </w:rPr>
    </w:lvl>
  </w:abstractNum>
  <w:abstractNum w:abstractNumId="71" w15:restartNumberingAfterBreak="0">
    <w:nsid w:val="672C52C0"/>
    <w:multiLevelType w:val="singleLevel"/>
    <w:tmpl w:val="B530A78E"/>
    <w:lvl w:ilvl="0">
      <w:start w:val="1"/>
      <w:numFmt w:val="bullet"/>
      <w:pStyle w:val="listepuce3"/>
      <w:lvlText w:val="-"/>
      <w:lvlJc w:val="left"/>
      <w:pPr>
        <w:tabs>
          <w:tab w:val="num" w:pos="360"/>
        </w:tabs>
        <w:ind w:left="340" w:hanging="340"/>
      </w:pPr>
      <w:rPr>
        <w:rFonts w:ascii="Tahoma" w:hAnsi="Tahoma" w:hint="default"/>
      </w:rPr>
    </w:lvl>
  </w:abstractNum>
  <w:abstractNum w:abstractNumId="72" w15:restartNumberingAfterBreak="0">
    <w:nsid w:val="673D5F7A"/>
    <w:multiLevelType w:val="hybridMultilevel"/>
    <w:tmpl w:val="2276830A"/>
    <w:lvl w:ilvl="0" w:tplc="F612C2F4">
      <w:start w:val="1"/>
      <w:numFmt w:val="lowerLetter"/>
      <w:lvlText w:val="(%1)"/>
      <w:lvlJc w:val="right"/>
      <w:pPr>
        <w:ind w:left="142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7C247C5"/>
    <w:multiLevelType w:val="multilevel"/>
    <w:tmpl w:val="3838484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4" w15:restartNumberingAfterBreak="0">
    <w:nsid w:val="6825105B"/>
    <w:multiLevelType w:val="hybridMultilevel"/>
    <w:tmpl w:val="94AAD6C2"/>
    <w:lvl w:ilvl="0" w:tplc="3C7E217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6BA01ADB"/>
    <w:multiLevelType w:val="hybridMultilevel"/>
    <w:tmpl w:val="619AD19C"/>
    <w:lvl w:ilvl="0" w:tplc="F612C2F4">
      <w:start w:val="1"/>
      <w:numFmt w:val="lowerLetter"/>
      <w:lvlText w:val="(%1)"/>
      <w:lvlJc w:val="right"/>
      <w:pPr>
        <w:ind w:left="1407" w:hanging="360"/>
      </w:pPr>
      <w:rPr>
        <w:rFonts w:hint="default"/>
      </w:rPr>
    </w:lvl>
    <w:lvl w:ilvl="1" w:tplc="08090019" w:tentative="1">
      <w:start w:val="1"/>
      <w:numFmt w:val="lowerLetter"/>
      <w:lvlText w:val="%2."/>
      <w:lvlJc w:val="left"/>
      <w:pPr>
        <w:ind w:left="2127" w:hanging="360"/>
      </w:pPr>
    </w:lvl>
    <w:lvl w:ilvl="2" w:tplc="0809001B" w:tentative="1">
      <w:start w:val="1"/>
      <w:numFmt w:val="lowerRoman"/>
      <w:lvlText w:val="%3."/>
      <w:lvlJc w:val="right"/>
      <w:pPr>
        <w:ind w:left="2847" w:hanging="180"/>
      </w:pPr>
    </w:lvl>
    <w:lvl w:ilvl="3" w:tplc="0809000F" w:tentative="1">
      <w:start w:val="1"/>
      <w:numFmt w:val="decimal"/>
      <w:lvlText w:val="%4."/>
      <w:lvlJc w:val="left"/>
      <w:pPr>
        <w:ind w:left="3567" w:hanging="360"/>
      </w:pPr>
    </w:lvl>
    <w:lvl w:ilvl="4" w:tplc="08090019" w:tentative="1">
      <w:start w:val="1"/>
      <w:numFmt w:val="lowerLetter"/>
      <w:lvlText w:val="%5."/>
      <w:lvlJc w:val="left"/>
      <w:pPr>
        <w:ind w:left="4287" w:hanging="360"/>
      </w:pPr>
    </w:lvl>
    <w:lvl w:ilvl="5" w:tplc="0809001B" w:tentative="1">
      <w:start w:val="1"/>
      <w:numFmt w:val="lowerRoman"/>
      <w:lvlText w:val="%6."/>
      <w:lvlJc w:val="right"/>
      <w:pPr>
        <w:ind w:left="5007" w:hanging="180"/>
      </w:pPr>
    </w:lvl>
    <w:lvl w:ilvl="6" w:tplc="0809000F" w:tentative="1">
      <w:start w:val="1"/>
      <w:numFmt w:val="decimal"/>
      <w:lvlText w:val="%7."/>
      <w:lvlJc w:val="left"/>
      <w:pPr>
        <w:ind w:left="5727" w:hanging="360"/>
      </w:pPr>
    </w:lvl>
    <w:lvl w:ilvl="7" w:tplc="08090019" w:tentative="1">
      <w:start w:val="1"/>
      <w:numFmt w:val="lowerLetter"/>
      <w:lvlText w:val="%8."/>
      <w:lvlJc w:val="left"/>
      <w:pPr>
        <w:ind w:left="6447" w:hanging="360"/>
      </w:pPr>
    </w:lvl>
    <w:lvl w:ilvl="8" w:tplc="0809001B" w:tentative="1">
      <w:start w:val="1"/>
      <w:numFmt w:val="lowerRoman"/>
      <w:lvlText w:val="%9."/>
      <w:lvlJc w:val="right"/>
      <w:pPr>
        <w:ind w:left="7167" w:hanging="180"/>
      </w:pPr>
    </w:lvl>
  </w:abstractNum>
  <w:abstractNum w:abstractNumId="76" w15:restartNumberingAfterBreak="0">
    <w:nsid w:val="6D0240EF"/>
    <w:multiLevelType w:val="multilevel"/>
    <w:tmpl w:val="73A88398"/>
    <w:numStyleLink w:val="MainNumbering"/>
  </w:abstractNum>
  <w:abstractNum w:abstractNumId="77"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78" w15:restartNumberingAfterBreak="0">
    <w:nsid w:val="6F95703B"/>
    <w:multiLevelType w:val="hybridMultilevel"/>
    <w:tmpl w:val="CF626910"/>
    <w:lvl w:ilvl="0" w:tplc="F612C2F4">
      <w:start w:val="1"/>
      <w:numFmt w:val="lowerLetter"/>
      <w:lvlText w:val="(%1)"/>
      <w:lvlJc w:val="right"/>
      <w:pPr>
        <w:ind w:left="1429" w:hanging="360"/>
      </w:pPr>
      <w:rPr>
        <w:rFonts w:hint="default"/>
      </w:rPr>
    </w:lvl>
    <w:lvl w:ilvl="1" w:tplc="74C89428">
      <w:start w:val="1"/>
      <w:numFmt w:val="lowerRoman"/>
      <w:lvlText w:val="(%2)"/>
      <w:lvlJc w:val="left"/>
      <w:pPr>
        <w:ind w:left="1786" w:hanging="360"/>
      </w:pPr>
      <w:rPr>
        <w:rFonts w:hint="default"/>
      </w:rPr>
    </w:lvl>
    <w:lvl w:ilvl="2" w:tplc="FFFFFFFF">
      <w:start w:val="1"/>
      <w:numFmt w:val="lowerRoman"/>
      <w:lvlText w:val="%3."/>
      <w:lvlJc w:val="right"/>
      <w:pPr>
        <w:ind w:left="2506" w:hanging="180"/>
      </w:pPr>
    </w:lvl>
    <w:lvl w:ilvl="3" w:tplc="FFFFFFFF">
      <w:start w:val="1"/>
      <w:numFmt w:val="decimal"/>
      <w:lvlText w:val="%4."/>
      <w:lvlJc w:val="left"/>
      <w:pPr>
        <w:ind w:left="3226" w:hanging="360"/>
      </w:pPr>
    </w:lvl>
    <w:lvl w:ilvl="4" w:tplc="FFFFFFFF">
      <w:start w:val="1"/>
      <w:numFmt w:val="lowerLetter"/>
      <w:lvlText w:val="%5."/>
      <w:lvlJc w:val="left"/>
      <w:pPr>
        <w:ind w:left="3946" w:hanging="360"/>
      </w:pPr>
    </w:lvl>
    <w:lvl w:ilvl="5" w:tplc="FFFFFFFF">
      <w:start w:val="1"/>
      <w:numFmt w:val="lowerRoman"/>
      <w:lvlText w:val="%6."/>
      <w:lvlJc w:val="right"/>
      <w:pPr>
        <w:ind w:left="4666" w:hanging="180"/>
      </w:pPr>
    </w:lvl>
    <w:lvl w:ilvl="6" w:tplc="FFFFFFFF" w:tentative="1">
      <w:start w:val="1"/>
      <w:numFmt w:val="decimal"/>
      <w:lvlText w:val="%7."/>
      <w:lvlJc w:val="left"/>
      <w:pPr>
        <w:ind w:left="5386" w:hanging="360"/>
      </w:pPr>
    </w:lvl>
    <w:lvl w:ilvl="7" w:tplc="FFFFFFFF" w:tentative="1">
      <w:start w:val="1"/>
      <w:numFmt w:val="lowerLetter"/>
      <w:lvlText w:val="%8."/>
      <w:lvlJc w:val="left"/>
      <w:pPr>
        <w:ind w:left="6106" w:hanging="360"/>
      </w:pPr>
    </w:lvl>
    <w:lvl w:ilvl="8" w:tplc="FFFFFFFF" w:tentative="1">
      <w:start w:val="1"/>
      <w:numFmt w:val="lowerRoman"/>
      <w:lvlText w:val="%9."/>
      <w:lvlJc w:val="right"/>
      <w:pPr>
        <w:ind w:left="6826" w:hanging="180"/>
      </w:pPr>
    </w:lvl>
  </w:abstractNum>
  <w:abstractNum w:abstractNumId="79" w15:restartNumberingAfterBreak="0">
    <w:nsid w:val="70926059"/>
    <w:multiLevelType w:val="hybridMultilevel"/>
    <w:tmpl w:val="1E88BA00"/>
    <w:lvl w:ilvl="0" w:tplc="B952041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0AE249A"/>
    <w:multiLevelType w:val="hybridMultilevel"/>
    <w:tmpl w:val="E19CCB04"/>
    <w:lvl w:ilvl="0" w:tplc="F612C2F4">
      <w:start w:val="1"/>
      <w:numFmt w:val="lowerLetter"/>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7259022D"/>
    <w:multiLevelType w:val="hybridMultilevel"/>
    <w:tmpl w:val="CFDA74DC"/>
    <w:lvl w:ilvl="0" w:tplc="74C89428">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2E63120"/>
    <w:multiLevelType w:val="hybridMultilevel"/>
    <w:tmpl w:val="486269A2"/>
    <w:lvl w:ilvl="0" w:tplc="FFFFFFFF">
      <w:start w:val="1"/>
      <w:numFmt w:val="lowerLetter"/>
      <w:lvlText w:val="(%1)"/>
      <w:lvlJc w:val="righ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3" w15:restartNumberingAfterBreak="0">
    <w:nsid w:val="744C65EF"/>
    <w:multiLevelType w:val="multilevel"/>
    <w:tmpl w:val="51B04B38"/>
    <w:name w:val="parties"/>
    <w:lvl w:ilvl="0">
      <w:start w:val="1"/>
      <w:numFmt w:val="upperLetter"/>
      <w:pStyle w:val="Partie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4" w15:restartNumberingAfterBreak="0">
    <w:nsid w:val="74AF3A3A"/>
    <w:multiLevelType w:val="hybridMultilevel"/>
    <w:tmpl w:val="7390D9EA"/>
    <w:lvl w:ilvl="0" w:tplc="B14E8486">
      <w:start w:val="1"/>
      <w:numFmt w:val="lowerRoman"/>
      <w:lvlText w:val="(%1)"/>
      <w:lvlJc w:val="left"/>
      <w:pPr>
        <w:ind w:left="1429" w:hanging="720"/>
      </w:pPr>
      <w:rPr>
        <w:rFonts w:hint="default"/>
      </w:rPr>
    </w:lvl>
    <w:lvl w:ilvl="1" w:tplc="08090019">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5" w15:restartNumberingAfterBreak="0">
    <w:nsid w:val="758E2C50"/>
    <w:multiLevelType w:val="hybridMultilevel"/>
    <w:tmpl w:val="65C2301C"/>
    <w:lvl w:ilvl="0" w:tplc="F612C2F4">
      <w:start w:val="1"/>
      <w:numFmt w:val="lowerLetter"/>
      <w:lvlText w:val="(%1)"/>
      <w:lvlJc w:val="right"/>
      <w:pPr>
        <w:ind w:left="1996" w:hanging="360"/>
      </w:pPr>
      <w:rPr>
        <w:rFonts w:hint="default"/>
      </w:r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86" w15:restartNumberingAfterBreak="0">
    <w:nsid w:val="75A16D81"/>
    <w:multiLevelType w:val="hybridMultilevel"/>
    <w:tmpl w:val="7D325E34"/>
    <w:lvl w:ilvl="0" w:tplc="F612C2F4">
      <w:start w:val="1"/>
      <w:numFmt w:val="lowerLetter"/>
      <w:lvlText w:val="(%1)"/>
      <w:lvlJc w:val="righ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87" w15:restartNumberingAfterBreak="0">
    <w:nsid w:val="75B16881"/>
    <w:multiLevelType w:val="hybridMultilevel"/>
    <w:tmpl w:val="C1069A0C"/>
    <w:lvl w:ilvl="0" w:tplc="F612C2F4">
      <w:start w:val="1"/>
      <w:numFmt w:val="lowerLetter"/>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B0B373B"/>
    <w:multiLevelType w:val="multilevel"/>
    <w:tmpl w:val="245E7E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9" w15:restartNumberingAfterBreak="0">
    <w:nsid w:val="7B665A91"/>
    <w:multiLevelType w:val="hybridMultilevel"/>
    <w:tmpl w:val="87E252A2"/>
    <w:lvl w:ilvl="0" w:tplc="F612C2F4">
      <w:start w:val="1"/>
      <w:numFmt w:val="lowerLetter"/>
      <w:lvlText w:val="(%1)"/>
      <w:lvlJc w:val="righ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90" w15:restartNumberingAfterBreak="0">
    <w:nsid w:val="7CA2273D"/>
    <w:multiLevelType w:val="hybridMultilevel"/>
    <w:tmpl w:val="152226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6"/>
  </w:num>
  <w:num w:numId="2">
    <w:abstractNumId w:val="60"/>
  </w:num>
  <w:num w:numId="3">
    <w:abstractNumId w:val="18"/>
  </w:num>
  <w:num w:numId="4">
    <w:abstractNumId w:val="1"/>
  </w:num>
  <w:num w:numId="5">
    <w:abstractNumId w:val="6"/>
  </w:num>
  <w:num w:numId="6">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37"/>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69"/>
  </w:num>
  <w:num w:numId="12">
    <w:abstractNumId w:val="46"/>
  </w:num>
  <w:num w:numId="13">
    <w:abstractNumId w:val="70"/>
  </w:num>
  <w:num w:numId="14">
    <w:abstractNumId w:val="53"/>
  </w:num>
  <w:num w:numId="15">
    <w:abstractNumId w:val="83"/>
  </w:num>
  <w:num w:numId="16">
    <w:abstractNumId w:val="19"/>
  </w:num>
  <w:num w:numId="17">
    <w:abstractNumId w:val="77"/>
  </w:num>
  <w:num w:numId="18">
    <w:abstractNumId w:val="68"/>
    <w:lvlOverride w:ilvl="0">
      <w:startOverride w:val="50"/>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8"/>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lvlOverride w:ilvl="0">
      <w:startOverride w:val="6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7"/>
  </w:num>
  <w:num w:numId="24">
    <w:abstractNumId w:val="73"/>
  </w:num>
  <w:num w:numId="25">
    <w:abstractNumId w:val="88"/>
  </w:num>
  <w:num w:numId="26">
    <w:abstractNumId w:val="50"/>
  </w:num>
  <w:num w:numId="27">
    <w:abstractNumId w:val="30"/>
  </w:num>
  <w:num w:numId="28">
    <w:abstractNumId w:val="29"/>
  </w:num>
  <w:num w:numId="29">
    <w:abstractNumId w:val="15"/>
  </w:num>
  <w:num w:numId="30">
    <w:abstractNumId w:val="27"/>
  </w:num>
  <w:num w:numId="31">
    <w:abstractNumId w:val="45"/>
  </w:num>
  <w:num w:numId="32">
    <w:abstractNumId w:val="76"/>
    <w:lvlOverride w:ilvl="0">
      <w:lvl w:ilvl="0">
        <w:start w:val="1"/>
        <w:numFmt w:val="decimal"/>
        <w:pStyle w:val="Level1Heading"/>
        <w:lvlText w:val="%1"/>
        <w:lvlJc w:val="left"/>
        <w:pPr>
          <w:tabs>
            <w:tab w:val="num" w:pos="2844"/>
          </w:tabs>
          <w:ind w:left="2844" w:hanging="720"/>
        </w:pPr>
      </w:lvl>
    </w:lvlOverride>
    <w:lvlOverride w:ilvl="1">
      <w:lvl w:ilvl="1">
        <w:start w:val="1"/>
        <w:numFmt w:val="decimal"/>
        <w:pStyle w:val="Level2Number"/>
        <w:lvlText w:val="%1.%2"/>
        <w:lvlJc w:val="left"/>
        <w:pPr>
          <w:tabs>
            <w:tab w:val="num" w:pos="2844"/>
          </w:tabs>
          <w:ind w:left="2844" w:hanging="720"/>
        </w:pPr>
        <w:rPr>
          <w:b/>
          <w:i w:val="0"/>
        </w:rPr>
      </w:lvl>
    </w:lvlOverride>
    <w:lvlOverride w:ilvl="2">
      <w:lvl w:ilvl="2">
        <w:start w:val="1"/>
        <w:numFmt w:val="lowerLetter"/>
        <w:pStyle w:val="Level3Number"/>
        <w:lvlText w:val="(%3)"/>
        <w:lvlJc w:val="left"/>
        <w:pPr>
          <w:tabs>
            <w:tab w:val="num" w:pos="2844"/>
          </w:tabs>
          <w:ind w:left="2844" w:hanging="720"/>
        </w:pPr>
        <w:rPr>
          <w:b w:val="0"/>
        </w:rPr>
      </w:lvl>
    </w:lvlOverride>
    <w:lvlOverride w:ilvl="3">
      <w:lvl w:ilvl="3">
        <w:start w:val="1"/>
        <w:numFmt w:val="lowerRoman"/>
        <w:pStyle w:val="Level4Number"/>
        <w:lvlText w:val="(%4)"/>
        <w:lvlJc w:val="left"/>
        <w:pPr>
          <w:tabs>
            <w:tab w:val="num" w:pos="3564"/>
          </w:tabs>
          <w:ind w:left="3564" w:hanging="720"/>
        </w:pPr>
        <w:rPr>
          <w:b w:val="0"/>
        </w:rPr>
      </w:lvl>
    </w:lvlOverride>
    <w:lvlOverride w:ilvl="4">
      <w:lvl w:ilvl="4">
        <w:start w:val="1"/>
        <w:numFmt w:val="upperLetter"/>
        <w:pStyle w:val="Level5Number"/>
        <w:lvlText w:val="(%5)"/>
        <w:lvlJc w:val="left"/>
        <w:pPr>
          <w:tabs>
            <w:tab w:val="num" w:pos="4284"/>
          </w:tabs>
          <w:ind w:left="4284" w:hanging="720"/>
        </w:pPr>
      </w:lvl>
    </w:lvlOverride>
    <w:lvlOverride w:ilvl="5">
      <w:lvl w:ilvl="5">
        <w:start w:val="1"/>
        <w:numFmt w:val="decimal"/>
        <w:pStyle w:val="Level6Number"/>
        <w:lvlText w:val="(%6)"/>
        <w:lvlJc w:val="left"/>
        <w:pPr>
          <w:tabs>
            <w:tab w:val="num" w:pos="5004"/>
          </w:tabs>
          <w:ind w:left="5004" w:hanging="720"/>
        </w:pPr>
      </w:lvl>
    </w:lvlOverride>
    <w:lvlOverride w:ilvl="6">
      <w:lvl w:ilvl="6">
        <w:start w:val="1"/>
        <w:numFmt w:val="none"/>
        <w:lvlRestart w:val="0"/>
        <w:suff w:val="nothing"/>
        <w:lvlText w:val=""/>
        <w:lvlJc w:val="left"/>
        <w:pPr>
          <w:ind w:left="4437" w:hanging="153"/>
        </w:pPr>
      </w:lvl>
    </w:lvlOverride>
    <w:lvlOverride w:ilvl="7">
      <w:lvl w:ilvl="7">
        <w:start w:val="1"/>
        <w:numFmt w:val="none"/>
        <w:lvlRestart w:val="0"/>
        <w:suff w:val="nothing"/>
        <w:lvlText w:val=""/>
        <w:lvlJc w:val="left"/>
        <w:pPr>
          <w:ind w:left="2124" w:firstLine="0"/>
        </w:pPr>
      </w:lvl>
    </w:lvlOverride>
    <w:lvlOverride w:ilvl="8">
      <w:lvl w:ilvl="8">
        <w:start w:val="1"/>
        <w:numFmt w:val="none"/>
        <w:lvlRestart w:val="0"/>
        <w:suff w:val="nothing"/>
        <w:lvlText w:val=""/>
        <w:lvlJc w:val="left"/>
        <w:pPr>
          <w:ind w:left="2124" w:firstLine="0"/>
        </w:pPr>
      </w:lvl>
    </w:lvlOverride>
  </w:num>
  <w:num w:numId="33">
    <w:abstractNumId w:val="74"/>
  </w:num>
  <w:num w:numId="34">
    <w:abstractNumId w:val="48"/>
  </w:num>
  <w:num w:numId="35">
    <w:abstractNumId w:val="79"/>
  </w:num>
  <w:num w:numId="36">
    <w:abstractNumId w:val="69"/>
  </w:num>
  <w:num w:numId="37">
    <w:abstractNumId w:val="13"/>
  </w:num>
  <w:num w:numId="38">
    <w:abstractNumId w:val="12"/>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5"/>
  </w:num>
  <w:num w:numId="41">
    <w:abstractNumId w:val="43"/>
  </w:num>
  <w:num w:numId="42">
    <w:abstractNumId w:val="31"/>
  </w:num>
  <w:num w:numId="4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0"/>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6">
    <w:abstractNumId w:val="56"/>
  </w:num>
  <w:num w:numId="47">
    <w:abstractNumId w:val="67"/>
  </w:num>
  <w:num w:numId="48">
    <w:abstractNumId w:val="72"/>
  </w:num>
  <w:num w:numId="49">
    <w:abstractNumId w:val="8"/>
  </w:num>
  <w:num w:numId="50">
    <w:abstractNumId w:val="89"/>
  </w:num>
  <w:num w:numId="5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num>
  <w:num w:numId="53">
    <w:abstractNumId w:val="55"/>
  </w:num>
  <w:num w:numId="54">
    <w:abstractNumId w:val="85"/>
  </w:num>
  <w:num w:numId="55">
    <w:abstractNumId w:val="80"/>
  </w:num>
  <w:num w:numId="56">
    <w:abstractNumId w:val="7"/>
  </w:num>
  <w:num w:numId="57">
    <w:abstractNumId w:val="28"/>
  </w:num>
  <w:num w:numId="58">
    <w:abstractNumId w:val="24"/>
  </w:num>
  <w:num w:numId="59">
    <w:abstractNumId w:val="64"/>
  </w:num>
  <w:num w:numId="60">
    <w:abstractNumId w:val="16"/>
  </w:num>
  <w:num w:numId="61">
    <w:abstractNumId w:val="49"/>
  </w:num>
  <w:num w:numId="62">
    <w:abstractNumId w:val="35"/>
  </w:num>
  <w:num w:numId="63">
    <w:abstractNumId w:val="10"/>
  </w:num>
  <w:num w:numId="64">
    <w:abstractNumId w:val="4"/>
  </w:num>
  <w:num w:numId="65">
    <w:abstractNumId w:val="62"/>
  </w:num>
  <w:num w:numId="66">
    <w:abstractNumId w:val="82"/>
  </w:num>
  <w:num w:numId="67">
    <w:abstractNumId w:val="51"/>
  </w:num>
  <w:num w:numId="68">
    <w:abstractNumId w:val="86"/>
  </w:num>
  <w:num w:numId="6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6"/>
  </w:num>
  <w:num w:numId="71">
    <w:abstractNumId w:val="59"/>
  </w:num>
  <w:num w:numId="72">
    <w:abstractNumId w:val="2"/>
  </w:num>
  <w:num w:numId="73">
    <w:abstractNumId w:val="3"/>
  </w:num>
  <w:num w:numId="74">
    <w:abstractNumId w:val="87"/>
  </w:num>
  <w:num w:numId="75">
    <w:abstractNumId w:val="81"/>
  </w:num>
  <w:num w:numId="76">
    <w:abstractNumId w:val="42"/>
  </w:num>
  <w:num w:numId="77">
    <w:abstractNumId w:val="75"/>
  </w:num>
  <w:num w:numId="78">
    <w:abstractNumId w:val="38"/>
  </w:num>
  <w:num w:numId="79">
    <w:abstractNumId w:val="41"/>
  </w:num>
  <w:num w:numId="8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
  </w:num>
  <w:num w:numId="82">
    <w:abstractNumId w:val="0"/>
  </w:num>
  <w:num w:numId="83">
    <w:abstractNumId w:val="71"/>
  </w:num>
  <w:num w:numId="84">
    <w:abstractNumId w:val="22"/>
  </w:num>
  <w:num w:numId="85">
    <w:abstractNumId w:val="34"/>
  </w:num>
  <w:num w:numId="86">
    <w:abstractNumId w:val="78"/>
  </w:num>
  <w:num w:numId="87">
    <w:abstractNumId w:val="14"/>
  </w:num>
  <w:num w:numId="88">
    <w:abstractNumId w:val="61"/>
  </w:num>
  <w:num w:numId="89">
    <w:abstractNumId w:val="33"/>
  </w:num>
  <w:num w:numId="90">
    <w:abstractNumId w:val="11"/>
  </w:num>
  <w:num w:numId="91">
    <w:abstractNumId w:val="17"/>
  </w:num>
  <w:num w:numId="92">
    <w:abstractNumId w:val="84"/>
  </w:num>
  <w:num w:numId="93">
    <w:abstractNumId w:val="39"/>
  </w:num>
  <w:num w:numId="94">
    <w:abstractNumId w:val="54"/>
  </w:num>
  <w:num w:numId="95">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6">
    <w:abstractNumId w:val="21"/>
  </w:num>
  <w:num w:numId="97">
    <w:abstractNumId w:val="20"/>
  </w:num>
  <w:num w:numId="98">
    <w:abstractNumId w:val="25"/>
  </w:num>
  <w:num w:numId="99">
    <w:abstractNumId w:val="32"/>
  </w:num>
  <w:num w:numId="100">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1">
    <w:abstractNumId w:val="36"/>
  </w:num>
  <w:num w:numId="102">
    <w:abstractNumId w:val="69"/>
  </w:num>
  <w:num w:numId="103">
    <w:abstractNumId w:val="23"/>
  </w:num>
  <w:num w:numId="104">
    <w:abstractNumId w:val="90"/>
  </w:num>
  <w:num w:numId="105">
    <w:abstractNumId w:val="40"/>
  </w:num>
  <w:num w:numId="106">
    <w:abstractNumId w:val="63"/>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hideSpellingError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ja-JP" w:vendorID="64" w:dllVersion="0" w:nlCheck="1" w:checkStyle="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proofState w:spelling="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06"/>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0"/>
    <w:docVar w:name="ClientNum" w:val="0040016"/>
    <w:docVar w:name="DocRef" w:val="PA:10181803.4"/>
    <w:docVar w:name="MatterNum" w:val="0000011"/>
    <w:docVar w:name="MPDocID" w:val="EUI-1205399820v3"/>
    <w:docVar w:name="MPDocIDTemplate" w:val="%l-|%n|v%v"/>
    <w:docVar w:name="MPDocIDTemplateDefault" w:val="%l-|%n|v%v"/>
    <w:docVar w:name="NewDocStampType" w:val="1"/>
  </w:docVars>
  <w:rsids>
    <w:rsidRoot w:val="00D71854"/>
    <w:rsid w:val="0000033D"/>
    <w:rsid w:val="00001A25"/>
    <w:rsid w:val="00001BD9"/>
    <w:rsid w:val="00001C71"/>
    <w:rsid w:val="00003053"/>
    <w:rsid w:val="000034A2"/>
    <w:rsid w:val="00003508"/>
    <w:rsid w:val="00003554"/>
    <w:rsid w:val="00004488"/>
    <w:rsid w:val="00004B6E"/>
    <w:rsid w:val="00004BA8"/>
    <w:rsid w:val="000052B4"/>
    <w:rsid w:val="000052CA"/>
    <w:rsid w:val="000058D1"/>
    <w:rsid w:val="00005CC7"/>
    <w:rsid w:val="00005D23"/>
    <w:rsid w:val="00005E34"/>
    <w:rsid w:val="000063A4"/>
    <w:rsid w:val="0000663F"/>
    <w:rsid w:val="00006BCA"/>
    <w:rsid w:val="00007416"/>
    <w:rsid w:val="0000748F"/>
    <w:rsid w:val="00007B55"/>
    <w:rsid w:val="000104DA"/>
    <w:rsid w:val="00010505"/>
    <w:rsid w:val="00010CCB"/>
    <w:rsid w:val="000116B4"/>
    <w:rsid w:val="0001182D"/>
    <w:rsid w:val="00011ABC"/>
    <w:rsid w:val="000122CE"/>
    <w:rsid w:val="0001233E"/>
    <w:rsid w:val="00012A73"/>
    <w:rsid w:val="00012D20"/>
    <w:rsid w:val="000137FF"/>
    <w:rsid w:val="00014652"/>
    <w:rsid w:val="000147D0"/>
    <w:rsid w:val="000151D0"/>
    <w:rsid w:val="000161E2"/>
    <w:rsid w:val="0001661A"/>
    <w:rsid w:val="00016B4D"/>
    <w:rsid w:val="00017AE4"/>
    <w:rsid w:val="00020671"/>
    <w:rsid w:val="00020B21"/>
    <w:rsid w:val="00020E0D"/>
    <w:rsid w:val="00020EBF"/>
    <w:rsid w:val="0002219D"/>
    <w:rsid w:val="000222EA"/>
    <w:rsid w:val="000224D8"/>
    <w:rsid w:val="00023018"/>
    <w:rsid w:val="00023DDB"/>
    <w:rsid w:val="00023E95"/>
    <w:rsid w:val="000241DE"/>
    <w:rsid w:val="0002561D"/>
    <w:rsid w:val="000257B4"/>
    <w:rsid w:val="00025991"/>
    <w:rsid w:val="00025DBC"/>
    <w:rsid w:val="000272B6"/>
    <w:rsid w:val="0003006D"/>
    <w:rsid w:val="000304E1"/>
    <w:rsid w:val="00031380"/>
    <w:rsid w:val="00031E51"/>
    <w:rsid w:val="0003202E"/>
    <w:rsid w:val="00032812"/>
    <w:rsid w:val="00032D51"/>
    <w:rsid w:val="00033A76"/>
    <w:rsid w:val="00034ABA"/>
    <w:rsid w:val="000350C5"/>
    <w:rsid w:val="00035FE3"/>
    <w:rsid w:val="00037009"/>
    <w:rsid w:val="00037536"/>
    <w:rsid w:val="00037AF8"/>
    <w:rsid w:val="00040CA9"/>
    <w:rsid w:val="00041BA2"/>
    <w:rsid w:val="00042139"/>
    <w:rsid w:val="0004214F"/>
    <w:rsid w:val="00042DB1"/>
    <w:rsid w:val="000432C4"/>
    <w:rsid w:val="00043763"/>
    <w:rsid w:val="00043E79"/>
    <w:rsid w:val="0004536B"/>
    <w:rsid w:val="00045EC7"/>
    <w:rsid w:val="00046C18"/>
    <w:rsid w:val="00050D68"/>
    <w:rsid w:val="00050F4B"/>
    <w:rsid w:val="0005134A"/>
    <w:rsid w:val="00051540"/>
    <w:rsid w:val="00052262"/>
    <w:rsid w:val="00052B77"/>
    <w:rsid w:val="0005332B"/>
    <w:rsid w:val="000539D6"/>
    <w:rsid w:val="00053E21"/>
    <w:rsid w:val="000548D9"/>
    <w:rsid w:val="00054AD9"/>
    <w:rsid w:val="000558CE"/>
    <w:rsid w:val="00055BFE"/>
    <w:rsid w:val="00057856"/>
    <w:rsid w:val="00057B76"/>
    <w:rsid w:val="00057D1A"/>
    <w:rsid w:val="00060341"/>
    <w:rsid w:val="000610D2"/>
    <w:rsid w:val="0006188D"/>
    <w:rsid w:val="00062094"/>
    <w:rsid w:val="000633CC"/>
    <w:rsid w:val="0006386D"/>
    <w:rsid w:val="00063998"/>
    <w:rsid w:val="000641D4"/>
    <w:rsid w:val="00064272"/>
    <w:rsid w:val="00064520"/>
    <w:rsid w:val="00064C7E"/>
    <w:rsid w:val="000657A3"/>
    <w:rsid w:val="00066ED6"/>
    <w:rsid w:val="0006774C"/>
    <w:rsid w:val="00067CC7"/>
    <w:rsid w:val="000707FC"/>
    <w:rsid w:val="0007238C"/>
    <w:rsid w:val="0007246A"/>
    <w:rsid w:val="0007306B"/>
    <w:rsid w:val="000740E0"/>
    <w:rsid w:val="00074974"/>
    <w:rsid w:val="00075072"/>
    <w:rsid w:val="000753CB"/>
    <w:rsid w:val="000754CC"/>
    <w:rsid w:val="00075EA4"/>
    <w:rsid w:val="00075F82"/>
    <w:rsid w:val="00076DDA"/>
    <w:rsid w:val="00076E9F"/>
    <w:rsid w:val="000775B6"/>
    <w:rsid w:val="00077D07"/>
    <w:rsid w:val="000812A9"/>
    <w:rsid w:val="0008291B"/>
    <w:rsid w:val="00082E73"/>
    <w:rsid w:val="00085F08"/>
    <w:rsid w:val="00086774"/>
    <w:rsid w:val="00086C31"/>
    <w:rsid w:val="000874D5"/>
    <w:rsid w:val="00087D9F"/>
    <w:rsid w:val="00087E75"/>
    <w:rsid w:val="00087F5D"/>
    <w:rsid w:val="00090205"/>
    <w:rsid w:val="0009021D"/>
    <w:rsid w:val="0009023B"/>
    <w:rsid w:val="000906D1"/>
    <w:rsid w:val="00090935"/>
    <w:rsid w:val="00090D94"/>
    <w:rsid w:val="00090F75"/>
    <w:rsid w:val="00091760"/>
    <w:rsid w:val="00091A5F"/>
    <w:rsid w:val="00091B3D"/>
    <w:rsid w:val="000931EE"/>
    <w:rsid w:val="000933FE"/>
    <w:rsid w:val="00094023"/>
    <w:rsid w:val="0009423F"/>
    <w:rsid w:val="000947C0"/>
    <w:rsid w:val="0009498C"/>
    <w:rsid w:val="00095124"/>
    <w:rsid w:val="000960A3"/>
    <w:rsid w:val="00096170"/>
    <w:rsid w:val="00096814"/>
    <w:rsid w:val="000977B1"/>
    <w:rsid w:val="000A0555"/>
    <w:rsid w:val="000A085E"/>
    <w:rsid w:val="000A0883"/>
    <w:rsid w:val="000A0A1F"/>
    <w:rsid w:val="000A0E5B"/>
    <w:rsid w:val="000A0EE5"/>
    <w:rsid w:val="000A10EC"/>
    <w:rsid w:val="000A1D99"/>
    <w:rsid w:val="000A2580"/>
    <w:rsid w:val="000A341A"/>
    <w:rsid w:val="000A4147"/>
    <w:rsid w:val="000A54C3"/>
    <w:rsid w:val="000A576B"/>
    <w:rsid w:val="000A6DE3"/>
    <w:rsid w:val="000B0298"/>
    <w:rsid w:val="000B05E5"/>
    <w:rsid w:val="000B088B"/>
    <w:rsid w:val="000B12BB"/>
    <w:rsid w:val="000B1420"/>
    <w:rsid w:val="000B202A"/>
    <w:rsid w:val="000B2653"/>
    <w:rsid w:val="000B2CC8"/>
    <w:rsid w:val="000B2EF1"/>
    <w:rsid w:val="000B3511"/>
    <w:rsid w:val="000B4C6C"/>
    <w:rsid w:val="000B5844"/>
    <w:rsid w:val="000B5A2A"/>
    <w:rsid w:val="000B5DC0"/>
    <w:rsid w:val="000B6B26"/>
    <w:rsid w:val="000B70DD"/>
    <w:rsid w:val="000C0C3A"/>
    <w:rsid w:val="000C19F4"/>
    <w:rsid w:val="000C2487"/>
    <w:rsid w:val="000C41CB"/>
    <w:rsid w:val="000C5949"/>
    <w:rsid w:val="000C59B6"/>
    <w:rsid w:val="000C6BBE"/>
    <w:rsid w:val="000C6D04"/>
    <w:rsid w:val="000D059F"/>
    <w:rsid w:val="000D2486"/>
    <w:rsid w:val="000D24F5"/>
    <w:rsid w:val="000D2B4D"/>
    <w:rsid w:val="000D2E89"/>
    <w:rsid w:val="000D3B2C"/>
    <w:rsid w:val="000D3F87"/>
    <w:rsid w:val="000D4BEC"/>
    <w:rsid w:val="000D535A"/>
    <w:rsid w:val="000D53A7"/>
    <w:rsid w:val="000D73AE"/>
    <w:rsid w:val="000E08DD"/>
    <w:rsid w:val="000E09D4"/>
    <w:rsid w:val="000E0C0F"/>
    <w:rsid w:val="000E1DCF"/>
    <w:rsid w:val="000E1FFA"/>
    <w:rsid w:val="000E2ED0"/>
    <w:rsid w:val="000E3123"/>
    <w:rsid w:val="000E341F"/>
    <w:rsid w:val="000E369A"/>
    <w:rsid w:val="000E3705"/>
    <w:rsid w:val="000E497E"/>
    <w:rsid w:val="000E4D8E"/>
    <w:rsid w:val="000E5290"/>
    <w:rsid w:val="000E581A"/>
    <w:rsid w:val="000E632F"/>
    <w:rsid w:val="000E6552"/>
    <w:rsid w:val="000E7AC7"/>
    <w:rsid w:val="000F020A"/>
    <w:rsid w:val="000F03B9"/>
    <w:rsid w:val="000F05C4"/>
    <w:rsid w:val="000F0B31"/>
    <w:rsid w:val="000F0EEA"/>
    <w:rsid w:val="000F1398"/>
    <w:rsid w:val="000F180A"/>
    <w:rsid w:val="000F22AC"/>
    <w:rsid w:val="000F29FB"/>
    <w:rsid w:val="000F2DA3"/>
    <w:rsid w:val="000F2EC2"/>
    <w:rsid w:val="000F3B67"/>
    <w:rsid w:val="000F3D40"/>
    <w:rsid w:val="000F4868"/>
    <w:rsid w:val="000F4F6E"/>
    <w:rsid w:val="000F5712"/>
    <w:rsid w:val="000F5D45"/>
    <w:rsid w:val="000F60D3"/>
    <w:rsid w:val="000F638F"/>
    <w:rsid w:val="00101149"/>
    <w:rsid w:val="00101C00"/>
    <w:rsid w:val="0010296F"/>
    <w:rsid w:val="0010497F"/>
    <w:rsid w:val="00105DCA"/>
    <w:rsid w:val="00106232"/>
    <w:rsid w:val="0010632C"/>
    <w:rsid w:val="00106C5C"/>
    <w:rsid w:val="00107719"/>
    <w:rsid w:val="0011018E"/>
    <w:rsid w:val="0011040D"/>
    <w:rsid w:val="00110803"/>
    <w:rsid w:val="00110B49"/>
    <w:rsid w:val="00110F0E"/>
    <w:rsid w:val="0011144C"/>
    <w:rsid w:val="00111717"/>
    <w:rsid w:val="00111F50"/>
    <w:rsid w:val="001126EE"/>
    <w:rsid w:val="00112A42"/>
    <w:rsid w:val="00112BE4"/>
    <w:rsid w:val="00112E45"/>
    <w:rsid w:val="00114630"/>
    <w:rsid w:val="00114EE7"/>
    <w:rsid w:val="00115097"/>
    <w:rsid w:val="001178DA"/>
    <w:rsid w:val="0011790E"/>
    <w:rsid w:val="00117A72"/>
    <w:rsid w:val="00117B53"/>
    <w:rsid w:val="00117BA7"/>
    <w:rsid w:val="00120DD7"/>
    <w:rsid w:val="00120F00"/>
    <w:rsid w:val="001216C6"/>
    <w:rsid w:val="00121B3B"/>
    <w:rsid w:val="0012240F"/>
    <w:rsid w:val="00122414"/>
    <w:rsid w:val="001226C4"/>
    <w:rsid w:val="00122745"/>
    <w:rsid w:val="00122962"/>
    <w:rsid w:val="001236D9"/>
    <w:rsid w:val="00124635"/>
    <w:rsid w:val="0012509A"/>
    <w:rsid w:val="0012566F"/>
    <w:rsid w:val="0012586F"/>
    <w:rsid w:val="00125CCA"/>
    <w:rsid w:val="0012707E"/>
    <w:rsid w:val="00127446"/>
    <w:rsid w:val="00127A3F"/>
    <w:rsid w:val="0013080B"/>
    <w:rsid w:val="00130816"/>
    <w:rsid w:val="00130A56"/>
    <w:rsid w:val="00130B1A"/>
    <w:rsid w:val="00131A33"/>
    <w:rsid w:val="00132FCE"/>
    <w:rsid w:val="00133B63"/>
    <w:rsid w:val="001345A7"/>
    <w:rsid w:val="00134DE2"/>
    <w:rsid w:val="00134E6C"/>
    <w:rsid w:val="00135944"/>
    <w:rsid w:val="00135DEB"/>
    <w:rsid w:val="00136314"/>
    <w:rsid w:val="0013638C"/>
    <w:rsid w:val="0014022F"/>
    <w:rsid w:val="00140BB8"/>
    <w:rsid w:val="00140CA8"/>
    <w:rsid w:val="00141660"/>
    <w:rsid w:val="0014179D"/>
    <w:rsid w:val="00142CB8"/>
    <w:rsid w:val="00142E6D"/>
    <w:rsid w:val="001432EC"/>
    <w:rsid w:val="001433A9"/>
    <w:rsid w:val="00144614"/>
    <w:rsid w:val="00144D59"/>
    <w:rsid w:val="00144F95"/>
    <w:rsid w:val="001451E4"/>
    <w:rsid w:val="00145CBA"/>
    <w:rsid w:val="001464DF"/>
    <w:rsid w:val="00146836"/>
    <w:rsid w:val="00146D78"/>
    <w:rsid w:val="001512BC"/>
    <w:rsid w:val="0015231A"/>
    <w:rsid w:val="00152C05"/>
    <w:rsid w:val="00153039"/>
    <w:rsid w:val="00153ECD"/>
    <w:rsid w:val="001548D2"/>
    <w:rsid w:val="00154A77"/>
    <w:rsid w:val="001550F2"/>
    <w:rsid w:val="001568E1"/>
    <w:rsid w:val="00156957"/>
    <w:rsid w:val="00156E6C"/>
    <w:rsid w:val="001574AC"/>
    <w:rsid w:val="0015758C"/>
    <w:rsid w:val="001576C5"/>
    <w:rsid w:val="001610DC"/>
    <w:rsid w:val="001615AC"/>
    <w:rsid w:val="00162C72"/>
    <w:rsid w:val="00163697"/>
    <w:rsid w:val="00163E17"/>
    <w:rsid w:val="00163FDA"/>
    <w:rsid w:val="00163FDF"/>
    <w:rsid w:val="00164058"/>
    <w:rsid w:val="001641CC"/>
    <w:rsid w:val="001645DA"/>
    <w:rsid w:val="0016497E"/>
    <w:rsid w:val="0016517B"/>
    <w:rsid w:val="00165C9A"/>
    <w:rsid w:val="00165E66"/>
    <w:rsid w:val="00166915"/>
    <w:rsid w:val="00166C78"/>
    <w:rsid w:val="0016771D"/>
    <w:rsid w:val="00167E13"/>
    <w:rsid w:val="00167E5E"/>
    <w:rsid w:val="00170317"/>
    <w:rsid w:val="00171082"/>
    <w:rsid w:val="00171FF8"/>
    <w:rsid w:val="001720C4"/>
    <w:rsid w:val="00172360"/>
    <w:rsid w:val="001729C5"/>
    <w:rsid w:val="001738D7"/>
    <w:rsid w:val="001739F8"/>
    <w:rsid w:val="00175656"/>
    <w:rsid w:val="00175A06"/>
    <w:rsid w:val="00175A5E"/>
    <w:rsid w:val="00175F26"/>
    <w:rsid w:val="00176331"/>
    <w:rsid w:val="001764D5"/>
    <w:rsid w:val="00176E4E"/>
    <w:rsid w:val="00176E56"/>
    <w:rsid w:val="00177127"/>
    <w:rsid w:val="00177AC5"/>
    <w:rsid w:val="00180186"/>
    <w:rsid w:val="00181827"/>
    <w:rsid w:val="00181DE2"/>
    <w:rsid w:val="00182C0D"/>
    <w:rsid w:val="00183F7D"/>
    <w:rsid w:val="00185048"/>
    <w:rsid w:val="00185710"/>
    <w:rsid w:val="00185DA2"/>
    <w:rsid w:val="00186E61"/>
    <w:rsid w:val="0018783A"/>
    <w:rsid w:val="00187B42"/>
    <w:rsid w:val="00190AF5"/>
    <w:rsid w:val="00191252"/>
    <w:rsid w:val="001912D7"/>
    <w:rsid w:val="0019133D"/>
    <w:rsid w:val="001921C3"/>
    <w:rsid w:val="00192204"/>
    <w:rsid w:val="00193D61"/>
    <w:rsid w:val="00194606"/>
    <w:rsid w:val="00194F1B"/>
    <w:rsid w:val="0019520E"/>
    <w:rsid w:val="00195FB2"/>
    <w:rsid w:val="00197245"/>
    <w:rsid w:val="0019774F"/>
    <w:rsid w:val="001A0BB9"/>
    <w:rsid w:val="001A0F9A"/>
    <w:rsid w:val="001A1457"/>
    <w:rsid w:val="001A1496"/>
    <w:rsid w:val="001A26AA"/>
    <w:rsid w:val="001A4879"/>
    <w:rsid w:val="001A5C86"/>
    <w:rsid w:val="001A6575"/>
    <w:rsid w:val="001A6BB3"/>
    <w:rsid w:val="001A70E9"/>
    <w:rsid w:val="001A757E"/>
    <w:rsid w:val="001A7B83"/>
    <w:rsid w:val="001B0354"/>
    <w:rsid w:val="001B0535"/>
    <w:rsid w:val="001B0875"/>
    <w:rsid w:val="001B09C2"/>
    <w:rsid w:val="001B09D3"/>
    <w:rsid w:val="001B11DE"/>
    <w:rsid w:val="001B1471"/>
    <w:rsid w:val="001B1710"/>
    <w:rsid w:val="001B1C5A"/>
    <w:rsid w:val="001B1D96"/>
    <w:rsid w:val="001B1E27"/>
    <w:rsid w:val="001B2044"/>
    <w:rsid w:val="001B2978"/>
    <w:rsid w:val="001B33CF"/>
    <w:rsid w:val="001B3667"/>
    <w:rsid w:val="001B3ADC"/>
    <w:rsid w:val="001B406F"/>
    <w:rsid w:val="001B4246"/>
    <w:rsid w:val="001B4661"/>
    <w:rsid w:val="001B4DF9"/>
    <w:rsid w:val="001B5074"/>
    <w:rsid w:val="001B58A7"/>
    <w:rsid w:val="001B5E9E"/>
    <w:rsid w:val="001B60B5"/>
    <w:rsid w:val="001B6279"/>
    <w:rsid w:val="001B672D"/>
    <w:rsid w:val="001B746B"/>
    <w:rsid w:val="001B7672"/>
    <w:rsid w:val="001B7844"/>
    <w:rsid w:val="001C08EE"/>
    <w:rsid w:val="001C3503"/>
    <w:rsid w:val="001C3905"/>
    <w:rsid w:val="001C4011"/>
    <w:rsid w:val="001C428E"/>
    <w:rsid w:val="001C45EA"/>
    <w:rsid w:val="001C5580"/>
    <w:rsid w:val="001C566F"/>
    <w:rsid w:val="001C6FE7"/>
    <w:rsid w:val="001C7620"/>
    <w:rsid w:val="001D0896"/>
    <w:rsid w:val="001D1882"/>
    <w:rsid w:val="001D1988"/>
    <w:rsid w:val="001D297B"/>
    <w:rsid w:val="001D3AEA"/>
    <w:rsid w:val="001D415C"/>
    <w:rsid w:val="001D46D2"/>
    <w:rsid w:val="001D4786"/>
    <w:rsid w:val="001D496A"/>
    <w:rsid w:val="001D58BB"/>
    <w:rsid w:val="001D62FB"/>
    <w:rsid w:val="001D63BD"/>
    <w:rsid w:val="001D6785"/>
    <w:rsid w:val="001D67EB"/>
    <w:rsid w:val="001D6ADB"/>
    <w:rsid w:val="001D703B"/>
    <w:rsid w:val="001D76CD"/>
    <w:rsid w:val="001E1297"/>
    <w:rsid w:val="001E1CFA"/>
    <w:rsid w:val="001E273C"/>
    <w:rsid w:val="001E27A9"/>
    <w:rsid w:val="001E3116"/>
    <w:rsid w:val="001E3CC0"/>
    <w:rsid w:val="001E4CDE"/>
    <w:rsid w:val="001E5200"/>
    <w:rsid w:val="001E5A20"/>
    <w:rsid w:val="001E697D"/>
    <w:rsid w:val="001E6A8F"/>
    <w:rsid w:val="001E6B63"/>
    <w:rsid w:val="001E6C12"/>
    <w:rsid w:val="001E6F35"/>
    <w:rsid w:val="001E767A"/>
    <w:rsid w:val="001E7A52"/>
    <w:rsid w:val="001F013F"/>
    <w:rsid w:val="001F036A"/>
    <w:rsid w:val="001F088A"/>
    <w:rsid w:val="001F0DB9"/>
    <w:rsid w:val="001F1822"/>
    <w:rsid w:val="001F1DDA"/>
    <w:rsid w:val="001F261D"/>
    <w:rsid w:val="001F2885"/>
    <w:rsid w:val="001F2A1A"/>
    <w:rsid w:val="001F2C42"/>
    <w:rsid w:val="001F33A2"/>
    <w:rsid w:val="001F3790"/>
    <w:rsid w:val="001F392C"/>
    <w:rsid w:val="001F3A34"/>
    <w:rsid w:val="001F3D72"/>
    <w:rsid w:val="001F3EC6"/>
    <w:rsid w:val="001F463B"/>
    <w:rsid w:val="001F508E"/>
    <w:rsid w:val="001F60AA"/>
    <w:rsid w:val="001F6735"/>
    <w:rsid w:val="001F7945"/>
    <w:rsid w:val="001F7ABB"/>
    <w:rsid w:val="00200A95"/>
    <w:rsid w:val="002017CF"/>
    <w:rsid w:val="002021EF"/>
    <w:rsid w:val="00202325"/>
    <w:rsid w:val="0020241B"/>
    <w:rsid w:val="00202F7E"/>
    <w:rsid w:val="00203144"/>
    <w:rsid w:val="00203262"/>
    <w:rsid w:val="0020416A"/>
    <w:rsid w:val="00206B24"/>
    <w:rsid w:val="00206D6E"/>
    <w:rsid w:val="002074FE"/>
    <w:rsid w:val="00207B1D"/>
    <w:rsid w:val="00210340"/>
    <w:rsid w:val="00210F8F"/>
    <w:rsid w:val="00211320"/>
    <w:rsid w:val="002118C8"/>
    <w:rsid w:val="002134C4"/>
    <w:rsid w:val="002136A6"/>
    <w:rsid w:val="002140F2"/>
    <w:rsid w:val="00215599"/>
    <w:rsid w:val="002157E8"/>
    <w:rsid w:val="00215DBE"/>
    <w:rsid w:val="002166B5"/>
    <w:rsid w:val="00216D52"/>
    <w:rsid w:val="00216F8F"/>
    <w:rsid w:val="002178B9"/>
    <w:rsid w:val="00217B8F"/>
    <w:rsid w:val="00220577"/>
    <w:rsid w:val="00220797"/>
    <w:rsid w:val="00221BA1"/>
    <w:rsid w:val="002238CC"/>
    <w:rsid w:val="00224475"/>
    <w:rsid w:val="00224700"/>
    <w:rsid w:val="00224761"/>
    <w:rsid w:val="0022588F"/>
    <w:rsid w:val="00225D29"/>
    <w:rsid w:val="00226073"/>
    <w:rsid w:val="002261CD"/>
    <w:rsid w:val="002268B2"/>
    <w:rsid w:val="00226D76"/>
    <w:rsid w:val="00226F96"/>
    <w:rsid w:val="002272EE"/>
    <w:rsid w:val="00227C99"/>
    <w:rsid w:val="00231EB9"/>
    <w:rsid w:val="00231F5C"/>
    <w:rsid w:val="002321A2"/>
    <w:rsid w:val="00232D10"/>
    <w:rsid w:val="00233B26"/>
    <w:rsid w:val="00233F3E"/>
    <w:rsid w:val="00234FC1"/>
    <w:rsid w:val="00235EEA"/>
    <w:rsid w:val="00236220"/>
    <w:rsid w:val="0023640C"/>
    <w:rsid w:val="0023654E"/>
    <w:rsid w:val="00236909"/>
    <w:rsid w:val="00237FC3"/>
    <w:rsid w:val="0024068B"/>
    <w:rsid w:val="00241CBF"/>
    <w:rsid w:val="0024203F"/>
    <w:rsid w:val="0024262B"/>
    <w:rsid w:val="002429BC"/>
    <w:rsid w:val="002439F3"/>
    <w:rsid w:val="002443CA"/>
    <w:rsid w:val="002445F8"/>
    <w:rsid w:val="00245342"/>
    <w:rsid w:val="00246183"/>
    <w:rsid w:val="002466F4"/>
    <w:rsid w:val="0024670E"/>
    <w:rsid w:val="00246E78"/>
    <w:rsid w:val="002501FA"/>
    <w:rsid w:val="00250746"/>
    <w:rsid w:val="0025079B"/>
    <w:rsid w:val="00250852"/>
    <w:rsid w:val="00250BC0"/>
    <w:rsid w:val="00250DF0"/>
    <w:rsid w:val="00250E5B"/>
    <w:rsid w:val="00250FEE"/>
    <w:rsid w:val="002516AF"/>
    <w:rsid w:val="00251E91"/>
    <w:rsid w:val="002523E6"/>
    <w:rsid w:val="0025391E"/>
    <w:rsid w:val="00256A3B"/>
    <w:rsid w:val="00257693"/>
    <w:rsid w:val="002600C7"/>
    <w:rsid w:val="00260401"/>
    <w:rsid w:val="00260A00"/>
    <w:rsid w:val="00260AF4"/>
    <w:rsid w:val="00261840"/>
    <w:rsid w:val="00262159"/>
    <w:rsid w:val="00262FCD"/>
    <w:rsid w:val="00263391"/>
    <w:rsid w:val="002638FA"/>
    <w:rsid w:val="0026629F"/>
    <w:rsid w:val="002666C2"/>
    <w:rsid w:val="002666E6"/>
    <w:rsid w:val="00266756"/>
    <w:rsid w:val="0026688B"/>
    <w:rsid w:val="00266EA5"/>
    <w:rsid w:val="00270224"/>
    <w:rsid w:val="002704C0"/>
    <w:rsid w:val="00270DDA"/>
    <w:rsid w:val="0027136D"/>
    <w:rsid w:val="00271555"/>
    <w:rsid w:val="002718C6"/>
    <w:rsid w:val="002738C7"/>
    <w:rsid w:val="002738EB"/>
    <w:rsid w:val="00273CDA"/>
    <w:rsid w:val="00273E5D"/>
    <w:rsid w:val="00274859"/>
    <w:rsid w:val="00275B28"/>
    <w:rsid w:val="00276011"/>
    <w:rsid w:val="00276091"/>
    <w:rsid w:val="00276095"/>
    <w:rsid w:val="00276147"/>
    <w:rsid w:val="00277049"/>
    <w:rsid w:val="00277783"/>
    <w:rsid w:val="0028005C"/>
    <w:rsid w:val="00280205"/>
    <w:rsid w:val="00280645"/>
    <w:rsid w:val="00281358"/>
    <w:rsid w:val="0028174F"/>
    <w:rsid w:val="0028176E"/>
    <w:rsid w:val="00281A73"/>
    <w:rsid w:val="002822E4"/>
    <w:rsid w:val="002826A8"/>
    <w:rsid w:val="002826F7"/>
    <w:rsid w:val="00282916"/>
    <w:rsid w:val="0028519F"/>
    <w:rsid w:val="002901D7"/>
    <w:rsid w:val="0029044F"/>
    <w:rsid w:val="002905F2"/>
    <w:rsid w:val="002907D6"/>
    <w:rsid w:val="00290FBF"/>
    <w:rsid w:val="00291229"/>
    <w:rsid w:val="002925F5"/>
    <w:rsid w:val="00292688"/>
    <w:rsid w:val="00292F00"/>
    <w:rsid w:val="00292F2E"/>
    <w:rsid w:val="00293359"/>
    <w:rsid w:val="0029338E"/>
    <w:rsid w:val="00293C1B"/>
    <w:rsid w:val="00293C50"/>
    <w:rsid w:val="00294628"/>
    <w:rsid w:val="00295838"/>
    <w:rsid w:val="00295D86"/>
    <w:rsid w:val="002967A4"/>
    <w:rsid w:val="00296CD3"/>
    <w:rsid w:val="00296F5B"/>
    <w:rsid w:val="0029786E"/>
    <w:rsid w:val="002A0102"/>
    <w:rsid w:val="002A0827"/>
    <w:rsid w:val="002A0BBE"/>
    <w:rsid w:val="002A1604"/>
    <w:rsid w:val="002A26DE"/>
    <w:rsid w:val="002A3746"/>
    <w:rsid w:val="002A3D68"/>
    <w:rsid w:val="002A3D8D"/>
    <w:rsid w:val="002A496F"/>
    <w:rsid w:val="002A4E2E"/>
    <w:rsid w:val="002A5212"/>
    <w:rsid w:val="002A53C6"/>
    <w:rsid w:val="002A55D4"/>
    <w:rsid w:val="002A7170"/>
    <w:rsid w:val="002B0D75"/>
    <w:rsid w:val="002B134E"/>
    <w:rsid w:val="002B1F3D"/>
    <w:rsid w:val="002B3B8F"/>
    <w:rsid w:val="002B42EF"/>
    <w:rsid w:val="002B4909"/>
    <w:rsid w:val="002B4CBB"/>
    <w:rsid w:val="002B4F24"/>
    <w:rsid w:val="002B5401"/>
    <w:rsid w:val="002B6132"/>
    <w:rsid w:val="002B6228"/>
    <w:rsid w:val="002B6BF2"/>
    <w:rsid w:val="002B6DE3"/>
    <w:rsid w:val="002B7104"/>
    <w:rsid w:val="002B74C9"/>
    <w:rsid w:val="002C180D"/>
    <w:rsid w:val="002C1B79"/>
    <w:rsid w:val="002C222E"/>
    <w:rsid w:val="002C23B3"/>
    <w:rsid w:val="002C2829"/>
    <w:rsid w:val="002C32F1"/>
    <w:rsid w:val="002C3646"/>
    <w:rsid w:val="002C3FB4"/>
    <w:rsid w:val="002C416E"/>
    <w:rsid w:val="002C4473"/>
    <w:rsid w:val="002C5A9E"/>
    <w:rsid w:val="002C5C86"/>
    <w:rsid w:val="002C5D9B"/>
    <w:rsid w:val="002C610F"/>
    <w:rsid w:val="002C64F9"/>
    <w:rsid w:val="002C69B9"/>
    <w:rsid w:val="002C71AF"/>
    <w:rsid w:val="002C7C0D"/>
    <w:rsid w:val="002C7C1C"/>
    <w:rsid w:val="002C7DF7"/>
    <w:rsid w:val="002C7F5D"/>
    <w:rsid w:val="002D1253"/>
    <w:rsid w:val="002D1656"/>
    <w:rsid w:val="002D25B4"/>
    <w:rsid w:val="002D25D0"/>
    <w:rsid w:val="002D2A81"/>
    <w:rsid w:val="002D2FB2"/>
    <w:rsid w:val="002D3CAC"/>
    <w:rsid w:val="002D46DA"/>
    <w:rsid w:val="002D4BB8"/>
    <w:rsid w:val="002D4E92"/>
    <w:rsid w:val="002D66BC"/>
    <w:rsid w:val="002D681B"/>
    <w:rsid w:val="002D6B97"/>
    <w:rsid w:val="002D6D16"/>
    <w:rsid w:val="002E0022"/>
    <w:rsid w:val="002E0E25"/>
    <w:rsid w:val="002E2AC0"/>
    <w:rsid w:val="002E2FBC"/>
    <w:rsid w:val="002E3BF9"/>
    <w:rsid w:val="002E3C6E"/>
    <w:rsid w:val="002E40C1"/>
    <w:rsid w:val="002E41F0"/>
    <w:rsid w:val="002E5696"/>
    <w:rsid w:val="002E6010"/>
    <w:rsid w:val="002E60C4"/>
    <w:rsid w:val="002E63CB"/>
    <w:rsid w:val="002E63DE"/>
    <w:rsid w:val="002F013F"/>
    <w:rsid w:val="002F1143"/>
    <w:rsid w:val="002F1940"/>
    <w:rsid w:val="002F1A9C"/>
    <w:rsid w:val="002F2E43"/>
    <w:rsid w:val="002F2E6B"/>
    <w:rsid w:val="002F33DD"/>
    <w:rsid w:val="002F3D1D"/>
    <w:rsid w:val="002F4198"/>
    <w:rsid w:val="002F454B"/>
    <w:rsid w:val="002F5710"/>
    <w:rsid w:val="002F61E1"/>
    <w:rsid w:val="002F64AF"/>
    <w:rsid w:val="002F6B34"/>
    <w:rsid w:val="002F7898"/>
    <w:rsid w:val="003000C1"/>
    <w:rsid w:val="00300AB1"/>
    <w:rsid w:val="00300E08"/>
    <w:rsid w:val="003015F1"/>
    <w:rsid w:val="0030165D"/>
    <w:rsid w:val="0030186C"/>
    <w:rsid w:val="00302491"/>
    <w:rsid w:val="00302A2E"/>
    <w:rsid w:val="003035B3"/>
    <w:rsid w:val="003041EA"/>
    <w:rsid w:val="0030559E"/>
    <w:rsid w:val="00305FE4"/>
    <w:rsid w:val="00306530"/>
    <w:rsid w:val="00306640"/>
    <w:rsid w:val="00306993"/>
    <w:rsid w:val="00306C18"/>
    <w:rsid w:val="00306FC8"/>
    <w:rsid w:val="003077C2"/>
    <w:rsid w:val="00310021"/>
    <w:rsid w:val="00310F1E"/>
    <w:rsid w:val="00311D82"/>
    <w:rsid w:val="00312239"/>
    <w:rsid w:val="00312AA4"/>
    <w:rsid w:val="00312E8F"/>
    <w:rsid w:val="00313587"/>
    <w:rsid w:val="00314354"/>
    <w:rsid w:val="00314B5E"/>
    <w:rsid w:val="00314FAE"/>
    <w:rsid w:val="0031508A"/>
    <w:rsid w:val="00315668"/>
    <w:rsid w:val="0031570C"/>
    <w:rsid w:val="00315744"/>
    <w:rsid w:val="00315EAC"/>
    <w:rsid w:val="00315FB0"/>
    <w:rsid w:val="00316356"/>
    <w:rsid w:val="003163EF"/>
    <w:rsid w:val="00316579"/>
    <w:rsid w:val="00316F20"/>
    <w:rsid w:val="0031711A"/>
    <w:rsid w:val="003173C2"/>
    <w:rsid w:val="00320134"/>
    <w:rsid w:val="00320325"/>
    <w:rsid w:val="00321D47"/>
    <w:rsid w:val="00321DD2"/>
    <w:rsid w:val="003232E3"/>
    <w:rsid w:val="00323A35"/>
    <w:rsid w:val="00323F7D"/>
    <w:rsid w:val="003245A0"/>
    <w:rsid w:val="0032475F"/>
    <w:rsid w:val="00324BC8"/>
    <w:rsid w:val="00324FDE"/>
    <w:rsid w:val="0032524D"/>
    <w:rsid w:val="00326912"/>
    <w:rsid w:val="003269B7"/>
    <w:rsid w:val="00326D96"/>
    <w:rsid w:val="00327730"/>
    <w:rsid w:val="00327BA7"/>
    <w:rsid w:val="00327C93"/>
    <w:rsid w:val="00327CF6"/>
    <w:rsid w:val="00327F90"/>
    <w:rsid w:val="003302C0"/>
    <w:rsid w:val="00331436"/>
    <w:rsid w:val="00331653"/>
    <w:rsid w:val="00331837"/>
    <w:rsid w:val="00332575"/>
    <w:rsid w:val="003334BC"/>
    <w:rsid w:val="003337F7"/>
    <w:rsid w:val="00335347"/>
    <w:rsid w:val="0033600D"/>
    <w:rsid w:val="00336884"/>
    <w:rsid w:val="00336C37"/>
    <w:rsid w:val="00337271"/>
    <w:rsid w:val="00337F26"/>
    <w:rsid w:val="003400FE"/>
    <w:rsid w:val="00340240"/>
    <w:rsid w:val="003418CF"/>
    <w:rsid w:val="0034281C"/>
    <w:rsid w:val="00343DCC"/>
    <w:rsid w:val="00344295"/>
    <w:rsid w:val="003468B2"/>
    <w:rsid w:val="00346979"/>
    <w:rsid w:val="00347B62"/>
    <w:rsid w:val="0035019C"/>
    <w:rsid w:val="003509F8"/>
    <w:rsid w:val="00350B59"/>
    <w:rsid w:val="00350D66"/>
    <w:rsid w:val="00350EED"/>
    <w:rsid w:val="00351307"/>
    <w:rsid w:val="003516A0"/>
    <w:rsid w:val="00351747"/>
    <w:rsid w:val="00351DFB"/>
    <w:rsid w:val="0035264D"/>
    <w:rsid w:val="00352B4D"/>
    <w:rsid w:val="00352E49"/>
    <w:rsid w:val="00353139"/>
    <w:rsid w:val="0035345F"/>
    <w:rsid w:val="00353A01"/>
    <w:rsid w:val="00354705"/>
    <w:rsid w:val="00354960"/>
    <w:rsid w:val="00354D11"/>
    <w:rsid w:val="0035610A"/>
    <w:rsid w:val="00356C6F"/>
    <w:rsid w:val="00360076"/>
    <w:rsid w:val="0036025D"/>
    <w:rsid w:val="00360332"/>
    <w:rsid w:val="003609B0"/>
    <w:rsid w:val="00360C8C"/>
    <w:rsid w:val="00361217"/>
    <w:rsid w:val="003616AD"/>
    <w:rsid w:val="0036194A"/>
    <w:rsid w:val="00362788"/>
    <w:rsid w:val="003627F7"/>
    <w:rsid w:val="0036312F"/>
    <w:rsid w:val="003636A8"/>
    <w:rsid w:val="00364B24"/>
    <w:rsid w:val="00364D6E"/>
    <w:rsid w:val="003655C3"/>
    <w:rsid w:val="00365E27"/>
    <w:rsid w:val="003662E2"/>
    <w:rsid w:val="00366733"/>
    <w:rsid w:val="00366986"/>
    <w:rsid w:val="00366D31"/>
    <w:rsid w:val="00367071"/>
    <w:rsid w:val="00370048"/>
    <w:rsid w:val="003701B4"/>
    <w:rsid w:val="003701FF"/>
    <w:rsid w:val="00371BA9"/>
    <w:rsid w:val="00372512"/>
    <w:rsid w:val="00373223"/>
    <w:rsid w:val="00373801"/>
    <w:rsid w:val="00373BD7"/>
    <w:rsid w:val="003749DF"/>
    <w:rsid w:val="00375ACE"/>
    <w:rsid w:val="00376182"/>
    <w:rsid w:val="0037640A"/>
    <w:rsid w:val="0037643D"/>
    <w:rsid w:val="003773CA"/>
    <w:rsid w:val="00377741"/>
    <w:rsid w:val="00377783"/>
    <w:rsid w:val="00377BB5"/>
    <w:rsid w:val="0038024F"/>
    <w:rsid w:val="00383267"/>
    <w:rsid w:val="00383B3D"/>
    <w:rsid w:val="00384504"/>
    <w:rsid w:val="00384518"/>
    <w:rsid w:val="003846B2"/>
    <w:rsid w:val="00384A4A"/>
    <w:rsid w:val="00385463"/>
    <w:rsid w:val="00386E7D"/>
    <w:rsid w:val="003879CE"/>
    <w:rsid w:val="00387CBA"/>
    <w:rsid w:val="00390503"/>
    <w:rsid w:val="003909AB"/>
    <w:rsid w:val="00392144"/>
    <w:rsid w:val="00393B9C"/>
    <w:rsid w:val="00394B7A"/>
    <w:rsid w:val="00395189"/>
    <w:rsid w:val="0039547C"/>
    <w:rsid w:val="00395ACD"/>
    <w:rsid w:val="00395E49"/>
    <w:rsid w:val="0039694C"/>
    <w:rsid w:val="00396A9E"/>
    <w:rsid w:val="00396B9B"/>
    <w:rsid w:val="003977D7"/>
    <w:rsid w:val="00397CBE"/>
    <w:rsid w:val="003A0545"/>
    <w:rsid w:val="003A1010"/>
    <w:rsid w:val="003A1109"/>
    <w:rsid w:val="003A1A9B"/>
    <w:rsid w:val="003A1C6A"/>
    <w:rsid w:val="003A330A"/>
    <w:rsid w:val="003A3A19"/>
    <w:rsid w:val="003A409A"/>
    <w:rsid w:val="003A4117"/>
    <w:rsid w:val="003A425B"/>
    <w:rsid w:val="003A44D7"/>
    <w:rsid w:val="003A497B"/>
    <w:rsid w:val="003A4D22"/>
    <w:rsid w:val="003A5471"/>
    <w:rsid w:val="003A5557"/>
    <w:rsid w:val="003A64E9"/>
    <w:rsid w:val="003A6AC2"/>
    <w:rsid w:val="003A6CA8"/>
    <w:rsid w:val="003A6E7F"/>
    <w:rsid w:val="003A706B"/>
    <w:rsid w:val="003A78AE"/>
    <w:rsid w:val="003B1536"/>
    <w:rsid w:val="003B19FF"/>
    <w:rsid w:val="003B218E"/>
    <w:rsid w:val="003B21F1"/>
    <w:rsid w:val="003B2AFB"/>
    <w:rsid w:val="003B455A"/>
    <w:rsid w:val="003B4CAE"/>
    <w:rsid w:val="003B577E"/>
    <w:rsid w:val="003B58BC"/>
    <w:rsid w:val="003B64AD"/>
    <w:rsid w:val="003B6630"/>
    <w:rsid w:val="003B6D37"/>
    <w:rsid w:val="003B7644"/>
    <w:rsid w:val="003C05E7"/>
    <w:rsid w:val="003C138D"/>
    <w:rsid w:val="003C13D4"/>
    <w:rsid w:val="003C17CD"/>
    <w:rsid w:val="003C2FB0"/>
    <w:rsid w:val="003C3110"/>
    <w:rsid w:val="003C312B"/>
    <w:rsid w:val="003C38B9"/>
    <w:rsid w:val="003C3A2F"/>
    <w:rsid w:val="003C3C80"/>
    <w:rsid w:val="003C4516"/>
    <w:rsid w:val="003C4A0C"/>
    <w:rsid w:val="003C506C"/>
    <w:rsid w:val="003C50DD"/>
    <w:rsid w:val="003C51AC"/>
    <w:rsid w:val="003C569D"/>
    <w:rsid w:val="003C57A9"/>
    <w:rsid w:val="003C6CDC"/>
    <w:rsid w:val="003C76E6"/>
    <w:rsid w:val="003C7857"/>
    <w:rsid w:val="003C7B5B"/>
    <w:rsid w:val="003C7F5E"/>
    <w:rsid w:val="003C7FC8"/>
    <w:rsid w:val="003D29EE"/>
    <w:rsid w:val="003D35E5"/>
    <w:rsid w:val="003D364A"/>
    <w:rsid w:val="003D3858"/>
    <w:rsid w:val="003D463B"/>
    <w:rsid w:val="003D46FE"/>
    <w:rsid w:val="003D46FF"/>
    <w:rsid w:val="003D4E9E"/>
    <w:rsid w:val="003D4FC7"/>
    <w:rsid w:val="003D5D42"/>
    <w:rsid w:val="003D67E6"/>
    <w:rsid w:val="003D6B8E"/>
    <w:rsid w:val="003D6BF1"/>
    <w:rsid w:val="003D6C80"/>
    <w:rsid w:val="003D6D86"/>
    <w:rsid w:val="003D7A81"/>
    <w:rsid w:val="003E07B4"/>
    <w:rsid w:val="003E11A3"/>
    <w:rsid w:val="003E1556"/>
    <w:rsid w:val="003E1600"/>
    <w:rsid w:val="003E2505"/>
    <w:rsid w:val="003E2CE1"/>
    <w:rsid w:val="003E2E23"/>
    <w:rsid w:val="003E3274"/>
    <w:rsid w:val="003E3281"/>
    <w:rsid w:val="003E407A"/>
    <w:rsid w:val="003E41D1"/>
    <w:rsid w:val="003E435B"/>
    <w:rsid w:val="003E4380"/>
    <w:rsid w:val="003E44F2"/>
    <w:rsid w:val="003E4D80"/>
    <w:rsid w:val="003E53FA"/>
    <w:rsid w:val="003E5450"/>
    <w:rsid w:val="003E5DA7"/>
    <w:rsid w:val="003E6A86"/>
    <w:rsid w:val="003E6BC6"/>
    <w:rsid w:val="003F2569"/>
    <w:rsid w:val="003F282F"/>
    <w:rsid w:val="003F29BC"/>
    <w:rsid w:val="003F2CC4"/>
    <w:rsid w:val="003F343B"/>
    <w:rsid w:val="003F38BB"/>
    <w:rsid w:val="003F3A7E"/>
    <w:rsid w:val="003F5197"/>
    <w:rsid w:val="003F5F45"/>
    <w:rsid w:val="003F6945"/>
    <w:rsid w:val="0040029E"/>
    <w:rsid w:val="004003AE"/>
    <w:rsid w:val="004003B3"/>
    <w:rsid w:val="00400A52"/>
    <w:rsid w:val="00400A86"/>
    <w:rsid w:val="00400B2B"/>
    <w:rsid w:val="00400C0B"/>
    <w:rsid w:val="00400FCB"/>
    <w:rsid w:val="00400FF9"/>
    <w:rsid w:val="0040199A"/>
    <w:rsid w:val="00401EBD"/>
    <w:rsid w:val="00401EC7"/>
    <w:rsid w:val="00402601"/>
    <w:rsid w:val="00402912"/>
    <w:rsid w:val="00402F27"/>
    <w:rsid w:val="00403C78"/>
    <w:rsid w:val="00404662"/>
    <w:rsid w:val="004066AF"/>
    <w:rsid w:val="004072B8"/>
    <w:rsid w:val="004077EC"/>
    <w:rsid w:val="004104C1"/>
    <w:rsid w:val="00410526"/>
    <w:rsid w:val="00410E05"/>
    <w:rsid w:val="00411F8F"/>
    <w:rsid w:val="004121B8"/>
    <w:rsid w:val="00412243"/>
    <w:rsid w:val="004123B4"/>
    <w:rsid w:val="004131B1"/>
    <w:rsid w:val="00413792"/>
    <w:rsid w:val="00413EB4"/>
    <w:rsid w:val="00414197"/>
    <w:rsid w:val="00414446"/>
    <w:rsid w:val="004144F6"/>
    <w:rsid w:val="0041556E"/>
    <w:rsid w:val="00415919"/>
    <w:rsid w:val="004165A2"/>
    <w:rsid w:val="004203B9"/>
    <w:rsid w:val="00420A99"/>
    <w:rsid w:val="004213A7"/>
    <w:rsid w:val="004213E7"/>
    <w:rsid w:val="00421EAC"/>
    <w:rsid w:val="00422199"/>
    <w:rsid w:val="004221D3"/>
    <w:rsid w:val="004222B6"/>
    <w:rsid w:val="00422C55"/>
    <w:rsid w:val="00423AAA"/>
    <w:rsid w:val="00423B89"/>
    <w:rsid w:val="004240B9"/>
    <w:rsid w:val="00425B8F"/>
    <w:rsid w:val="004276DA"/>
    <w:rsid w:val="004277E7"/>
    <w:rsid w:val="00427864"/>
    <w:rsid w:val="00427E12"/>
    <w:rsid w:val="00431442"/>
    <w:rsid w:val="00431C3B"/>
    <w:rsid w:val="00431E65"/>
    <w:rsid w:val="0043252F"/>
    <w:rsid w:val="00432724"/>
    <w:rsid w:val="00433503"/>
    <w:rsid w:val="00434645"/>
    <w:rsid w:val="00435248"/>
    <w:rsid w:val="0043552E"/>
    <w:rsid w:val="0043556B"/>
    <w:rsid w:val="0043622D"/>
    <w:rsid w:val="004363BE"/>
    <w:rsid w:val="00436EF7"/>
    <w:rsid w:val="004403F6"/>
    <w:rsid w:val="00440814"/>
    <w:rsid w:val="00440A8D"/>
    <w:rsid w:val="00440ECD"/>
    <w:rsid w:val="00441180"/>
    <w:rsid w:val="004416E2"/>
    <w:rsid w:val="00441A7C"/>
    <w:rsid w:val="00441FF1"/>
    <w:rsid w:val="0044236D"/>
    <w:rsid w:val="00442B4E"/>
    <w:rsid w:val="004437FE"/>
    <w:rsid w:val="00443D76"/>
    <w:rsid w:val="00444D21"/>
    <w:rsid w:val="00445136"/>
    <w:rsid w:val="00446009"/>
    <w:rsid w:val="0044615F"/>
    <w:rsid w:val="0044677A"/>
    <w:rsid w:val="0044702E"/>
    <w:rsid w:val="00447167"/>
    <w:rsid w:val="004473DC"/>
    <w:rsid w:val="0044750F"/>
    <w:rsid w:val="00447FF7"/>
    <w:rsid w:val="004515B3"/>
    <w:rsid w:val="00452864"/>
    <w:rsid w:val="004528E4"/>
    <w:rsid w:val="00452EC9"/>
    <w:rsid w:val="004531B8"/>
    <w:rsid w:val="004532B9"/>
    <w:rsid w:val="00454232"/>
    <w:rsid w:val="004550FA"/>
    <w:rsid w:val="00455192"/>
    <w:rsid w:val="00456DCF"/>
    <w:rsid w:val="00457066"/>
    <w:rsid w:val="00457B05"/>
    <w:rsid w:val="00460789"/>
    <w:rsid w:val="00460A92"/>
    <w:rsid w:val="00460CAD"/>
    <w:rsid w:val="00460D56"/>
    <w:rsid w:val="00461A1C"/>
    <w:rsid w:val="0046284E"/>
    <w:rsid w:val="00462CDE"/>
    <w:rsid w:val="004634FF"/>
    <w:rsid w:val="00463DD3"/>
    <w:rsid w:val="004642AB"/>
    <w:rsid w:val="004658B6"/>
    <w:rsid w:val="00465AA3"/>
    <w:rsid w:val="00467723"/>
    <w:rsid w:val="00467FFD"/>
    <w:rsid w:val="004702F8"/>
    <w:rsid w:val="00470879"/>
    <w:rsid w:val="00470A0C"/>
    <w:rsid w:val="00470FC7"/>
    <w:rsid w:val="00471363"/>
    <w:rsid w:val="004714A2"/>
    <w:rsid w:val="004719DC"/>
    <w:rsid w:val="00471EC8"/>
    <w:rsid w:val="00472599"/>
    <w:rsid w:val="0047312B"/>
    <w:rsid w:val="00473246"/>
    <w:rsid w:val="0047398A"/>
    <w:rsid w:val="00473D6C"/>
    <w:rsid w:val="0047418F"/>
    <w:rsid w:val="004742B1"/>
    <w:rsid w:val="00474439"/>
    <w:rsid w:val="004744AF"/>
    <w:rsid w:val="0047520F"/>
    <w:rsid w:val="004815BE"/>
    <w:rsid w:val="00482047"/>
    <w:rsid w:val="00483141"/>
    <w:rsid w:val="004836E9"/>
    <w:rsid w:val="004839F0"/>
    <w:rsid w:val="004840EA"/>
    <w:rsid w:val="0048469E"/>
    <w:rsid w:val="004846BE"/>
    <w:rsid w:val="00484CFE"/>
    <w:rsid w:val="00486D52"/>
    <w:rsid w:val="00490888"/>
    <w:rsid w:val="00490AAC"/>
    <w:rsid w:val="00490B2A"/>
    <w:rsid w:val="004929A1"/>
    <w:rsid w:val="0049310B"/>
    <w:rsid w:val="00493CB7"/>
    <w:rsid w:val="00494398"/>
    <w:rsid w:val="0049457C"/>
    <w:rsid w:val="00494650"/>
    <w:rsid w:val="00494DC8"/>
    <w:rsid w:val="00495285"/>
    <w:rsid w:val="004957F5"/>
    <w:rsid w:val="00495A6C"/>
    <w:rsid w:val="00496082"/>
    <w:rsid w:val="004961E7"/>
    <w:rsid w:val="00496297"/>
    <w:rsid w:val="0049696B"/>
    <w:rsid w:val="0049797E"/>
    <w:rsid w:val="00497C40"/>
    <w:rsid w:val="00497CFF"/>
    <w:rsid w:val="004A0E70"/>
    <w:rsid w:val="004A101E"/>
    <w:rsid w:val="004A104C"/>
    <w:rsid w:val="004A1AC7"/>
    <w:rsid w:val="004A27F8"/>
    <w:rsid w:val="004A2CEF"/>
    <w:rsid w:val="004A33F4"/>
    <w:rsid w:val="004A4542"/>
    <w:rsid w:val="004A4698"/>
    <w:rsid w:val="004A585C"/>
    <w:rsid w:val="004A5AEF"/>
    <w:rsid w:val="004A61EE"/>
    <w:rsid w:val="004A6A61"/>
    <w:rsid w:val="004A7108"/>
    <w:rsid w:val="004B0148"/>
    <w:rsid w:val="004B0CBA"/>
    <w:rsid w:val="004B1311"/>
    <w:rsid w:val="004B1E8C"/>
    <w:rsid w:val="004B1F1E"/>
    <w:rsid w:val="004B226A"/>
    <w:rsid w:val="004B3084"/>
    <w:rsid w:val="004B36C0"/>
    <w:rsid w:val="004B37AC"/>
    <w:rsid w:val="004B3E92"/>
    <w:rsid w:val="004B4489"/>
    <w:rsid w:val="004B483A"/>
    <w:rsid w:val="004B4C75"/>
    <w:rsid w:val="004B5B77"/>
    <w:rsid w:val="004B6B38"/>
    <w:rsid w:val="004B7F6B"/>
    <w:rsid w:val="004C0197"/>
    <w:rsid w:val="004C0EB2"/>
    <w:rsid w:val="004C1749"/>
    <w:rsid w:val="004C1ACB"/>
    <w:rsid w:val="004C1D99"/>
    <w:rsid w:val="004C2D2B"/>
    <w:rsid w:val="004C2F9F"/>
    <w:rsid w:val="004C4669"/>
    <w:rsid w:val="004C4B3C"/>
    <w:rsid w:val="004C54C4"/>
    <w:rsid w:val="004C6172"/>
    <w:rsid w:val="004C67EB"/>
    <w:rsid w:val="004C6D0A"/>
    <w:rsid w:val="004C7C86"/>
    <w:rsid w:val="004C7F00"/>
    <w:rsid w:val="004D0568"/>
    <w:rsid w:val="004D08F9"/>
    <w:rsid w:val="004D0A04"/>
    <w:rsid w:val="004D0E10"/>
    <w:rsid w:val="004D1AF7"/>
    <w:rsid w:val="004D1BD4"/>
    <w:rsid w:val="004D2BA0"/>
    <w:rsid w:val="004D36BF"/>
    <w:rsid w:val="004D45FF"/>
    <w:rsid w:val="004D5946"/>
    <w:rsid w:val="004D5F23"/>
    <w:rsid w:val="004D5F62"/>
    <w:rsid w:val="004D617F"/>
    <w:rsid w:val="004D6977"/>
    <w:rsid w:val="004D77A2"/>
    <w:rsid w:val="004D7C2F"/>
    <w:rsid w:val="004E0840"/>
    <w:rsid w:val="004E08D6"/>
    <w:rsid w:val="004E2246"/>
    <w:rsid w:val="004E2CB1"/>
    <w:rsid w:val="004E3739"/>
    <w:rsid w:val="004E38EF"/>
    <w:rsid w:val="004E3E38"/>
    <w:rsid w:val="004E4B9C"/>
    <w:rsid w:val="004E4E36"/>
    <w:rsid w:val="004E5293"/>
    <w:rsid w:val="004E5633"/>
    <w:rsid w:val="004E6047"/>
    <w:rsid w:val="004E6263"/>
    <w:rsid w:val="004E69C8"/>
    <w:rsid w:val="004E6FA9"/>
    <w:rsid w:val="004E7434"/>
    <w:rsid w:val="004F0542"/>
    <w:rsid w:val="004F0E97"/>
    <w:rsid w:val="004F12C2"/>
    <w:rsid w:val="004F1F3F"/>
    <w:rsid w:val="004F2605"/>
    <w:rsid w:val="004F2E82"/>
    <w:rsid w:val="004F40C0"/>
    <w:rsid w:val="004F43C4"/>
    <w:rsid w:val="004F4653"/>
    <w:rsid w:val="004F46DE"/>
    <w:rsid w:val="004F5040"/>
    <w:rsid w:val="004F6C45"/>
    <w:rsid w:val="004F755E"/>
    <w:rsid w:val="004F7738"/>
    <w:rsid w:val="00500D13"/>
    <w:rsid w:val="005012BC"/>
    <w:rsid w:val="00501FD0"/>
    <w:rsid w:val="00502940"/>
    <w:rsid w:val="00503455"/>
    <w:rsid w:val="005038EF"/>
    <w:rsid w:val="00503DCB"/>
    <w:rsid w:val="005043E2"/>
    <w:rsid w:val="0050451D"/>
    <w:rsid w:val="005047C3"/>
    <w:rsid w:val="00506489"/>
    <w:rsid w:val="00506BEE"/>
    <w:rsid w:val="00506E84"/>
    <w:rsid w:val="00507351"/>
    <w:rsid w:val="00507D41"/>
    <w:rsid w:val="005102FF"/>
    <w:rsid w:val="00511525"/>
    <w:rsid w:val="00513A09"/>
    <w:rsid w:val="00513A9E"/>
    <w:rsid w:val="00514B9F"/>
    <w:rsid w:val="00514C2B"/>
    <w:rsid w:val="00515338"/>
    <w:rsid w:val="0051577D"/>
    <w:rsid w:val="00515792"/>
    <w:rsid w:val="005158BC"/>
    <w:rsid w:val="00515BDE"/>
    <w:rsid w:val="00515E95"/>
    <w:rsid w:val="00516B0F"/>
    <w:rsid w:val="00516FEA"/>
    <w:rsid w:val="00517160"/>
    <w:rsid w:val="00517AD0"/>
    <w:rsid w:val="0052078C"/>
    <w:rsid w:val="00520B7F"/>
    <w:rsid w:val="00521256"/>
    <w:rsid w:val="00521B85"/>
    <w:rsid w:val="00523E5B"/>
    <w:rsid w:val="0052451A"/>
    <w:rsid w:val="00525007"/>
    <w:rsid w:val="005251A9"/>
    <w:rsid w:val="00525510"/>
    <w:rsid w:val="00525927"/>
    <w:rsid w:val="005261C5"/>
    <w:rsid w:val="0052627A"/>
    <w:rsid w:val="005269E8"/>
    <w:rsid w:val="00527029"/>
    <w:rsid w:val="00530D76"/>
    <w:rsid w:val="0053145C"/>
    <w:rsid w:val="00532765"/>
    <w:rsid w:val="00532EE5"/>
    <w:rsid w:val="005330CB"/>
    <w:rsid w:val="0053341F"/>
    <w:rsid w:val="00533541"/>
    <w:rsid w:val="00533CBD"/>
    <w:rsid w:val="00533DDA"/>
    <w:rsid w:val="00534B07"/>
    <w:rsid w:val="005350C5"/>
    <w:rsid w:val="00536987"/>
    <w:rsid w:val="00536F9D"/>
    <w:rsid w:val="00537126"/>
    <w:rsid w:val="00537566"/>
    <w:rsid w:val="00537AFD"/>
    <w:rsid w:val="00537E1B"/>
    <w:rsid w:val="00540244"/>
    <w:rsid w:val="00540497"/>
    <w:rsid w:val="005412BB"/>
    <w:rsid w:val="00541ADA"/>
    <w:rsid w:val="00541DAB"/>
    <w:rsid w:val="00541E3F"/>
    <w:rsid w:val="00542251"/>
    <w:rsid w:val="00543223"/>
    <w:rsid w:val="0054564E"/>
    <w:rsid w:val="00546672"/>
    <w:rsid w:val="005468A8"/>
    <w:rsid w:val="00546DC1"/>
    <w:rsid w:val="005475AF"/>
    <w:rsid w:val="00547833"/>
    <w:rsid w:val="00550B97"/>
    <w:rsid w:val="00550DCD"/>
    <w:rsid w:val="005515C9"/>
    <w:rsid w:val="00551B3A"/>
    <w:rsid w:val="00552244"/>
    <w:rsid w:val="00552664"/>
    <w:rsid w:val="00552FEC"/>
    <w:rsid w:val="00553ED7"/>
    <w:rsid w:val="005542E3"/>
    <w:rsid w:val="00554377"/>
    <w:rsid w:val="00554A61"/>
    <w:rsid w:val="00554B30"/>
    <w:rsid w:val="00554B77"/>
    <w:rsid w:val="00554E10"/>
    <w:rsid w:val="00555BCE"/>
    <w:rsid w:val="005561E2"/>
    <w:rsid w:val="005562F0"/>
    <w:rsid w:val="00556BD9"/>
    <w:rsid w:val="00556C64"/>
    <w:rsid w:val="00556DED"/>
    <w:rsid w:val="00560E25"/>
    <w:rsid w:val="00561096"/>
    <w:rsid w:val="005614B6"/>
    <w:rsid w:val="00561746"/>
    <w:rsid w:val="00562ADE"/>
    <w:rsid w:val="00562C8E"/>
    <w:rsid w:val="005630AC"/>
    <w:rsid w:val="00563C60"/>
    <w:rsid w:val="005643BC"/>
    <w:rsid w:val="005643C1"/>
    <w:rsid w:val="00564418"/>
    <w:rsid w:val="00564665"/>
    <w:rsid w:val="005653B8"/>
    <w:rsid w:val="00565A87"/>
    <w:rsid w:val="0056673C"/>
    <w:rsid w:val="00566AB1"/>
    <w:rsid w:val="005671FC"/>
    <w:rsid w:val="00567507"/>
    <w:rsid w:val="0056768B"/>
    <w:rsid w:val="00570E38"/>
    <w:rsid w:val="00571A25"/>
    <w:rsid w:val="0057242F"/>
    <w:rsid w:val="005738B9"/>
    <w:rsid w:val="00573E12"/>
    <w:rsid w:val="00573F14"/>
    <w:rsid w:val="0057449E"/>
    <w:rsid w:val="00574D5D"/>
    <w:rsid w:val="00575263"/>
    <w:rsid w:val="00575356"/>
    <w:rsid w:val="005758E5"/>
    <w:rsid w:val="005761C9"/>
    <w:rsid w:val="00576DF3"/>
    <w:rsid w:val="0058000D"/>
    <w:rsid w:val="005808DD"/>
    <w:rsid w:val="00581603"/>
    <w:rsid w:val="00581C60"/>
    <w:rsid w:val="00582ECD"/>
    <w:rsid w:val="005832A9"/>
    <w:rsid w:val="00583BA2"/>
    <w:rsid w:val="0058417E"/>
    <w:rsid w:val="00584247"/>
    <w:rsid w:val="00585D55"/>
    <w:rsid w:val="00587FE5"/>
    <w:rsid w:val="00590EC3"/>
    <w:rsid w:val="00590F9A"/>
    <w:rsid w:val="005912E4"/>
    <w:rsid w:val="00592126"/>
    <w:rsid w:val="00592864"/>
    <w:rsid w:val="0059323B"/>
    <w:rsid w:val="0059434D"/>
    <w:rsid w:val="00594443"/>
    <w:rsid w:val="0059620D"/>
    <w:rsid w:val="0059696B"/>
    <w:rsid w:val="00596A57"/>
    <w:rsid w:val="00596B44"/>
    <w:rsid w:val="005971E7"/>
    <w:rsid w:val="005976FB"/>
    <w:rsid w:val="00597A3C"/>
    <w:rsid w:val="005A340B"/>
    <w:rsid w:val="005A34CE"/>
    <w:rsid w:val="005A39D8"/>
    <w:rsid w:val="005A4B69"/>
    <w:rsid w:val="005A597E"/>
    <w:rsid w:val="005A5FBB"/>
    <w:rsid w:val="005A6348"/>
    <w:rsid w:val="005A6390"/>
    <w:rsid w:val="005A65BD"/>
    <w:rsid w:val="005A694D"/>
    <w:rsid w:val="005A69B8"/>
    <w:rsid w:val="005A6A28"/>
    <w:rsid w:val="005A7130"/>
    <w:rsid w:val="005A727C"/>
    <w:rsid w:val="005A75E6"/>
    <w:rsid w:val="005A7843"/>
    <w:rsid w:val="005A7B6E"/>
    <w:rsid w:val="005A7CF7"/>
    <w:rsid w:val="005A7DC5"/>
    <w:rsid w:val="005A7F36"/>
    <w:rsid w:val="005B01D3"/>
    <w:rsid w:val="005B0E19"/>
    <w:rsid w:val="005B1998"/>
    <w:rsid w:val="005B1E8C"/>
    <w:rsid w:val="005B2184"/>
    <w:rsid w:val="005B28E2"/>
    <w:rsid w:val="005B36F6"/>
    <w:rsid w:val="005B3A02"/>
    <w:rsid w:val="005B455F"/>
    <w:rsid w:val="005B4753"/>
    <w:rsid w:val="005B527A"/>
    <w:rsid w:val="005B63F7"/>
    <w:rsid w:val="005B65F9"/>
    <w:rsid w:val="005B717B"/>
    <w:rsid w:val="005B746F"/>
    <w:rsid w:val="005C038C"/>
    <w:rsid w:val="005C0A1F"/>
    <w:rsid w:val="005C1ADF"/>
    <w:rsid w:val="005C2211"/>
    <w:rsid w:val="005C23E3"/>
    <w:rsid w:val="005C2795"/>
    <w:rsid w:val="005C2C27"/>
    <w:rsid w:val="005C40C8"/>
    <w:rsid w:val="005C573E"/>
    <w:rsid w:val="005C604F"/>
    <w:rsid w:val="005C6E10"/>
    <w:rsid w:val="005C7D48"/>
    <w:rsid w:val="005D02DC"/>
    <w:rsid w:val="005D0B35"/>
    <w:rsid w:val="005D0D61"/>
    <w:rsid w:val="005D1A98"/>
    <w:rsid w:val="005D1D49"/>
    <w:rsid w:val="005D2145"/>
    <w:rsid w:val="005D230B"/>
    <w:rsid w:val="005D2D73"/>
    <w:rsid w:val="005D45CD"/>
    <w:rsid w:val="005D4F97"/>
    <w:rsid w:val="005D5186"/>
    <w:rsid w:val="005D53FA"/>
    <w:rsid w:val="005E11C8"/>
    <w:rsid w:val="005E1AE5"/>
    <w:rsid w:val="005E1B00"/>
    <w:rsid w:val="005E2E5B"/>
    <w:rsid w:val="005E31FC"/>
    <w:rsid w:val="005E3BC1"/>
    <w:rsid w:val="005E43C9"/>
    <w:rsid w:val="005E479F"/>
    <w:rsid w:val="005E5532"/>
    <w:rsid w:val="005E60DA"/>
    <w:rsid w:val="005E6176"/>
    <w:rsid w:val="005E68EE"/>
    <w:rsid w:val="005E7079"/>
    <w:rsid w:val="005E70D7"/>
    <w:rsid w:val="005E75DE"/>
    <w:rsid w:val="005E79D2"/>
    <w:rsid w:val="005E7C0E"/>
    <w:rsid w:val="005F0BB7"/>
    <w:rsid w:val="005F0E79"/>
    <w:rsid w:val="005F163D"/>
    <w:rsid w:val="005F1669"/>
    <w:rsid w:val="005F224A"/>
    <w:rsid w:val="005F329A"/>
    <w:rsid w:val="005F3339"/>
    <w:rsid w:val="005F36DE"/>
    <w:rsid w:val="005F3DE9"/>
    <w:rsid w:val="005F3F59"/>
    <w:rsid w:val="005F40AE"/>
    <w:rsid w:val="005F4661"/>
    <w:rsid w:val="005F592D"/>
    <w:rsid w:val="005F5F4D"/>
    <w:rsid w:val="005F6735"/>
    <w:rsid w:val="005F6AD4"/>
    <w:rsid w:val="005F6E4E"/>
    <w:rsid w:val="005F74B9"/>
    <w:rsid w:val="005F77BC"/>
    <w:rsid w:val="005F7A4D"/>
    <w:rsid w:val="005F7D32"/>
    <w:rsid w:val="00600597"/>
    <w:rsid w:val="00601462"/>
    <w:rsid w:val="00601EE0"/>
    <w:rsid w:val="00602017"/>
    <w:rsid w:val="00602050"/>
    <w:rsid w:val="006023F5"/>
    <w:rsid w:val="00602500"/>
    <w:rsid w:val="00602943"/>
    <w:rsid w:val="00602C58"/>
    <w:rsid w:val="006033C6"/>
    <w:rsid w:val="00603CEC"/>
    <w:rsid w:val="0060437B"/>
    <w:rsid w:val="00605575"/>
    <w:rsid w:val="00605768"/>
    <w:rsid w:val="00606262"/>
    <w:rsid w:val="0060690D"/>
    <w:rsid w:val="00607207"/>
    <w:rsid w:val="006100D2"/>
    <w:rsid w:val="00610844"/>
    <w:rsid w:val="00610CAA"/>
    <w:rsid w:val="0061125E"/>
    <w:rsid w:val="00611BEE"/>
    <w:rsid w:val="00613102"/>
    <w:rsid w:val="006136A1"/>
    <w:rsid w:val="00613B0D"/>
    <w:rsid w:val="0061406C"/>
    <w:rsid w:val="0061431D"/>
    <w:rsid w:val="006143D2"/>
    <w:rsid w:val="006146CD"/>
    <w:rsid w:val="00615F06"/>
    <w:rsid w:val="00616957"/>
    <w:rsid w:val="00616C6B"/>
    <w:rsid w:val="006175E2"/>
    <w:rsid w:val="0061789F"/>
    <w:rsid w:val="006207DD"/>
    <w:rsid w:val="00620F96"/>
    <w:rsid w:val="00621291"/>
    <w:rsid w:val="00621933"/>
    <w:rsid w:val="006219C9"/>
    <w:rsid w:val="00622332"/>
    <w:rsid w:val="0062280C"/>
    <w:rsid w:val="00622A06"/>
    <w:rsid w:val="00624330"/>
    <w:rsid w:val="00626460"/>
    <w:rsid w:val="00626C0F"/>
    <w:rsid w:val="00626E10"/>
    <w:rsid w:val="00630882"/>
    <w:rsid w:val="006308C3"/>
    <w:rsid w:val="006309D7"/>
    <w:rsid w:val="006311F7"/>
    <w:rsid w:val="006314B5"/>
    <w:rsid w:val="00631504"/>
    <w:rsid w:val="00631876"/>
    <w:rsid w:val="00631C5F"/>
    <w:rsid w:val="006323CF"/>
    <w:rsid w:val="00632893"/>
    <w:rsid w:val="00632B2C"/>
    <w:rsid w:val="00632E0C"/>
    <w:rsid w:val="00633160"/>
    <w:rsid w:val="006333A2"/>
    <w:rsid w:val="006334E6"/>
    <w:rsid w:val="00633E5C"/>
    <w:rsid w:val="00633F29"/>
    <w:rsid w:val="006340EE"/>
    <w:rsid w:val="00634550"/>
    <w:rsid w:val="006349CD"/>
    <w:rsid w:val="00634B83"/>
    <w:rsid w:val="00635633"/>
    <w:rsid w:val="00636BD2"/>
    <w:rsid w:val="00636BED"/>
    <w:rsid w:val="00636E1A"/>
    <w:rsid w:val="0063706B"/>
    <w:rsid w:val="006374D5"/>
    <w:rsid w:val="0063777A"/>
    <w:rsid w:val="00637CB7"/>
    <w:rsid w:val="006401EB"/>
    <w:rsid w:val="0064193D"/>
    <w:rsid w:val="00642529"/>
    <w:rsid w:val="00642B92"/>
    <w:rsid w:val="00643395"/>
    <w:rsid w:val="00643897"/>
    <w:rsid w:val="00643B1E"/>
    <w:rsid w:val="006440A4"/>
    <w:rsid w:val="00644429"/>
    <w:rsid w:val="006449DB"/>
    <w:rsid w:val="00644A53"/>
    <w:rsid w:val="00644FE4"/>
    <w:rsid w:val="00645074"/>
    <w:rsid w:val="006452F9"/>
    <w:rsid w:val="00645670"/>
    <w:rsid w:val="006457AB"/>
    <w:rsid w:val="00646994"/>
    <w:rsid w:val="0064716D"/>
    <w:rsid w:val="006474EB"/>
    <w:rsid w:val="00650155"/>
    <w:rsid w:val="00650B6B"/>
    <w:rsid w:val="0065114F"/>
    <w:rsid w:val="0065159B"/>
    <w:rsid w:val="006517D8"/>
    <w:rsid w:val="006523BB"/>
    <w:rsid w:val="00653455"/>
    <w:rsid w:val="00653515"/>
    <w:rsid w:val="006538F2"/>
    <w:rsid w:val="00653E25"/>
    <w:rsid w:val="00653EFB"/>
    <w:rsid w:val="006552CF"/>
    <w:rsid w:val="006560E0"/>
    <w:rsid w:val="006571A9"/>
    <w:rsid w:val="00660461"/>
    <w:rsid w:val="006606AD"/>
    <w:rsid w:val="00660F7A"/>
    <w:rsid w:val="00660FEF"/>
    <w:rsid w:val="006622B5"/>
    <w:rsid w:val="00662A9D"/>
    <w:rsid w:val="00662DE4"/>
    <w:rsid w:val="00663299"/>
    <w:rsid w:val="0066337A"/>
    <w:rsid w:val="00663B22"/>
    <w:rsid w:val="00663DB4"/>
    <w:rsid w:val="006644E8"/>
    <w:rsid w:val="00664982"/>
    <w:rsid w:val="00664B57"/>
    <w:rsid w:val="00664C8D"/>
    <w:rsid w:val="00664EF4"/>
    <w:rsid w:val="006655E4"/>
    <w:rsid w:val="006656AD"/>
    <w:rsid w:val="00665C4D"/>
    <w:rsid w:val="00666CF3"/>
    <w:rsid w:val="00666D6E"/>
    <w:rsid w:val="00666DCF"/>
    <w:rsid w:val="0066708D"/>
    <w:rsid w:val="0066736A"/>
    <w:rsid w:val="0066760D"/>
    <w:rsid w:val="00670E80"/>
    <w:rsid w:val="006712E4"/>
    <w:rsid w:val="00671DD7"/>
    <w:rsid w:val="00672968"/>
    <w:rsid w:val="00673253"/>
    <w:rsid w:val="00673683"/>
    <w:rsid w:val="006739D0"/>
    <w:rsid w:val="00673C68"/>
    <w:rsid w:val="0067450C"/>
    <w:rsid w:val="006754DE"/>
    <w:rsid w:val="00675A3E"/>
    <w:rsid w:val="00675B44"/>
    <w:rsid w:val="006766BD"/>
    <w:rsid w:val="00676B57"/>
    <w:rsid w:val="00676DAF"/>
    <w:rsid w:val="00677344"/>
    <w:rsid w:val="00677384"/>
    <w:rsid w:val="00677827"/>
    <w:rsid w:val="00680257"/>
    <w:rsid w:val="006811D2"/>
    <w:rsid w:val="006819FE"/>
    <w:rsid w:val="00682B10"/>
    <w:rsid w:val="00682FC2"/>
    <w:rsid w:val="00683709"/>
    <w:rsid w:val="0068390A"/>
    <w:rsid w:val="0068426D"/>
    <w:rsid w:val="00684619"/>
    <w:rsid w:val="0068471E"/>
    <w:rsid w:val="00684C9A"/>
    <w:rsid w:val="00684CD7"/>
    <w:rsid w:val="00684CE2"/>
    <w:rsid w:val="00684EA2"/>
    <w:rsid w:val="00685085"/>
    <w:rsid w:val="00685845"/>
    <w:rsid w:val="006862FE"/>
    <w:rsid w:val="0068630A"/>
    <w:rsid w:val="00686386"/>
    <w:rsid w:val="0068672D"/>
    <w:rsid w:val="00686B3B"/>
    <w:rsid w:val="00686B56"/>
    <w:rsid w:val="00686BDB"/>
    <w:rsid w:val="00686E51"/>
    <w:rsid w:val="00687327"/>
    <w:rsid w:val="006908FC"/>
    <w:rsid w:val="00691566"/>
    <w:rsid w:val="0069248A"/>
    <w:rsid w:val="006927C6"/>
    <w:rsid w:val="00692DC6"/>
    <w:rsid w:val="00692FA4"/>
    <w:rsid w:val="00693095"/>
    <w:rsid w:val="006933BE"/>
    <w:rsid w:val="006935FC"/>
    <w:rsid w:val="00694568"/>
    <w:rsid w:val="00694755"/>
    <w:rsid w:val="00694C07"/>
    <w:rsid w:val="00694F14"/>
    <w:rsid w:val="0069529A"/>
    <w:rsid w:val="006958D6"/>
    <w:rsid w:val="0069591A"/>
    <w:rsid w:val="00695A49"/>
    <w:rsid w:val="00695B72"/>
    <w:rsid w:val="0069602B"/>
    <w:rsid w:val="006963EC"/>
    <w:rsid w:val="00696A1D"/>
    <w:rsid w:val="006971DF"/>
    <w:rsid w:val="006A0867"/>
    <w:rsid w:val="006A1491"/>
    <w:rsid w:val="006A15AB"/>
    <w:rsid w:val="006A1B0B"/>
    <w:rsid w:val="006A28FD"/>
    <w:rsid w:val="006A2C8B"/>
    <w:rsid w:val="006A3B4D"/>
    <w:rsid w:val="006A4E3C"/>
    <w:rsid w:val="006A52E2"/>
    <w:rsid w:val="006A56AE"/>
    <w:rsid w:val="006A5BA8"/>
    <w:rsid w:val="006A60E7"/>
    <w:rsid w:val="006A6B2E"/>
    <w:rsid w:val="006A78FD"/>
    <w:rsid w:val="006B1C10"/>
    <w:rsid w:val="006B25E1"/>
    <w:rsid w:val="006B294C"/>
    <w:rsid w:val="006B2AAA"/>
    <w:rsid w:val="006B2B9C"/>
    <w:rsid w:val="006B36BF"/>
    <w:rsid w:val="006B4A92"/>
    <w:rsid w:val="006B4EE9"/>
    <w:rsid w:val="006B5047"/>
    <w:rsid w:val="006B5F5A"/>
    <w:rsid w:val="006B63B2"/>
    <w:rsid w:val="006B784A"/>
    <w:rsid w:val="006C0F19"/>
    <w:rsid w:val="006C0FC1"/>
    <w:rsid w:val="006C148D"/>
    <w:rsid w:val="006C1C56"/>
    <w:rsid w:val="006C200C"/>
    <w:rsid w:val="006C2B3B"/>
    <w:rsid w:val="006C3444"/>
    <w:rsid w:val="006C3685"/>
    <w:rsid w:val="006C3DBD"/>
    <w:rsid w:val="006C453E"/>
    <w:rsid w:val="006C5142"/>
    <w:rsid w:val="006C5D3B"/>
    <w:rsid w:val="006C7A79"/>
    <w:rsid w:val="006C7B63"/>
    <w:rsid w:val="006D000F"/>
    <w:rsid w:val="006D1B52"/>
    <w:rsid w:val="006D1FE5"/>
    <w:rsid w:val="006D21EF"/>
    <w:rsid w:val="006D246A"/>
    <w:rsid w:val="006D2E39"/>
    <w:rsid w:val="006D3BE4"/>
    <w:rsid w:val="006D3C7E"/>
    <w:rsid w:val="006D409D"/>
    <w:rsid w:val="006D43F9"/>
    <w:rsid w:val="006D45D7"/>
    <w:rsid w:val="006D51BD"/>
    <w:rsid w:val="006D5407"/>
    <w:rsid w:val="006D5B08"/>
    <w:rsid w:val="006D6CB1"/>
    <w:rsid w:val="006D6E9B"/>
    <w:rsid w:val="006D78B5"/>
    <w:rsid w:val="006D7A58"/>
    <w:rsid w:val="006D7C46"/>
    <w:rsid w:val="006E068E"/>
    <w:rsid w:val="006E0B16"/>
    <w:rsid w:val="006E0C9A"/>
    <w:rsid w:val="006E0D68"/>
    <w:rsid w:val="006E1979"/>
    <w:rsid w:val="006E216D"/>
    <w:rsid w:val="006E2B19"/>
    <w:rsid w:val="006E2D6A"/>
    <w:rsid w:val="006E4AF9"/>
    <w:rsid w:val="006E534D"/>
    <w:rsid w:val="006E5474"/>
    <w:rsid w:val="006E56EE"/>
    <w:rsid w:val="006E5C1E"/>
    <w:rsid w:val="006E638C"/>
    <w:rsid w:val="006E7146"/>
    <w:rsid w:val="006F0BDF"/>
    <w:rsid w:val="006F1069"/>
    <w:rsid w:val="006F16BB"/>
    <w:rsid w:val="006F1BB3"/>
    <w:rsid w:val="006F1F05"/>
    <w:rsid w:val="006F4271"/>
    <w:rsid w:val="006F5081"/>
    <w:rsid w:val="006F5C5C"/>
    <w:rsid w:val="006F6135"/>
    <w:rsid w:val="006F6739"/>
    <w:rsid w:val="006F70DA"/>
    <w:rsid w:val="006F7E0D"/>
    <w:rsid w:val="006F7FFA"/>
    <w:rsid w:val="007005FC"/>
    <w:rsid w:val="00700711"/>
    <w:rsid w:val="0070141D"/>
    <w:rsid w:val="00701C06"/>
    <w:rsid w:val="00702104"/>
    <w:rsid w:val="007023B2"/>
    <w:rsid w:val="007023CB"/>
    <w:rsid w:val="00702ACC"/>
    <w:rsid w:val="0070360C"/>
    <w:rsid w:val="007036BC"/>
    <w:rsid w:val="00703826"/>
    <w:rsid w:val="00704E26"/>
    <w:rsid w:val="007059E0"/>
    <w:rsid w:val="00706442"/>
    <w:rsid w:val="0070685D"/>
    <w:rsid w:val="00706A07"/>
    <w:rsid w:val="00710EA6"/>
    <w:rsid w:val="00712382"/>
    <w:rsid w:val="00712767"/>
    <w:rsid w:val="0071284B"/>
    <w:rsid w:val="007128B7"/>
    <w:rsid w:val="007138FF"/>
    <w:rsid w:val="00713F55"/>
    <w:rsid w:val="007143B5"/>
    <w:rsid w:val="00715279"/>
    <w:rsid w:val="007152BF"/>
    <w:rsid w:val="007176A1"/>
    <w:rsid w:val="007201BF"/>
    <w:rsid w:val="007203F0"/>
    <w:rsid w:val="007205FA"/>
    <w:rsid w:val="00720D72"/>
    <w:rsid w:val="00720E13"/>
    <w:rsid w:val="00720F1D"/>
    <w:rsid w:val="007212DF"/>
    <w:rsid w:val="007214DA"/>
    <w:rsid w:val="0072244B"/>
    <w:rsid w:val="00722969"/>
    <w:rsid w:val="0072306C"/>
    <w:rsid w:val="0072317A"/>
    <w:rsid w:val="007239EC"/>
    <w:rsid w:val="00723AC3"/>
    <w:rsid w:val="00723BA2"/>
    <w:rsid w:val="00724155"/>
    <w:rsid w:val="00724ABC"/>
    <w:rsid w:val="00725066"/>
    <w:rsid w:val="007252A6"/>
    <w:rsid w:val="00725F38"/>
    <w:rsid w:val="00726416"/>
    <w:rsid w:val="007269B9"/>
    <w:rsid w:val="00726CF5"/>
    <w:rsid w:val="0072768E"/>
    <w:rsid w:val="00730410"/>
    <w:rsid w:val="00730B52"/>
    <w:rsid w:val="00730C1B"/>
    <w:rsid w:val="00730FB2"/>
    <w:rsid w:val="007310C4"/>
    <w:rsid w:val="0073143A"/>
    <w:rsid w:val="007316AD"/>
    <w:rsid w:val="00731CD8"/>
    <w:rsid w:val="00732A4F"/>
    <w:rsid w:val="00733308"/>
    <w:rsid w:val="00734514"/>
    <w:rsid w:val="007345DF"/>
    <w:rsid w:val="00734A7A"/>
    <w:rsid w:val="00734C47"/>
    <w:rsid w:val="00735020"/>
    <w:rsid w:val="00735F3F"/>
    <w:rsid w:val="00736463"/>
    <w:rsid w:val="00737368"/>
    <w:rsid w:val="00737670"/>
    <w:rsid w:val="00737686"/>
    <w:rsid w:val="00737BF0"/>
    <w:rsid w:val="00737E47"/>
    <w:rsid w:val="00741471"/>
    <w:rsid w:val="00741485"/>
    <w:rsid w:val="00741B6D"/>
    <w:rsid w:val="00742C59"/>
    <w:rsid w:val="00742D0A"/>
    <w:rsid w:val="00743005"/>
    <w:rsid w:val="00743887"/>
    <w:rsid w:val="00743C33"/>
    <w:rsid w:val="0074577F"/>
    <w:rsid w:val="0074607C"/>
    <w:rsid w:val="0074675E"/>
    <w:rsid w:val="00746F95"/>
    <w:rsid w:val="00747718"/>
    <w:rsid w:val="00747921"/>
    <w:rsid w:val="00751C7D"/>
    <w:rsid w:val="0075205A"/>
    <w:rsid w:val="00752E0E"/>
    <w:rsid w:val="00753341"/>
    <w:rsid w:val="00755A39"/>
    <w:rsid w:val="00755B4F"/>
    <w:rsid w:val="00756E30"/>
    <w:rsid w:val="007608F1"/>
    <w:rsid w:val="00761742"/>
    <w:rsid w:val="007624BD"/>
    <w:rsid w:val="007626F9"/>
    <w:rsid w:val="00762AE0"/>
    <w:rsid w:val="007631C4"/>
    <w:rsid w:val="007636F3"/>
    <w:rsid w:val="00764FC5"/>
    <w:rsid w:val="007650F7"/>
    <w:rsid w:val="00765EC6"/>
    <w:rsid w:val="00766341"/>
    <w:rsid w:val="007668FC"/>
    <w:rsid w:val="00766E50"/>
    <w:rsid w:val="007673BB"/>
    <w:rsid w:val="007674F1"/>
    <w:rsid w:val="00767521"/>
    <w:rsid w:val="007675F9"/>
    <w:rsid w:val="00767C22"/>
    <w:rsid w:val="00767E11"/>
    <w:rsid w:val="0077009A"/>
    <w:rsid w:val="00770B8B"/>
    <w:rsid w:val="007713A5"/>
    <w:rsid w:val="007718C3"/>
    <w:rsid w:val="00772FFC"/>
    <w:rsid w:val="00773300"/>
    <w:rsid w:val="0077339E"/>
    <w:rsid w:val="00773709"/>
    <w:rsid w:val="00774CE5"/>
    <w:rsid w:val="00775623"/>
    <w:rsid w:val="00775C24"/>
    <w:rsid w:val="0077661F"/>
    <w:rsid w:val="007767E6"/>
    <w:rsid w:val="0077739D"/>
    <w:rsid w:val="00777E92"/>
    <w:rsid w:val="00780BBF"/>
    <w:rsid w:val="00781077"/>
    <w:rsid w:val="00781DA5"/>
    <w:rsid w:val="00782221"/>
    <w:rsid w:val="00782567"/>
    <w:rsid w:val="00783053"/>
    <w:rsid w:val="0078307C"/>
    <w:rsid w:val="00784384"/>
    <w:rsid w:val="00785932"/>
    <w:rsid w:val="00785BA2"/>
    <w:rsid w:val="00785C26"/>
    <w:rsid w:val="00785D4C"/>
    <w:rsid w:val="00785F83"/>
    <w:rsid w:val="00786758"/>
    <w:rsid w:val="0078676E"/>
    <w:rsid w:val="007878C7"/>
    <w:rsid w:val="00787B56"/>
    <w:rsid w:val="00790760"/>
    <w:rsid w:val="0079145A"/>
    <w:rsid w:val="00791666"/>
    <w:rsid w:val="007918B6"/>
    <w:rsid w:val="00791FA8"/>
    <w:rsid w:val="0079213C"/>
    <w:rsid w:val="007925C1"/>
    <w:rsid w:val="00792A3A"/>
    <w:rsid w:val="0079323D"/>
    <w:rsid w:val="00793BD1"/>
    <w:rsid w:val="00793E86"/>
    <w:rsid w:val="0079539D"/>
    <w:rsid w:val="00795CFD"/>
    <w:rsid w:val="00796817"/>
    <w:rsid w:val="00796DA3"/>
    <w:rsid w:val="00797727"/>
    <w:rsid w:val="00797AAF"/>
    <w:rsid w:val="007A03BF"/>
    <w:rsid w:val="007A0848"/>
    <w:rsid w:val="007A11FC"/>
    <w:rsid w:val="007A1287"/>
    <w:rsid w:val="007A244A"/>
    <w:rsid w:val="007A27D6"/>
    <w:rsid w:val="007A2982"/>
    <w:rsid w:val="007A32C8"/>
    <w:rsid w:val="007A3416"/>
    <w:rsid w:val="007A37FF"/>
    <w:rsid w:val="007A4089"/>
    <w:rsid w:val="007A4277"/>
    <w:rsid w:val="007A429E"/>
    <w:rsid w:val="007A45B4"/>
    <w:rsid w:val="007A45C9"/>
    <w:rsid w:val="007A4B1B"/>
    <w:rsid w:val="007A51E1"/>
    <w:rsid w:val="007A5497"/>
    <w:rsid w:val="007A54F3"/>
    <w:rsid w:val="007A5BA2"/>
    <w:rsid w:val="007A6A83"/>
    <w:rsid w:val="007A6CB5"/>
    <w:rsid w:val="007A6FB9"/>
    <w:rsid w:val="007A7816"/>
    <w:rsid w:val="007A7820"/>
    <w:rsid w:val="007A7CA0"/>
    <w:rsid w:val="007B1485"/>
    <w:rsid w:val="007B1659"/>
    <w:rsid w:val="007B1C33"/>
    <w:rsid w:val="007B3084"/>
    <w:rsid w:val="007B3096"/>
    <w:rsid w:val="007B30CA"/>
    <w:rsid w:val="007B32C0"/>
    <w:rsid w:val="007B385B"/>
    <w:rsid w:val="007B38B1"/>
    <w:rsid w:val="007B4420"/>
    <w:rsid w:val="007B5140"/>
    <w:rsid w:val="007B570F"/>
    <w:rsid w:val="007B60BC"/>
    <w:rsid w:val="007B6132"/>
    <w:rsid w:val="007B6A74"/>
    <w:rsid w:val="007B6FAA"/>
    <w:rsid w:val="007B756A"/>
    <w:rsid w:val="007B792F"/>
    <w:rsid w:val="007C000D"/>
    <w:rsid w:val="007C056B"/>
    <w:rsid w:val="007C06F0"/>
    <w:rsid w:val="007C0F61"/>
    <w:rsid w:val="007C124B"/>
    <w:rsid w:val="007C228A"/>
    <w:rsid w:val="007C25B0"/>
    <w:rsid w:val="007C30B3"/>
    <w:rsid w:val="007C4622"/>
    <w:rsid w:val="007C46E6"/>
    <w:rsid w:val="007C54FA"/>
    <w:rsid w:val="007C5908"/>
    <w:rsid w:val="007C5A3B"/>
    <w:rsid w:val="007C60E5"/>
    <w:rsid w:val="007C60EC"/>
    <w:rsid w:val="007C64D6"/>
    <w:rsid w:val="007C675D"/>
    <w:rsid w:val="007C6A5A"/>
    <w:rsid w:val="007C7991"/>
    <w:rsid w:val="007D0453"/>
    <w:rsid w:val="007D062E"/>
    <w:rsid w:val="007D0988"/>
    <w:rsid w:val="007D0A15"/>
    <w:rsid w:val="007D0F38"/>
    <w:rsid w:val="007D21AB"/>
    <w:rsid w:val="007D278D"/>
    <w:rsid w:val="007D28AC"/>
    <w:rsid w:val="007D2917"/>
    <w:rsid w:val="007D3BD1"/>
    <w:rsid w:val="007D3CE1"/>
    <w:rsid w:val="007D439C"/>
    <w:rsid w:val="007D4A7D"/>
    <w:rsid w:val="007D4D34"/>
    <w:rsid w:val="007D4E77"/>
    <w:rsid w:val="007D4F21"/>
    <w:rsid w:val="007D5405"/>
    <w:rsid w:val="007D58A9"/>
    <w:rsid w:val="007D5DB4"/>
    <w:rsid w:val="007D616D"/>
    <w:rsid w:val="007D69B1"/>
    <w:rsid w:val="007D752F"/>
    <w:rsid w:val="007D76C2"/>
    <w:rsid w:val="007D77B3"/>
    <w:rsid w:val="007E01D2"/>
    <w:rsid w:val="007E0F56"/>
    <w:rsid w:val="007E1447"/>
    <w:rsid w:val="007E19AA"/>
    <w:rsid w:val="007E1C55"/>
    <w:rsid w:val="007E247A"/>
    <w:rsid w:val="007E2694"/>
    <w:rsid w:val="007E4774"/>
    <w:rsid w:val="007E4E06"/>
    <w:rsid w:val="007E506C"/>
    <w:rsid w:val="007E5666"/>
    <w:rsid w:val="007E5D14"/>
    <w:rsid w:val="007E693B"/>
    <w:rsid w:val="007E6C87"/>
    <w:rsid w:val="007E7911"/>
    <w:rsid w:val="007F085E"/>
    <w:rsid w:val="007F0C00"/>
    <w:rsid w:val="007F0D4D"/>
    <w:rsid w:val="007F0F80"/>
    <w:rsid w:val="007F1606"/>
    <w:rsid w:val="007F1D32"/>
    <w:rsid w:val="007F2F23"/>
    <w:rsid w:val="007F34C2"/>
    <w:rsid w:val="007F45AB"/>
    <w:rsid w:val="007F6907"/>
    <w:rsid w:val="007F7732"/>
    <w:rsid w:val="007F7B49"/>
    <w:rsid w:val="00800DDD"/>
    <w:rsid w:val="00800DEC"/>
    <w:rsid w:val="00801764"/>
    <w:rsid w:val="008019C2"/>
    <w:rsid w:val="00801CC0"/>
    <w:rsid w:val="00801F28"/>
    <w:rsid w:val="008025E0"/>
    <w:rsid w:val="0080274A"/>
    <w:rsid w:val="0080348E"/>
    <w:rsid w:val="008034C9"/>
    <w:rsid w:val="0080353F"/>
    <w:rsid w:val="00803EFC"/>
    <w:rsid w:val="008041A9"/>
    <w:rsid w:val="008059E1"/>
    <w:rsid w:val="00805C07"/>
    <w:rsid w:val="00806D09"/>
    <w:rsid w:val="00806DCB"/>
    <w:rsid w:val="008072F9"/>
    <w:rsid w:val="0080730B"/>
    <w:rsid w:val="00807E23"/>
    <w:rsid w:val="00810EF3"/>
    <w:rsid w:val="00811254"/>
    <w:rsid w:val="00811939"/>
    <w:rsid w:val="00811D9D"/>
    <w:rsid w:val="00811F6B"/>
    <w:rsid w:val="0081204A"/>
    <w:rsid w:val="00812F8F"/>
    <w:rsid w:val="00813277"/>
    <w:rsid w:val="00813A24"/>
    <w:rsid w:val="00814397"/>
    <w:rsid w:val="00814564"/>
    <w:rsid w:val="0081538E"/>
    <w:rsid w:val="00815420"/>
    <w:rsid w:val="0081548F"/>
    <w:rsid w:val="008155B0"/>
    <w:rsid w:val="008164AF"/>
    <w:rsid w:val="00816759"/>
    <w:rsid w:val="00817D8A"/>
    <w:rsid w:val="0082031E"/>
    <w:rsid w:val="008204EA"/>
    <w:rsid w:val="0082087E"/>
    <w:rsid w:val="00821534"/>
    <w:rsid w:val="008234BD"/>
    <w:rsid w:val="00823F1F"/>
    <w:rsid w:val="00824230"/>
    <w:rsid w:val="00824FF7"/>
    <w:rsid w:val="008259DA"/>
    <w:rsid w:val="00825DA2"/>
    <w:rsid w:val="008268EB"/>
    <w:rsid w:val="00826FCF"/>
    <w:rsid w:val="00827FC1"/>
    <w:rsid w:val="00831DA0"/>
    <w:rsid w:val="008321DF"/>
    <w:rsid w:val="00832994"/>
    <w:rsid w:val="00832FDD"/>
    <w:rsid w:val="008334E6"/>
    <w:rsid w:val="008339B3"/>
    <w:rsid w:val="00834F42"/>
    <w:rsid w:val="008354E3"/>
    <w:rsid w:val="008355C6"/>
    <w:rsid w:val="00835D8F"/>
    <w:rsid w:val="00835EF6"/>
    <w:rsid w:val="0083654C"/>
    <w:rsid w:val="00836971"/>
    <w:rsid w:val="00836EC5"/>
    <w:rsid w:val="00837299"/>
    <w:rsid w:val="0083799B"/>
    <w:rsid w:val="00837AF9"/>
    <w:rsid w:val="00840026"/>
    <w:rsid w:val="008406FB"/>
    <w:rsid w:val="008407EB"/>
    <w:rsid w:val="008408DD"/>
    <w:rsid w:val="008410A3"/>
    <w:rsid w:val="008418D2"/>
    <w:rsid w:val="00841B55"/>
    <w:rsid w:val="00841E09"/>
    <w:rsid w:val="00842796"/>
    <w:rsid w:val="0084304A"/>
    <w:rsid w:val="0084355A"/>
    <w:rsid w:val="00843B06"/>
    <w:rsid w:val="00843EBA"/>
    <w:rsid w:val="0084440A"/>
    <w:rsid w:val="0084441C"/>
    <w:rsid w:val="0084445F"/>
    <w:rsid w:val="00844FF7"/>
    <w:rsid w:val="00846466"/>
    <w:rsid w:val="008465B0"/>
    <w:rsid w:val="008467A8"/>
    <w:rsid w:val="00846876"/>
    <w:rsid w:val="008470BB"/>
    <w:rsid w:val="008471F0"/>
    <w:rsid w:val="00847A59"/>
    <w:rsid w:val="00847FBF"/>
    <w:rsid w:val="00850899"/>
    <w:rsid w:val="00850A79"/>
    <w:rsid w:val="008514CF"/>
    <w:rsid w:val="008521D4"/>
    <w:rsid w:val="0085227E"/>
    <w:rsid w:val="0085247A"/>
    <w:rsid w:val="00853013"/>
    <w:rsid w:val="00854145"/>
    <w:rsid w:val="00854AC1"/>
    <w:rsid w:val="00854E8D"/>
    <w:rsid w:val="00855E0F"/>
    <w:rsid w:val="00856202"/>
    <w:rsid w:val="00856A34"/>
    <w:rsid w:val="00856C73"/>
    <w:rsid w:val="00857560"/>
    <w:rsid w:val="008575D5"/>
    <w:rsid w:val="00857948"/>
    <w:rsid w:val="00857CC8"/>
    <w:rsid w:val="00857F61"/>
    <w:rsid w:val="008608C1"/>
    <w:rsid w:val="00860AEB"/>
    <w:rsid w:val="00861481"/>
    <w:rsid w:val="008627CE"/>
    <w:rsid w:val="008628D7"/>
    <w:rsid w:val="00862942"/>
    <w:rsid w:val="00862E18"/>
    <w:rsid w:val="00863185"/>
    <w:rsid w:val="0086436A"/>
    <w:rsid w:val="00864DBF"/>
    <w:rsid w:val="00865221"/>
    <w:rsid w:val="00866110"/>
    <w:rsid w:val="00866484"/>
    <w:rsid w:val="0086656F"/>
    <w:rsid w:val="008669E1"/>
    <w:rsid w:val="0086706F"/>
    <w:rsid w:val="00867312"/>
    <w:rsid w:val="0087108E"/>
    <w:rsid w:val="008721E8"/>
    <w:rsid w:val="00872300"/>
    <w:rsid w:val="00872445"/>
    <w:rsid w:val="00872514"/>
    <w:rsid w:val="00872840"/>
    <w:rsid w:val="0087298E"/>
    <w:rsid w:val="00873AF8"/>
    <w:rsid w:val="00873D03"/>
    <w:rsid w:val="00873F61"/>
    <w:rsid w:val="0087413E"/>
    <w:rsid w:val="008744F8"/>
    <w:rsid w:val="00874806"/>
    <w:rsid w:val="00874CCA"/>
    <w:rsid w:val="00874E48"/>
    <w:rsid w:val="0087511E"/>
    <w:rsid w:val="008821E0"/>
    <w:rsid w:val="0088221C"/>
    <w:rsid w:val="00882E0C"/>
    <w:rsid w:val="00882E20"/>
    <w:rsid w:val="008834EA"/>
    <w:rsid w:val="00886851"/>
    <w:rsid w:val="00886BA4"/>
    <w:rsid w:val="0088742F"/>
    <w:rsid w:val="00887574"/>
    <w:rsid w:val="00887D9A"/>
    <w:rsid w:val="00887F1A"/>
    <w:rsid w:val="00890464"/>
    <w:rsid w:val="008907F4"/>
    <w:rsid w:val="00891337"/>
    <w:rsid w:val="008917CC"/>
    <w:rsid w:val="00892313"/>
    <w:rsid w:val="00892492"/>
    <w:rsid w:val="008930DB"/>
    <w:rsid w:val="00893890"/>
    <w:rsid w:val="00893D20"/>
    <w:rsid w:val="00893F1D"/>
    <w:rsid w:val="00894741"/>
    <w:rsid w:val="008947C3"/>
    <w:rsid w:val="00895549"/>
    <w:rsid w:val="0089613C"/>
    <w:rsid w:val="0089622A"/>
    <w:rsid w:val="008962FA"/>
    <w:rsid w:val="00897170"/>
    <w:rsid w:val="008971A0"/>
    <w:rsid w:val="0089751E"/>
    <w:rsid w:val="00897B37"/>
    <w:rsid w:val="00897D09"/>
    <w:rsid w:val="00897F85"/>
    <w:rsid w:val="008A1525"/>
    <w:rsid w:val="008A17D5"/>
    <w:rsid w:val="008A24F2"/>
    <w:rsid w:val="008A32FD"/>
    <w:rsid w:val="008A3EB0"/>
    <w:rsid w:val="008A4F0E"/>
    <w:rsid w:val="008A50A7"/>
    <w:rsid w:val="008A5439"/>
    <w:rsid w:val="008A6A0C"/>
    <w:rsid w:val="008A6F38"/>
    <w:rsid w:val="008A7153"/>
    <w:rsid w:val="008A7490"/>
    <w:rsid w:val="008A75E7"/>
    <w:rsid w:val="008B07F4"/>
    <w:rsid w:val="008B140C"/>
    <w:rsid w:val="008B1E02"/>
    <w:rsid w:val="008B2549"/>
    <w:rsid w:val="008B2F52"/>
    <w:rsid w:val="008B4929"/>
    <w:rsid w:val="008B5650"/>
    <w:rsid w:val="008B58D5"/>
    <w:rsid w:val="008B710B"/>
    <w:rsid w:val="008B798B"/>
    <w:rsid w:val="008C0261"/>
    <w:rsid w:val="008C0424"/>
    <w:rsid w:val="008C087C"/>
    <w:rsid w:val="008C09F1"/>
    <w:rsid w:val="008C0CDD"/>
    <w:rsid w:val="008C0D5A"/>
    <w:rsid w:val="008C0EC8"/>
    <w:rsid w:val="008C1D77"/>
    <w:rsid w:val="008C3395"/>
    <w:rsid w:val="008C33BF"/>
    <w:rsid w:val="008C35C8"/>
    <w:rsid w:val="008C3845"/>
    <w:rsid w:val="008C40EF"/>
    <w:rsid w:val="008C410B"/>
    <w:rsid w:val="008C44F1"/>
    <w:rsid w:val="008C6B37"/>
    <w:rsid w:val="008D09B7"/>
    <w:rsid w:val="008D140A"/>
    <w:rsid w:val="008D1AAD"/>
    <w:rsid w:val="008D1C77"/>
    <w:rsid w:val="008D24C6"/>
    <w:rsid w:val="008D2983"/>
    <w:rsid w:val="008D2B01"/>
    <w:rsid w:val="008D34C6"/>
    <w:rsid w:val="008D44A1"/>
    <w:rsid w:val="008D44C0"/>
    <w:rsid w:val="008D56FC"/>
    <w:rsid w:val="008D591A"/>
    <w:rsid w:val="008D598E"/>
    <w:rsid w:val="008D5D0F"/>
    <w:rsid w:val="008D669C"/>
    <w:rsid w:val="008D7108"/>
    <w:rsid w:val="008D730C"/>
    <w:rsid w:val="008D7CBC"/>
    <w:rsid w:val="008D7E73"/>
    <w:rsid w:val="008E0177"/>
    <w:rsid w:val="008E0686"/>
    <w:rsid w:val="008E2073"/>
    <w:rsid w:val="008E2693"/>
    <w:rsid w:val="008E27E4"/>
    <w:rsid w:val="008E2F4A"/>
    <w:rsid w:val="008E3242"/>
    <w:rsid w:val="008E33AC"/>
    <w:rsid w:val="008E348F"/>
    <w:rsid w:val="008E3A7C"/>
    <w:rsid w:val="008E3F4C"/>
    <w:rsid w:val="008E566D"/>
    <w:rsid w:val="008E57A1"/>
    <w:rsid w:val="008E5FF4"/>
    <w:rsid w:val="008E711F"/>
    <w:rsid w:val="008E7396"/>
    <w:rsid w:val="008E7703"/>
    <w:rsid w:val="008E7987"/>
    <w:rsid w:val="008F02BA"/>
    <w:rsid w:val="008F10D0"/>
    <w:rsid w:val="008F11AD"/>
    <w:rsid w:val="008F1563"/>
    <w:rsid w:val="008F202C"/>
    <w:rsid w:val="008F2A2E"/>
    <w:rsid w:val="008F367B"/>
    <w:rsid w:val="008F3713"/>
    <w:rsid w:val="008F4492"/>
    <w:rsid w:val="008F50D2"/>
    <w:rsid w:val="008F53B0"/>
    <w:rsid w:val="008F579B"/>
    <w:rsid w:val="008F5CA4"/>
    <w:rsid w:val="008F6154"/>
    <w:rsid w:val="008F6666"/>
    <w:rsid w:val="008F73BD"/>
    <w:rsid w:val="008F7676"/>
    <w:rsid w:val="008F7771"/>
    <w:rsid w:val="0090034A"/>
    <w:rsid w:val="009007DD"/>
    <w:rsid w:val="00900D70"/>
    <w:rsid w:val="009016F6"/>
    <w:rsid w:val="00901BCD"/>
    <w:rsid w:val="00901BF5"/>
    <w:rsid w:val="00901C93"/>
    <w:rsid w:val="00902015"/>
    <w:rsid w:val="00902347"/>
    <w:rsid w:val="00902B8B"/>
    <w:rsid w:val="00902F8D"/>
    <w:rsid w:val="0090330B"/>
    <w:rsid w:val="00903E18"/>
    <w:rsid w:val="00905724"/>
    <w:rsid w:val="00905BDF"/>
    <w:rsid w:val="00906064"/>
    <w:rsid w:val="00906F85"/>
    <w:rsid w:val="0091001F"/>
    <w:rsid w:val="00910D4B"/>
    <w:rsid w:val="009126AC"/>
    <w:rsid w:val="00912C1F"/>
    <w:rsid w:val="009134E6"/>
    <w:rsid w:val="0091364C"/>
    <w:rsid w:val="00913829"/>
    <w:rsid w:val="00913851"/>
    <w:rsid w:val="00913938"/>
    <w:rsid w:val="00913A53"/>
    <w:rsid w:val="00914544"/>
    <w:rsid w:val="00915078"/>
    <w:rsid w:val="009159A9"/>
    <w:rsid w:val="00915A7D"/>
    <w:rsid w:val="00915B7D"/>
    <w:rsid w:val="00915E70"/>
    <w:rsid w:val="0091606E"/>
    <w:rsid w:val="00916FA0"/>
    <w:rsid w:val="009172A3"/>
    <w:rsid w:val="0091731A"/>
    <w:rsid w:val="00917463"/>
    <w:rsid w:val="0091775C"/>
    <w:rsid w:val="00920072"/>
    <w:rsid w:val="00920271"/>
    <w:rsid w:val="00920BC0"/>
    <w:rsid w:val="009210A0"/>
    <w:rsid w:val="00922A8C"/>
    <w:rsid w:val="00922AE9"/>
    <w:rsid w:val="009245E5"/>
    <w:rsid w:val="00924A6D"/>
    <w:rsid w:val="00925055"/>
    <w:rsid w:val="00925426"/>
    <w:rsid w:val="009256C1"/>
    <w:rsid w:val="00925A8C"/>
    <w:rsid w:val="009261C7"/>
    <w:rsid w:val="0092627E"/>
    <w:rsid w:val="0092799A"/>
    <w:rsid w:val="00927D35"/>
    <w:rsid w:val="00927F02"/>
    <w:rsid w:val="00930975"/>
    <w:rsid w:val="009313C8"/>
    <w:rsid w:val="00931640"/>
    <w:rsid w:val="00931AFF"/>
    <w:rsid w:val="0093216F"/>
    <w:rsid w:val="00932AC3"/>
    <w:rsid w:val="00933E66"/>
    <w:rsid w:val="009350FF"/>
    <w:rsid w:val="009356B7"/>
    <w:rsid w:val="00936197"/>
    <w:rsid w:val="00936322"/>
    <w:rsid w:val="00936558"/>
    <w:rsid w:val="009371C8"/>
    <w:rsid w:val="00937597"/>
    <w:rsid w:val="009376ED"/>
    <w:rsid w:val="00937B14"/>
    <w:rsid w:val="00937B70"/>
    <w:rsid w:val="00937D36"/>
    <w:rsid w:val="00937D7C"/>
    <w:rsid w:val="0094044E"/>
    <w:rsid w:val="009413D3"/>
    <w:rsid w:val="00941F3C"/>
    <w:rsid w:val="00942916"/>
    <w:rsid w:val="0094396E"/>
    <w:rsid w:val="00943F02"/>
    <w:rsid w:val="009441EA"/>
    <w:rsid w:val="009452B8"/>
    <w:rsid w:val="009466B2"/>
    <w:rsid w:val="009474F2"/>
    <w:rsid w:val="00947B75"/>
    <w:rsid w:val="00947ED4"/>
    <w:rsid w:val="0095072B"/>
    <w:rsid w:val="0095111C"/>
    <w:rsid w:val="00951675"/>
    <w:rsid w:val="00951F32"/>
    <w:rsid w:val="009525E8"/>
    <w:rsid w:val="00952920"/>
    <w:rsid w:val="00952B08"/>
    <w:rsid w:val="00953BA9"/>
    <w:rsid w:val="0095408A"/>
    <w:rsid w:val="0095548D"/>
    <w:rsid w:val="00955C7D"/>
    <w:rsid w:val="00957C53"/>
    <w:rsid w:val="0096115A"/>
    <w:rsid w:val="009618B6"/>
    <w:rsid w:val="00962C23"/>
    <w:rsid w:val="00962F45"/>
    <w:rsid w:val="00963114"/>
    <w:rsid w:val="00964025"/>
    <w:rsid w:val="00964037"/>
    <w:rsid w:val="009643F0"/>
    <w:rsid w:val="00964AB1"/>
    <w:rsid w:val="00965039"/>
    <w:rsid w:val="0096523A"/>
    <w:rsid w:val="00965AF4"/>
    <w:rsid w:val="0096689E"/>
    <w:rsid w:val="00966D8F"/>
    <w:rsid w:val="00970D7A"/>
    <w:rsid w:val="0097242D"/>
    <w:rsid w:val="00972B08"/>
    <w:rsid w:val="00974565"/>
    <w:rsid w:val="009747DC"/>
    <w:rsid w:val="0097492C"/>
    <w:rsid w:val="00974E78"/>
    <w:rsid w:val="00975000"/>
    <w:rsid w:val="00975A9B"/>
    <w:rsid w:val="009762C4"/>
    <w:rsid w:val="00976B20"/>
    <w:rsid w:val="00976D76"/>
    <w:rsid w:val="00977103"/>
    <w:rsid w:val="009774C4"/>
    <w:rsid w:val="009778D2"/>
    <w:rsid w:val="009806B6"/>
    <w:rsid w:val="00980E4E"/>
    <w:rsid w:val="00981BEB"/>
    <w:rsid w:val="00982642"/>
    <w:rsid w:val="00982D80"/>
    <w:rsid w:val="00982E44"/>
    <w:rsid w:val="00985E46"/>
    <w:rsid w:val="00986317"/>
    <w:rsid w:val="00986BCF"/>
    <w:rsid w:val="00986E60"/>
    <w:rsid w:val="0099005E"/>
    <w:rsid w:val="0099099A"/>
    <w:rsid w:val="00990FAF"/>
    <w:rsid w:val="009912AF"/>
    <w:rsid w:val="00991ACA"/>
    <w:rsid w:val="00992572"/>
    <w:rsid w:val="00992682"/>
    <w:rsid w:val="00996412"/>
    <w:rsid w:val="009966F3"/>
    <w:rsid w:val="0099702D"/>
    <w:rsid w:val="00997FAE"/>
    <w:rsid w:val="009A058E"/>
    <w:rsid w:val="009A0C95"/>
    <w:rsid w:val="009A14AD"/>
    <w:rsid w:val="009A1F3F"/>
    <w:rsid w:val="009A20E3"/>
    <w:rsid w:val="009A2368"/>
    <w:rsid w:val="009A2A88"/>
    <w:rsid w:val="009A366A"/>
    <w:rsid w:val="009A407A"/>
    <w:rsid w:val="009A488F"/>
    <w:rsid w:val="009A4D5C"/>
    <w:rsid w:val="009A5971"/>
    <w:rsid w:val="009A6285"/>
    <w:rsid w:val="009A6A3D"/>
    <w:rsid w:val="009A6E87"/>
    <w:rsid w:val="009A6FED"/>
    <w:rsid w:val="009A7952"/>
    <w:rsid w:val="009A7E03"/>
    <w:rsid w:val="009A7F4E"/>
    <w:rsid w:val="009B0685"/>
    <w:rsid w:val="009B10BE"/>
    <w:rsid w:val="009B12AF"/>
    <w:rsid w:val="009B14C2"/>
    <w:rsid w:val="009B2547"/>
    <w:rsid w:val="009B318D"/>
    <w:rsid w:val="009B47AD"/>
    <w:rsid w:val="009B4840"/>
    <w:rsid w:val="009B71FB"/>
    <w:rsid w:val="009C00D1"/>
    <w:rsid w:val="009C01DF"/>
    <w:rsid w:val="009C0206"/>
    <w:rsid w:val="009C0CCF"/>
    <w:rsid w:val="009C10D8"/>
    <w:rsid w:val="009C1357"/>
    <w:rsid w:val="009C1D2C"/>
    <w:rsid w:val="009C20CA"/>
    <w:rsid w:val="009C29DC"/>
    <w:rsid w:val="009C34AB"/>
    <w:rsid w:val="009C35FB"/>
    <w:rsid w:val="009C41F3"/>
    <w:rsid w:val="009C6B90"/>
    <w:rsid w:val="009C7B71"/>
    <w:rsid w:val="009D0756"/>
    <w:rsid w:val="009D091F"/>
    <w:rsid w:val="009D0AB8"/>
    <w:rsid w:val="009D0BD7"/>
    <w:rsid w:val="009D1166"/>
    <w:rsid w:val="009D12CF"/>
    <w:rsid w:val="009D1860"/>
    <w:rsid w:val="009D1EA0"/>
    <w:rsid w:val="009D2D96"/>
    <w:rsid w:val="009D3EE0"/>
    <w:rsid w:val="009D589C"/>
    <w:rsid w:val="009D5E52"/>
    <w:rsid w:val="009D5F8B"/>
    <w:rsid w:val="009D72E9"/>
    <w:rsid w:val="009D7CD1"/>
    <w:rsid w:val="009E0F1C"/>
    <w:rsid w:val="009E12D8"/>
    <w:rsid w:val="009E14E0"/>
    <w:rsid w:val="009E1E5F"/>
    <w:rsid w:val="009E22AF"/>
    <w:rsid w:val="009E24B6"/>
    <w:rsid w:val="009E2670"/>
    <w:rsid w:val="009E2F3C"/>
    <w:rsid w:val="009E43E0"/>
    <w:rsid w:val="009E4C82"/>
    <w:rsid w:val="009E4DB0"/>
    <w:rsid w:val="009E5C20"/>
    <w:rsid w:val="009E6DF8"/>
    <w:rsid w:val="009E6EC2"/>
    <w:rsid w:val="009F0077"/>
    <w:rsid w:val="009F03CA"/>
    <w:rsid w:val="009F0520"/>
    <w:rsid w:val="009F105C"/>
    <w:rsid w:val="009F12DB"/>
    <w:rsid w:val="009F16AF"/>
    <w:rsid w:val="009F1AEC"/>
    <w:rsid w:val="009F1B07"/>
    <w:rsid w:val="009F29EC"/>
    <w:rsid w:val="009F4207"/>
    <w:rsid w:val="009F61FB"/>
    <w:rsid w:val="009F66D9"/>
    <w:rsid w:val="009F6A69"/>
    <w:rsid w:val="009F6B88"/>
    <w:rsid w:val="009F70A7"/>
    <w:rsid w:val="00A01A2D"/>
    <w:rsid w:val="00A01C4C"/>
    <w:rsid w:val="00A01E92"/>
    <w:rsid w:val="00A02ACB"/>
    <w:rsid w:val="00A0376F"/>
    <w:rsid w:val="00A04AAA"/>
    <w:rsid w:val="00A04DA5"/>
    <w:rsid w:val="00A0576D"/>
    <w:rsid w:val="00A05BA5"/>
    <w:rsid w:val="00A0614B"/>
    <w:rsid w:val="00A072D3"/>
    <w:rsid w:val="00A076E1"/>
    <w:rsid w:val="00A07B6B"/>
    <w:rsid w:val="00A107DC"/>
    <w:rsid w:val="00A10872"/>
    <w:rsid w:val="00A124AF"/>
    <w:rsid w:val="00A12DCB"/>
    <w:rsid w:val="00A1339D"/>
    <w:rsid w:val="00A13491"/>
    <w:rsid w:val="00A14469"/>
    <w:rsid w:val="00A1467D"/>
    <w:rsid w:val="00A15D6D"/>
    <w:rsid w:val="00A15F2F"/>
    <w:rsid w:val="00A16000"/>
    <w:rsid w:val="00A160EC"/>
    <w:rsid w:val="00A16A5D"/>
    <w:rsid w:val="00A16AFE"/>
    <w:rsid w:val="00A16F74"/>
    <w:rsid w:val="00A179F6"/>
    <w:rsid w:val="00A21796"/>
    <w:rsid w:val="00A2216F"/>
    <w:rsid w:val="00A22444"/>
    <w:rsid w:val="00A22604"/>
    <w:rsid w:val="00A23316"/>
    <w:rsid w:val="00A23403"/>
    <w:rsid w:val="00A2531F"/>
    <w:rsid w:val="00A25E70"/>
    <w:rsid w:val="00A26111"/>
    <w:rsid w:val="00A26305"/>
    <w:rsid w:val="00A26F9A"/>
    <w:rsid w:val="00A27277"/>
    <w:rsid w:val="00A27B90"/>
    <w:rsid w:val="00A3043F"/>
    <w:rsid w:val="00A30ED6"/>
    <w:rsid w:val="00A314F8"/>
    <w:rsid w:val="00A31995"/>
    <w:rsid w:val="00A319A4"/>
    <w:rsid w:val="00A32263"/>
    <w:rsid w:val="00A33A87"/>
    <w:rsid w:val="00A34966"/>
    <w:rsid w:val="00A34C85"/>
    <w:rsid w:val="00A34DCA"/>
    <w:rsid w:val="00A35527"/>
    <w:rsid w:val="00A3564E"/>
    <w:rsid w:val="00A356E2"/>
    <w:rsid w:val="00A35730"/>
    <w:rsid w:val="00A36385"/>
    <w:rsid w:val="00A36494"/>
    <w:rsid w:val="00A3692F"/>
    <w:rsid w:val="00A36AEE"/>
    <w:rsid w:val="00A37523"/>
    <w:rsid w:val="00A37753"/>
    <w:rsid w:val="00A37D0D"/>
    <w:rsid w:val="00A40424"/>
    <w:rsid w:val="00A406FE"/>
    <w:rsid w:val="00A40729"/>
    <w:rsid w:val="00A40AFD"/>
    <w:rsid w:val="00A40BCA"/>
    <w:rsid w:val="00A40C03"/>
    <w:rsid w:val="00A41215"/>
    <w:rsid w:val="00A41661"/>
    <w:rsid w:val="00A416D9"/>
    <w:rsid w:val="00A41BC5"/>
    <w:rsid w:val="00A43E23"/>
    <w:rsid w:val="00A44F75"/>
    <w:rsid w:val="00A45113"/>
    <w:rsid w:val="00A45BAD"/>
    <w:rsid w:val="00A469B5"/>
    <w:rsid w:val="00A47922"/>
    <w:rsid w:val="00A50559"/>
    <w:rsid w:val="00A518AE"/>
    <w:rsid w:val="00A51C3F"/>
    <w:rsid w:val="00A5266D"/>
    <w:rsid w:val="00A52CB8"/>
    <w:rsid w:val="00A52F66"/>
    <w:rsid w:val="00A53363"/>
    <w:rsid w:val="00A54816"/>
    <w:rsid w:val="00A548FA"/>
    <w:rsid w:val="00A55102"/>
    <w:rsid w:val="00A55912"/>
    <w:rsid w:val="00A55B6B"/>
    <w:rsid w:val="00A55C0A"/>
    <w:rsid w:val="00A56135"/>
    <w:rsid w:val="00A567A1"/>
    <w:rsid w:val="00A57168"/>
    <w:rsid w:val="00A57E51"/>
    <w:rsid w:val="00A6002D"/>
    <w:rsid w:val="00A60A48"/>
    <w:rsid w:val="00A60CAB"/>
    <w:rsid w:val="00A6182D"/>
    <w:rsid w:val="00A61A23"/>
    <w:rsid w:val="00A620BB"/>
    <w:rsid w:val="00A62176"/>
    <w:rsid w:val="00A6218A"/>
    <w:rsid w:val="00A626BC"/>
    <w:rsid w:val="00A6346C"/>
    <w:rsid w:val="00A63BC4"/>
    <w:rsid w:val="00A6428C"/>
    <w:rsid w:val="00A64D82"/>
    <w:rsid w:val="00A64FBF"/>
    <w:rsid w:val="00A64FFB"/>
    <w:rsid w:val="00A65451"/>
    <w:rsid w:val="00A658CD"/>
    <w:rsid w:val="00A65DE3"/>
    <w:rsid w:val="00A667E1"/>
    <w:rsid w:val="00A70917"/>
    <w:rsid w:val="00A70CD9"/>
    <w:rsid w:val="00A71B87"/>
    <w:rsid w:val="00A72C49"/>
    <w:rsid w:val="00A732F0"/>
    <w:rsid w:val="00A73DB2"/>
    <w:rsid w:val="00A74623"/>
    <w:rsid w:val="00A7561F"/>
    <w:rsid w:val="00A758F0"/>
    <w:rsid w:val="00A75BF6"/>
    <w:rsid w:val="00A75E98"/>
    <w:rsid w:val="00A77EBB"/>
    <w:rsid w:val="00A80515"/>
    <w:rsid w:val="00A805D9"/>
    <w:rsid w:val="00A80787"/>
    <w:rsid w:val="00A80C01"/>
    <w:rsid w:val="00A81AD7"/>
    <w:rsid w:val="00A81C75"/>
    <w:rsid w:val="00A81C96"/>
    <w:rsid w:val="00A82A18"/>
    <w:rsid w:val="00A82BBA"/>
    <w:rsid w:val="00A82C43"/>
    <w:rsid w:val="00A8339D"/>
    <w:rsid w:val="00A83DF8"/>
    <w:rsid w:val="00A84287"/>
    <w:rsid w:val="00A85012"/>
    <w:rsid w:val="00A85094"/>
    <w:rsid w:val="00A853A8"/>
    <w:rsid w:val="00A85C15"/>
    <w:rsid w:val="00A8669F"/>
    <w:rsid w:val="00A90014"/>
    <w:rsid w:val="00A90894"/>
    <w:rsid w:val="00A90A6D"/>
    <w:rsid w:val="00A91739"/>
    <w:rsid w:val="00A93174"/>
    <w:rsid w:val="00A93F2D"/>
    <w:rsid w:val="00A93F7F"/>
    <w:rsid w:val="00A940BF"/>
    <w:rsid w:val="00A9532E"/>
    <w:rsid w:val="00A95B45"/>
    <w:rsid w:val="00A9691C"/>
    <w:rsid w:val="00A9699D"/>
    <w:rsid w:val="00A974C1"/>
    <w:rsid w:val="00AA01E3"/>
    <w:rsid w:val="00AA0257"/>
    <w:rsid w:val="00AA0EFF"/>
    <w:rsid w:val="00AA1B62"/>
    <w:rsid w:val="00AA1F7D"/>
    <w:rsid w:val="00AA240F"/>
    <w:rsid w:val="00AA29BC"/>
    <w:rsid w:val="00AA29E2"/>
    <w:rsid w:val="00AA2A93"/>
    <w:rsid w:val="00AA3889"/>
    <w:rsid w:val="00AA44D9"/>
    <w:rsid w:val="00AA4A61"/>
    <w:rsid w:val="00AA508E"/>
    <w:rsid w:val="00AA593B"/>
    <w:rsid w:val="00AA64AF"/>
    <w:rsid w:val="00AA7339"/>
    <w:rsid w:val="00AA74C6"/>
    <w:rsid w:val="00AA7FDB"/>
    <w:rsid w:val="00AB05AB"/>
    <w:rsid w:val="00AB0844"/>
    <w:rsid w:val="00AB159A"/>
    <w:rsid w:val="00AB1DD3"/>
    <w:rsid w:val="00AB1E83"/>
    <w:rsid w:val="00AB1FF8"/>
    <w:rsid w:val="00AB21DA"/>
    <w:rsid w:val="00AB22F2"/>
    <w:rsid w:val="00AB2C4A"/>
    <w:rsid w:val="00AB2E58"/>
    <w:rsid w:val="00AB30FB"/>
    <w:rsid w:val="00AB34F4"/>
    <w:rsid w:val="00AB36E7"/>
    <w:rsid w:val="00AB3905"/>
    <w:rsid w:val="00AB4969"/>
    <w:rsid w:val="00AB50E2"/>
    <w:rsid w:val="00AB5470"/>
    <w:rsid w:val="00AB5A0E"/>
    <w:rsid w:val="00AB5DCA"/>
    <w:rsid w:val="00AB5F11"/>
    <w:rsid w:val="00AB741C"/>
    <w:rsid w:val="00AB7DD4"/>
    <w:rsid w:val="00AC03FD"/>
    <w:rsid w:val="00AC066C"/>
    <w:rsid w:val="00AC0679"/>
    <w:rsid w:val="00AC1A3D"/>
    <w:rsid w:val="00AC2399"/>
    <w:rsid w:val="00AC287D"/>
    <w:rsid w:val="00AC2D4C"/>
    <w:rsid w:val="00AC3287"/>
    <w:rsid w:val="00AC3E6C"/>
    <w:rsid w:val="00AC425F"/>
    <w:rsid w:val="00AC4F15"/>
    <w:rsid w:val="00AC5597"/>
    <w:rsid w:val="00AC5989"/>
    <w:rsid w:val="00AC66A5"/>
    <w:rsid w:val="00AC70B9"/>
    <w:rsid w:val="00AC7556"/>
    <w:rsid w:val="00AC79CC"/>
    <w:rsid w:val="00AC7BAB"/>
    <w:rsid w:val="00AC7BE5"/>
    <w:rsid w:val="00AD01DA"/>
    <w:rsid w:val="00AD10F4"/>
    <w:rsid w:val="00AD178F"/>
    <w:rsid w:val="00AD1EFD"/>
    <w:rsid w:val="00AD20CB"/>
    <w:rsid w:val="00AD2873"/>
    <w:rsid w:val="00AD326B"/>
    <w:rsid w:val="00AD34D1"/>
    <w:rsid w:val="00AD44DE"/>
    <w:rsid w:val="00AD4977"/>
    <w:rsid w:val="00AD4C43"/>
    <w:rsid w:val="00AD508F"/>
    <w:rsid w:val="00AD64F7"/>
    <w:rsid w:val="00AD680F"/>
    <w:rsid w:val="00AD685C"/>
    <w:rsid w:val="00AE02AE"/>
    <w:rsid w:val="00AE059A"/>
    <w:rsid w:val="00AE0958"/>
    <w:rsid w:val="00AE099C"/>
    <w:rsid w:val="00AE116E"/>
    <w:rsid w:val="00AE1651"/>
    <w:rsid w:val="00AE1C8E"/>
    <w:rsid w:val="00AE1D4A"/>
    <w:rsid w:val="00AE1FCA"/>
    <w:rsid w:val="00AE23A8"/>
    <w:rsid w:val="00AE24EF"/>
    <w:rsid w:val="00AE2745"/>
    <w:rsid w:val="00AE2A71"/>
    <w:rsid w:val="00AE2CBA"/>
    <w:rsid w:val="00AE3B97"/>
    <w:rsid w:val="00AE3C31"/>
    <w:rsid w:val="00AE3D37"/>
    <w:rsid w:val="00AE3E50"/>
    <w:rsid w:val="00AE4035"/>
    <w:rsid w:val="00AE490C"/>
    <w:rsid w:val="00AE5268"/>
    <w:rsid w:val="00AE5457"/>
    <w:rsid w:val="00AE610B"/>
    <w:rsid w:val="00AE6396"/>
    <w:rsid w:val="00AE6655"/>
    <w:rsid w:val="00AE6B97"/>
    <w:rsid w:val="00AE7B78"/>
    <w:rsid w:val="00AF09B1"/>
    <w:rsid w:val="00AF10FB"/>
    <w:rsid w:val="00AF11C9"/>
    <w:rsid w:val="00AF1616"/>
    <w:rsid w:val="00AF1AA4"/>
    <w:rsid w:val="00AF1C94"/>
    <w:rsid w:val="00AF1E37"/>
    <w:rsid w:val="00AF1FAB"/>
    <w:rsid w:val="00AF2B61"/>
    <w:rsid w:val="00AF3562"/>
    <w:rsid w:val="00AF4EA6"/>
    <w:rsid w:val="00AF5568"/>
    <w:rsid w:val="00AF59D3"/>
    <w:rsid w:val="00AF614E"/>
    <w:rsid w:val="00AF6772"/>
    <w:rsid w:val="00AF7C9F"/>
    <w:rsid w:val="00AF7FF5"/>
    <w:rsid w:val="00B00534"/>
    <w:rsid w:val="00B00B09"/>
    <w:rsid w:val="00B00FA7"/>
    <w:rsid w:val="00B010B9"/>
    <w:rsid w:val="00B01176"/>
    <w:rsid w:val="00B012A4"/>
    <w:rsid w:val="00B01CCE"/>
    <w:rsid w:val="00B0211E"/>
    <w:rsid w:val="00B03215"/>
    <w:rsid w:val="00B03A8B"/>
    <w:rsid w:val="00B03BDE"/>
    <w:rsid w:val="00B0466B"/>
    <w:rsid w:val="00B05888"/>
    <w:rsid w:val="00B05AE1"/>
    <w:rsid w:val="00B06328"/>
    <w:rsid w:val="00B06F6B"/>
    <w:rsid w:val="00B074F1"/>
    <w:rsid w:val="00B0783D"/>
    <w:rsid w:val="00B07C88"/>
    <w:rsid w:val="00B10A22"/>
    <w:rsid w:val="00B11881"/>
    <w:rsid w:val="00B126C8"/>
    <w:rsid w:val="00B12FF2"/>
    <w:rsid w:val="00B13182"/>
    <w:rsid w:val="00B15042"/>
    <w:rsid w:val="00B1548C"/>
    <w:rsid w:val="00B1609B"/>
    <w:rsid w:val="00B173BD"/>
    <w:rsid w:val="00B174D2"/>
    <w:rsid w:val="00B17A8F"/>
    <w:rsid w:val="00B17DFC"/>
    <w:rsid w:val="00B17EF3"/>
    <w:rsid w:val="00B207FF"/>
    <w:rsid w:val="00B21DE5"/>
    <w:rsid w:val="00B21E01"/>
    <w:rsid w:val="00B2297F"/>
    <w:rsid w:val="00B232DA"/>
    <w:rsid w:val="00B2427D"/>
    <w:rsid w:val="00B24519"/>
    <w:rsid w:val="00B249B3"/>
    <w:rsid w:val="00B25C5B"/>
    <w:rsid w:val="00B25E61"/>
    <w:rsid w:val="00B2622C"/>
    <w:rsid w:val="00B26976"/>
    <w:rsid w:val="00B27237"/>
    <w:rsid w:val="00B27255"/>
    <w:rsid w:val="00B27D9E"/>
    <w:rsid w:val="00B27DB7"/>
    <w:rsid w:val="00B27F21"/>
    <w:rsid w:val="00B311D6"/>
    <w:rsid w:val="00B31AA0"/>
    <w:rsid w:val="00B31AD3"/>
    <w:rsid w:val="00B31E00"/>
    <w:rsid w:val="00B31EF8"/>
    <w:rsid w:val="00B32AEC"/>
    <w:rsid w:val="00B3494B"/>
    <w:rsid w:val="00B34D78"/>
    <w:rsid w:val="00B35C9C"/>
    <w:rsid w:val="00B36852"/>
    <w:rsid w:val="00B371FF"/>
    <w:rsid w:val="00B37560"/>
    <w:rsid w:val="00B377E1"/>
    <w:rsid w:val="00B379C7"/>
    <w:rsid w:val="00B37C52"/>
    <w:rsid w:val="00B4010F"/>
    <w:rsid w:val="00B40B2F"/>
    <w:rsid w:val="00B416E6"/>
    <w:rsid w:val="00B427F3"/>
    <w:rsid w:val="00B43789"/>
    <w:rsid w:val="00B4443D"/>
    <w:rsid w:val="00B44B99"/>
    <w:rsid w:val="00B4501E"/>
    <w:rsid w:val="00B4569B"/>
    <w:rsid w:val="00B46693"/>
    <w:rsid w:val="00B47BA5"/>
    <w:rsid w:val="00B5022F"/>
    <w:rsid w:val="00B50268"/>
    <w:rsid w:val="00B50427"/>
    <w:rsid w:val="00B505EC"/>
    <w:rsid w:val="00B50C9F"/>
    <w:rsid w:val="00B511F8"/>
    <w:rsid w:val="00B51464"/>
    <w:rsid w:val="00B51563"/>
    <w:rsid w:val="00B51EB6"/>
    <w:rsid w:val="00B521C7"/>
    <w:rsid w:val="00B52AE9"/>
    <w:rsid w:val="00B52CFA"/>
    <w:rsid w:val="00B5434A"/>
    <w:rsid w:val="00B54617"/>
    <w:rsid w:val="00B5522B"/>
    <w:rsid w:val="00B55E81"/>
    <w:rsid w:val="00B562DA"/>
    <w:rsid w:val="00B56919"/>
    <w:rsid w:val="00B56D05"/>
    <w:rsid w:val="00B575A4"/>
    <w:rsid w:val="00B5760D"/>
    <w:rsid w:val="00B57668"/>
    <w:rsid w:val="00B57B7C"/>
    <w:rsid w:val="00B617BA"/>
    <w:rsid w:val="00B62C24"/>
    <w:rsid w:val="00B62D9C"/>
    <w:rsid w:val="00B62E72"/>
    <w:rsid w:val="00B62EB1"/>
    <w:rsid w:val="00B64D8B"/>
    <w:rsid w:val="00B6535E"/>
    <w:rsid w:val="00B65EAC"/>
    <w:rsid w:val="00B6655E"/>
    <w:rsid w:val="00B66C77"/>
    <w:rsid w:val="00B67018"/>
    <w:rsid w:val="00B6717C"/>
    <w:rsid w:val="00B674F0"/>
    <w:rsid w:val="00B679C5"/>
    <w:rsid w:val="00B70B99"/>
    <w:rsid w:val="00B70D6A"/>
    <w:rsid w:val="00B70F7E"/>
    <w:rsid w:val="00B715BC"/>
    <w:rsid w:val="00B717CA"/>
    <w:rsid w:val="00B7195C"/>
    <w:rsid w:val="00B72805"/>
    <w:rsid w:val="00B72D77"/>
    <w:rsid w:val="00B73478"/>
    <w:rsid w:val="00B736F8"/>
    <w:rsid w:val="00B73C38"/>
    <w:rsid w:val="00B74206"/>
    <w:rsid w:val="00B74D85"/>
    <w:rsid w:val="00B75B8C"/>
    <w:rsid w:val="00B75C7D"/>
    <w:rsid w:val="00B75E24"/>
    <w:rsid w:val="00B75F18"/>
    <w:rsid w:val="00B76750"/>
    <w:rsid w:val="00B76E8B"/>
    <w:rsid w:val="00B776A2"/>
    <w:rsid w:val="00B77FC5"/>
    <w:rsid w:val="00B8165D"/>
    <w:rsid w:val="00B82817"/>
    <w:rsid w:val="00B82A9D"/>
    <w:rsid w:val="00B82DB9"/>
    <w:rsid w:val="00B82F07"/>
    <w:rsid w:val="00B833CA"/>
    <w:rsid w:val="00B83460"/>
    <w:rsid w:val="00B83625"/>
    <w:rsid w:val="00B839F0"/>
    <w:rsid w:val="00B83B8A"/>
    <w:rsid w:val="00B83EC4"/>
    <w:rsid w:val="00B854F4"/>
    <w:rsid w:val="00B85AC5"/>
    <w:rsid w:val="00B8624F"/>
    <w:rsid w:val="00B8632F"/>
    <w:rsid w:val="00B86397"/>
    <w:rsid w:val="00B8753F"/>
    <w:rsid w:val="00B8769D"/>
    <w:rsid w:val="00B903D0"/>
    <w:rsid w:val="00B90D0F"/>
    <w:rsid w:val="00B913ED"/>
    <w:rsid w:val="00B91EDA"/>
    <w:rsid w:val="00B928E0"/>
    <w:rsid w:val="00B92F8F"/>
    <w:rsid w:val="00B93217"/>
    <w:rsid w:val="00B93420"/>
    <w:rsid w:val="00B93951"/>
    <w:rsid w:val="00B94826"/>
    <w:rsid w:val="00B94995"/>
    <w:rsid w:val="00B95A0C"/>
    <w:rsid w:val="00B95ABB"/>
    <w:rsid w:val="00B9633F"/>
    <w:rsid w:val="00B96521"/>
    <w:rsid w:val="00B966C1"/>
    <w:rsid w:val="00B97099"/>
    <w:rsid w:val="00B97133"/>
    <w:rsid w:val="00B978E0"/>
    <w:rsid w:val="00B979AC"/>
    <w:rsid w:val="00B97E85"/>
    <w:rsid w:val="00BA015B"/>
    <w:rsid w:val="00BA028A"/>
    <w:rsid w:val="00BA0E3D"/>
    <w:rsid w:val="00BA17AC"/>
    <w:rsid w:val="00BA1E38"/>
    <w:rsid w:val="00BA2B90"/>
    <w:rsid w:val="00BA3174"/>
    <w:rsid w:val="00BA3773"/>
    <w:rsid w:val="00BA383E"/>
    <w:rsid w:val="00BA3EBE"/>
    <w:rsid w:val="00BA4DC5"/>
    <w:rsid w:val="00BA4EFC"/>
    <w:rsid w:val="00BA4FA9"/>
    <w:rsid w:val="00BA518A"/>
    <w:rsid w:val="00BA5B2D"/>
    <w:rsid w:val="00BA6A29"/>
    <w:rsid w:val="00BB0247"/>
    <w:rsid w:val="00BB0879"/>
    <w:rsid w:val="00BB0EA9"/>
    <w:rsid w:val="00BB1283"/>
    <w:rsid w:val="00BB2C1C"/>
    <w:rsid w:val="00BB3888"/>
    <w:rsid w:val="00BB47A4"/>
    <w:rsid w:val="00BB5082"/>
    <w:rsid w:val="00BB530A"/>
    <w:rsid w:val="00BB5D01"/>
    <w:rsid w:val="00BB5E27"/>
    <w:rsid w:val="00BB7267"/>
    <w:rsid w:val="00BB787F"/>
    <w:rsid w:val="00BC01C1"/>
    <w:rsid w:val="00BC02D0"/>
    <w:rsid w:val="00BC0535"/>
    <w:rsid w:val="00BC064A"/>
    <w:rsid w:val="00BC066C"/>
    <w:rsid w:val="00BC0AB6"/>
    <w:rsid w:val="00BC0B25"/>
    <w:rsid w:val="00BC11BF"/>
    <w:rsid w:val="00BC1B85"/>
    <w:rsid w:val="00BC1DBF"/>
    <w:rsid w:val="00BC2229"/>
    <w:rsid w:val="00BC2870"/>
    <w:rsid w:val="00BC3328"/>
    <w:rsid w:val="00BC3A01"/>
    <w:rsid w:val="00BC5BE3"/>
    <w:rsid w:val="00BC5CBE"/>
    <w:rsid w:val="00BC6599"/>
    <w:rsid w:val="00BC67D9"/>
    <w:rsid w:val="00BD08A8"/>
    <w:rsid w:val="00BD18FE"/>
    <w:rsid w:val="00BD217C"/>
    <w:rsid w:val="00BD22A9"/>
    <w:rsid w:val="00BD273D"/>
    <w:rsid w:val="00BD29B7"/>
    <w:rsid w:val="00BD374D"/>
    <w:rsid w:val="00BD3FB1"/>
    <w:rsid w:val="00BD41EB"/>
    <w:rsid w:val="00BD4702"/>
    <w:rsid w:val="00BD4756"/>
    <w:rsid w:val="00BD4A06"/>
    <w:rsid w:val="00BD4A6B"/>
    <w:rsid w:val="00BD4CC2"/>
    <w:rsid w:val="00BD5D4C"/>
    <w:rsid w:val="00BD685B"/>
    <w:rsid w:val="00BD7D8B"/>
    <w:rsid w:val="00BE1052"/>
    <w:rsid w:val="00BE1427"/>
    <w:rsid w:val="00BE1519"/>
    <w:rsid w:val="00BE214F"/>
    <w:rsid w:val="00BE2E5B"/>
    <w:rsid w:val="00BE3222"/>
    <w:rsid w:val="00BE47FF"/>
    <w:rsid w:val="00BE643D"/>
    <w:rsid w:val="00BE677C"/>
    <w:rsid w:val="00BE6817"/>
    <w:rsid w:val="00BE6EC6"/>
    <w:rsid w:val="00BE71BF"/>
    <w:rsid w:val="00BE75AD"/>
    <w:rsid w:val="00BE7E09"/>
    <w:rsid w:val="00BF04DD"/>
    <w:rsid w:val="00BF0548"/>
    <w:rsid w:val="00BF097D"/>
    <w:rsid w:val="00BF127F"/>
    <w:rsid w:val="00BF159E"/>
    <w:rsid w:val="00BF1ACB"/>
    <w:rsid w:val="00BF1CBD"/>
    <w:rsid w:val="00BF2895"/>
    <w:rsid w:val="00BF2ABF"/>
    <w:rsid w:val="00BF303E"/>
    <w:rsid w:val="00BF3171"/>
    <w:rsid w:val="00BF3191"/>
    <w:rsid w:val="00BF37D9"/>
    <w:rsid w:val="00BF3F97"/>
    <w:rsid w:val="00BF4233"/>
    <w:rsid w:val="00BF4455"/>
    <w:rsid w:val="00BF473B"/>
    <w:rsid w:val="00BF4A83"/>
    <w:rsid w:val="00BF507A"/>
    <w:rsid w:val="00BF5423"/>
    <w:rsid w:val="00BF588C"/>
    <w:rsid w:val="00BF5B24"/>
    <w:rsid w:val="00BF5E49"/>
    <w:rsid w:val="00BF65B6"/>
    <w:rsid w:val="00BF67B9"/>
    <w:rsid w:val="00BF71AE"/>
    <w:rsid w:val="00BF7703"/>
    <w:rsid w:val="00BF7DE5"/>
    <w:rsid w:val="00C000D5"/>
    <w:rsid w:val="00C007CF"/>
    <w:rsid w:val="00C00C47"/>
    <w:rsid w:val="00C010C5"/>
    <w:rsid w:val="00C01EF2"/>
    <w:rsid w:val="00C01FF0"/>
    <w:rsid w:val="00C02EA8"/>
    <w:rsid w:val="00C03B46"/>
    <w:rsid w:val="00C03E7F"/>
    <w:rsid w:val="00C04AED"/>
    <w:rsid w:val="00C04DA6"/>
    <w:rsid w:val="00C050DC"/>
    <w:rsid w:val="00C057F5"/>
    <w:rsid w:val="00C060EA"/>
    <w:rsid w:val="00C065FF"/>
    <w:rsid w:val="00C07E80"/>
    <w:rsid w:val="00C10677"/>
    <w:rsid w:val="00C10831"/>
    <w:rsid w:val="00C11109"/>
    <w:rsid w:val="00C115BE"/>
    <w:rsid w:val="00C11A99"/>
    <w:rsid w:val="00C12C0F"/>
    <w:rsid w:val="00C13196"/>
    <w:rsid w:val="00C1325B"/>
    <w:rsid w:val="00C13322"/>
    <w:rsid w:val="00C1568E"/>
    <w:rsid w:val="00C15ED5"/>
    <w:rsid w:val="00C160F0"/>
    <w:rsid w:val="00C16A0C"/>
    <w:rsid w:val="00C174C9"/>
    <w:rsid w:val="00C17B55"/>
    <w:rsid w:val="00C17E53"/>
    <w:rsid w:val="00C20556"/>
    <w:rsid w:val="00C205F2"/>
    <w:rsid w:val="00C2065E"/>
    <w:rsid w:val="00C213E4"/>
    <w:rsid w:val="00C2158A"/>
    <w:rsid w:val="00C215FA"/>
    <w:rsid w:val="00C222BA"/>
    <w:rsid w:val="00C22451"/>
    <w:rsid w:val="00C224C7"/>
    <w:rsid w:val="00C225C9"/>
    <w:rsid w:val="00C22C41"/>
    <w:rsid w:val="00C25037"/>
    <w:rsid w:val="00C25579"/>
    <w:rsid w:val="00C25A33"/>
    <w:rsid w:val="00C25A75"/>
    <w:rsid w:val="00C25D46"/>
    <w:rsid w:val="00C2641E"/>
    <w:rsid w:val="00C27F66"/>
    <w:rsid w:val="00C301DA"/>
    <w:rsid w:val="00C305CE"/>
    <w:rsid w:val="00C31250"/>
    <w:rsid w:val="00C31C00"/>
    <w:rsid w:val="00C32686"/>
    <w:rsid w:val="00C343B0"/>
    <w:rsid w:val="00C3440D"/>
    <w:rsid w:val="00C344E8"/>
    <w:rsid w:val="00C34C12"/>
    <w:rsid w:val="00C34C18"/>
    <w:rsid w:val="00C35048"/>
    <w:rsid w:val="00C358AE"/>
    <w:rsid w:val="00C3636A"/>
    <w:rsid w:val="00C36A54"/>
    <w:rsid w:val="00C374F3"/>
    <w:rsid w:val="00C37C39"/>
    <w:rsid w:val="00C37D8F"/>
    <w:rsid w:val="00C411CC"/>
    <w:rsid w:val="00C42591"/>
    <w:rsid w:val="00C4299F"/>
    <w:rsid w:val="00C43B0E"/>
    <w:rsid w:val="00C450F2"/>
    <w:rsid w:val="00C454A8"/>
    <w:rsid w:val="00C45AA7"/>
    <w:rsid w:val="00C45D0E"/>
    <w:rsid w:val="00C45DF3"/>
    <w:rsid w:val="00C45E40"/>
    <w:rsid w:val="00C460DF"/>
    <w:rsid w:val="00C47907"/>
    <w:rsid w:val="00C47F63"/>
    <w:rsid w:val="00C5008A"/>
    <w:rsid w:val="00C50368"/>
    <w:rsid w:val="00C5052C"/>
    <w:rsid w:val="00C50E0D"/>
    <w:rsid w:val="00C50E59"/>
    <w:rsid w:val="00C52227"/>
    <w:rsid w:val="00C524EF"/>
    <w:rsid w:val="00C52B6B"/>
    <w:rsid w:val="00C52E81"/>
    <w:rsid w:val="00C52FE6"/>
    <w:rsid w:val="00C5304F"/>
    <w:rsid w:val="00C5320D"/>
    <w:rsid w:val="00C534B2"/>
    <w:rsid w:val="00C53CC3"/>
    <w:rsid w:val="00C5464A"/>
    <w:rsid w:val="00C5537D"/>
    <w:rsid w:val="00C55869"/>
    <w:rsid w:val="00C55B8B"/>
    <w:rsid w:val="00C55D54"/>
    <w:rsid w:val="00C56B22"/>
    <w:rsid w:val="00C578BA"/>
    <w:rsid w:val="00C60B43"/>
    <w:rsid w:val="00C61237"/>
    <w:rsid w:val="00C61278"/>
    <w:rsid w:val="00C6141C"/>
    <w:rsid w:val="00C6186F"/>
    <w:rsid w:val="00C63397"/>
    <w:rsid w:val="00C6412A"/>
    <w:rsid w:val="00C64198"/>
    <w:rsid w:val="00C6435F"/>
    <w:rsid w:val="00C6477B"/>
    <w:rsid w:val="00C65710"/>
    <w:rsid w:val="00C65818"/>
    <w:rsid w:val="00C6587E"/>
    <w:rsid w:val="00C669B8"/>
    <w:rsid w:val="00C66F09"/>
    <w:rsid w:val="00C67018"/>
    <w:rsid w:val="00C6744C"/>
    <w:rsid w:val="00C70B15"/>
    <w:rsid w:val="00C7181F"/>
    <w:rsid w:val="00C7186F"/>
    <w:rsid w:val="00C71C7D"/>
    <w:rsid w:val="00C7296F"/>
    <w:rsid w:val="00C734E2"/>
    <w:rsid w:val="00C73683"/>
    <w:rsid w:val="00C741A9"/>
    <w:rsid w:val="00C74D80"/>
    <w:rsid w:val="00C75147"/>
    <w:rsid w:val="00C75AAB"/>
    <w:rsid w:val="00C76033"/>
    <w:rsid w:val="00C760F5"/>
    <w:rsid w:val="00C76776"/>
    <w:rsid w:val="00C768B7"/>
    <w:rsid w:val="00C77638"/>
    <w:rsid w:val="00C77677"/>
    <w:rsid w:val="00C77CE2"/>
    <w:rsid w:val="00C77D67"/>
    <w:rsid w:val="00C77DCE"/>
    <w:rsid w:val="00C800BD"/>
    <w:rsid w:val="00C80248"/>
    <w:rsid w:val="00C8058C"/>
    <w:rsid w:val="00C80CC7"/>
    <w:rsid w:val="00C811E8"/>
    <w:rsid w:val="00C81A10"/>
    <w:rsid w:val="00C82148"/>
    <w:rsid w:val="00C82389"/>
    <w:rsid w:val="00C82963"/>
    <w:rsid w:val="00C82AB9"/>
    <w:rsid w:val="00C82C58"/>
    <w:rsid w:val="00C83804"/>
    <w:rsid w:val="00C8386F"/>
    <w:rsid w:val="00C83BA4"/>
    <w:rsid w:val="00C83F12"/>
    <w:rsid w:val="00C84DBE"/>
    <w:rsid w:val="00C8527F"/>
    <w:rsid w:val="00C85C44"/>
    <w:rsid w:val="00C85C50"/>
    <w:rsid w:val="00C86FA1"/>
    <w:rsid w:val="00C870A1"/>
    <w:rsid w:val="00C872D7"/>
    <w:rsid w:val="00C90933"/>
    <w:rsid w:val="00C90B92"/>
    <w:rsid w:val="00C91422"/>
    <w:rsid w:val="00C916F6"/>
    <w:rsid w:val="00C927A9"/>
    <w:rsid w:val="00C92BD0"/>
    <w:rsid w:val="00C92DEF"/>
    <w:rsid w:val="00C9387B"/>
    <w:rsid w:val="00C93B32"/>
    <w:rsid w:val="00C9429C"/>
    <w:rsid w:val="00C94FFF"/>
    <w:rsid w:val="00C95013"/>
    <w:rsid w:val="00C95369"/>
    <w:rsid w:val="00C95932"/>
    <w:rsid w:val="00C96A8E"/>
    <w:rsid w:val="00C96C09"/>
    <w:rsid w:val="00C97007"/>
    <w:rsid w:val="00CA07BC"/>
    <w:rsid w:val="00CA083B"/>
    <w:rsid w:val="00CA1BA2"/>
    <w:rsid w:val="00CA1C99"/>
    <w:rsid w:val="00CA2DBA"/>
    <w:rsid w:val="00CA343A"/>
    <w:rsid w:val="00CA359B"/>
    <w:rsid w:val="00CA37E5"/>
    <w:rsid w:val="00CA461F"/>
    <w:rsid w:val="00CA4A79"/>
    <w:rsid w:val="00CA4CEB"/>
    <w:rsid w:val="00CA551D"/>
    <w:rsid w:val="00CA5765"/>
    <w:rsid w:val="00CA579F"/>
    <w:rsid w:val="00CA5C59"/>
    <w:rsid w:val="00CA6391"/>
    <w:rsid w:val="00CA78DD"/>
    <w:rsid w:val="00CB09D5"/>
    <w:rsid w:val="00CB0EF2"/>
    <w:rsid w:val="00CB1053"/>
    <w:rsid w:val="00CB1378"/>
    <w:rsid w:val="00CB144C"/>
    <w:rsid w:val="00CB1C81"/>
    <w:rsid w:val="00CB1CF7"/>
    <w:rsid w:val="00CB1F6F"/>
    <w:rsid w:val="00CB2DBA"/>
    <w:rsid w:val="00CB3AC7"/>
    <w:rsid w:val="00CB3BAB"/>
    <w:rsid w:val="00CB44A2"/>
    <w:rsid w:val="00CB456F"/>
    <w:rsid w:val="00CB4FE0"/>
    <w:rsid w:val="00CB506D"/>
    <w:rsid w:val="00CB55F0"/>
    <w:rsid w:val="00CB5F3E"/>
    <w:rsid w:val="00CB6140"/>
    <w:rsid w:val="00CB64C4"/>
    <w:rsid w:val="00CB6715"/>
    <w:rsid w:val="00CB6804"/>
    <w:rsid w:val="00CB6EE3"/>
    <w:rsid w:val="00CC0397"/>
    <w:rsid w:val="00CC089A"/>
    <w:rsid w:val="00CC181B"/>
    <w:rsid w:val="00CC1830"/>
    <w:rsid w:val="00CC2724"/>
    <w:rsid w:val="00CC2E50"/>
    <w:rsid w:val="00CC2FE1"/>
    <w:rsid w:val="00CC3876"/>
    <w:rsid w:val="00CC3892"/>
    <w:rsid w:val="00CC413B"/>
    <w:rsid w:val="00CC4428"/>
    <w:rsid w:val="00CC48F2"/>
    <w:rsid w:val="00CC49CE"/>
    <w:rsid w:val="00CC4A6F"/>
    <w:rsid w:val="00CC4D32"/>
    <w:rsid w:val="00CC4D3B"/>
    <w:rsid w:val="00CC57CC"/>
    <w:rsid w:val="00CC5A11"/>
    <w:rsid w:val="00CC6CBE"/>
    <w:rsid w:val="00CC6D2D"/>
    <w:rsid w:val="00CC6F96"/>
    <w:rsid w:val="00CD0210"/>
    <w:rsid w:val="00CD0450"/>
    <w:rsid w:val="00CD21DC"/>
    <w:rsid w:val="00CD2ED9"/>
    <w:rsid w:val="00CD489E"/>
    <w:rsid w:val="00CD4D01"/>
    <w:rsid w:val="00CD53DC"/>
    <w:rsid w:val="00CD556E"/>
    <w:rsid w:val="00CD6BD9"/>
    <w:rsid w:val="00CD6D2B"/>
    <w:rsid w:val="00CD7993"/>
    <w:rsid w:val="00CE0A76"/>
    <w:rsid w:val="00CE0FBB"/>
    <w:rsid w:val="00CE110C"/>
    <w:rsid w:val="00CE1457"/>
    <w:rsid w:val="00CE149F"/>
    <w:rsid w:val="00CE1DCF"/>
    <w:rsid w:val="00CE231A"/>
    <w:rsid w:val="00CE2B12"/>
    <w:rsid w:val="00CE2F58"/>
    <w:rsid w:val="00CE3099"/>
    <w:rsid w:val="00CE3952"/>
    <w:rsid w:val="00CE3FD8"/>
    <w:rsid w:val="00CE46CA"/>
    <w:rsid w:val="00CE4C83"/>
    <w:rsid w:val="00CE5908"/>
    <w:rsid w:val="00CE5CBE"/>
    <w:rsid w:val="00CE5F19"/>
    <w:rsid w:val="00CE5FA0"/>
    <w:rsid w:val="00CE7266"/>
    <w:rsid w:val="00CE787F"/>
    <w:rsid w:val="00CE7A1B"/>
    <w:rsid w:val="00CE7E83"/>
    <w:rsid w:val="00CF039B"/>
    <w:rsid w:val="00CF0AAB"/>
    <w:rsid w:val="00CF0F3D"/>
    <w:rsid w:val="00CF11EC"/>
    <w:rsid w:val="00CF1779"/>
    <w:rsid w:val="00CF17A8"/>
    <w:rsid w:val="00CF1D24"/>
    <w:rsid w:val="00CF1D7F"/>
    <w:rsid w:val="00CF34A8"/>
    <w:rsid w:val="00CF34CB"/>
    <w:rsid w:val="00CF3665"/>
    <w:rsid w:val="00CF42CC"/>
    <w:rsid w:val="00CF517C"/>
    <w:rsid w:val="00CF5677"/>
    <w:rsid w:val="00CF6111"/>
    <w:rsid w:val="00CF614C"/>
    <w:rsid w:val="00CF72D7"/>
    <w:rsid w:val="00D0016D"/>
    <w:rsid w:val="00D00678"/>
    <w:rsid w:val="00D00B74"/>
    <w:rsid w:val="00D00D7B"/>
    <w:rsid w:val="00D00FD2"/>
    <w:rsid w:val="00D01694"/>
    <w:rsid w:val="00D0283C"/>
    <w:rsid w:val="00D03761"/>
    <w:rsid w:val="00D0397A"/>
    <w:rsid w:val="00D03FEE"/>
    <w:rsid w:val="00D04157"/>
    <w:rsid w:val="00D0454D"/>
    <w:rsid w:val="00D04883"/>
    <w:rsid w:val="00D05126"/>
    <w:rsid w:val="00D051F6"/>
    <w:rsid w:val="00D0538F"/>
    <w:rsid w:val="00D05753"/>
    <w:rsid w:val="00D05986"/>
    <w:rsid w:val="00D06601"/>
    <w:rsid w:val="00D066B4"/>
    <w:rsid w:val="00D0705E"/>
    <w:rsid w:val="00D070A6"/>
    <w:rsid w:val="00D0734D"/>
    <w:rsid w:val="00D0760F"/>
    <w:rsid w:val="00D07621"/>
    <w:rsid w:val="00D077AD"/>
    <w:rsid w:val="00D106CD"/>
    <w:rsid w:val="00D10932"/>
    <w:rsid w:val="00D10E08"/>
    <w:rsid w:val="00D11110"/>
    <w:rsid w:val="00D113D2"/>
    <w:rsid w:val="00D116FC"/>
    <w:rsid w:val="00D11A0C"/>
    <w:rsid w:val="00D11B4D"/>
    <w:rsid w:val="00D11D42"/>
    <w:rsid w:val="00D12596"/>
    <w:rsid w:val="00D13696"/>
    <w:rsid w:val="00D14047"/>
    <w:rsid w:val="00D14292"/>
    <w:rsid w:val="00D1446E"/>
    <w:rsid w:val="00D145B7"/>
    <w:rsid w:val="00D15FC2"/>
    <w:rsid w:val="00D1668A"/>
    <w:rsid w:val="00D16A3C"/>
    <w:rsid w:val="00D16B73"/>
    <w:rsid w:val="00D16DD2"/>
    <w:rsid w:val="00D17E6B"/>
    <w:rsid w:val="00D17EBD"/>
    <w:rsid w:val="00D203BF"/>
    <w:rsid w:val="00D203F9"/>
    <w:rsid w:val="00D20E1F"/>
    <w:rsid w:val="00D21421"/>
    <w:rsid w:val="00D22778"/>
    <w:rsid w:val="00D22C07"/>
    <w:rsid w:val="00D23722"/>
    <w:rsid w:val="00D242C9"/>
    <w:rsid w:val="00D24338"/>
    <w:rsid w:val="00D25352"/>
    <w:rsid w:val="00D257E9"/>
    <w:rsid w:val="00D26242"/>
    <w:rsid w:val="00D2643A"/>
    <w:rsid w:val="00D264E1"/>
    <w:rsid w:val="00D271E1"/>
    <w:rsid w:val="00D2779A"/>
    <w:rsid w:val="00D30619"/>
    <w:rsid w:val="00D307FD"/>
    <w:rsid w:val="00D30CF1"/>
    <w:rsid w:val="00D3122D"/>
    <w:rsid w:val="00D315AA"/>
    <w:rsid w:val="00D3246A"/>
    <w:rsid w:val="00D32487"/>
    <w:rsid w:val="00D32B5F"/>
    <w:rsid w:val="00D32CD2"/>
    <w:rsid w:val="00D337A6"/>
    <w:rsid w:val="00D338DA"/>
    <w:rsid w:val="00D3475C"/>
    <w:rsid w:val="00D3535A"/>
    <w:rsid w:val="00D364C5"/>
    <w:rsid w:val="00D36AB3"/>
    <w:rsid w:val="00D36AB6"/>
    <w:rsid w:val="00D36CE5"/>
    <w:rsid w:val="00D36D2D"/>
    <w:rsid w:val="00D37107"/>
    <w:rsid w:val="00D37655"/>
    <w:rsid w:val="00D37B82"/>
    <w:rsid w:val="00D37D17"/>
    <w:rsid w:val="00D40544"/>
    <w:rsid w:val="00D419D9"/>
    <w:rsid w:val="00D41F94"/>
    <w:rsid w:val="00D4217E"/>
    <w:rsid w:val="00D42330"/>
    <w:rsid w:val="00D44BB3"/>
    <w:rsid w:val="00D454EB"/>
    <w:rsid w:val="00D458AC"/>
    <w:rsid w:val="00D4729A"/>
    <w:rsid w:val="00D47781"/>
    <w:rsid w:val="00D47B0B"/>
    <w:rsid w:val="00D47D26"/>
    <w:rsid w:val="00D50237"/>
    <w:rsid w:val="00D509C7"/>
    <w:rsid w:val="00D50BC3"/>
    <w:rsid w:val="00D50BDF"/>
    <w:rsid w:val="00D52534"/>
    <w:rsid w:val="00D52AF5"/>
    <w:rsid w:val="00D52B72"/>
    <w:rsid w:val="00D52B73"/>
    <w:rsid w:val="00D5344D"/>
    <w:rsid w:val="00D5365E"/>
    <w:rsid w:val="00D53F8A"/>
    <w:rsid w:val="00D54654"/>
    <w:rsid w:val="00D5469F"/>
    <w:rsid w:val="00D54F3D"/>
    <w:rsid w:val="00D55485"/>
    <w:rsid w:val="00D55B75"/>
    <w:rsid w:val="00D56358"/>
    <w:rsid w:val="00D57A16"/>
    <w:rsid w:val="00D57AF6"/>
    <w:rsid w:val="00D57D61"/>
    <w:rsid w:val="00D603EF"/>
    <w:rsid w:val="00D61284"/>
    <w:rsid w:val="00D62072"/>
    <w:rsid w:val="00D62A8B"/>
    <w:rsid w:val="00D62A9D"/>
    <w:rsid w:val="00D62CD8"/>
    <w:rsid w:val="00D63001"/>
    <w:rsid w:val="00D6375E"/>
    <w:rsid w:val="00D63A5D"/>
    <w:rsid w:val="00D64844"/>
    <w:rsid w:val="00D6605A"/>
    <w:rsid w:val="00D6713A"/>
    <w:rsid w:val="00D674ED"/>
    <w:rsid w:val="00D678C2"/>
    <w:rsid w:val="00D67B0A"/>
    <w:rsid w:val="00D67C56"/>
    <w:rsid w:val="00D70876"/>
    <w:rsid w:val="00D710DB"/>
    <w:rsid w:val="00D71111"/>
    <w:rsid w:val="00D71142"/>
    <w:rsid w:val="00D714E0"/>
    <w:rsid w:val="00D71854"/>
    <w:rsid w:val="00D71F1D"/>
    <w:rsid w:val="00D72520"/>
    <w:rsid w:val="00D73789"/>
    <w:rsid w:val="00D73B1C"/>
    <w:rsid w:val="00D7409C"/>
    <w:rsid w:val="00D74829"/>
    <w:rsid w:val="00D7484E"/>
    <w:rsid w:val="00D74F1B"/>
    <w:rsid w:val="00D75792"/>
    <w:rsid w:val="00D76108"/>
    <w:rsid w:val="00D76351"/>
    <w:rsid w:val="00D768BB"/>
    <w:rsid w:val="00D7694F"/>
    <w:rsid w:val="00D76A56"/>
    <w:rsid w:val="00D779C5"/>
    <w:rsid w:val="00D77C37"/>
    <w:rsid w:val="00D77FEC"/>
    <w:rsid w:val="00D8051C"/>
    <w:rsid w:val="00D80599"/>
    <w:rsid w:val="00D81301"/>
    <w:rsid w:val="00D8343A"/>
    <w:rsid w:val="00D8391D"/>
    <w:rsid w:val="00D83CCF"/>
    <w:rsid w:val="00D83CF6"/>
    <w:rsid w:val="00D83E9C"/>
    <w:rsid w:val="00D83F27"/>
    <w:rsid w:val="00D843DC"/>
    <w:rsid w:val="00D84754"/>
    <w:rsid w:val="00D84786"/>
    <w:rsid w:val="00D84FF9"/>
    <w:rsid w:val="00D85739"/>
    <w:rsid w:val="00D864FA"/>
    <w:rsid w:val="00D86535"/>
    <w:rsid w:val="00D86996"/>
    <w:rsid w:val="00D86B5B"/>
    <w:rsid w:val="00D87229"/>
    <w:rsid w:val="00D87A76"/>
    <w:rsid w:val="00D90262"/>
    <w:rsid w:val="00D90C7E"/>
    <w:rsid w:val="00D90EFA"/>
    <w:rsid w:val="00D90F91"/>
    <w:rsid w:val="00D910AC"/>
    <w:rsid w:val="00D911BF"/>
    <w:rsid w:val="00D923BE"/>
    <w:rsid w:val="00D92A19"/>
    <w:rsid w:val="00D92AB8"/>
    <w:rsid w:val="00D930C3"/>
    <w:rsid w:val="00D9360B"/>
    <w:rsid w:val="00D9382A"/>
    <w:rsid w:val="00D93D44"/>
    <w:rsid w:val="00D94080"/>
    <w:rsid w:val="00D94223"/>
    <w:rsid w:val="00D9582F"/>
    <w:rsid w:val="00D95AE1"/>
    <w:rsid w:val="00D95C0B"/>
    <w:rsid w:val="00D95F11"/>
    <w:rsid w:val="00D96872"/>
    <w:rsid w:val="00D96A39"/>
    <w:rsid w:val="00D97568"/>
    <w:rsid w:val="00D975E5"/>
    <w:rsid w:val="00D976C1"/>
    <w:rsid w:val="00DA04EE"/>
    <w:rsid w:val="00DA0FC8"/>
    <w:rsid w:val="00DA3138"/>
    <w:rsid w:val="00DA339F"/>
    <w:rsid w:val="00DA37BE"/>
    <w:rsid w:val="00DA3C4E"/>
    <w:rsid w:val="00DA6751"/>
    <w:rsid w:val="00DA679D"/>
    <w:rsid w:val="00DA7049"/>
    <w:rsid w:val="00DA7E0B"/>
    <w:rsid w:val="00DB1B85"/>
    <w:rsid w:val="00DB2079"/>
    <w:rsid w:val="00DB25F2"/>
    <w:rsid w:val="00DB2B40"/>
    <w:rsid w:val="00DB36D6"/>
    <w:rsid w:val="00DB403A"/>
    <w:rsid w:val="00DB4FB4"/>
    <w:rsid w:val="00DB50B2"/>
    <w:rsid w:val="00DB5944"/>
    <w:rsid w:val="00DB6DAD"/>
    <w:rsid w:val="00DB7021"/>
    <w:rsid w:val="00DC025B"/>
    <w:rsid w:val="00DC0A8F"/>
    <w:rsid w:val="00DC113C"/>
    <w:rsid w:val="00DC1387"/>
    <w:rsid w:val="00DC1438"/>
    <w:rsid w:val="00DC1525"/>
    <w:rsid w:val="00DC1999"/>
    <w:rsid w:val="00DC1E09"/>
    <w:rsid w:val="00DC2027"/>
    <w:rsid w:val="00DC29C0"/>
    <w:rsid w:val="00DC31EB"/>
    <w:rsid w:val="00DC329F"/>
    <w:rsid w:val="00DC3641"/>
    <w:rsid w:val="00DC3843"/>
    <w:rsid w:val="00DC3859"/>
    <w:rsid w:val="00DC4397"/>
    <w:rsid w:val="00DC45CB"/>
    <w:rsid w:val="00DC4A31"/>
    <w:rsid w:val="00DC4D47"/>
    <w:rsid w:val="00DC4F4F"/>
    <w:rsid w:val="00DC5D12"/>
    <w:rsid w:val="00DC6B39"/>
    <w:rsid w:val="00DC7517"/>
    <w:rsid w:val="00DD0136"/>
    <w:rsid w:val="00DD0932"/>
    <w:rsid w:val="00DD0D29"/>
    <w:rsid w:val="00DD0DC8"/>
    <w:rsid w:val="00DD1844"/>
    <w:rsid w:val="00DD18A8"/>
    <w:rsid w:val="00DD1AD0"/>
    <w:rsid w:val="00DD1E49"/>
    <w:rsid w:val="00DD2D24"/>
    <w:rsid w:val="00DD2E3C"/>
    <w:rsid w:val="00DD3813"/>
    <w:rsid w:val="00DD4E0E"/>
    <w:rsid w:val="00DD50B0"/>
    <w:rsid w:val="00DD76E5"/>
    <w:rsid w:val="00DE037E"/>
    <w:rsid w:val="00DE1055"/>
    <w:rsid w:val="00DE1093"/>
    <w:rsid w:val="00DE16B4"/>
    <w:rsid w:val="00DE178A"/>
    <w:rsid w:val="00DE38FC"/>
    <w:rsid w:val="00DE3A31"/>
    <w:rsid w:val="00DE3ACD"/>
    <w:rsid w:val="00DE3C0D"/>
    <w:rsid w:val="00DE47CB"/>
    <w:rsid w:val="00DE5C9C"/>
    <w:rsid w:val="00DE6E08"/>
    <w:rsid w:val="00DE723E"/>
    <w:rsid w:val="00DE762D"/>
    <w:rsid w:val="00DE77D4"/>
    <w:rsid w:val="00DE7CE2"/>
    <w:rsid w:val="00DE7FC4"/>
    <w:rsid w:val="00DF0861"/>
    <w:rsid w:val="00DF0987"/>
    <w:rsid w:val="00DF1744"/>
    <w:rsid w:val="00DF1E96"/>
    <w:rsid w:val="00DF1F55"/>
    <w:rsid w:val="00DF33BA"/>
    <w:rsid w:val="00DF344F"/>
    <w:rsid w:val="00DF3BB2"/>
    <w:rsid w:val="00DF4964"/>
    <w:rsid w:val="00DF5748"/>
    <w:rsid w:val="00E002F1"/>
    <w:rsid w:val="00E00CA9"/>
    <w:rsid w:val="00E0113E"/>
    <w:rsid w:val="00E017F5"/>
    <w:rsid w:val="00E02B3B"/>
    <w:rsid w:val="00E03054"/>
    <w:rsid w:val="00E031DA"/>
    <w:rsid w:val="00E03551"/>
    <w:rsid w:val="00E03628"/>
    <w:rsid w:val="00E04BCE"/>
    <w:rsid w:val="00E04D52"/>
    <w:rsid w:val="00E056CC"/>
    <w:rsid w:val="00E05872"/>
    <w:rsid w:val="00E06AC2"/>
    <w:rsid w:val="00E06D74"/>
    <w:rsid w:val="00E06F71"/>
    <w:rsid w:val="00E07393"/>
    <w:rsid w:val="00E073BF"/>
    <w:rsid w:val="00E1020F"/>
    <w:rsid w:val="00E10CC1"/>
    <w:rsid w:val="00E11EDB"/>
    <w:rsid w:val="00E120DB"/>
    <w:rsid w:val="00E12756"/>
    <w:rsid w:val="00E1363C"/>
    <w:rsid w:val="00E138ED"/>
    <w:rsid w:val="00E13BF9"/>
    <w:rsid w:val="00E13EBD"/>
    <w:rsid w:val="00E1478A"/>
    <w:rsid w:val="00E14DA4"/>
    <w:rsid w:val="00E15234"/>
    <w:rsid w:val="00E16266"/>
    <w:rsid w:val="00E164E6"/>
    <w:rsid w:val="00E16C99"/>
    <w:rsid w:val="00E16D53"/>
    <w:rsid w:val="00E174EB"/>
    <w:rsid w:val="00E17B00"/>
    <w:rsid w:val="00E17D30"/>
    <w:rsid w:val="00E20691"/>
    <w:rsid w:val="00E20BE5"/>
    <w:rsid w:val="00E21A7C"/>
    <w:rsid w:val="00E24842"/>
    <w:rsid w:val="00E26260"/>
    <w:rsid w:val="00E26433"/>
    <w:rsid w:val="00E26899"/>
    <w:rsid w:val="00E275FC"/>
    <w:rsid w:val="00E27640"/>
    <w:rsid w:val="00E27649"/>
    <w:rsid w:val="00E304A3"/>
    <w:rsid w:val="00E3111D"/>
    <w:rsid w:val="00E31762"/>
    <w:rsid w:val="00E31A27"/>
    <w:rsid w:val="00E32628"/>
    <w:rsid w:val="00E3395F"/>
    <w:rsid w:val="00E33D24"/>
    <w:rsid w:val="00E33D9C"/>
    <w:rsid w:val="00E33DD8"/>
    <w:rsid w:val="00E3439D"/>
    <w:rsid w:val="00E34AE5"/>
    <w:rsid w:val="00E34D05"/>
    <w:rsid w:val="00E35307"/>
    <w:rsid w:val="00E35493"/>
    <w:rsid w:val="00E3588E"/>
    <w:rsid w:val="00E35F8D"/>
    <w:rsid w:val="00E365A3"/>
    <w:rsid w:val="00E37389"/>
    <w:rsid w:val="00E408E5"/>
    <w:rsid w:val="00E40F04"/>
    <w:rsid w:val="00E4193F"/>
    <w:rsid w:val="00E41A30"/>
    <w:rsid w:val="00E41D48"/>
    <w:rsid w:val="00E429E0"/>
    <w:rsid w:val="00E4345B"/>
    <w:rsid w:val="00E43653"/>
    <w:rsid w:val="00E4370B"/>
    <w:rsid w:val="00E440F6"/>
    <w:rsid w:val="00E4420E"/>
    <w:rsid w:val="00E44CAC"/>
    <w:rsid w:val="00E45131"/>
    <w:rsid w:val="00E4522E"/>
    <w:rsid w:val="00E45B83"/>
    <w:rsid w:val="00E45F03"/>
    <w:rsid w:val="00E46186"/>
    <w:rsid w:val="00E46A38"/>
    <w:rsid w:val="00E47DED"/>
    <w:rsid w:val="00E47EDE"/>
    <w:rsid w:val="00E5061A"/>
    <w:rsid w:val="00E50AB8"/>
    <w:rsid w:val="00E510CE"/>
    <w:rsid w:val="00E51369"/>
    <w:rsid w:val="00E51749"/>
    <w:rsid w:val="00E52280"/>
    <w:rsid w:val="00E523B8"/>
    <w:rsid w:val="00E52EE6"/>
    <w:rsid w:val="00E536A6"/>
    <w:rsid w:val="00E5427A"/>
    <w:rsid w:val="00E54A3A"/>
    <w:rsid w:val="00E55F58"/>
    <w:rsid w:val="00E57051"/>
    <w:rsid w:val="00E57DDC"/>
    <w:rsid w:val="00E60268"/>
    <w:rsid w:val="00E607F2"/>
    <w:rsid w:val="00E60C30"/>
    <w:rsid w:val="00E618D0"/>
    <w:rsid w:val="00E61AC3"/>
    <w:rsid w:val="00E6232E"/>
    <w:rsid w:val="00E62446"/>
    <w:rsid w:val="00E6383F"/>
    <w:rsid w:val="00E647CB"/>
    <w:rsid w:val="00E6505A"/>
    <w:rsid w:val="00E65534"/>
    <w:rsid w:val="00E65D00"/>
    <w:rsid w:val="00E67272"/>
    <w:rsid w:val="00E67ECB"/>
    <w:rsid w:val="00E67F08"/>
    <w:rsid w:val="00E706C9"/>
    <w:rsid w:val="00E70D74"/>
    <w:rsid w:val="00E72F94"/>
    <w:rsid w:val="00E7363E"/>
    <w:rsid w:val="00E73D2B"/>
    <w:rsid w:val="00E74667"/>
    <w:rsid w:val="00E74BE3"/>
    <w:rsid w:val="00E7544A"/>
    <w:rsid w:val="00E755FC"/>
    <w:rsid w:val="00E75A27"/>
    <w:rsid w:val="00E760EB"/>
    <w:rsid w:val="00E76128"/>
    <w:rsid w:val="00E76598"/>
    <w:rsid w:val="00E76AE6"/>
    <w:rsid w:val="00E7795D"/>
    <w:rsid w:val="00E80445"/>
    <w:rsid w:val="00E817A1"/>
    <w:rsid w:val="00E82645"/>
    <w:rsid w:val="00E8311A"/>
    <w:rsid w:val="00E83524"/>
    <w:rsid w:val="00E8368C"/>
    <w:rsid w:val="00E839B9"/>
    <w:rsid w:val="00E85B68"/>
    <w:rsid w:val="00E85F1E"/>
    <w:rsid w:val="00E86217"/>
    <w:rsid w:val="00E86525"/>
    <w:rsid w:val="00E87027"/>
    <w:rsid w:val="00E87BA8"/>
    <w:rsid w:val="00E87D10"/>
    <w:rsid w:val="00E90019"/>
    <w:rsid w:val="00E90AE0"/>
    <w:rsid w:val="00E90B18"/>
    <w:rsid w:val="00E91136"/>
    <w:rsid w:val="00E911A3"/>
    <w:rsid w:val="00E9161F"/>
    <w:rsid w:val="00E91CA3"/>
    <w:rsid w:val="00E91ED1"/>
    <w:rsid w:val="00E93DC2"/>
    <w:rsid w:val="00E9406D"/>
    <w:rsid w:val="00E943DF"/>
    <w:rsid w:val="00E95AC9"/>
    <w:rsid w:val="00E9621E"/>
    <w:rsid w:val="00E963EB"/>
    <w:rsid w:val="00E970E4"/>
    <w:rsid w:val="00E97355"/>
    <w:rsid w:val="00E97B4F"/>
    <w:rsid w:val="00E97BB0"/>
    <w:rsid w:val="00EA0ADD"/>
    <w:rsid w:val="00EA0E24"/>
    <w:rsid w:val="00EA18CF"/>
    <w:rsid w:val="00EA2904"/>
    <w:rsid w:val="00EA2D42"/>
    <w:rsid w:val="00EA2FA8"/>
    <w:rsid w:val="00EA2FC7"/>
    <w:rsid w:val="00EA466E"/>
    <w:rsid w:val="00EA4E03"/>
    <w:rsid w:val="00EA4E4C"/>
    <w:rsid w:val="00EA5228"/>
    <w:rsid w:val="00EA5803"/>
    <w:rsid w:val="00EA5953"/>
    <w:rsid w:val="00EA59C2"/>
    <w:rsid w:val="00EA5CDB"/>
    <w:rsid w:val="00EA63A7"/>
    <w:rsid w:val="00EA7623"/>
    <w:rsid w:val="00EA7C1E"/>
    <w:rsid w:val="00EB068C"/>
    <w:rsid w:val="00EB093B"/>
    <w:rsid w:val="00EB0A12"/>
    <w:rsid w:val="00EB124E"/>
    <w:rsid w:val="00EB14E6"/>
    <w:rsid w:val="00EB228A"/>
    <w:rsid w:val="00EB2A29"/>
    <w:rsid w:val="00EB2AAC"/>
    <w:rsid w:val="00EB4267"/>
    <w:rsid w:val="00EB44B1"/>
    <w:rsid w:val="00EB4EF5"/>
    <w:rsid w:val="00EB5804"/>
    <w:rsid w:val="00EB58B5"/>
    <w:rsid w:val="00EB59D7"/>
    <w:rsid w:val="00EB5CF2"/>
    <w:rsid w:val="00EB6112"/>
    <w:rsid w:val="00EB6749"/>
    <w:rsid w:val="00EB67F2"/>
    <w:rsid w:val="00EB695C"/>
    <w:rsid w:val="00EB6AF2"/>
    <w:rsid w:val="00EB6B26"/>
    <w:rsid w:val="00EB7988"/>
    <w:rsid w:val="00EB7AE0"/>
    <w:rsid w:val="00EB7E6B"/>
    <w:rsid w:val="00EB7EE1"/>
    <w:rsid w:val="00EC011A"/>
    <w:rsid w:val="00EC0A74"/>
    <w:rsid w:val="00EC0C4A"/>
    <w:rsid w:val="00EC2B3A"/>
    <w:rsid w:val="00EC2F01"/>
    <w:rsid w:val="00EC40DB"/>
    <w:rsid w:val="00EC4172"/>
    <w:rsid w:val="00EC502A"/>
    <w:rsid w:val="00EC5E39"/>
    <w:rsid w:val="00EC62B4"/>
    <w:rsid w:val="00EC731C"/>
    <w:rsid w:val="00EC780B"/>
    <w:rsid w:val="00ED04B0"/>
    <w:rsid w:val="00ED09CF"/>
    <w:rsid w:val="00ED0BAD"/>
    <w:rsid w:val="00ED1059"/>
    <w:rsid w:val="00ED1E81"/>
    <w:rsid w:val="00ED361A"/>
    <w:rsid w:val="00ED4B8C"/>
    <w:rsid w:val="00ED4D08"/>
    <w:rsid w:val="00ED54F2"/>
    <w:rsid w:val="00ED5901"/>
    <w:rsid w:val="00ED5A70"/>
    <w:rsid w:val="00ED5C39"/>
    <w:rsid w:val="00ED6393"/>
    <w:rsid w:val="00ED63C7"/>
    <w:rsid w:val="00ED64B9"/>
    <w:rsid w:val="00EE13D1"/>
    <w:rsid w:val="00EE185F"/>
    <w:rsid w:val="00EE1862"/>
    <w:rsid w:val="00EE212D"/>
    <w:rsid w:val="00EE253C"/>
    <w:rsid w:val="00EE30A9"/>
    <w:rsid w:val="00EE3BBA"/>
    <w:rsid w:val="00EE3D1E"/>
    <w:rsid w:val="00EE3FB8"/>
    <w:rsid w:val="00EE4DBD"/>
    <w:rsid w:val="00EE5765"/>
    <w:rsid w:val="00EE581A"/>
    <w:rsid w:val="00EE60E0"/>
    <w:rsid w:val="00EE72C5"/>
    <w:rsid w:val="00EF00F1"/>
    <w:rsid w:val="00EF0563"/>
    <w:rsid w:val="00EF1551"/>
    <w:rsid w:val="00EF15DC"/>
    <w:rsid w:val="00EF3C2F"/>
    <w:rsid w:val="00EF3F0E"/>
    <w:rsid w:val="00EF416C"/>
    <w:rsid w:val="00EF4302"/>
    <w:rsid w:val="00EF4E7B"/>
    <w:rsid w:val="00EF563E"/>
    <w:rsid w:val="00EF5BD4"/>
    <w:rsid w:val="00EF61A9"/>
    <w:rsid w:val="00EF6994"/>
    <w:rsid w:val="00EF6C60"/>
    <w:rsid w:val="00EF70AF"/>
    <w:rsid w:val="00EF764A"/>
    <w:rsid w:val="00EF7F31"/>
    <w:rsid w:val="00F00303"/>
    <w:rsid w:val="00F00E55"/>
    <w:rsid w:val="00F01393"/>
    <w:rsid w:val="00F01438"/>
    <w:rsid w:val="00F01B79"/>
    <w:rsid w:val="00F01F11"/>
    <w:rsid w:val="00F02133"/>
    <w:rsid w:val="00F03E80"/>
    <w:rsid w:val="00F03FF8"/>
    <w:rsid w:val="00F053AE"/>
    <w:rsid w:val="00F05B3B"/>
    <w:rsid w:val="00F10D13"/>
    <w:rsid w:val="00F1183A"/>
    <w:rsid w:val="00F11D38"/>
    <w:rsid w:val="00F11EF1"/>
    <w:rsid w:val="00F12465"/>
    <w:rsid w:val="00F128AC"/>
    <w:rsid w:val="00F12FA5"/>
    <w:rsid w:val="00F14063"/>
    <w:rsid w:val="00F14831"/>
    <w:rsid w:val="00F15756"/>
    <w:rsid w:val="00F16140"/>
    <w:rsid w:val="00F1614A"/>
    <w:rsid w:val="00F166A9"/>
    <w:rsid w:val="00F166CF"/>
    <w:rsid w:val="00F1786B"/>
    <w:rsid w:val="00F17E91"/>
    <w:rsid w:val="00F20071"/>
    <w:rsid w:val="00F207AA"/>
    <w:rsid w:val="00F212F7"/>
    <w:rsid w:val="00F22C4F"/>
    <w:rsid w:val="00F22C52"/>
    <w:rsid w:val="00F22D31"/>
    <w:rsid w:val="00F22EFB"/>
    <w:rsid w:val="00F23772"/>
    <w:rsid w:val="00F24852"/>
    <w:rsid w:val="00F24EDA"/>
    <w:rsid w:val="00F25804"/>
    <w:rsid w:val="00F25873"/>
    <w:rsid w:val="00F262CB"/>
    <w:rsid w:val="00F2709E"/>
    <w:rsid w:val="00F27222"/>
    <w:rsid w:val="00F27A50"/>
    <w:rsid w:val="00F305D5"/>
    <w:rsid w:val="00F312B0"/>
    <w:rsid w:val="00F31B32"/>
    <w:rsid w:val="00F31BEE"/>
    <w:rsid w:val="00F32069"/>
    <w:rsid w:val="00F326F7"/>
    <w:rsid w:val="00F338DA"/>
    <w:rsid w:val="00F33C0C"/>
    <w:rsid w:val="00F34855"/>
    <w:rsid w:val="00F354BF"/>
    <w:rsid w:val="00F35742"/>
    <w:rsid w:val="00F35782"/>
    <w:rsid w:val="00F35D42"/>
    <w:rsid w:val="00F35DC0"/>
    <w:rsid w:val="00F36745"/>
    <w:rsid w:val="00F36883"/>
    <w:rsid w:val="00F36BFC"/>
    <w:rsid w:val="00F36C96"/>
    <w:rsid w:val="00F36F14"/>
    <w:rsid w:val="00F40583"/>
    <w:rsid w:val="00F40F38"/>
    <w:rsid w:val="00F413A0"/>
    <w:rsid w:val="00F42035"/>
    <w:rsid w:val="00F4239B"/>
    <w:rsid w:val="00F42616"/>
    <w:rsid w:val="00F42741"/>
    <w:rsid w:val="00F43835"/>
    <w:rsid w:val="00F43951"/>
    <w:rsid w:val="00F43AB6"/>
    <w:rsid w:val="00F43F98"/>
    <w:rsid w:val="00F441E8"/>
    <w:rsid w:val="00F45323"/>
    <w:rsid w:val="00F465FC"/>
    <w:rsid w:val="00F46AA4"/>
    <w:rsid w:val="00F46C43"/>
    <w:rsid w:val="00F46FBF"/>
    <w:rsid w:val="00F4725E"/>
    <w:rsid w:val="00F47AE3"/>
    <w:rsid w:val="00F47BD4"/>
    <w:rsid w:val="00F50155"/>
    <w:rsid w:val="00F50B69"/>
    <w:rsid w:val="00F50C79"/>
    <w:rsid w:val="00F50F31"/>
    <w:rsid w:val="00F51C0B"/>
    <w:rsid w:val="00F51FD1"/>
    <w:rsid w:val="00F521CD"/>
    <w:rsid w:val="00F5225F"/>
    <w:rsid w:val="00F5248E"/>
    <w:rsid w:val="00F529D1"/>
    <w:rsid w:val="00F52B2A"/>
    <w:rsid w:val="00F52DB8"/>
    <w:rsid w:val="00F53BF4"/>
    <w:rsid w:val="00F53C52"/>
    <w:rsid w:val="00F5496C"/>
    <w:rsid w:val="00F54A15"/>
    <w:rsid w:val="00F54CD7"/>
    <w:rsid w:val="00F5503A"/>
    <w:rsid w:val="00F5699B"/>
    <w:rsid w:val="00F56C70"/>
    <w:rsid w:val="00F56DD3"/>
    <w:rsid w:val="00F57569"/>
    <w:rsid w:val="00F57A90"/>
    <w:rsid w:val="00F57AB3"/>
    <w:rsid w:val="00F6010D"/>
    <w:rsid w:val="00F607FE"/>
    <w:rsid w:val="00F60A17"/>
    <w:rsid w:val="00F6215F"/>
    <w:rsid w:val="00F63428"/>
    <w:rsid w:val="00F63554"/>
    <w:rsid w:val="00F639A6"/>
    <w:rsid w:val="00F63D4A"/>
    <w:rsid w:val="00F64484"/>
    <w:rsid w:val="00F64BCE"/>
    <w:rsid w:val="00F64E8B"/>
    <w:rsid w:val="00F6556E"/>
    <w:rsid w:val="00F65808"/>
    <w:rsid w:val="00F66357"/>
    <w:rsid w:val="00F665AE"/>
    <w:rsid w:val="00F66734"/>
    <w:rsid w:val="00F67C2C"/>
    <w:rsid w:val="00F67DE4"/>
    <w:rsid w:val="00F67F21"/>
    <w:rsid w:val="00F7086E"/>
    <w:rsid w:val="00F71438"/>
    <w:rsid w:val="00F7177C"/>
    <w:rsid w:val="00F71967"/>
    <w:rsid w:val="00F71E89"/>
    <w:rsid w:val="00F71FEF"/>
    <w:rsid w:val="00F72040"/>
    <w:rsid w:val="00F720B9"/>
    <w:rsid w:val="00F723EF"/>
    <w:rsid w:val="00F7248E"/>
    <w:rsid w:val="00F729F0"/>
    <w:rsid w:val="00F72CAE"/>
    <w:rsid w:val="00F74155"/>
    <w:rsid w:val="00F74967"/>
    <w:rsid w:val="00F74A0C"/>
    <w:rsid w:val="00F74CA9"/>
    <w:rsid w:val="00F7507C"/>
    <w:rsid w:val="00F7549E"/>
    <w:rsid w:val="00F7575B"/>
    <w:rsid w:val="00F75B46"/>
    <w:rsid w:val="00F75C15"/>
    <w:rsid w:val="00F75E32"/>
    <w:rsid w:val="00F76972"/>
    <w:rsid w:val="00F76ED5"/>
    <w:rsid w:val="00F81070"/>
    <w:rsid w:val="00F81CE9"/>
    <w:rsid w:val="00F81EE9"/>
    <w:rsid w:val="00F827B9"/>
    <w:rsid w:val="00F8284D"/>
    <w:rsid w:val="00F830D6"/>
    <w:rsid w:val="00F83586"/>
    <w:rsid w:val="00F85491"/>
    <w:rsid w:val="00F855E7"/>
    <w:rsid w:val="00F86920"/>
    <w:rsid w:val="00F8708C"/>
    <w:rsid w:val="00F87124"/>
    <w:rsid w:val="00F87688"/>
    <w:rsid w:val="00F8776C"/>
    <w:rsid w:val="00F87841"/>
    <w:rsid w:val="00F878A2"/>
    <w:rsid w:val="00F91B2A"/>
    <w:rsid w:val="00F929B9"/>
    <w:rsid w:val="00F929E2"/>
    <w:rsid w:val="00F92CE4"/>
    <w:rsid w:val="00F93483"/>
    <w:rsid w:val="00F936DC"/>
    <w:rsid w:val="00F938EC"/>
    <w:rsid w:val="00F93BE6"/>
    <w:rsid w:val="00F95415"/>
    <w:rsid w:val="00F95658"/>
    <w:rsid w:val="00F95751"/>
    <w:rsid w:val="00F957F2"/>
    <w:rsid w:val="00FA0284"/>
    <w:rsid w:val="00FA1283"/>
    <w:rsid w:val="00FA1E4A"/>
    <w:rsid w:val="00FA276B"/>
    <w:rsid w:val="00FA28B5"/>
    <w:rsid w:val="00FA3C2D"/>
    <w:rsid w:val="00FA41C0"/>
    <w:rsid w:val="00FA461B"/>
    <w:rsid w:val="00FA4F02"/>
    <w:rsid w:val="00FA608B"/>
    <w:rsid w:val="00FA657D"/>
    <w:rsid w:val="00FA6F71"/>
    <w:rsid w:val="00FA7466"/>
    <w:rsid w:val="00FA7544"/>
    <w:rsid w:val="00FA7548"/>
    <w:rsid w:val="00FB00D8"/>
    <w:rsid w:val="00FB06AD"/>
    <w:rsid w:val="00FB0ADA"/>
    <w:rsid w:val="00FB0E34"/>
    <w:rsid w:val="00FB147C"/>
    <w:rsid w:val="00FB1DE1"/>
    <w:rsid w:val="00FB2215"/>
    <w:rsid w:val="00FB22C1"/>
    <w:rsid w:val="00FB28A6"/>
    <w:rsid w:val="00FB2F32"/>
    <w:rsid w:val="00FB3C65"/>
    <w:rsid w:val="00FB3F96"/>
    <w:rsid w:val="00FB47C3"/>
    <w:rsid w:val="00FB49B7"/>
    <w:rsid w:val="00FB5059"/>
    <w:rsid w:val="00FB5886"/>
    <w:rsid w:val="00FB5C67"/>
    <w:rsid w:val="00FB603F"/>
    <w:rsid w:val="00FB679F"/>
    <w:rsid w:val="00FB6F42"/>
    <w:rsid w:val="00FB744C"/>
    <w:rsid w:val="00FC0938"/>
    <w:rsid w:val="00FC0E36"/>
    <w:rsid w:val="00FC22D8"/>
    <w:rsid w:val="00FC22F5"/>
    <w:rsid w:val="00FC2DAA"/>
    <w:rsid w:val="00FC3ED7"/>
    <w:rsid w:val="00FC479D"/>
    <w:rsid w:val="00FC5F2C"/>
    <w:rsid w:val="00FC5FDD"/>
    <w:rsid w:val="00FC6544"/>
    <w:rsid w:val="00FC6D02"/>
    <w:rsid w:val="00FC6F4A"/>
    <w:rsid w:val="00FC7517"/>
    <w:rsid w:val="00FC7A45"/>
    <w:rsid w:val="00FD1551"/>
    <w:rsid w:val="00FD18C7"/>
    <w:rsid w:val="00FD2558"/>
    <w:rsid w:val="00FD2821"/>
    <w:rsid w:val="00FD4C19"/>
    <w:rsid w:val="00FD54A6"/>
    <w:rsid w:val="00FD5A29"/>
    <w:rsid w:val="00FD5C97"/>
    <w:rsid w:val="00FD6346"/>
    <w:rsid w:val="00FD6690"/>
    <w:rsid w:val="00FD6991"/>
    <w:rsid w:val="00FD713F"/>
    <w:rsid w:val="00FD7F9A"/>
    <w:rsid w:val="00FE06CB"/>
    <w:rsid w:val="00FE09D9"/>
    <w:rsid w:val="00FE1157"/>
    <w:rsid w:val="00FE18EE"/>
    <w:rsid w:val="00FE2E6F"/>
    <w:rsid w:val="00FE2F07"/>
    <w:rsid w:val="00FE3613"/>
    <w:rsid w:val="00FE51CF"/>
    <w:rsid w:val="00FE53E2"/>
    <w:rsid w:val="00FE6556"/>
    <w:rsid w:val="00FE6B17"/>
    <w:rsid w:val="00FE7241"/>
    <w:rsid w:val="00FE74A5"/>
    <w:rsid w:val="00FF1506"/>
    <w:rsid w:val="00FF1877"/>
    <w:rsid w:val="00FF2714"/>
    <w:rsid w:val="00FF32B4"/>
    <w:rsid w:val="00FF433D"/>
    <w:rsid w:val="00FF4B0C"/>
    <w:rsid w:val="00FF4EE4"/>
    <w:rsid w:val="00FF587A"/>
    <w:rsid w:val="00FF5F14"/>
    <w:rsid w:val="00FF615F"/>
    <w:rsid w:val="00FF65C6"/>
    <w:rsid w:val="00FF6A20"/>
    <w:rsid w:val="00FF77EE"/>
    <w:rsid w:val="00FF7A66"/>
    <w:rsid w:val="00FF7AE2"/>
    <w:rsid w:val="00FF7E8C"/>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8EDFCF"/>
  <w15:docId w15:val="{3ED8F566-DE66-44BC-B456-D633112DE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2"/>
      <w:lang w:val="en-GB"/>
    </w:rPr>
  </w:style>
  <w:style w:type="paragraph" w:styleId="Heading1">
    <w:name w:val="heading 1"/>
    <w:basedOn w:val="Normal"/>
    <w:next w:val="Normal"/>
    <w:link w:val="Heading1Char"/>
    <w:qFormat/>
    <w:pPr>
      <w:keepNext/>
      <w:numPr>
        <w:numId w:val="4"/>
      </w:numPr>
      <w:outlineLvl w:val="0"/>
    </w:pPr>
    <w:rPr>
      <w:b/>
      <w:bCs/>
      <w:sz w:val="20"/>
    </w:rPr>
  </w:style>
  <w:style w:type="paragraph" w:styleId="Heading2">
    <w:name w:val="heading 2"/>
    <w:basedOn w:val="Normal"/>
    <w:next w:val="Normal"/>
    <w:link w:val="Heading2Char"/>
    <w:qFormat/>
    <w:pPr>
      <w:numPr>
        <w:ilvl w:val="1"/>
        <w:numId w:val="3"/>
      </w:numPr>
      <w:spacing w:before="120" w:after="120" w:line="288" w:lineRule="auto"/>
      <w:outlineLvl w:val="1"/>
    </w:pPr>
    <w:rPr>
      <w:color w:val="000000"/>
    </w:rPr>
  </w:style>
  <w:style w:type="paragraph" w:styleId="Heading3">
    <w:name w:val="heading 3"/>
    <w:basedOn w:val="Normal"/>
    <w:next w:val="Normal"/>
    <w:link w:val="Heading3Char"/>
    <w:qFormat/>
    <w:pPr>
      <w:keepNext/>
      <w:numPr>
        <w:ilvl w:val="2"/>
        <w:numId w:val="4"/>
      </w:numPr>
      <w:outlineLvl w:val="2"/>
    </w:pPr>
    <w:rPr>
      <w:rFonts w:ascii="Haettenschweiler" w:hAnsi="Haettenschweiler"/>
      <w:b/>
      <w:bCs/>
      <w:sz w:val="30"/>
      <w:szCs w:val="30"/>
    </w:rPr>
  </w:style>
  <w:style w:type="paragraph" w:styleId="Heading4">
    <w:name w:val="heading 4"/>
    <w:basedOn w:val="Normal"/>
    <w:next w:val="Normal"/>
    <w:link w:val="Heading4Char"/>
    <w:qFormat/>
    <w:pPr>
      <w:keepNext/>
      <w:numPr>
        <w:ilvl w:val="3"/>
        <w:numId w:val="4"/>
      </w:numPr>
      <w:spacing w:before="240" w:after="60"/>
      <w:outlineLvl w:val="3"/>
    </w:pPr>
    <w:rPr>
      <w:rFonts w:ascii="Arial" w:hAnsi="Arial" w:cs="Arial"/>
      <w:b/>
      <w:bCs/>
    </w:rPr>
  </w:style>
  <w:style w:type="paragraph" w:styleId="Heading5">
    <w:name w:val="heading 5"/>
    <w:basedOn w:val="Normal"/>
    <w:next w:val="Normal"/>
    <w:link w:val="Heading5Char"/>
    <w:qFormat/>
    <w:pPr>
      <w:numPr>
        <w:ilvl w:val="4"/>
        <w:numId w:val="4"/>
      </w:numPr>
      <w:spacing w:before="240" w:after="60"/>
      <w:outlineLvl w:val="4"/>
    </w:pPr>
    <w:rPr>
      <w:szCs w:val="22"/>
    </w:rPr>
  </w:style>
  <w:style w:type="paragraph" w:styleId="Heading6">
    <w:name w:val="heading 6"/>
    <w:basedOn w:val="Normal"/>
    <w:next w:val="Normal"/>
    <w:link w:val="Heading6Char"/>
    <w:qFormat/>
    <w:pPr>
      <w:spacing w:before="240" w:after="60"/>
      <w:outlineLvl w:val="5"/>
    </w:pPr>
    <w:rPr>
      <w:i/>
      <w:iCs/>
      <w:szCs w:val="22"/>
    </w:rPr>
  </w:style>
  <w:style w:type="paragraph" w:styleId="Heading7">
    <w:name w:val="heading 7"/>
    <w:basedOn w:val="Normal"/>
    <w:next w:val="Normal"/>
    <w:link w:val="Heading7Char"/>
    <w:qFormat/>
    <w:pPr>
      <w:spacing w:before="240" w:after="60"/>
      <w:outlineLvl w:val="6"/>
    </w:pPr>
    <w:rPr>
      <w:rFonts w:ascii="Arial" w:hAnsi="Arial" w:cs="Arial"/>
      <w:sz w:val="20"/>
    </w:rPr>
  </w:style>
  <w:style w:type="paragraph" w:styleId="Heading8">
    <w:name w:val="heading 8"/>
    <w:basedOn w:val="Normal"/>
    <w:next w:val="Normal"/>
    <w:link w:val="Heading8Char"/>
    <w:qFormat/>
    <w:pPr>
      <w:keepNext/>
      <w:widowControl w:val="0"/>
      <w:jc w:val="center"/>
      <w:outlineLvl w:val="7"/>
    </w:pPr>
    <w:rPr>
      <w:rFonts w:ascii="Arial" w:hAnsi="Arial" w:cs="Arial"/>
      <w:b/>
      <w:bCs/>
      <w:szCs w:val="22"/>
      <w:u w:val="single"/>
    </w:rPr>
  </w:style>
  <w:style w:type="paragraph" w:styleId="Heading9">
    <w:name w:val="heading 9"/>
    <w:basedOn w:val="Normal"/>
    <w:next w:val="Normal"/>
    <w:link w:val="Heading9Char"/>
    <w:qFormat/>
    <w:p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pPr>
      <w:overflowPunct w:val="0"/>
      <w:autoSpaceDE w:val="0"/>
      <w:autoSpaceDN w:val="0"/>
      <w:adjustRightInd w:val="0"/>
      <w:textAlignment w:val="baseline"/>
    </w:pPr>
  </w:style>
  <w:style w:type="paragraph" w:customStyle="1" w:styleId="BodyTextIndent1">
    <w:name w:val="Body Text Indent1"/>
    <w:basedOn w:val="Normal"/>
    <w:link w:val="RetraitcorpsdetexteCar"/>
    <w:pPr>
      <w:ind w:firstLine="720"/>
    </w:pPr>
    <w:rPr>
      <w:rFonts w:ascii="Arial Narrow" w:hAnsi="Arial Narrow"/>
      <w:color w:val="000000"/>
    </w:rPr>
  </w:style>
  <w:style w:type="character" w:customStyle="1" w:styleId="RetraitcorpsdetexteCar">
    <w:name w:val="Retrait corps de texte Car"/>
    <w:link w:val="BodyTextIndent1"/>
    <w:rPr>
      <w:rFonts w:ascii="Arial Narrow" w:hAnsi="Arial Narrow"/>
      <w:color w:val="000000"/>
      <w:sz w:val="22"/>
      <w:lang w:val="en-GB" w:eastAsia="fr-FR"/>
    </w:rPr>
  </w:style>
  <w:style w:type="paragraph" w:styleId="BodyTextIndent2">
    <w:name w:val="Body Text Indent 2"/>
    <w:basedOn w:val="Normal"/>
    <w:link w:val="BodyTextIndent2Char"/>
    <w:pPr>
      <w:ind w:firstLine="708"/>
    </w:pPr>
    <w:rPr>
      <w:rFonts w:ascii="Arial Narrow" w:hAnsi="Arial Narrow"/>
      <w:color w:val="000000"/>
    </w:rPr>
  </w:style>
  <w:style w:type="paragraph" w:styleId="BodyText">
    <w:name w:val="Body Text"/>
    <w:aliases w:val="CT"/>
    <w:link w:val="BodyTextChar"/>
    <w:pPr>
      <w:spacing w:after="240"/>
      <w:jc w:val="both"/>
    </w:pPr>
    <w:rPr>
      <w:rFonts w:cs="Arial"/>
      <w:bCs/>
      <w:sz w:val="22"/>
      <w:lang w:val="en-GB"/>
    </w:rPr>
  </w:style>
  <w:style w:type="character" w:customStyle="1" w:styleId="BodyTextChar">
    <w:name w:val="Body Text Char"/>
    <w:aliases w:val="CT Char"/>
    <w:link w:val="BodyText"/>
    <w:rPr>
      <w:rFonts w:cs="Arial"/>
      <w:bCs/>
      <w:sz w:val="22"/>
      <w:lang w:val="en-GB" w:eastAsia="fr-FR"/>
    </w:rPr>
  </w:style>
  <w:style w:type="paragraph" w:styleId="Title">
    <w:name w:val="Title"/>
    <w:basedOn w:val="Normal"/>
    <w:link w:val="TitleChar"/>
    <w:qFormat/>
    <w:pPr>
      <w:ind w:left="851" w:hanging="851"/>
      <w:jc w:val="center"/>
      <w:outlineLvl w:val="0"/>
    </w:pPr>
    <w:rPr>
      <w:rFonts w:ascii="Arial" w:hAnsi="Arial" w:cs="Arial"/>
      <w:b/>
      <w:bCs/>
      <w:u w:val="single"/>
    </w:r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Header">
    <w:name w:val="header"/>
    <w:basedOn w:val="Normal"/>
    <w:link w:val="HeaderChar"/>
    <w:uiPriority w:val="99"/>
    <w:pPr>
      <w:tabs>
        <w:tab w:val="center" w:pos="4536"/>
        <w:tab w:val="right" w:pos="9072"/>
      </w:tabs>
    </w:pPr>
  </w:style>
  <w:style w:type="paragraph" w:customStyle="1" w:styleId="PARTHEADING">
    <w:name w:val="PART HEADING"/>
    <w:basedOn w:val="Normal"/>
    <w:next w:val="Normal"/>
    <w:pPr>
      <w:keepNext/>
      <w:keepLines/>
      <w:numPr>
        <w:numId w:val="1"/>
      </w:numPr>
      <w:spacing w:after="200" w:line="288" w:lineRule="auto"/>
      <w:jc w:val="center"/>
    </w:pPr>
    <w:rPr>
      <w:rFonts w:ascii="CG Times" w:hAnsi="CG Times"/>
      <w:b/>
      <w:bCs/>
      <w:color w:val="000000"/>
      <w:szCs w:val="22"/>
    </w:rPr>
  </w:style>
  <w:style w:type="paragraph" w:styleId="BodyText2">
    <w:name w:val="Body Text 2"/>
    <w:link w:val="BodyText2Char"/>
    <w:pPr>
      <w:spacing w:after="240"/>
      <w:ind w:left="1440"/>
      <w:jc w:val="both"/>
      <w:outlineLvl w:val="0"/>
    </w:pPr>
    <w:rPr>
      <w:color w:val="000000"/>
      <w:sz w:val="22"/>
      <w:szCs w:val="22"/>
      <w:lang w:val="en-GB"/>
    </w:rPr>
  </w:style>
  <w:style w:type="paragraph" w:styleId="BodyTextIndent3">
    <w:name w:val="Body Text Indent 3"/>
    <w:basedOn w:val="Normal"/>
    <w:link w:val="BodyTextIndent3Char"/>
    <w:pPr>
      <w:spacing w:before="120" w:after="120" w:line="288" w:lineRule="auto"/>
      <w:ind w:left="902"/>
    </w:pPr>
    <w:rPr>
      <w:color w:val="000000"/>
      <w:szCs w:val="22"/>
    </w:rPr>
  </w:style>
  <w:style w:type="paragraph" w:styleId="TOC1">
    <w:name w:val="toc 1"/>
    <w:basedOn w:val="Normal"/>
    <w:next w:val="Normal"/>
    <w:autoRedefine/>
    <w:uiPriority w:val="39"/>
    <w:pPr>
      <w:keepNext/>
      <w:tabs>
        <w:tab w:val="left" w:pos="720"/>
        <w:tab w:val="right" w:leader="dot" w:pos="9058"/>
      </w:tabs>
      <w:spacing w:before="120" w:after="120"/>
    </w:pPr>
    <w:rPr>
      <w:b/>
      <w:caps/>
      <w:sz w:val="20"/>
    </w:rPr>
  </w:style>
  <w:style w:type="paragraph" w:customStyle="1" w:styleId="ListLegal3">
    <w:name w:val="List Legal 3"/>
    <w:basedOn w:val="Normal"/>
    <w:pPr>
      <w:numPr>
        <w:numId w:val="2"/>
      </w:numPr>
      <w:spacing w:after="240"/>
      <w:ind w:left="619" w:hanging="619"/>
    </w:pPr>
  </w:style>
  <w:style w:type="paragraph" w:styleId="FootnoteText">
    <w:name w:val="footnote text"/>
    <w:aliases w:val="Footnote Text Char,Footnote Text Char Char Char,Footnote Text Char Char,Fußnote,single space,FOOTNOTES,fn,ft,ADB,pod carou,Footnote Text Char2 Char,Footnote Text Char1 Char Char,Footnote Text Char2 Char Char Char,footnote text,f,12pt"/>
    <w:basedOn w:val="Normal"/>
    <w:link w:val="FootnoteTextChar1"/>
    <w:uiPriority w:val="99"/>
    <w:qFormat/>
    <w:rPr>
      <w:sz w:val="20"/>
    </w:rPr>
  </w:style>
  <w:style w:type="character" w:customStyle="1" w:styleId="FootnoteTextChar1">
    <w:name w:val="Footnote Text Char1"/>
    <w:aliases w:val="Footnote Text Char Char1,Footnote Text Char Char Char Char,Footnote Text Char Char Char1,Fußnote Char,single space Char,FOOTNOTES Char,fn Char,ft Char,ADB Char,pod carou Char,Footnote Text Char2 Char Char,footnote text Char,f Char"/>
    <w:link w:val="FootnoteText"/>
    <w:uiPriority w:val="99"/>
    <w:qFormat/>
    <w:locked/>
    <w:rPr>
      <w:lang w:val="en-GB" w:eastAsia="fr-FR" w:bidi="ar-SA"/>
    </w:rPr>
  </w:style>
  <w:style w:type="character" w:styleId="FootnoteReference">
    <w:name w:val="footnote reference"/>
    <w:aliases w:val="ftref,16 Point,Superscript 6 Point,BVI fnr, BVI fnr,(NECG) Footnote Reference,Footnote number,Comment Text Char1,Footnote Reference1,Знак сноски-FN,Footnote Reference Superscript,Footnote symbol,Footnote Reference Number,fr,Ref"/>
    <w:link w:val="FNRefeCharChar"/>
    <w:uiPriority w:val="99"/>
    <w:qFormat/>
    <w:rPr>
      <w:vertAlign w:val="superscript"/>
    </w:rPr>
  </w:style>
  <w:style w:type="paragraph" w:styleId="BodyText3">
    <w:name w:val="Body Text 3"/>
    <w:link w:val="BodyText3Char"/>
    <w:pPr>
      <w:spacing w:after="240"/>
      <w:ind w:left="1440"/>
      <w:jc w:val="both"/>
    </w:pPr>
    <w:rPr>
      <w:sz w:val="22"/>
      <w:szCs w:val="22"/>
      <w:lang w:val="en-GB"/>
    </w:rPr>
  </w:style>
  <w:style w:type="paragraph" w:customStyle="1" w:styleId="BodyText1">
    <w:name w:val="Body Text1"/>
    <w:basedOn w:val="Normal"/>
    <w:link w:val="BodyText1Car"/>
    <w:pPr>
      <w:spacing w:after="240"/>
    </w:pPr>
    <w:rPr>
      <w:color w:val="000000"/>
      <w:szCs w:val="22"/>
    </w:rPr>
  </w:style>
  <w:style w:type="character" w:customStyle="1" w:styleId="BodyText1Car">
    <w:name w:val="Body Text1 Car"/>
    <w:link w:val="BodyText1"/>
    <w:rPr>
      <w:color w:val="000000"/>
      <w:sz w:val="22"/>
      <w:szCs w:val="22"/>
      <w:lang w:val="en-GB"/>
    </w:rPr>
  </w:style>
  <w:style w:type="paragraph" w:customStyle="1" w:styleId="ListLegal1">
    <w:name w:val="List Legal 1"/>
    <w:basedOn w:val="Normal"/>
    <w:next w:val="Normal"/>
    <w:pPr>
      <w:tabs>
        <w:tab w:val="left" w:pos="22"/>
        <w:tab w:val="num" w:pos="570"/>
      </w:tabs>
      <w:spacing w:after="240"/>
      <w:ind w:left="576" w:hanging="576"/>
    </w:pPr>
    <w:rPr>
      <w:color w:val="000000"/>
      <w:szCs w:val="22"/>
    </w:rPr>
  </w:style>
  <w:style w:type="paragraph" w:customStyle="1" w:styleId="ListLegal2">
    <w:name w:val="List Legal 2"/>
    <w:basedOn w:val="Normal"/>
    <w:next w:val="Normal"/>
    <w:pPr>
      <w:tabs>
        <w:tab w:val="num" w:pos="570"/>
        <w:tab w:val="num" w:pos="1418"/>
      </w:tabs>
      <w:spacing w:after="240"/>
      <w:ind w:left="1412" w:hanging="850"/>
    </w:pPr>
    <w:rPr>
      <w:rFonts w:ascii="CG Times" w:hAnsi="CG Times"/>
      <w:color w:val="000000"/>
      <w:szCs w:val="22"/>
    </w:rPr>
  </w:style>
  <w:style w:type="paragraph" w:customStyle="1" w:styleId="ListRoman1">
    <w:name w:val="List Roman 1"/>
    <w:basedOn w:val="Normal"/>
    <w:next w:val="Normal"/>
    <w:pPr>
      <w:tabs>
        <w:tab w:val="left" w:pos="22"/>
        <w:tab w:val="num" w:pos="360"/>
      </w:tabs>
      <w:spacing w:after="240"/>
      <w:ind w:left="360" w:hanging="360"/>
    </w:pPr>
    <w:rPr>
      <w:rFonts w:ascii="CG Times" w:hAnsi="CG Times"/>
      <w:color w:val="000000"/>
      <w:szCs w:val="22"/>
    </w:rPr>
  </w:style>
  <w:style w:type="paragraph" w:customStyle="1" w:styleId="ListRoman2">
    <w:name w:val="List Roman 2"/>
    <w:basedOn w:val="Normal"/>
    <w:next w:val="Normal"/>
    <w:pPr>
      <w:tabs>
        <w:tab w:val="left" w:pos="50"/>
        <w:tab w:val="num" w:pos="570"/>
      </w:tabs>
      <w:spacing w:after="240"/>
      <w:ind w:left="576" w:hanging="576"/>
    </w:pPr>
    <w:rPr>
      <w:rFonts w:ascii="CG Times" w:hAnsi="CG Times"/>
      <w:color w:val="000000"/>
      <w:szCs w:val="22"/>
    </w:rPr>
  </w:style>
  <w:style w:type="paragraph" w:customStyle="1" w:styleId="ListRoman3">
    <w:name w:val="List Roman 3"/>
    <w:basedOn w:val="Normal"/>
    <w:next w:val="Normal"/>
    <w:pPr>
      <w:tabs>
        <w:tab w:val="left" w:pos="68"/>
        <w:tab w:val="num" w:pos="1137"/>
      </w:tabs>
      <w:spacing w:after="240"/>
      <w:ind w:left="1138" w:hanging="576"/>
    </w:pPr>
    <w:rPr>
      <w:rFonts w:ascii="CG Times" w:hAnsi="CG Times"/>
      <w:color w:val="000000"/>
      <w:szCs w:val="22"/>
    </w:rPr>
  </w:style>
  <w:style w:type="paragraph" w:customStyle="1" w:styleId="Normal-NoIndent">
    <w:name w:val="Normal - No Indent"/>
    <w:basedOn w:val="Normal"/>
    <w:pPr>
      <w:ind w:left="851" w:hanging="851"/>
    </w:pPr>
    <w:rPr>
      <w:rFonts w:ascii="Arial" w:hAnsi="Arial" w:cs="Arial"/>
      <w:color w:val="000000"/>
    </w:rPr>
  </w:style>
  <w:style w:type="paragraph" w:customStyle="1" w:styleId="Tablesdesmatires">
    <w:name w:val="Tables des matières"/>
    <w:basedOn w:val="Normal"/>
    <w:pPr>
      <w:spacing w:after="200" w:line="288" w:lineRule="auto"/>
    </w:pPr>
    <w:rPr>
      <w:rFonts w:ascii="CG Times" w:hAnsi="CG Times"/>
      <w:szCs w:val="22"/>
    </w:rPr>
  </w:style>
  <w:style w:type="paragraph" w:customStyle="1" w:styleId="ListAlpha1">
    <w:name w:val="List Alpha 1"/>
    <w:basedOn w:val="Normal"/>
    <w:next w:val="Normal"/>
    <w:pPr>
      <w:numPr>
        <w:numId w:val="5"/>
      </w:numPr>
      <w:tabs>
        <w:tab w:val="left" w:pos="22"/>
      </w:tabs>
      <w:spacing w:after="240"/>
    </w:pPr>
    <w:rPr>
      <w:rFonts w:ascii="CG Times" w:hAnsi="CG Times"/>
      <w:color w:val="000000"/>
      <w:szCs w:val="22"/>
    </w:rPr>
  </w:style>
  <w:style w:type="paragraph" w:customStyle="1" w:styleId="ListAlpha2">
    <w:name w:val="List Alpha 2"/>
    <w:basedOn w:val="Normal"/>
    <w:next w:val="Normal"/>
    <w:pPr>
      <w:numPr>
        <w:ilvl w:val="1"/>
        <w:numId w:val="5"/>
      </w:numPr>
      <w:tabs>
        <w:tab w:val="left" w:pos="50"/>
      </w:tabs>
      <w:spacing w:after="240"/>
    </w:pPr>
    <w:rPr>
      <w:rFonts w:ascii="CG Times" w:hAnsi="CG Times"/>
      <w:color w:val="000000"/>
      <w:szCs w:val="22"/>
    </w:rPr>
  </w:style>
  <w:style w:type="paragraph" w:customStyle="1" w:styleId="ListAlpha3">
    <w:name w:val="List Alpha 3"/>
    <w:basedOn w:val="Normal"/>
    <w:next w:val="Normal"/>
    <w:pPr>
      <w:numPr>
        <w:ilvl w:val="2"/>
        <w:numId w:val="5"/>
      </w:numPr>
      <w:tabs>
        <w:tab w:val="clear" w:pos="2160"/>
        <w:tab w:val="left" w:pos="68"/>
        <w:tab w:val="num" w:pos="360"/>
      </w:tabs>
      <w:spacing w:after="240"/>
      <w:ind w:left="0" w:firstLine="0"/>
    </w:pPr>
    <w:rPr>
      <w:color w:val="000000"/>
      <w:szCs w:val="22"/>
    </w:rPr>
  </w:style>
  <w:style w:type="paragraph" w:customStyle="1" w:styleId="ListALPHACAPS1">
    <w:name w:val="List ALPHA CAPS 1"/>
    <w:basedOn w:val="Normal"/>
    <w:next w:val="Normal"/>
    <w:pPr>
      <w:tabs>
        <w:tab w:val="left" w:pos="22"/>
        <w:tab w:val="num" w:pos="624"/>
      </w:tabs>
      <w:spacing w:after="240"/>
      <w:ind w:left="619" w:hanging="619"/>
    </w:pPr>
    <w:rPr>
      <w:rFonts w:ascii="CG Times" w:hAnsi="CG Times"/>
      <w:color w:val="000000"/>
      <w:szCs w:val="22"/>
    </w:rPr>
  </w:style>
  <w:style w:type="paragraph" w:customStyle="1" w:styleId="LISTALPHACAPS2">
    <w:name w:val="LIST ALPHA CAPS 2"/>
    <w:basedOn w:val="Normal"/>
    <w:next w:val="Normal"/>
    <w:pPr>
      <w:tabs>
        <w:tab w:val="left" w:pos="50"/>
        <w:tab w:val="num" w:pos="1748"/>
      </w:tabs>
      <w:spacing w:after="240"/>
      <w:ind w:left="1742" w:hanging="504"/>
    </w:pPr>
    <w:rPr>
      <w:rFonts w:ascii="CG Times" w:hAnsi="CG Times"/>
      <w:color w:val="000000"/>
      <w:szCs w:val="22"/>
    </w:rPr>
  </w:style>
  <w:style w:type="paragraph" w:customStyle="1" w:styleId="LISTALPHACAPS3">
    <w:name w:val="LIST ALPHA CAPS 3"/>
    <w:basedOn w:val="Normal"/>
    <w:next w:val="Normal"/>
    <w:pPr>
      <w:tabs>
        <w:tab w:val="left" w:pos="68"/>
        <w:tab w:val="num" w:pos="1928"/>
      </w:tabs>
      <w:spacing w:after="240"/>
      <w:ind w:left="1915" w:hanging="504"/>
    </w:pPr>
    <w:rPr>
      <w:rFonts w:ascii="CG Times" w:hAnsi="CG Times"/>
      <w:color w:val="000000"/>
      <w:szCs w:val="22"/>
    </w:rPr>
  </w:style>
  <w:style w:type="paragraph" w:customStyle="1" w:styleId="NotesAlpha">
    <w:name w:val="Notes Alpha"/>
    <w:basedOn w:val="Normal"/>
    <w:pPr>
      <w:tabs>
        <w:tab w:val="num" w:pos="624"/>
      </w:tabs>
      <w:spacing w:after="100" w:line="288" w:lineRule="auto"/>
      <w:ind w:left="624" w:hanging="624"/>
    </w:pPr>
    <w:rPr>
      <w:rFonts w:ascii="CG Times" w:hAnsi="CG Times"/>
      <w:color w:val="000000"/>
      <w:szCs w:val="22"/>
    </w:rPr>
  </w:style>
  <w:style w:type="paragraph" w:customStyle="1" w:styleId="NotesArabic">
    <w:name w:val="Notes Arabic"/>
    <w:basedOn w:val="Normal"/>
    <w:pPr>
      <w:tabs>
        <w:tab w:val="num" w:pos="624"/>
      </w:tabs>
      <w:spacing w:after="100" w:line="288" w:lineRule="auto"/>
      <w:ind w:left="624" w:hanging="624"/>
    </w:pPr>
    <w:rPr>
      <w:rFonts w:ascii="CG Times" w:hAnsi="CG Times"/>
      <w:color w:val="000000"/>
      <w:szCs w:val="22"/>
    </w:rPr>
  </w:style>
  <w:style w:type="paragraph" w:customStyle="1" w:styleId="NotesRoman">
    <w:name w:val="Notes Roman"/>
    <w:basedOn w:val="Normal"/>
    <w:pPr>
      <w:tabs>
        <w:tab w:val="left" w:pos="624"/>
      </w:tabs>
      <w:spacing w:after="100" w:line="288" w:lineRule="auto"/>
      <w:ind w:left="624" w:hanging="624"/>
    </w:pPr>
    <w:rPr>
      <w:rFonts w:ascii="CG Times" w:hAnsi="CG Times"/>
      <w:color w:val="000000"/>
      <w:szCs w:val="22"/>
    </w:rPr>
  </w:style>
  <w:style w:type="paragraph" w:customStyle="1" w:styleId="SCHEDULE">
    <w:name w:val="SCHEDULE"/>
    <w:basedOn w:val="Normal"/>
    <w:next w:val="Normal"/>
    <w:pPr>
      <w:spacing w:after="200" w:line="288" w:lineRule="auto"/>
      <w:ind w:firstLine="288"/>
      <w:jc w:val="center"/>
    </w:pPr>
    <w:rPr>
      <w:rFonts w:ascii="CG Times" w:hAnsi="CG Times"/>
      <w:b/>
      <w:bCs/>
      <w:smallCaps/>
      <w:color w:val="000000"/>
      <w:szCs w:val="22"/>
    </w:rPr>
  </w:style>
  <w:style w:type="paragraph" w:customStyle="1" w:styleId="AltAATitre5">
    <w:name w:val="AltAA Titre 5"/>
    <w:basedOn w:val="AATitre5"/>
    <w:qFormat/>
    <w:pPr>
      <w:ind w:left="2131" w:hanging="691"/>
    </w:pPr>
    <w:rPr>
      <w:lang w:val="fr-FR"/>
    </w:rPr>
  </w:style>
  <w:style w:type="paragraph" w:customStyle="1" w:styleId="AATitre5">
    <w:name w:val="AA Titre 5"/>
    <w:basedOn w:val="Normal"/>
    <w:pPr>
      <w:numPr>
        <w:ilvl w:val="4"/>
        <w:numId w:val="11"/>
      </w:numPr>
      <w:spacing w:after="240"/>
      <w:outlineLvl w:val="4"/>
    </w:pPr>
  </w:style>
  <w:style w:type="paragraph" w:styleId="Subtitle">
    <w:name w:val="Subtitle"/>
    <w:basedOn w:val="Normal"/>
    <w:link w:val="SubtitleChar"/>
    <w:qFormat/>
    <w:pPr>
      <w:jc w:val="center"/>
    </w:pPr>
    <w:rPr>
      <w:b/>
      <w:bCs/>
      <w:sz w:val="28"/>
      <w:szCs w:val="28"/>
    </w:rPr>
  </w:style>
  <w:style w:type="paragraph" w:customStyle="1" w:styleId="LISTALPHACAPS4">
    <w:name w:val="LIST ALPHA CAPS 4"/>
    <w:basedOn w:val="LISTALPHACAPS3"/>
    <w:pPr>
      <w:tabs>
        <w:tab w:val="clear" w:pos="1928"/>
        <w:tab w:val="num" w:pos="2438"/>
      </w:tabs>
      <w:ind w:left="2434"/>
    </w:pPr>
  </w:style>
  <w:style w:type="paragraph" w:customStyle="1" w:styleId="ListArabic1">
    <w:name w:val="List Arabic 1"/>
    <w:basedOn w:val="Normal"/>
    <w:next w:val="Normal"/>
    <w:pPr>
      <w:numPr>
        <w:numId w:val="7"/>
      </w:numPr>
      <w:tabs>
        <w:tab w:val="left" w:pos="22"/>
      </w:tabs>
      <w:spacing w:after="240"/>
    </w:pPr>
  </w:style>
  <w:style w:type="paragraph" w:customStyle="1" w:styleId="ListArabic2">
    <w:name w:val="List Arabic 2"/>
    <w:basedOn w:val="Normal"/>
    <w:next w:val="Normal"/>
    <w:pPr>
      <w:numPr>
        <w:ilvl w:val="1"/>
        <w:numId w:val="7"/>
      </w:numPr>
      <w:spacing w:after="240"/>
    </w:pPr>
  </w:style>
  <w:style w:type="paragraph" w:customStyle="1" w:styleId="ListArabic3">
    <w:name w:val="List Arabic 3"/>
    <w:basedOn w:val="Normal"/>
    <w:next w:val="Normal"/>
    <w:pPr>
      <w:numPr>
        <w:ilvl w:val="2"/>
        <w:numId w:val="7"/>
      </w:numPr>
      <w:tabs>
        <w:tab w:val="left" w:pos="68"/>
      </w:tabs>
      <w:spacing w:after="240"/>
    </w:pPr>
  </w:style>
  <w:style w:type="paragraph" w:customStyle="1" w:styleId="ListArabic4">
    <w:name w:val="List Arabic 4"/>
    <w:basedOn w:val="Normal"/>
    <w:next w:val="Normal"/>
    <w:pPr>
      <w:numPr>
        <w:ilvl w:val="3"/>
        <w:numId w:val="7"/>
      </w:numPr>
      <w:tabs>
        <w:tab w:val="left" w:pos="86"/>
      </w:tabs>
      <w:spacing w:after="240"/>
    </w:pPr>
  </w:style>
  <w:style w:type="paragraph" w:styleId="Caption">
    <w:name w:val="caption"/>
    <w:basedOn w:val="Normal"/>
    <w:next w:val="Normal"/>
    <w:qFormat/>
    <w:pPr>
      <w:spacing w:before="120" w:after="120" w:line="288" w:lineRule="auto"/>
      <w:jc w:val="center"/>
    </w:pPr>
    <w:rPr>
      <w:rFonts w:ascii="CG Times" w:hAnsi="CG Times"/>
      <w:b/>
      <w:color w:val="000000"/>
    </w:rPr>
  </w:style>
  <w:style w:type="paragraph" w:styleId="BodyTextIndent">
    <w:name w:val="Body Text Indent"/>
    <w:basedOn w:val="Normal"/>
    <w:next w:val="BodyTextIndent1"/>
    <w:link w:val="BodyTextIndentChar"/>
    <w:pPr>
      <w:ind w:firstLine="720"/>
    </w:pPr>
    <w:rPr>
      <w:rFonts w:ascii="Arial Narrow" w:hAnsi="Arial Narrow"/>
      <w:color w:val="000000"/>
    </w:rPr>
  </w:style>
  <w:style w:type="paragraph" w:styleId="NormalWeb">
    <w:name w:val="Normal (Web)"/>
    <w:basedOn w:val="Normal"/>
    <w:uiPriority w:val="99"/>
    <w:pPr>
      <w:spacing w:before="100" w:beforeAutospacing="1" w:after="100" w:afterAutospacing="1"/>
    </w:pPr>
    <w:rPr>
      <w:sz w:val="24"/>
      <w:szCs w:val="24"/>
    </w:rPr>
  </w:style>
  <w:style w:type="paragraph" w:customStyle="1" w:styleId="AATitre4">
    <w:name w:val="AA Titre 4"/>
    <w:basedOn w:val="Normal"/>
    <w:pPr>
      <w:spacing w:after="240"/>
      <w:outlineLvl w:val="3"/>
    </w:pPr>
  </w:style>
  <w:style w:type="paragraph" w:customStyle="1" w:styleId="AATitre1">
    <w:name w:val="AA Titre 1"/>
    <w:basedOn w:val="Normal"/>
    <w:link w:val="AATitre1CarCar"/>
    <w:qFormat/>
    <w:pPr>
      <w:keepNext/>
      <w:numPr>
        <w:numId w:val="11"/>
      </w:numPr>
      <w:suppressAutoHyphens/>
      <w:spacing w:after="240"/>
      <w:jc w:val="left"/>
      <w:outlineLvl w:val="0"/>
    </w:pPr>
    <w:rPr>
      <w:rFonts w:ascii="Times New Roman Gras" w:hAnsi="Times New Roman Gras"/>
      <w:b/>
      <w:caps/>
      <w:noProof/>
      <w:szCs w:val="22"/>
      <w:lang w:val="fr-FR"/>
    </w:rPr>
  </w:style>
  <w:style w:type="character" w:customStyle="1" w:styleId="AATitre1CarCar">
    <w:name w:val="AA Titre 1 Car Car"/>
    <w:link w:val="AATitre1"/>
    <w:rPr>
      <w:rFonts w:ascii="Times New Roman Gras" w:hAnsi="Times New Roman Gras"/>
      <w:b/>
      <w:caps/>
      <w:noProof/>
      <w:sz w:val="22"/>
      <w:szCs w:val="22"/>
    </w:rPr>
  </w:style>
  <w:style w:type="paragraph" w:customStyle="1" w:styleId="AATitre2">
    <w:name w:val="AA Titre 2"/>
    <w:basedOn w:val="Normal"/>
    <w:qFormat/>
    <w:pPr>
      <w:keepNext/>
      <w:numPr>
        <w:ilvl w:val="1"/>
        <w:numId w:val="11"/>
      </w:numPr>
      <w:suppressLineNumbers/>
      <w:suppressAutoHyphens/>
      <w:spacing w:after="240"/>
      <w:outlineLvl w:val="1"/>
    </w:pPr>
    <w:rPr>
      <w:szCs w:val="22"/>
      <w:u w:val="single"/>
    </w:rPr>
  </w:style>
  <w:style w:type="paragraph" w:customStyle="1" w:styleId="AATitre3">
    <w:name w:val="AA Titre 3"/>
    <w:basedOn w:val="Normal"/>
    <w:link w:val="AATitre3CarCar"/>
    <w:qFormat/>
    <w:pPr>
      <w:keepNext/>
      <w:numPr>
        <w:ilvl w:val="2"/>
        <w:numId w:val="11"/>
      </w:numPr>
      <w:suppressAutoHyphens/>
      <w:spacing w:after="240"/>
      <w:outlineLvl w:val="2"/>
    </w:pPr>
  </w:style>
  <w:style w:type="character" w:customStyle="1" w:styleId="AATitre3CarCar">
    <w:name w:val="AA Titre 3 Car Car"/>
    <w:link w:val="AATitre3"/>
    <w:rPr>
      <w:sz w:val="22"/>
      <w:lang w:val="en-GB"/>
    </w:rPr>
  </w:style>
  <w:style w:type="paragraph" w:styleId="BalloonText">
    <w:name w:val="Balloon Text"/>
    <w:basedOn w:val="Normal"/>
    <w:link w:val="BalloonTextChar"/>
    <w:semiHidden/>
    <w:rPr>
      <w:rFonts w:ascii="Tahoma" w:hAnsi="Tahoma" w:cs="Tahoma"/>
      <w:sz w:val="16"/>
      <w:szCs w:val="16"/>
    </w:rPr>
  </w:style>
  <w:style w:type="paragraph" w:styleId="EndnoteText">
    <w:name w:val="endnote text"/>
    <w:basedOn w:val="Normal"/>
    <w:link w:val="EndnoteTextChar"/>
    <w:semiHidden/>
    <w:rPr>
      <w:sz w:val="20"/>
    </w:rPr>
  </w:style>
  <w:style w:type="character" w:styleId="EndnoteReference">
    <w:name w:val="endnote reference"/>
    <w:semiHidden/>
    <w:rPr>
      <w:vertAlign w:val="superscript"/>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rPr>
  </w:style>
  <w:style w:type="character" w:styleId="Hyperlink">
    <w:name w:val="Hyperlink"/>
    <w:uiPriority w:val="99"/>
    <w:rPr>
      <w:color w:val="0000FF"/>
      <w:u w:val="single"/>
    </w:rPr>
  </w:style>
  <w:style w:type="paragraph" w:customStyle="1" w:styleId="BalloonText1">
    <w:name w:val="Balloon Text1"/>
    <w:basedOn w:val="Normal"/>
    <w:semiHidden/>
    <w:rPr>
      <w:rFonts w:ascii="Lucida Grande" w:hAnsi="Lucida Grande"/>
      <w:sz w:val="18"/>
      <w:szCs w:val="18"/>
    </w:rPr>
  </w:style>
  <w:style w:type="character" w:styleId="FollowedHyperlink">
    <w:name w:val="FollowedHyperlink"/>
    <w:rPr>
      <w:color w:val="800080"/>
      <w:u w:val="single"/>
    </w:rPr>
  </w:style>
  <w:style w:type="paragraph" w:styleId="CommentSubject">
    <w:name w:val="annotation subject"/>
    <w:basedOn w:val="CommentText"/>
    <w:next w:val="CommentText"/>
    <w:link w:val="CommentSubjectChar"/>
    <w:semiHidden/>
    <w:rPr>
      <w:b/>
      <w:bC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pPr>
      <w:tabs>
        <w:tab w:val="left" w:pos="709"/>
        <w:tab w:val="left" w:pos="1440"/>
        <w:tab w:val="right" w:leader="dot" w:pos="9060"/>
      </w:tabs>
      <w:ind w:left="1440" w:hanging="720"/>
    </w:pPr>
  </w:style>
  <w:style w:type="paragraph" w:styleId="TOC9">
    <w:name w:val="toc 9"/>
    <w:basedOn w:val="Normal"/>
    <w:next w:val="Normal"/>
    <w:autoRedefine/>
    <w:uiPriority w:val="39"/>
    <w:unhideWhenUsed/>
    <w:pPr>
      <w:ind w:left="1760"/>
    </w:pPr>
  </w:style>
  <w:style w:type="paragraph" w:styleId="TOC3">
    <w:name w:val="toc 3"/>
    <w:basedOn w:val="Normal"/>
    <w:next w:val="Normal"/>
    <w:autoRedefine/>
    <w:uiPriority w:val="39"/>
    <w:unhideWhenUsed/>
    <w:pPr>
      <w:spacing w:before="120" w:after="120"/>
      <w:jc w:val="left"/>
    </w:pPr>
    <w:rPr>
      <w:rFonts w:ascii="Times New Roman Bold" w:hAnsi="Times New Roman Bold"/>
      <w:b/>
      <w:caps/>
      <w:sz w:val="20"/>
      <w:szCs w:val="22"/>
      <w:lang w:val="en-US" w:eastAsia="en-US"/>
    </w:rPr>
  </w:style>
  <w:style w:type="paragraph" w:styleId="TOC4">
    <w:name w:val="toc 4"/>
    <w:basedOn w:val="Normal"/>
    <w:next w:val="Normal"/>
    <w:autoRedefine/>
    <w:uiPriority w:val="39"/>
    <w:unhideWhenUsed/>
    <w:pPr>
      <w:spacing w:after="100" w:line="276" w:lineRule="auto"/>
      <w:ind w:left="660"/>
      <w:jc w:val="left"/>
    </w:pPr>
    <w:rPr>
      <w:rFonts w:ascii="Calibri" w:hAnsi="Calibri"/>
      <w:szCs w:val="22"/>
      <w:lang w:val="en-US" w:eastAsia="en-US"/>
    </w:rPr>
  </w:style>
  <w:style w:type="paragraph" w:styleId="TOC5">
    <w:name w:val="toc 5"/>
    <w:basedOn w:val="Normal"/>
    <w:next w:val="Normal"/>
    <w:autoRedefine/>
    <w:uiPriority w:val="39"/>
    <w:unhideWhenUsed/>
    <w:pPr>
      <w:spacing w:after="100" w:line="276" w:lineRule="auto"/>
      <w:ind w:left="880"/>
      <w:jc w:val="left"/>
    </w:pPr>
    <w:rPr>
      <w:rFonts w:ascii="Calibri" w:hAnsi="Calibri"/>
      <w:szCs w:val="22"/>
      <w:lang w:val="en-US" w:eastAsia="en-US"/>
    </w:rPr>
  </w:style>
  <w:style w:type="paragraph" w:styleId="TOC6">
    <w:name w:val="toc 6"/>
    <w:basedOn w:val="Normal"/>
    <w:next w:val="Normal"/>
    <w:autoRedefine/>
    <w:uiPriority w:val="39"/>
    <w:unhideWhenUsed/>
    <w:pPr>
      <w:spacing w:after="100" w:line="276" w:lineRule="auto"/>
      <w:ind w:left="1100"/>
      <w:jc w:val="left"/>
    </w:pPr>
    <w:rPr>
      <w:rFonts w:ascii="Calibri" w:hAnsi="Calibri"/>
      <w:szCs w:val="22"/>
      <w:lang w:val="en-US" w:eastAsia="en-US"/>
    </w:rPr>
  </w:style>
  <w:style w:type="paragraph" w:styleId="TOC7">
    <w:name w:val="toc 7"/>
    <w:basedOn w:val="Normal"/>
    <w:next w:val="Normal"/>
    <w:autoRedefine/>
    <w:uiPriority w:val="39"/>
    <w:unhideWhenUsed/>
    <w:pPr>
      <w:spacing w:after="100" w:line="276" w:lineRule="auto"/>
      <w:ind w:left="1320"/>
      <w:jc w:val="left"/>
    </w:pPr>
    <w:rPr>
      <w:rFonts w:ascii="Calibri" w:hAnsi="Calibri"/>
      <w:szCs w:val="22"/>
      <w:lang w:val="en-US" w:eastAsia="en-US"/>
    </w:rPr>
  </w:style>
  <w:style w:type="paragraph" w:styleId="TOC8">
    <w:name w:val="toc 8"/>
    <w:basedOn w:val="Normal"/>
    <w:next w:val="Normal"/>
    <w:autoRedefine/>
    <w:uiPriority w:val="39"/>
    <w:unhideWhenUsed/>
    <w:pPr>
      <w:spacing w:after="100" w:line="276" w:lineRule="auto"/>
      <w:ind w:left="1540"/>
      <w:jc w:val="left"/>
    </w:pPr>
    <w:rPr>
      <w:rFonts w:ascii="Calibri" w:hAnsi="Calibri"/>
      <w:szCs w:val="22"/>
      <w:lang w:val="en-US" w:eastAsia="en-US"/>
    </w:rPr>
  </w:style>
  <w:style w:type="paragraph" w:styleId="Revision">
    <w:name w:val="Revision"/>
    <w:hidden/>
    <w:uiPriority w:val="99"/>
    <w:semiHidden/>
    <w:rPr>
      <w:sz w:val="22"/>
      <w:lang w:val="en-GB"/>
    </w:rPr>
  </w:style>
  <w:style w:type="character" w:customStyle="1" w:styleId="FooterChar">
    <w:name w:val="Footer Char"/>
    <w:link w:val="Footer"/>
    <w:uiPriority w:val="99"/>
    <w:rPr>
      <w:sz w:val="22"/>
      <w:lang w:eastAsia="fr-FR"/>
    </w:rPr>
  </w:style>
  <w:style w:type="paragraph" w:customStyle="1" w:styleId="Bullet1">
    <w:name w:val="Bullet1"/>
    <w:basedOn w:val="BodyText"/>
    <w:qFormat/>
    <w:pPr>
      <w:numPr>
        <w:numId w:val="10"/>
      </w:numPr>
    </w:pPr>
    <w:rPr>
      <w:lang w:val="fr-FR"/>
    </w:rPr>
  </w:style>
  <w:style w:type="paragraph" w:customStyle="1" w:styleId="AATitre6">
    <w:name w:val="AA Titre 6"/>
    <w:qFormat/>
    <w:pPr>
      <w:numPr>
        <w:ilvl w:val="5"/>
        <w:numId w:val="11"/>
      </w:numPr>
      <w:spacing w:after="240"/>
      <w:jc w:val="both"/>
    </w:pPr>
    <w:rPr>
      <w:sz w:val="22"/>
      <w:lang w:val="en-GB"/>
    </w:rPr>
  </w:style>
  <w:style w:type="paragraph" w:customStyle="1" w:styleId="Doctxt">
    <w:name w:val="Doctxt"/>
    <w:pPr>
      <w:spacing w:after="240"/>
      <w:jc w:val="both"/>
    </w:pPr>
    <w:rPr>
      <w:rFonts w:eastAsia="Calibri"/>
      <w:sz w:val="22"/>
      <w:szCs w:val="22"/>
      <w:lang w:val="fr" w:eastAsia="en-US"/>
    </w:rPr>
  </w:style>
  <w:style w:type="paragraph" w:customStyle="1" w:styleId="Level1">
    <w:name w:val="Level1"/>
    <w:pPr>
      <w:keepNext/>
      <w:numPr>
        <w:numId w:val="13"/>
      </w:numPr>
      <w:spacing w:before="300" w:line="260" w:lineRule="atLeast"/>
      <w:jc w:val="both"/>
    </w:pPr>
    <w:rPr>
      <w:rFonts w:ascii="Times New Roman Bold" w:eastAsia="Calibri" w:hAnsi="Times New Roman Bold"/>
      <w:b/>
      <w:caps/>
      <w:sz w:val="22"/>
      <w:szCs w:val="22"/>
      <w:lang w:val="fr" w:eastAsia="en-US"/>
    </w:rPr>
  </w:style>
  <w:style w:type="numbering" w:styleId="111111">
    <w:name w:val="Outline List 2"/>
    <w:basedOn w:val="NoList"/>
    <w:uiPriority w:val="99"/>
    <w:semiHidden/>
    <w:unhideWhenUsed/>
    <w:pPr>
      <w:numPr>
        <w:numId w:val="12"/>
      </w:numPr>
    </w:pPr>
  </w:style>
  <w:style w:type="paragraph" w:customStyle="1" w:styleId="Level2">
    <w:name w:val="Level2"/>
    <w:pPr>
      <w:keepNext/>
      <w:numPr>
        <w:ilvl w:val="1"/>
        <w:numId w:val="13"/>
      </w:numPr>
      <w:spacing w:before="300" w:line="260" w:lineRule="atLeast"/>
      <w:jc w:val="both"/>
    </w:pPr>
    <w:rPr>
      <w:rFonts w:eastAsia="Calibri"/>
      <w:sz w:val="22"/>
      <w:szCs w:val="22"/>
      <w:u w:val="single"/>
      <w:lang w:val="fr" w:eastAsia="en-US"/>
    </w:rPr>
  </w:style>
  <w:style w:type="paragraph" w:customStyle="1" w:styleId="Level3">
    <w:name w:val="Level3"/>
    <w:pPr>
      <w:numPr>
        <w:ilvl w:val="2"/>
        <w:numId w:val="13"/>
      </w:numPr>
      <w:spacing w:before="200" w:line="260" w:lineRule="atLeast"/>
      <w:jc w:val="both"/>
    </w:pPr>
    <w:rPr>
      <w:rFonts w:eastAsia="Calibri"/>
      <w:sz w:val="22"/>
      <w:szCs w:val="22"/>
      <w:lang w:val="fr" w:eastAsia="en-US"/>
    </w:rPr>
  </w:style>
  <w:style w:type="paragraph" w:customStyle="1" w:styleId="Level4">
    <w:name w:val="Level4"/>
    <w:pPr>
      <w:numPr>
        <w:ilvl w:val="3"/>
        <w:numId w:val="13"/>
      </w:numPr>
      <w:spacing w:before="200" w:line="260" w:lineRule="atLeast"/>
      <w:jc w:val="both"/>
    </w:pPr>
    <w:rPr>
      <w:rFonts w:eastAsia="Calibri"/>
      <w:sz w:val="22"/>
      <w:szCs w:val="22"/>
      <w:lang w:val="fr" w:eastAsia="en-US"/>
    </w:rPr>
  </w:style>
  <w:style w:type="paragraph" w:customStyle="1" w:styleId="Level5">
    <w:name w:val="Level5"/>
    <w:pPr>
      <w:numPr>
        <w:ilvl w:val="4"/>
        <w:numId w:val="13"/>
      </w:numPr>
      <w:spacing w:before="200" w:line="260" w:lineRule="atLeast"/>
      <w:jc w:val="both"/>
    </w:pPr>
    <w:rPr>
      <w:rFonts w:eastAsia="Calibri"/>
      <w:sz w:val="22"/>
      <w:szCs w:val="22"/>
      <w:lang w:val="fr" w:eastAsia="en-US"/>
    </w:rPr>
  </w:style>
  <w:style w:type="paragraph" w:customStyle="1" w:styleId="Level6">
    <w:name w:val="Level6"/>
    <w:pPr>
      <w:numPr>
        <w:ilvl w:val="5"/>
        <w:numId w:val="13"/>
      </w:numPr>
      <w:spacing w:before="200" w:line="260" w:lineRule="atLeast"/>
      <w:jc w:val="both"/>
    </w:pPr>
    <w:rPr>
      <w:rFonts w:eastAsia="Calibri"/>
      <w:sz w:val="22"/>
      <w:szCs w:val="22"/>
      <w:lang w:val="fr" w:eastAsia="en-US"/>
    </w:rPr>
  </w:style>
  <w:style w:type="paragraph" w:customStyle="1" w:styleId="Doctxt1">
    <w:name w:val="Doctxt1"/>
    <w:pPr>
      <w:spacing w:after="240"/>
      <w:ind w:left="720"/>
      <w:jc w:val="both"/>
    </w:pPr>
    <w:rPr>
      <w:rFonts w:eastAsia="Calibri"/>
      <w:sz w:val="22"/>
      <w:szCs w:val="22"/>
      <w:lang w:val="fr" w:eastAsia="en-US"/>
    </w:rPr>
  </w:style>
  <w:style w:type="paragraph" w:customStyle="1" w:styleId="Doctxt2">
    <w:name w:val="Doctxt2"/>
    <w:qFormat/>
    <w:pPr>
      <w:spacing w:after="240"/>
      <w:ind w:left="709"/>
      <w:jc w:val="both"/>
    </w:pPr>
    <w:rPr>
      <w:rFonts w:eastAsia="Calibri"/>
      <w:sz w:val="22"/>
      <w:szCs w:val="22"/>
      <w:lang w:val="en-GB" w:eastAsia="en-US"/>
    </w:rPr>
  </w:style>
  <w:style w:type="paragraph" w:customStyle="1" w:styleId="Doctxt3">
    <w:name w:val="Doctxt3"/>
    <w:pPr>
      <w:spacing w:after="240"/>
      <w:ind w:left="1985"/>
      <w:jc w:val="both"/>
    </w:pPr>
    <w:rPr>
      <w:rFonts w:eastAsia="Calibri"/>
      <w:sz w:val="22"/>
      <w:szCs w:val="22"/>
      <w:lang w:val="en-US" w:eastAsia="en-US"/>
    </w:rPr>
  </w:style>
  <w:style w:type="paragraph" w:customStyle="1" w:styleId="AltLevel4">
    <w:name w:val="AltLevel4"/>
    <w:basedOn w:val="Level4"/>
    <w:pPr>
      <w:tabs>
        <w:tab w:val="clear" w:pos="1440"/>
        <w:tab w:val="left" w:pos="2160"/>
      </w:tabs>
      <w:ind w:left="2160"/>
    </w:pPr>
  </w:style>
  <w:style w:type="paragraph" w:customStyle="1" w:styleId="Level7">
    <w:name w:val="Level7"/>
    <w:pPr>
      <w:numPr>
        <w:ilvl w:val="6"/>
        <w:numId w:val="13"/>
      </w:numPr>
      <w:spacing w:before="200" w:line="260" w:lineRule="atLeast"/>
      <w:jc w:val="both"/>
    </w:pPr>
    <w:rPr>
      <w:rFonts w:eastAsia="Calibri"/>
      <w:sz w:val="22"/>
      <w:szCs w:val="22"/>
      <w:lang w:val="fr" w:eastAsia="en-US"/>
    </w:rPr>
  </w:style>
  <w:style w:type="paragraph" w:customStyle="1" w:styleId="Level8">
    <w:name w:val="Level8"/>
    <w:pPr>
      <w:numPr>
        <w:ilvl w:val="7"/>
        <w:numId w:val="13"/>
      </w:numPr>
      <w:spacing w:before="200" w:line="260" w:lineRule="atLeast"/>
      <w:jc w:val="both"/>
    </w:pPr>
    <w:rPr>
      <w:rFonts w:eastAsia="Calibri"/>
      <w:sz w:val="22"/>
      <w:szCs w:val="22"/>
      <w:lang w:val="fr" w:eastAsia="en-US"/>
    </w:rPr>
  </w:style>
  <w:style w:type="paragraph" w:customStyle="1" w:styleId="Level9">
    <w:name w:val="Level9"/>
    <w:pPr>
      <w:numPr>
        <w:ilvl w:val="8"/>
        <w:numId w:val="13"/>
      </w:numPr>
      <w:spacing w:before="200" w:line="260" w:lineRule="atLeast"/>
      <w:jc w:val="both"/>
    </w:pPr>
    <w:rPr>
      <w:rFonts w:eastAsia="Calibri"/>
      <w:sz w:val="22"/>
      <w:szCs w:val="22"/>
      <w:lang w:val="en-GB" w:eastAsia="en-US"/>
    </w:rPr>
  </w:style>
  <w:style w:type="paragraph" w:customStyle="1" w:styleId="Bullet2">
    <w:name w:val="Bullet2"/>
    <w:pPr>
      <w:numPr>
        <w:ilvl w:val="1"/>
        <w:numId w:val="10"/>
      </w:numPr>
      <w:spacing w:after="240"/>
      <w:jc w:val="both"/>
    </w:pPr>
    <w:rPr>
      <w:rFonts w:eastAsia="Calibri"/>
      <w:sz w:val="22"/>
      <w:szCs w:val="22"/>
      <w:lang w:val="fr" w:eastAsia="en-US"/>
    </w:rPr>
  </w:style>
  <w:style w:type="paragraph" w:customStyle="1" w:styleId="Bullet3">
    <w:name w:val="Bullet3"/>
    <w:pPr>
      <w:tabs>
        <w:tab w:val="num" w:pos="1440"/>
      </w:tabs>
      <w:spacing w:before="200" w:line="260" w:lineRule="atLeast"/>
      <w:ind w:left="1440" w:hanging="720"/>
      <w:jc w:val="both"/>
    </w:pPr>
    <w:rPr>
      <w:rFonts w:eastAsia="Calibri"/>
      <w:sz w:val="22"/>
      <w:szCs w:val="22"/>
      <w:lang w:val="en-GB" w:eastAsia="en-US"/>
    </w:rPr>
  </w:style>
  <w:style w:type="paragraph" w:customStyle="1" w:styleId="Head2">
    <w:name w:val="Head2"/>
    <w:pPr>
      <w:spacing w:before="200" w:line="260" w:lineRule="atLeast"/>
      <w:jc w:val="both"/>
    </w:pPr>
    <w:rPr>
      <w:rFonts w:eastAsia="Calibri"/>
      <w:b/>
      <w:sz w:val="22"/>
      <w:szCs w:val="22"/>
      <w:lang w:val="fr" w:eastAsia="en-US"/>
    </w:rPr>
  </w:style>
  <w:style w:type="paragraph" w:customStyle="1" w:styleId="AOHead1">
    <w:name w:val="AOHead1"/>
    <w:basedOn w:val="Normal"/>
    <w:next w:val="Normal"/>
    <w:pPr>
      <w:keepNext/>
      <w:numPr>
        <w:numId w:val="14"/>
      </w:numPr>
      <w:spacing w:before="240" w:line="260" w:lineRule="atLeast"/>
      <w:outlineLvl w:val="0"/>
    </w:pPr>
    <w:rPr>
      <w:rFonts w:eastAsia="Calibri"/>
      <w:b/>
      <w:caps/>
      <w:kern w:val="28"/>
      <w:szCs w:val="22"/>
      <w:lang w:eastAsia="en-US"/>
    </w:rPr>
  </w:style>
  <w:style w:type="paragraph" w:customStyle="1" w:styleId="AOHead2">
    <w:name w:val="AOHead2"/>
    <w:basedOn w:val="Normal"/>
    <w:next w:val="Normal"/>
    <w:pPr>
      <w:keepNext/>
      <w:numPr>
        <w:ilvl w:val="1"/>
        <w:numId w:val="14"/>
      </w:numPr>
      <w:spacing w:before="240" w:line="260" w:lineRule="atLeast"/>
      <w:outlineLvl w:val="1"/>
    </w:pPr>
    <w:rPr>
      <w:rFonts w:eastAsia="Calibri"/>
      <w:b/>
      <w:szCs w:val="22"/>
      <w:lang w:eastAsia="en-US"/>
    </w:rPr>
  </w:style>
  <w:style w:type="paragraph" w:customStyle="1" w:styleId="AOHead3">
    <w:name w:val="AOHead3"/>
    <w:basedOn w:val="Normal"/>
    <w:next w:val="Normal"/>
    <w:pPr>
      <w:numPr>
        <w:ilvl w:val="2"/>
        <w:numId w:val="14"/>
      </w:numPr>
      <w:spacing w:before="240" w:line="260" w:lineRule="atLeast"/>
      <w:outlineLvl w:val="2"/>
    </w:pPr>
    <w:rPr>
      <w:rFonts w:eastAsia="Calibri"/>
      <w:szCs w:val="22"/>
      <w:lang w:eastAsia="en-US"/>
    </w:rPr>
  </w:style>
  <w:style w:type="paragraph" w:customStyle="1" w:styleId="AOHead4">
    <w:name w:val="AOHead4"/>
    <w:basedOn w:val="Normal"/>
    <w:next w:val="Normal"/>
    <w:pPr>
      <w:numPr>
        <w:ilvl w:val="3"/>
        <w:numId w:val="14"/>
      </w:numPr>
      <w:spacing w:before="240" w:line="260" w:lineRule="atLeast"/>
      <w:outlineLvl w:val="3"/>
    </w:pPr>
    <w:rPr>
      <w:rFonts w:eastAsia="Calibri"/>
      <w:szCs w:val="22"/>
      <w:lang w:eastAsia="en-US"/>
    </w:rPr>
  </w:style>
  <w:style w:type="paragraph" w:customStyle="1" w:styleId="AOHead5">
    <w:name w:val="AOHead5"/>
    <w:basedOn w:val="Normal"/>
    <w:next w:val="Normal"/>
    <w:pPr>
      <w:numPr>
        <w:ilvl w:val="4"/>
        <w:numId w:val="14"/>
      </w:numPr>
      <w:spacing w:before="240" w:line="260" w:lineRule="atLeast"/>
      <w:outlineLvl w:val="4"/>
    </w:pPr>
    <w:rPr>
      <w:rFonts w:eastAsia="Calibri"/>
      <w:szCs w:val="22"/>
      <w:lang w:eastAsia="en-US"/>
    </w:rPr>
  </w:style>
  <w:style w:type="paragraph" w:customStyle="1" w:styleId="AOHead6">
    <w:name w:val="AOHead6"/>
    <w:basedOn w:val="Normal"/>
    <w:next w:val="Normal"/>
    <w:pPr>
      <w:numPr>
        <w:ilvl w:val="5"/>
        <w:numId w:val="14"/>
      </w:numPr>
      <w:spacing w:before="240" w:line="260" w:lineRule="atLeast"/>
      <w:outlineLvl w:val="5"/>
    </w:pPr>
    <w:rPr>
      <w:rFonts w:eastAsia="Calibri"/>
      <w:szCs w:val="22"/>
      <w:lang w:eastAsia="en-US"/>
    </w:rPr>
  </w:style>
  <w:style w:type="character" w:customStyle="1" w:styleId="Heading8Char">
    <w:name w:val="Heading 8 Char"/>
    <w:link w:val="Heading8"/>
    <w:rPr>
      <w:rFonts w:ascii="Arial" w:hAnsi="Arial" w:cs="Arial"/>
      <w:b/>
      <w:bCs/>
      <w:sz w:val="22"/>
      <w:szCs w:val="22"/>
      <w:u w:val="single"/>
      <w:lang w:eastAsia="fr-FR"/>
    </w:rPr>
  </w:style>
  <w:style w:type="paragraph" w:customStyle="1" w:styleId="Num1">
    <w:name w:val="Num1"/>
    <w:pPr>
      <w:numPr>
        <w:numId w:val="19"/>
      </w:numPr>
      <w:spacing w:before="120" w:after="240" w:line="260" w:lineRule="atLeast"/>
      <w:jc w:val="both"/>
    </w:pPr>
    <w:rPr>
      <w:rFonts w:eastAsia="Calibri"/>
      <w:sz w:val="22"/>
      <w:szCs w:val="22"/>
      <w:lang w:val="fr" w:eastAsia="en-US"/>
    </w:rPr>
  </w:style>
  <w:style w:type="paragraph" w:customStyle="1" w:styleId="Num2">
    <w:name w:val="Num2"/>
    <w:pPr>
      <w:numPr>
        <w:ilvl w:val="1"/>
        <w:numId w:val="19"/>
      </w:numPr>
      <w:spacing w:after="240"/>
      <w:jc w:val="both"/>
    </w:pPr>
    <w:rPr>
      <w:rFonts w:eastAsia="Calibri"/>
      <w:sz w:val="22"/>
      <w:szCs w:val="22"/>
      <w:lang w:val="fr" w:eastAsia="en-US"/>
    </w:rPr>
  </w:style>
  <w:style w:type="paragraph" w:customStyle="1" w:styleId="Num3">
    <w:name w:val="Num3"/>
    <w:pPr>
      <w:numPr>
        <w:ilvl w:val="2"/>
        <w:numId w:val="19"/>
      </w:numPr>
      <w:spacing w:after="240"/>
      <w:jc w:val="both"/>
    </w:pPr>
    <w:rPr>
      <w:rFonts w:eastAsia="Calibri"/>
      <w:sz w:val="22"/>
      <w:szCs w:val="22"/>
      <w:lang w:val="fr" w:eastAsia="en-US"/>
    </w:rPr>
  </w:style>
  <w:style w:type="paragraph" w:customStyle="1" w:styleId="Num4">
    <w:name w:val="Num4"/>
    <w:pPr>
      <w:numPr>
        <w:ilvl w:val="3"/>
        <w:numId w:val="19"/>
      </w:numPr>
      <w:spacing w:after="240"/>
      <w:jc w:val="both"/>
    </w:pPr>
    <w:rPr>
      <w:rFonts w:eastAsia="Calibri"/>
      <w:sz w:val="22"/>
      <w:szCs w:val="22"/>
      <w:lang w:val="fr" w:eastAsia="en-US"/>
    </w:rPr>
  </w:style>
  <w:style w:type="paragraph" w:customStyle="1" w:styleId="Num5">
    <w:name w:val="Num5"/>
    <w:pPr>
      <w:numPr>
        <w:ilvl w:val="4"/>
        <w:numId w:val="19"/>
      </w:numPr>
      <w:spacing w:after="240"/>
      <w:jc w:val="both"/>
    </w:pPr>
    <w:rPr>
      <w:rFonts w:eastAsia="Calibri"/>
      <w:sz w:val="22"/>
      <w:szCs w:val="22"/>
      <w:lang w:val="fr" w:eastAsia="en-US"/>
    </w:rPr>
  </w:style>
  <w:style w:type="paragraph" w:customStyle="1" w:styleId="AATitre7">
    <w:name w:val="AA Titre 7"/>
    <w:qFormat/>
    <w:pPr>
      <w:numPr>
        <w:ilvl w:val="6"/>
        <w:numId w:val="11"/>
      </w:numPr>
      <w:spacing w:after="240"/>
      <w:jc w:val="both"/>
    </w:pPr>
    <w:rPr>
      <w:sz w:val="22"/>
      <w:lang w:val="en-GB"/>
    </w:rPr>
  </w:style>
  <w:style w:type="paragraph" w:customStyle="1" w:styleId="AATitre8">
    <w:name w:val="AA Titre 8"/>
    <w:qFormat/>
    <w:pPr>
      <w:numPr>
        <w:ilvl w:val="7"/>
        <w:numId w:val="11"/>
      </w:numPr>
      <w:spacing w:after="240"/>
      <w:jc w:val="both"/>
    </w:pPr>
    <w:rPr>
      <w:sz w:val="22"/>
      <w:lang w:val="en-GB"/>
    </w:rPr>
  </w:style>
  <w:style w:type="paragraph" w:customStyle="1" w:styleId="AATitre9">
    <w:name w:val="AA Titre 9"/>
    <w:qFormat/>
    <w:pPr>
      <w:numPr>
        <w:ilvl w:val="8"/>
        <w:numId w:val="11"/>
      </w:numPr>
      <w:spacing w:after="240"/>
      <w:jc w:val="both"/>
    </w:pPr>
    <w:rPr>
      <w:sz w:val="22"/>
      <w:lang w:val="en-GB"/>
    </w:rPr>
  </w:style>
  <w:style w:type="paragraph" w:customStyle="1" w:styleId="Parties">
    <w:name w:val="Parties"/>
    <w:qFormat/>
    <w:pPr>
      <w:numPr>
        <w:numId w:val="15"/>
      </w:numPr>
      <w:spacing w:after="240"/>
      <w:jc w:val="both"/>
    </w:pPr>
    <w:rPr>
      <w:sz w:val="22"/>
      <w:lang w:val="en-GB"/>
    </w:rPr>
  </w:style>
  <w:style w:type="paragraph" w:customStyle="1" w:styleId="Recitals">
    <w:name w:val="Recitals"/>
    <w:qFormat/>
    <w:pPr>
      <w:numPr>
        <w:numId w:val="16"/>
      </w:numPr>
      <w:spacing w:after="240"/>
      <w:jc w:val="both"/>
    </w:pPr>
    <w:rPr>
      <w:sz w:val="22"/>
      <w:lang w:val="en-GB"/>
    </w:rPr>
  </w:style>
  <w:style w:type="paragraph" w:customStyle="1" w:styleId="AltAATitre6">
    <w:name w:val="AltAA Titre 6"/>
    <w:basedOn w:val="AATitre6"/>
    <w:qFormat/>
    <w:pPr>
      <w:ind w:left="1440"/>
    </w:pPr>
  </w:style>
  <w:style w:type="paragraph" w:customStyle="1" w:styleId="Schhead">
    <w:name w:val="Schhead"/>
    <w:next w:val="Normal"/>
    <w:qFormat/>
    <w:pPr>
      <w:pageBreakBefore/>
      <w:spacing w:after="240"/>
      <w:jc w:val="center"/>
    </w:pPr>
    <w:rPr>
      <w:b/>
      <w:bCs/>
      <w:caps/>
      <w:sz w:val="22"/>
      <w:lang w:val="en-GB"/>
    </w:rPr>
  </w:style>
  <w:style w:type="paragraph" w:customStyle="1" w:styleId="AODefHead">
    <w:name w:val="AODefHead"/>
    <w:basedOn w:val="Normal"/>
    <w:next w:val="AODefPara"/>
    <w:pPr>
      <w:numPr>
        <w:numId w:val="17"/>
      </w:numPr>
      <w:spacing w:before="240" w:line="260" w:lineRule="atLeast"/>
      <w:outlineLvl w:val="5"/>
    </w:pPr>
    <w:rPr>
      <w:rFonts w:eastAsia="SimSun"/>
      <w:szCs w:val="22"/>
      <w:lang w:val="fr-FR" w:eastAsia="en-US"/>
    </w:rPr>
  </w:style>
  <w:style w:type="paragraph" w:customStyle="1" w:styleId="AODefPara">
    <w:name w:val="AODefPara"/>
    <w:basedOn w:val="AODefHead"/>
    <w:pPr>
      <w:numPr>
        <w:ilvl w:val="1"/>
      </w:numPr>
      <w:outlineLvl w:val="6"/>
    </w:pPr>
  </w:style>
  <w:style w:type="paragraph" w:customStyle="1" w:styleId="AltAATitre4">
    <w:name w:val="Alt AA Titre 4"/>
    <w:basedOn w:val="AATitre4"/>
    <w:next w:val="Normal"/>
    <w:qFormat/>
  </w:style>
  <w:style w:type="paragraph" w:customStyle="1" w:styleId="AlltAATitre6">
    <w:name w:val="Allt AA Titre 6"/>
    <w:basedOn w:val="AATitre6"/>
    <w:qFormat/>
  </w:style>
  <w:style w:type="paragraph" w:customStyle="1" w:styleId="AnxHead">
    <w:name w:val="AnxHead"/>
    <w:pPr>
      <w:pageBreakBefore/>
      <w:numPr>
        <w:numId w:val="26"/>
      </w:numPr>
      <w:spacing w:before="200" w:line="260" w:lineRule="atLeast"/>
      <w:jc w:val="center"/>
    </w:pPr>
    <w:rPr>
      <w:rFonts w:ascii="Times New Roman Bold" w:eastAsia="Calibri" w:hAnsi="Times New Roman Bold"/>
      <w:b/>
      <w:caps/>
      <w:sz w:val="22"/>
      <w:szCs w:val="22"/>
      <w:lang w:val="fr" w:eastAsia="en-US"/>
    </w:rPr>
  </w:style>
  <w:style w:type="paragraph" w:customStyle="1" w:styleId="AnxHead1">
    <w:name w:val="AnxHead1"/>
    <w:pPr>
      <w:numPr>
        <w:ilvl w:val="1"/>
        <w:numId w:val="26"/>
      </w:numPr>
      <w:spacing w:before="200" w:line="260" w:lineRule="atLeast"/>
      <w:jc w:val="center"/>
    </w:pPr>
    <w:rPr>
      <w:rFonts w:ascii="Times New Roman Bold" w:eastAsia="Calibri" w:hAnsi="Times New Roman Bold"/>
      <w:b/>
      <w:caps/>
      <w:sz w:val="22"/>
      <w:szCs w:val="22"/>
      <w:lang w:val="fr" w:eastAsia="en-US"/>
    </w:rPr>
  </w:style>
  <w:style w:type="paragraph" w:customStyle="1" w:styleId="AnxPart">
    <w:name w:val="AnxPart"/>
    <w:pPr>
      <w:numPr>
        <w:ilvl w:val="2"/>
        <w:numId w:val="26"/>
      </w:numPr>
      <w:spacing w:before="200" w:line="260" w:lineRule="atLeast"/>
      <w:jc w:val="both"/>
    </w:pPr>
    <w:rPr>
      <w:rFonts w:ascii="Times New Roman Bold" w:eastAsia="Calibri" w:hAnsi="Times New Roman Bold"/>
      <w:b/>
      <w:smallCaps/>
      <w:sz w:val="22"/>
      <w:szCs w:val="22"/>
      <w:lang w:val="fr" w:eastAsia="en-US"/>
    </w:rPr>
  </w:style>
  <w:style w:type="paragraph" w:styleId="ListParagraph">
    <w:name w:val="List Paragraph"/>
    <w:aliases w:val="sous titre 2,Paragraphe  revu,Paragraphe de liste1,Bullets,Numbered Paragraph,Main numbered paragraph,References,Numbered List Paragraph,123 List Paragraph,List Paragraph (numbered (a)),List Paragraph nowy,Liste 1,List_Paragraph,EC,L"/>
    <w:basedOn w:val="Normal"/>
    <w:link w:val="ListParagraphChar"/>
    <w:uiPriority w:val="34"/>
    <w:qFormat/>
    <w:pPr>
      <w:ind w:left="720"/>
    </w:pPr>
    <w:rPr>
      <w:rFonts w:eastAsia="Calibri"/>
      <w:szCs w:val="22"/>
      <w:lang w:eastAsia="en-US"/>
    </w:rPr>
  </w:style>
  <w:style w:type="character" w:customStyle="1" w:styleId="Heading1Char">
    <w:name w:val="Heading 1 Char"/>
    <w:basedOn w:val="DefaultParagraphFont"/>
    <w:link w:val="Heading1"/>
    <w:rPr>
      <w:b/>
      <w:bCs/>
      <w:lang w:val="en-GB"/>
    </w:rPr>
  </w:style>
  <w:style w:type="character" w:customStyle="1" w:styleId="Heading2Char">
    <w:name w:val="Heading 2 Char"/>
    <w:basedOn w:val="DefaultParagraphFont"/>
    <w:link w:val="Heading2"/>
    <w:rPr>
      <w:color w:val="000000"/>
      <w:sz w:val="22"/>
      <w:lang w:val="en-GB"/>
    </w:rPr>
  </w:style>
  <w:style w:type="character" w:customStyle="1" w:styleId="Heading3Char">
    <w:name w:val="Heading 3 Char"/>
    <w:basedOn w:val="DefaultParagraphFont"/>
    <w:link w:val="Heading3"/>
    <w:rPr>
      <w:rFonts w:ascii="Haettenschweiler" w:hAnsi="Haettenschweiler"/>
      <w:b/>
      <w:bCs/>
      <w:sz w:val="30"/>
      <w:szCs w:val="30"/>
      <w:lang w:val="en-GB"/>
    </w:rPr>
  </w:style>
  <w:style w:type="character" w:customStyle="1" w:styleId="Heading4Char">
    <w:name w:val="Heading 4 Char"/>
    <w:basedOn w:val="DefaultParagraphFont"/>
    <w:link w:val="Heading4"/>
    <w:rPr>
      <w:rFonts w:ascii="Arial" w:hAnsi="Arial" w:cs="Arial"/>
      <w:b/>
      <w:bCs/>
      <w:sz w:val="22"/>
      <w:lang w:val="en-GB"/>
    </w:rPr>
  </w:style>
  <w:style w:type="character" w:customStyle="1" w:styleId="Heading5Char">
    <w:name w:val="Heading 5 Char"/>
    <w:basedOn w:val="DefaultParagraphFont"/>
    <w:link w:val="Heading5"/>
    <w:rPr>
      <w:sz w:val="22"/>
      <w:szCs w:val="22"/>
      <w:lang w:val="en-GB"/>
    </w:rPr>
  </w:style>
  <w:style w:type="character" w:customStyle="1" w:styleId="Heading6Char">
    <w:name w:val="Heading 6 Char"/>
    <w:basedOn w:val="DefaultParagraphFont"/>
    <w:link w:val="Heading6"/>
    <w:rPr>
      <w:i/>
      <w:iCs/>
      <w:sz w:val="22"/>
      <w:szCs w:val="22"/>
      <w:lang w:val="en-GB"/>
    </w:rPr>
  </w:style>
  <w:style w:type="character" w:customStyle="1" w:styleId="Heading7Char">
    <w:name w:val="Heading 7 Char"/>
    <w:basedOn w:val="DefaultParagraphFont"/>
    <w:link w:val="Heading7"/>
    <w:rPr>
      <w:rFonts w:ascii="Arial" w:hAnsi="Arial" w:cs="Arial"/>
      <w:lang w:val="en-GB"/>
    </w:rPr>
  </w:style>
  <w:style w:type="character" w:customStyle="1" w:styleId="Heading9Char">
    <w:name w:val="Heading 9 Char"/>
    <w:basedOn w:val="DefaultParagraphFont"/>
    <w:link w:val="Heading9"/>
    <w:rPr>
      <w:rFonts w:ascii="Arial" w:hAnsi="Arial" w:cs="Arial"/>
      <w:b/>
      <w:bCs/>
      <w:i/>
      <w:iCs/>
      <w:sz w:val="18"/>
      <w:szCs w:val="18"/>
      <w:lang w:val="en-GB"/>
    </w:rPr>
  </w:style>
  <w:style w:type="character" w:customStyle="1" w:styleId="CommentTextChar">
    <w:name w:val="Comment Text Char"/>
    <w:basedOn w:val="DefaultParagraphFont"/>
    <w:link w:val="CommentText"/>
    <w:uiPriority w:val="99"/>
    <w:rPr>
      <w:lang w:val="en-GB"/>
    </w:rPr>
  </w:style>
  <w:style w:type="character" w:customStyle="1" w:styleId="HeaderChar">
    <w:name w:val="Header Char"/>
    <w:basedOn w:val="DefaultParagraphFont"/>
    <w:link w:val="Header"/>
    <w:uiPriority w:val="99"/>
    <w:rPr>
      <w:sz w:val="22"/>
      <w:lang w:val="en-GB"/>
    </w:rPr>
  </w:style>
  <w:style w:type="character" w:customStyle="1" w:styleId="EndnoteTextChar">
    <w:name w:val="Endnote Text Char"/>
    <w:basedOn w:val="DefaultParagraphFont"/>
    <w:link w:val="EndnoteText"/>
    <w:semiHidden/>
    <w:rPr>
      <w:lang w:val="en-GB"/>
    </w:rPr>
  </w:style>
  <w:style w:type="character" w:customStyle="1" w:styleId="TitleChar">
    <w:name w:val="Title Char"/>
    <w:basedOn w:val="DefaultParagraphFont"/>
    <w:link w:val="Title"/>
    <w:rPr>
      <w:rFonts w:ascii="Arial" w:hAnsi="Arial" w:cs="Arial"/>
      <w:b/>
      <w:bCs/>
      <w:sz w:val="22"/>
      <w:u w:val="single"/>
      <w:lang w:val="en-GB"/>
    </w:rPr>
  </w:style>
  <w:style w:type="character" w:customStyle="1" w:styleId="SubtitleChar">
    <w:name w:val="Subtitle Char"/>
    <w:basedOn w:val="DefaultParagraphFont"/>
    <w:link w:val="Subtitle"/>
    <w:rPr>
      <w:b/>
      <w:bCs/>
      <w:sz w:val="28"/>
      <w:szCs w:val="28"/>
      <w:lang w:val="en-GB"/>
    </w:rPr>
  </w:style>
  <w:style w:type="character" w:customStyle="1" w:styleId="BodyText2Char">
    <w:name w:val="Body Text 2 Char"/>
    <w:basedOn w:val="DefaultParagraphFont"/>
    <w:link w:val="BodyText2"/>
    <w:rPr>
      <w:color w:val="000000"/>
      <w:sz w:val="22"/>
      <w:szCs w:val="22"/>
      <w:lang w:val="en-GB"/>
    </w:rPr>
  </w:style>
  <w:style w:type="character" w:customStyle="1" w:styleId="BodyText3Char">
    <w:name w:val="Body Text 3 Char"/>
    <w:basedOn w:val="DefaultParagraphFont"/>
    <w:link w:val="BodyText3"/>
    <w:rPr>
      <w:sz w:val="22"/>
      <w:szCs w:val="22"/>
      <w:lang w:val="en-GB"/>
    </w:rPr>
  </w:style>
  <w:style w:type="character" w:customStyle="1" w:styleId="BodyTextIndent2Char">
    <w:name w:val="Body Text Indent 2 Char"/>
    <w:basedOn w:val="DefaultParagraphFont"/>
    <w:link w:val="BodyTextIndent2"/>
    <w:rPr>
      <w:rFonts w:ascii="Arial Narrow" w:hAnsi="Arial Narrow"/>
      <w:color w:val="000000"/>
      <w:sz w:val="22"/>
      <w:lang w:val="en-GB"/>
    </w:rPr>
  </w:style>
  <w:style w:type="character" w:customStyle="1" w:styleId="BodyTextIndent3Char">
    <w:name w:val="Body Text Indent 3 Char"/>
    <w:basedOn w:val="DefaultParagraphFont"/>
    <w:link w:val="BodyTextIndent3"/>
    <w:rPr>
      <w:color w:val="000000"/>
      <w:sz w:val="22"/>
      <w:szCs w:val="22"/>
      <w:lang w:val="en-GB"/>
    </w:rPr>
  </w:style>
  <w:style w:type="character" w:customStyle="1" w:styleId="CommentSubjectChar">
    <w:name w:val="Comment Subject Char"/>
    <w:basedOn w:val="CommentTextChar"/>
    <w:link w:val="CommentSubject"/>
    <w:semiHidden/>
    <w:rPr>
      <w:b/>
      <w:bCs/>
      <w:lang w:val="en-GB"/>
    </w:rPr>
  </w:style>
  <w:style w:type="character" w:customStyle="1" w:styleId="BalloonTextChar">
    <w:name w:val="Balloon Text Char"/>
    <w:basedOn w:val="DefaultParagraphFont"/>
    <w:link w:val="BalloonText"/>
    <w:semiHidden/>
    <w:rPr>
      <w:rFonts w:ascii="Tahoma" w:hAnsi="Tahoma" w:cs="Tahoma"/>
      <w:sz w:val="16"/>
      <w:szCs w:val="16"/>
      <w:lang w:val="en-GB"/>
    </w:rPr>
  </w:style>
  <w:style w:type="paragraph" w:customStyle="1" w:styleId="TM1ANNEXES">
    <w:name w:val="TM 1 ANNEXES"/>
    <w:basedOn w:val="TOC1"/>
    <w:qFormat/>
    <w:pPr>
      <w:jc w:val="left"/>
    </w:pPr>
    <w:rPr>
      <w:rFonts w:ascii="Times New Roman Bold" w:hAnsi="Times New Roman Bold"/>
      <w:noProof/>
      <w:lang w:eastAsia="en-GB"/>
    </w:rPr>
  </w:style>
  <w:style w:type="character" w:customStyle="1" w:styleId="BodyTextIndentChar">
    <w:name w:val="Body Text Indent Char"/>
    <w:basedOn w:val="DefaultParagraphFont"/>
    <w:link w:val="BodyTextIndent"/>
    <w:locked/>
    <w:rPr>
      <w:rFonts w:ascii="Arial Narrow" w:hAnsi="Arial Narrow"/>
      <w:color w:val="000000"/>
      <w:sz w:val="22"/>
      <w:lang w:val="en-GB"/>
    </w:rPr>
  </w:style>
  <w:style w:type="paragraph" w:customStyle="1" w:styleId="Corpsdetexte21">
    <w:name w:val="Corps de texte 21"/>
    <w:basedOn w:val="BodyText1"/>
    <w:qFormat/>
    <w:pPr>
      <w:ind w:left="1276"/>
    </w:pPr>
  </w:style>
  <w:style w:type="paragraph" w:customStyle="1" w:styleId="Doctxt6">
    <w:name w:val="Doctxt6"/>
    <w:basedOn w:val="Doctxt3"/>
    <w:next w:val="Normal"/>
    <w:qFormat/>
    <w:pPr>
      <w:ind w:left="2211"/>
    </w:pPr>
  </w:style>
  <w:style w:type="paragraph" w:customStyle="1" w:styleId="Parties1">
    <w:name w:val="Parties(1)"/>
    <w:pPr>
      <w:numPr>
        <w:numId w:val="30"/>
      </w:numPr>
      <w:spacing w:before="200" w:line="260" w:lineRule="atLeast"/>
      <w:jc w:val="both"/>
    </w:pPr>
    <w:rPr>
      <w:rFonts w:eastAsia="Calibri"/>
      <w:sz w:val="22"/>
      <w:szCs w:val="22"/>
      <w:lang w:val="fr" w:eastAsia="en-US"/>
    </w:rPr>
  </w:style>
  <w:style w:type="paragraph" w:customStyle="1" w:styleId="PartiesA">
    <w:name w:val="Parties(A)"/>
    <w:qFormat/>
    <w:pPr>
      <w:numPr>
        <w:ilvl w:val="1"/>
        <w:numId w:val="30"/>
      </w:numPr>
      <w:spacing w:before="200" w:line="260" w:lineRule="atLeast"/>
      <w:jc w:val="both"/>
    </w:pPr>
    <w:rPr>
      <w:rFonts w:eastAsia="Calibri"/>
      <w:sz w:val="22"/>
      <w:szCs w:val="22"/>
      <w:lang w:val="fr" w:eastAsia="en-US"/>
    </w:r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styleId="List">
    <w:name w:val="List"/>
    <w:basedOn w:val="Normal"/>
    <w:uiPriority w:val="99"/>
    <w:semiHidden/>
    <w:unhideWhenUsed/>
    <w:rsid w:val="005A7CF7"/>
    <w:pPr>
      <w:ind w:left="283" w:hanging="283"/>
      <w:contextualSpacing/>
    </w:pPr>
  </w:style>
  <w:style w:type="paragraph" w:styleId="ListContinue3">
    <w:name w:val="List Continue 3"/>
    <w:basedOn w:val="Normal"/>
    <w:uiPriority w:val="99"/>
    <w:semiHidden/>
    <w:unhideWhenUsed/>
    <w:rsid w:val="005A7CF7"/>
    <w:pPr>
      <w:spacing w:after="120"/>
      <w:ind w:left="849"/>
      <w:contextualSpacing/>
    </w:pPr>
  </w:style>
  <w:style w:type="paragraph" w:styleId="Quote">
    <w:name w:val="Quote"/>
    <w:basedOn w:val="Normal"/>
    <w:next w:val="Normal"/>
    <w:link w:val="QuoteChar"/>
    <w:uiPriority w:val="29"/>
    <w:qFormat/>
    <w:rsid w:val="005A7CF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A7CF7"/>
    <w:rPr>
      <w:i/>
      <w:iCs/>
      <w:color w:val="404040" w:themeColor="text1" w:themeTint="BF"/>
      <w:sz w:val="22"/>
      <w:lang w:val="en-GB"/>
    </w:rPr>
  </w:style>
  <w:style w:type="paragraph" w:customStyle="1" w:styleId="Level1Heading">
    <w:name w:val="Level 1 Heading"/>
    <w:basedOn w:val="Normal"/>
    <w:uiPriority w:val="29"/>
    <w:rsid w:val="005A7CF7"/>
    <w:pPr>
      <w:keepNext/>
      <w:numPr>
        <w:numId w:val="32"/>
      </w:numPr>
      <w:tabs>
        <w:tab w:val="num" w:pos="720"/>
      </w:tabs>
      <w:spacing w:after="240" w:line="240" w:lineRule="exact"/>
      <w:ind w:left="720"/>
    </w:pPr>
    <w:rPr>
      <w:rFonts w:ascii="Calibri" w:eastAsiaTheme="minorHAnsi" w:hAnsi="Calibri" w:cs="Calibri"/>
      <w:b/>
      <w:bCs/>
      <w:caps/>
      <w:szCs w:val="22"/>
      <w:lang w:val="fr-FR" w:eastAsia="en-GB"/>
    </w:rPr>
  </w:style>
  <w:style w:type="paragraph" w:customStyle="1" w:styleId="Level2Number">
    <w:name w:val="Level 2 Number"/>
    <w:basedOn w:val="Normal"/>
    <w:uiPriority w:val="29"/>
    <w:rsid w:val="005A7CF7"/>
    <w:pPr>
      <w:numPr>
        <w:ilvl w:val="1"/>
        <w:numId w:val="32"/>
      </w:numPr>
      <w:tabs>
        <w:tab w:val="num" w:pos="720"/>
      </w:tabs>
      <w:spacing w:after="240" w:line="240" w:lineRule="exact"/>
      <w:ind w:left="0" w:firstLine="0"/>
    </w:pPr>
    <w:rPr>
      <w:rFonts w:ascii="Calibri" w:eastAsiaTheme="minorHAnsi" w:hAnsi="Calibri" w:cs="Calibri"/>
      <w:szCs w:val="22"/>
      <w:lang w:val="fr-FR" w:eastAsia="en-GB"/>
    </w:rPr>
  </w:style>
  <w:style w:type="paragraph" w:customStyle="1" w:styleId="Level3Number">
    <w:name w:val="Level 3 Number"/>
    <w:basedOn w:val="Normal"/>
    <w:uiPriority w:val="29"/>
    <w:rsid w:val="005A7CF7"/>
    <w:pPr>
      <w:numPr>
        <w:ilvl w:val="2"/>
        <w:numId w:val="32"/>
      </w:numPr>
      <w:tabs>
        <w:tab w:val="num" w:pos="720"/>
      </w:tabs>
      <w:spacing w:after="240" w:line="240" w:lineRule="exact"/>
      <w:ind w:left="720"/>
    </w:pPr>
    <w:rPr>
      <w:rFonts w:asciiTheme="minorHAnsi" w:eastAsiaTheme="minorHAnsi" w:hAnsiTheme="minorHAnsi" w:cstheme="minorBidi"/>
      <w:szCs w:val="22"/>
      <w:lang w:val="fr-FR" w:eastAsia="en-GB"/>
    </w:rPr>
  </w:style>
  <w:style w:type="paragraph" w:customStyle="1" w:styleId="Level4Number">
    <w:name w:val="Level 4 Number"/>
    <w:basedOn w:val="Normal"/>
    <w:uiPriority w:val="29"/>
    <w:rsid w:val="005A7CF7"/>
    <w:pPr>
      <w:numPr>
        <w:ilvl w:val="3"/>
        <w:numId w:val="32"/>
      </w:numPr>
      <w:tabs>
        <w:tab w:val="num" w:pos="1440"/>
      </w:tabs>
      <w:spacing w:after="240" w:line="240" w:lineRule="exact"/>
      <w:ind w:left="0" w:firstLine="0"/>
    </w:pPr>
    <w:rPr>
      <w:rFonts w:ascii="Calibri" w:eastAsiaTheme="minorHAnsi" w:hAnsi="Calibri" w:cs="Calibri"/>
      <w:szCs w:val="22"/>
      <w:lang w:val="fr-FR" w:eastAsia="en-GB"/>
    </w:rPr>
  </w:style>
  <w:style w:type="paragraph" w:customStyle="1" w:styleId="Level5Number">
    <w:name w:val="Level 5 Number"/>
    <w:basedOn w:val="Normal"/>
    <w:uiPriority w:val="29"/>
    <w:rsid w:val="005A7CF7"/>
    <w:pPr>
      <w:numPr>
        <w:ilvl w:val="4"/>
        <w:numId w:val="32"/>
      </w:numPr>
      <w:tabs>
        <w:tab w:val="num" w:pos="2160"/>
      </w:tabs>
      <w:spacing w:after="240" w:line="240" w:lineRule="exact"/>
      <w:ind w:left="0" w:firstLine="0"/>
    </w:pPr>
    <w:rPr>
      <w:rFonts w:ascii="Calibri" w:eastAsiaTheme="minorHAnsi" w:hAnsi="Calibri" w:cs="Calibri"/>
      <w:szCs w:val="22"/>
      <w:lang w:val="fr-FR" w:eastAsia="en-GB"/>
    </w:rPr>
  </w:style>
  <w:style w:type="paragraph" w:customStyle="1" w:styleId="Level6Number">
    <w:name w:val="Level 6 Number"/>
    <w:basedOn w:val="Normal"/>
    <w:uiPriority w:val="29"/>
    <w:rsid w:val="005A7CF7"/>
    <w:pPr>
      <w:numPr>
        <w:ilvl w:val="5"/>
        <w:numId w:val="32"/>
      </w:numPr>
      <w:tabs>
        <w:tab w:val="num" w:pos="2880"/>
      </w:tabs>
      <w:spacing w:after="240" w:line="240" w:lineRule="exact"/>
      <w:ind w:left="0" w:firstLine="0"/>
    </w:pPr>
    <w:rPr>
      <w:rFonts w:ascii="Calibri" w:eastAsiaTheme="minorHAnsi" w:hAnsi="Calibri" w:cs="Calibri"/>
      <w:szCs w:val="22"/>
      <w:lang w:val="fr-FR" w:eastAsia="en-GB"/>
    </w:rPr>
  </w:style>
  <w:style w:type="numbering" w:customStyle="1" w:styleId="MainNumbering">
    <w:name w:val="Main Numbering"/>
    <w:uiPriority w:val="99"/>
    <w:rsid w:val="005A7CF7"/>
    <w:pPr>
      <w:numPr>
        <w:numId w:val="31"/>
      </w:numPr>
    </w:pPr>
  </w:style>
  <w:style w:type="paragraph" w:customStyle="1" w:styleId="Normal0">
    <w:name w:val="Normal_0"/>
    <w:qFormat/>
    <w:rsid w:val="00AE1D4A"/>
    <w:pPr>
      <w:numPr>
        <w:numId w:val="40"/>
      </w:numPr>
      <w:spacing w:after="120" w:line="257" w:lineRule="auto"/>
      <w:jc w:val="both"/>
      <w:outlineLvl w:val="0"/>
    </w:pPr>
    <w:rPr>
      <w:rFonts w:asciiTheme="minorHAnsi" w:eastAsiaTheme="minorHAnsi" w:hAnsiTheme="minorHAnsi" w:cstheme="minorBidi"/>
      <w:sz w:val="22"/>
      <w:szCs w:val="22"/>
      <w:lang w:val="en-US" w:eastAsia="en-US"/>
    </w:rPr>
  </w:style>
  <w:style w:type="paragraph" w:customStyle="1" w:styleId="Normal1">
    <w:name w:val="Normal_1"/>
    <w:qFormat/>
    <w:rsid w:val="00AE1D4A"/>
    <w:pPr>
      <w:spacing w:after="160" w:line="259" w:lineRule="auto"/>
    </w:pPr>
    <w:rPr>
      <w:rFonts w:asciiTheme="minorHAnsi" w:eastAsiaTheme="minorHAnsi" w:hAnsiTheme="minorHAnsi" w:cstheme="minorBidi"/>
      <w:sz w:val="22"/>
      <w:szCs w:val="22"/>
      <w:lang w:val="en-US" w:eastAsia="en-US"/>
    </w:rPr>
  </w:style>
  <w:style w:type="paragraph" w:customStyle="1" w:styleId="Maintext">
    <w:name w:val="Main text"/>
    <w:basedOn w:val="Normal"/>
    <w:link w:val="MaintextChar"/>
    <w:uiPriority w:val="99"/>
    <w:qFormat/>
    <w:rsid w:val="00CA343A"/>
    <w:pPr>
      <w:widowControl w:val="0"/>
      <w:numPr>
        <w:numId w:val="41"/>
      </w:numPr>
      <w:autoSpaceDE w:val="0"/>
      <w:autoSpaceDN w:val="0"/>
      <w:adjustRightInd w:val="0"/>
      <w:spacing w:before="120"/>
    </w:pPr>
    <w:rPr>
      <w:rFonts w:asciiTheme="minorHAnsi" w:eastAsiaTheme="minorEastAsia" w:hAnsiTheme="minorHAnsi" w:cs="Arial"/>
      <w:bCs/>
      <w:szCs w:val="22"/>
      <w:lang w:val="en-US" w:eastAsia="en-US"/>
    </w:rPr>
  </w:style>
  <w:style w:type="character" w:customStyle="1" w:styleId="MaintextChar">
    <w:name w:val="Main text Char"/>
    <w:basedOn w:val="DefaultParagraphFont"/>
    <w:link w:val="Maintext"/>
    <w:uiPriority w:val="99"/>
    <w:rsid w:val="00CA343A"/>
    <w:rPr>
      <w:rFonts w:asciiTheme="minorHAnsi" w:eastAsiaTheme="minorEastAsia" w:hAnsiTheme="minorHAnsi" w:cs="Arial"/>
      <w:bCs/>
      <w:sz w:val="22"/>
      <w:szCs w:val="22"/>
      <w:lang w:val="en-US" w:eastAsia="en-US"/>
    </w:rPr>
  </w:style>
  <w:style w:type="character" w:customStyle="1" w:styleId="ListParagraphChar">
    <w:name w:val="List Paragraph Char"/>
    <w:aliases w:val="sous titre 2 Char,Paragraphe  revu Char,Paragraphe de liste1 Char,Bullets Char,Numbered Paragraph Char,Main numbered paragraph Char,References Char,Numbered List Paragraph Char,123 List Paragraph Char,List Paragraph nowy Char,EC Char"/>
    <w:link w:val="ListParagraph"/>
    <w:uiPriority w:val="34"/>
    <w:qFormat/>
    <w:rsid w:val="00C80CC7"/>
    <w:rPr>
      <w:rFonts w:eastAsia="Calibri"/>
      <w:sz w:val="22"/>
      <w:szCs w:val="22"/>
      <w:lang w:val="en-GB" w:eastAsia="en-US"/>
    </w:rPr>
  </w:style>
  <w:style w:type="paragraph" w:customStyle="1" w:styleId="AATitre50">
    <w:name w:val="AA Titre  5"/>
    <w:basedOn w:val="Normal"/>
    <w:rsid w:val="0043252F"/>
    <w:pPr>
      <w:tabs>
        <w:tab w:val="num" w:pos="1790"/>
      </w:tabs>
      <w:spacing w:before="120" w:after="120"/>
      <w:ind w:left="1714" w:hanging="284"/>
      <w:outlineLvl w:val="4"/>
    </w:pPr>
    <w:rPr>
      <w:lang w:val="fr-FR"/>
    </w:rPr>
  </w:style>
  <w:style w:type="paragraph" w:customStyle="1" w:styleId="FNRefeCharChar">
    <w:name w:val="FNRefe Char Char"/>
    <w:aliases w:val="BVI fnr Char Char,BVI fnr Char Char Char,BVI fnr Car Car Char Char Char,BVI fnr Car Char Char Char,BVI fnr Car Car Car Car Char Char Char Char Char"/>
    <w:basedOn w:val="Normal"/>
    <w:link w:val="FootnoteReference"/>
    <w:uiPriority w:val="99"/>
    <w:rsid w:val="00D96872"/>
    <w:pPr>
      <w:spacing w:after="160" w:line="240" w:lineRule="exact"/>
      <w:ind w:left="720" w:hanging="360"/>
    </w:pPr>
    <w:rPr>
      <w:sz w:val="20"/>
      <w:vertAlign w:val="superscript"/>
      <w:lang w:val="fr-FR"/>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rsid w:val="003C7B5B"/>
    <w:pPr>
      <w:spacing w:after="160" w:line="240" w:lineRule="exact"/>
      <w:jc w:val="left"/>
    </w:pPr>
    <w:rPr>
      <w:sz w:val="20"/>
      <w:vertAlign w:val="superscript"/>
      <w:lang w:val="en-US" w:eastAsia="en-US"/>
    </w:rPr>
  </w:style>
  <w:style w:type="paragraph" w:customStyle="1" w:styleId="Char2">
    <w:name w:val="Char2"/>
    <w:basedOn w:val="Normal"/>
    <w:uiPriority w:val="99"/>
    <w:rsid w:val="00CE5FA0"/>
    <w:pPr>
      <w:spacing w:after="160" w:line="240" w:lineRule="exact"/>
      <w:jc w:val="left"/>
    </w:pPr>
    <w:rPr>
      <w:rFonts w:asciiTheme="minorHAnsi" w:eastAsiaTheme="minorHAnsi" w:hAnsiTheme="minorHAnsi" w:cstheme="minorBidi"/>
      <w:szCs w:val="22"/>
      <w:vertAlign w:val="superscript"/>
      <w:lang w:val="fr-FR" w:eastAsia="en-US"/>
    </w:rPr>
  </w:style>
  <w:style w:type="paragraph" w:customStyle="1" w:styleId="Titre2PARTIE2">
    <w:name w:val="Titre 2 PARTIE 2"/>
    <w:basedOn w:val="AATitre2"/>
    <w:next w:val="Normal"/>
    <w:qFormat/>
    <w:rsid w:val="006971DF"/>
    <w:pPr>
      <w:numPr>
        <w:ilvl w:val="0"/>
        <w:numId w:val="0"/>
      </w:numPr>
      <w:ind w:left="720" w:hanging="720"/>
      <w:jc w:val="left"/>
    </w:pPr>
    <w:rPr>
      <w:rFonts w:eastAsia="Times New Roman"/>
      <w:szCs w:val="20"/>
      <w:u w:val="none"/>
      <w:lang w:val="en-US"/>
    </w:rPr>
  </w:style>
  <w:style w:type="paragraph" w:customStyle="1" w:styleId="Level3Texte">
    <w:name w:val="Level 3 Texte"/>
    <w:basedOn w:val="Normal"/>
    <w:next w:val="Normal"/>
    <w:qFormat/>
    <w:rsid w:val="00066ED6"/>
    <w:pPr>
      <w:spacing w:after="240" w:line="260" w:lineRule="atLeast"/>
      <w:ind w:left="1985"/>
    </w:pPr>
    <w:rPr>
      <w:rFonts w:eastAsia="Calibri"/>
      <w:szCs w:val="22"/>
      <w:lang w:val="en-US" w:eastAsia="en-US"/>
    </w:rPr>
  </w:style>
  <w:style w:type="paragraph" w:customStyle="1" w:styleId="Level2Texte">
    <w:name w:val="Level 2 Texte"/>
    <w:basedOn w:val="Doctxt1"/>
    <w:next w:val="Normal"/>
    <w:qFormat/>
    <w:rsid w:val="00EA0ADD"/>
    <w:pPr>
      <w:spacing w:line="260" w:lineRule="atLeast"/>
      <w:ind w:left="1276"/>
    </w:pPr>
    <w:rPr>
      <w:lang w:val="en-US"/>
    </w:rPr>
  </w:style>
  <w:style w:type="character" w:customStyle="1" w:styleId="UnresolvedMention">
    <w:name w:val="Unresolved Mention"/>
    <w:basedOn w:val="DefaultParagraphFont"/>
    <w:uiPriority w:val="99"/>
    <w:semiHidden/>
    <w:unhideWhenUsed/>
    <w:rsid w:val="00F53C52"/>
    <w:rPr>
      <w:color w:val="605E5C"/>
      <w:shd w:val="clear" w:color="auto" w:fill="E1DFDD"/>
    </w:rPr>
  </w:style>
  <w:style w:type="paragraph" w:customStyle="1" w:styleId="AOFooterR">
    <w:name w:val="AOFooterR"/>
    <w:basedOn w:val="Normal"/>
    <w:link w:val="AOFooterRChar"/>
    <w:rsid w:val="00A3564E"/>
    <w:pPr>
      <w:jc w:val="right"/>
    </w:pPr>
    <w:rPr>
      <w:rFonts w:eastAsia="Calibri"/>
      <w:sz w:val="16"/>
      <w:szCs w:val="22"/>
      <w:lang w:val="fr-FR" w:eastAsia="en-US"/>
    </w:rPr>
  </w:style>
  <w:style w:type="character" w:customStyle="1" w:styleId="AOFooterRChar">
    <w:name w:val="AOFooterR Char"/>
    <w:link w:val="AOFooterR"/>
    <w:rsid w:val="00A3564E"/>
    <w:rPr>
      <w:rFonts w:eastAsia="Calibri"/>
      <w:sz w:val="16"/>
      <w:szCs w:val="22"/>
      <w:lang w:eastAsia="en-US"/>
    </w:rPr>
  </w:style>
  <w:style w:type="numbering" w:customStyle="1" w:styleId="CurrentList1">
    <w:name w:val="Current List1"/>
    <w:uiPriority w:val="99"/>
    <w:rsid w:val="00CE7266"/>
    <w:pPr>
      <w:numPr>
        <w:numId w:val="46"/>
      </w:numPr>
    </w:pPr>
  </w:style>
  <w:style w:type="numbering" w:customStyle="1" w:styleId="CurrentList2">
    <w:name w:val="Current List2"/>
    <w:uiPriority w:val="99"/>
    <w:rsid w:val="00CE7266"/>
    <w:pPr>
      <w:numPr>
        <w:numId w:val="47"/>
      </w:numPr>
    </w:pPr>
  </w:style>
  <w:style w:type="paragraph" w:styleId="ListBullet">
    <w:name w:val="List Bullet"/>
    <w:basedOn w:val="Normal"/>
    <w:rsid w:val="00A01A2D"/>
    <w:pPr>
      <w:numPr>
        <w:numId w:val="82"/>
      </w:numPr>
    </w:pPr>
    <w:rPr>
      <w:rFonts w:eastAsia="Times New Roman"/>
      <w:sz w:val="20"/>
      <w:lang w:val="fr-FR"/>
    </w:rPr>
  </w:style>
  <w:style w:type="paragraph" w:customStyle="1" w:styleId="Paragrapha">
    <w:name w:val="Paragraph (a)"/>
    <w:basedOn w:val="Normal"/>
    <w:link w:val="ParagraphaChar"/>
    <w:rsid w:val="00A01A2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Pr>
      <w:rFonts w:eastAsia="Times New Roman"/>
      <w:sz w:val="24"/>
      <w:lang w:eastAsia="en-GB"/>
    </w:rPr>
  </w:style>
  <w:style w:type="character" w:customStyle="1" w:styleId="ParagraphaChar">
    <w:name w:val="Paragraph (a) Char"/>
    <w:link w:val="Paragrapha"/>
    <w:locked/>
    <w:rsid w:val="00A01A2D"/>
    <w:rPr>
      <w:rFonts w:eastAsia="Times New Roman"/>
      <w:sz w:val="24"/>
      <w:lang w:val="en-GB" w:eastAsia="en-GB"/>
    </w:rPr>
  </w:style>
  <w:style w:type="paragraph" w:customStyle="1" w:styleId="listepuce3">
    <w:name w:val="liste puce 3"/>
    <w:basedOn w:val="Normal"/>
    <w:rsid w:val="00A01A2D"/>
    <w:pPr>
      <w:numPr>
        <w:numId w:val="83"/>
      </w:numPr>
      <w:tabs>
        <w:tab w:val="left" w:pos="0"/>
      </w:tabs>
      <w:spacing w:before="120" w:line="240" w:lineRule="exact"/>
    </w:pPr>
    <w:rPr>
      <w:rFonts w:ascii="Arial Narrow" w:eastAsia="Times New Roman" w:hAnsi="Arial Narrow"/>
      <w:lang w:val="fr-FR"/>
    </w:rPr>
  </w:style>
  <w:style w:type="paragraph" w:customStyle="1" w:styleId="corpstexte">
    <w:name w:val="corps texte"/>
    <w:basedOn w:val="Normal"/>
    <w:link w:val="corpstexteCar"/>
    <w:qFormat/>
    <w:rsid w:val="00A01A2D"/>
    <w:pPr>
      <w:spacing w:before="120" w:after="120"/>
    </w:pPr>
    <w:rPr>
      <w:rFonts w:eastAsia="Times New Roman"/>
      <w:sz w:val="24"/>
      <w:lang w:val="en"/>
    </w:rPr>
  </w:style>
  <w:style w:type="character" w:customStyle="1" w:styleId="corpstexteCar">
    <w:name w:val="corps texte Car"/>
    <w:basedOn w:val="DefaultParagraphFont"/>
    <w:link w:val="corpstexte"/>
    <w:rsid w:val="00A01A2D"/>
    <w:rPr>
      <w:rFonts w:eastAsia="Times New Roman"/>
      <w:sz w:val="24"/>
      <w:lang w:val="en"/>
    </w:rPr>
  </w:style>
  <w:style w:type="paragraph" w:customStyle="1" w:styleId="comtexte">
    <w:name w:val="com texte"/>
    <w:basedOn w:val="Normal"/>
    <w:link w:val="comtexteCar"/>
    <w:qFormat/>
    <w:rsid w:val="00A01A2D"/>
    <w:pPr>
      <w:spacing w:before="120" w:after="120"/>
    </w:pPr>
    <w:rPr>
      <w:rFonts w:eastAsia="Times New Roman"/>
      <w:i/>
      <w:color w:val="0000FF"/>
      <w:sz w:val="24"/>
      <w:lang w:val="en"/>
    </w:rPr>
  </w:style>
  <w:style w:type="character" w:customStyle="1" w:styleId="comtexteCar">
    <w:name w:val="com texte Car"/>
    <w:basedOn w:val="DefaultParagraphFont"/>
    <w:link w:val="comtexte"/>
    <w:rsid w:val="00A01A2D"/>
    <w:rPr>
      <w:rFonts w:eastAsia="Times New Roman"/>
      <w:i/>
      <w:color w:val="0000FF"/>
      <w:sz w:val="24"/>
      <w:lang w:val="en"/>
    </w:rPr>
  </w:style>
  <w:style w:type="paragraph" w:customStyle="1" w:styleId="BVIfnrCarCar1CarCarCarCarCarCarCarCarCarCarCar">
    <w:name w:val="BVI fnr Car Car1 Car Car Car Car Car Car Car Car Car Car Car"/>
    <w:aliases w:val="BVI fnr Car Car Car Car Car Car Car Car Car Car1 Car Car Car,BVI fnr Car Car Car Car Car Car Car Car Car Car Car Car Car Car Car,BVI fnr Car, BVI fnr Car"/>
    <w:basedOn w:val="Normal"/>
    <w:uiPriority w:val="99"/>
    <w:rsid w:val="00A01A2D"/>
    <w:pPr>
      <w:spacing w:after="160" w:line="240" w:lineRule="exact"/>
      <w:jc w:val="left"/>
    </w:pPr>
    <w:rPr>
      <w:rFonts w:eastAsia="Times New Roman"/>
      <w:sz w:val="20"/>
      <w:vertAlign w:val="superscript"/>
      <w:lang w:val="fr-FR"/>
    </w:rPr>
  </w:style>
  <w:style w:type="paragraph" w:customStyle="1" w:styleId="Normal-Niveau2">
    <w:name w:val="Normal-Niveau2"/>
    <w:basedOn w:val="Normal"/>
    <w:link w:val="Normal-Niveau2Car"/>
    <w:qFormat/>
    <w:rsid w:val="00A01A2D"/>
    <w:pPr>
      <w:spacing w:before="200" w:line="260" w:lineRule="atLeast"/>
      <w:ind w:left="567"/>
    </w:pPr>
    <w:rPr>
      <w:rFonts w:eastAsiaTheme="minorHAnsi" w:cstheme="minorBidi"/>
      <w:kern w:val="2"/>
      <w:szCs w:val="22"/>
      <w:lang w:val="fr-FR" w:eastAsia="en-US"/>
    </w:rPr>
  </w:style>
  <w:style w:type="character" w:customStyle="1" w:styleId="Normal-Niveau2Car">
    <w:name w:val="Normal-Niveau2 Car"/>
    <w:basedOn w:val="DefaultParagraphFont"/>
    <w:link w:val="Normal-Niveau2"/>
    <w:rsid w:val="00A01A2D"/>
    <w:rPr>
      <w:rFonts w:eastAsiaTheme="minorHAnsi" w:cstheme="minorBidi"/>
      <w:kern w:val="2"/>
      <w:sz w:val="22"/>
      <w:szCs w:val="22"/>
      <w:lang w:eastAsia="en-US"/>
    </w:rPr>
  </w:style>
  <w:style w:type="paragraph" w:customStyle="1" w:styleId="Tab">
    <w:name w:val="Tab"/>
    <w:basedOn w:val="Normal"/>
    <w:qFormat/>
    <w:rsid w:val="00A01A2D"/>
    <w:pPr>
      <w:widowControl w:val="0"/>
      <w:autoSpaceDE w:val="0"/>
      <w:autoSpaceDN w:val="0"/>
      <w:adjustRightInd w:val="0"/>
      <w:spacing w:before="20" w:after="20"/>
      <w:jc w:val="center"/>
    </w:pPr>
    <w:rPr>
      <w:rFonts w:ascii="Swis721 LtCn BT" w:eastAsia="Times New Roman" w:hAnsi="Swis721 LtCn BT"/>
      <w:bCs/>
      <w:color w:val="000000"/>
      <w:sz w:val="20"/>
      <w:szCs w:val="22"/>
      <w:lang w:val="fr-FR"/>
    </w:rPr>
  </w:style>
  <w:style w:type="paragraph" w:customStyle="1" w:styleId="Default">
    <w:name w:val="Default"/>
    <w:rsid w:val="00A01A2D"/>
    <w:pPr>
      <w:pBdr>
        <w:top w:val="nil"/>
        <w:left w:val="nil"/>
        <w:bottom w:val="nil"/>
        <w:right w:val="nil"/>
        <w:between w:val="nil"/>
        <w:bar w:val="nil"/>
      </w:pBdr>
      <w:spacing w:before="100"/>
    </w:pPr>
    <w:rPr>
      <w:rFonts w:ascii="Helvetica Neue" w:eastAsia="Helvetica Neue" w:hAnsi="Helvetica Neue" w:cs="Helvetica Neue"/>
      <w:color w:val="000000"/>
      <w:u w:color="000000"/>
      <w:bdr w:val="nil"/>
      <w:lang w:val="en-US" w:eastAsia="mk-MK"/>
    </w:rPr>
  </w:style>
  <w:style w:type="paragraph" w:customStyle="1" w:styleId="Titrepays">
    <w:name w:val="_Titre pays"/>
    <w:basedOn w:val="Normal"/>
    <w:qFormat/>
    <w:rsid w:val="00A01A2D"/>
    <w:pPr>
      <w:suppressAutoHyphens/>
      <w:jc w:val="left"/>
    </w:pPr>
    <w:rPr>
      <w:rFonts w:asciiTheme="minorHAnsi" w:eastAsiaTheme="minorHAnsi" w:hAnsiTheme="minorHAnsi" w:cstheme="minorBidi"/>
      <w:b/>
      <w:caps/>
      <w:color w:val="FFFFFF" w:themeColor="background1"/>
      <w:sz w:val="36"/>
      <w:szCs w:val="46"/>
      <w:lang w:val="fr-FR" w:eastAsia="en-US"/>
    </w:rPr>
  </w:style>
  <w:style w:type="paragraph" w:customStyle="1" w:styleId="Titreduprojet">
    <w:name w:val="_Titre du projet"/>
    <w:basedOn w:val="Normal"/>
    <w:uiPriority w:val="1"/>
    <w:qFormat/>
    <w:rsid w:val="00A01A2D"/>
    <w:pPr>
      <w:suppressAutoHyphens/>
      <w:spacing w:line="192" w:lineRule="auto"/>
      <w:jc w:val="left"/>
    </w:pPr>
    <w:rPr>
      <w:rFonts w:asciiTheme="minorHAnsi" w:eastAsiaTheme="minorHAnsi" w:hAnsiTheme="minorHAnsi" w:cstheme="minorBidi"/>
      <w:color w:val="FFFFFF" w:themeColor="background1"/>
      <w:sz w:val="33"/>
      <w:szCs w:val="44"/>
      <w:lang w:val="fr-FR" w:eastAsia="en-US"/>
    </w:rPr>
  </w:style>
  <w:style w:type="paragraph" w:customStyle="1" w:styleId="Chap">
    <w:name w:val="_Chapô"/>
    <w:basedOn w:val="Normal"/>
    <w:uiPriority w:val="2"/>
    <w:qFormat/>
    <w:rsid w:val="00A01A2D"/>
    <w:pPr>
      <w:spacing w:before="120"/>
    </w:pPr>
    <w:rPr>
      <w:rFonts w:asciiTheme="minorHAnsi" w:eastAsiaTheme="minorHAnsi" w:hAnsiTheme="minorHAnsi" w:cstheme="minorBidi"/>
      <w:b/>
      <w:color w:val="1F497D" w:themeColor="text2"/>
      <w:sz w:val="24"/>
      <w:szCs w:val="22"/>
      <w:lang w:val="fr-FR" w:eastAsia="en-US"/>
    </w:rPr>
  </w:style>
  <w:style w:type="paragraph" w:customStyle="1" w:styleId="Intertitre">
    <w:name w:val="_Intertitre"/>
    <w:basedOn w:val="Normal"/>
    <w:uiPriority w:val="3"/>
    <w:qFormat/>
    <w:rsid w:val="00A01A2D"/>
    <w:pPr>
      <w:keepNext/>
      <w:suppressAutoHyphens/>
      <w:spacing w:before="240"/>
      <w:jc w:val="left"/>
    </w:pPr>
    <w:rPr>
      <w:rFonts w:asciiTheme="minorHAnsi" w:eastAsiaTheme="minorHAnsi" w:hAnsiTheme="minorHAnsi" w:cstheme="minorBidi"/>
      <w:b/>
      <w:caps/>
      <w:color w:val="1F497D" w:themeColor="text2"/>
      <w:sz w:val="24"/>
      <w:szCs w:val="22"/>
      <w:lang w:val="fr-FR" w:eastAsia="en-US"/>
    </w:rPr>
  </w:style>
  <w:style w:type="paragraph" w:customStyle="1" w:styleId="Textecourant">
    <w:name w:val="_Texte courant"/>
    <w:basedOn w:val="Normal"/>
    <w:uiPriority w:val="3"/>
    <w:qFormat/>
    <w:rsid w:val="00A01A2D"/>
    <w:pPr>
      <w:keepLines/>
    </w:pPr>
    <w:rPr>
      <w:rFonts w:asciiTheme="minorHAnsi" w:eastAsiaTheme="minorHAnsi" w:hAnsiTheme="minorHAnsi" w:cstheme="minorBidi"/>
      <w:sz w:val="19"/>
      <w:szCs w:val="19"/>
      <w:lang w:val="fr-FR" w:eastAsia="en-US"/>
    </w:rPr>
  </w:style>
  <w:style w:type="paragraph" w:customStyle="1" w:styleId="Titreencadr">
    <w:name w:val="_Titre encadré"/>
    <w:basedOn w:val="Normal"/>
    <w:uiPriority w:val="3"/>
    <w:qFormat/>
    <w:rsid w:val="00A01A2D"/>
    <w:pPr>
      <w:suppressAutoHyphens/>
      <w:jc w:val="left"/>
    </w:pPr>
    <w:rPr>
      <w:rFonts w:asciiTheme="minorHAnsi" w:eastAsiaTheme="minorHAnsi" w:hAnsiTheme="minorHAnsi" w:cstheme="minorBidi"/>
      <w:b/>
      <w:color w:val="1F497D" w:themeColor="text2"/>
      <w:sz w:val="18"/>
      <w:szCs w:val="18"/>
      <w:lang w:val="fr-FR" w:eastAsia="en-US"/>
    </w:rPr>
  </w:style>
  <w:style w:type="paragraph" w:customStyle="1" w:styleId="Texteencadr">
    <w:name w:val="_Texte encadré"/>
    <w:basedOn w:val="Normal"/>
    <w:uiPriority w:val="4"/>
    <w:qFormat/>
    <w:rsid w:val="00A01A2D"/>
    <w:pPr>
      <w:suppressAutoHyphens/>
      <w:jc w:val="left"/>
    </w:pPr>
    <w:rPr>
      <w:rFonts w:asciiTheme="minorHAnsi" w:eastAsiaTheme="minorHAnsi" w:hAnsiTheme="minorHAnsi" w:cstheme="minorBidi"/>
      <w:sz w:val="18"/>
      <w:szCs w:val="18"/>
      <w:lang w:val="fr-FR" w:eastAsia="en-US"/>
    </w:rPr>
  </w:style>
  <w:style w:type="paragraph" w:customStyle="1" w:styleId="copyright">
    <w:name w:val="_copyright"/>
    <w:basedOn w:val="Normal"/>
    <w:uiPriority w:val="5"/>
    <w:qFormat/>
    <w:rsid w:val="00A01A2D"/>
    <w:pPr>
      <w:suppressAutoHyphens/>
      <w:jc w:val="left"/>
    </w:pPr>
    <w:rPr>
      <w:rFonts w:asciiTheme="minorHAnsi" w:eastAsiaTheme="minorHAnsi" w:hAnsiTheme="minorHAnsi" w:cstheme="minorBidi"/>
      <w:sz w:val="15"/>
      <w:szCs w:val="15"/>
      <w:lang w:val="fr-FR" w:eastAsia="en-US"/>
    </w:rPr>
  </w:style>
  <w:style w:type="character" w:styleId="Strong">
    <w:name w:val="Strong"/>
    <w:basedOn w:val="DefaultParagraphFont"/>
    <w:uiPriority w:val="22"/>
    <w:qFormat/>
    <w:rsid w:val="00D419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10087">
      <w:bodyDiv w:val="1"/>
      <w:marLeft w:val="0"/>
      <w:marRight w:val="0"/>
      <w:marTop w:val="0"/>
      <w:marBottom w:val="0"/>
      <w:divBdr>
        <w:top w:val="none" w:sz="0" w:space="0" w:color="auto"/>
        <w:left w:val="none" w:sz="0" w:space="0" w:color="auto"/>
        <w:bottom w:val="none" w:sz="0" w:space="0" w:color="auto"/>
        <w:right w:val="none" w:sz="0" w:space="0" w:color="auto"/>
      </w:divBdr>
    </w:div>
    <w:div w:id="307824583">
      <w:bodyDiv w:val="1"/>
      <w:marLeft w:val="0"/>
      <w:marRight w:val="0"/>
      <w:marTop w:val="0"/>
      <w:marBottom w:val="0"/>
      <w:divBdr>
        <w:top w:val="none" w:sz="0" w:space="0" w:color="auto"/>
        <w:left w:val="none" w:sz="0" w:space="0" w:color="auto"/>
        <w:bottom w:val="none" w:sz="0" w:space="0" w:color="auto"/>
        <w:right w:val="none" w:sz="0" w:space="0" w:color="auto"/>
      </w:divBdr>
    </w:div>
    <w:div w:id="346375208">
      <w:bodyDiv w:val="1"/>
      <w:marLeft w:val="0"/>
      <w:marRight w:val="0"/>
      <w:marTop w:val="0"/>
      <w:marBottom w:val="0"/>
      <w:divBdr>
        <w:top w:val="none" w:sz="0" w:space="0" w:color="auto"/>
        <w:left w:val="none" w:sz="0" w:space="0" w:color="auto"/>
        <w:bottom w:val="none" w:sz="0" w:space="0" w:color="auto"/>
        <w:right w:val="none" w:sz="0" w:space="0" w:color="auto"/>
      </w:divBdr>
    </w:div>
    <w:div w:id="453062925">
      <w:bodyDiv w:val="1"/>
      <w:marLeft w:val="0"/>
      <w:marRight w:val="0"/>
      <w:marTop w:val="0"/>
      <w:marBottom w:val="0"/>
      <w:divBdr>
        <w:top w:val="none" w:sz="0" w:space="0" w:color="auto"/>
        <w:left w:val="none" w:sz="0" w:space="0" w:color="auto"/>
        <w:bottom w:val="none" w:sz="0" w:space="0" w:color="auto"/>
        <w:right w:val="none" w:sz="0" w:space="0" w:color="auto"/>
      </w:divBdr>
    </w:div>
    <w:div w:id="527067896">
      <w:bodyDiv w:val="1"/>
      <w:marLeft w:val="0"/>
      <w:marRight w:val="0"/>
      <w:marTop w:val="0"/>
      <w:marBottom w:val="0"/>
      <w:divBdr>
        <w:top w:val="none" w:sz="0" w:space="0" w:color="auto"/>
        <w:left w:val="none" w:sz="0" w:space="0" w:color="auto"/>
        <w:bottom w:val="none" w:sz="0" w:space="0" w:color="auto"/>
        <w:right w:val="none" w:sz="0" w:space="0" w:color="auto"/>
      </w:divBdr>
    </w:div>
    <w:div w:id="631256429">
      <w:bodyDiv w:val="1"/>
      <w:marLeft w:val="0"/>
      <w:marRight w:val="0"/>
      <w:marTop w:val="0"/>
      <w:marBottom w:val="0"/>
      <w:divBdr>
        <w:top w:val="none" w:sz="0" w:space="0" w:color="auto"/>
        <w:left w:val="none" w:sz="0" w:space="0" w:color="auto"/>
        <w:bottom w:val="none" w:sz="0" w:space="0" w:color="auto"/>
        <w:right w:val="none" w:sz="0" w:space="0" w:color="auto"/>
      </w:divBdr>
    </w:div>
    <w:div w:id="685135641">
      <w:bodyDiv w:val="1"/>
      <w:marLeft w:val="0"/>
      <w:marRight w:val="0"/>
      <w:marTop w:val="0"/>
      <w:marBottom w:val="0"/>
      <w:divBdr>
        <w:top w:val="none" w:sz="0" w:space="0" w:color="auto"/>
        <w:left w:val="none" w:sz="0" w:space="0" w:color="auto"/>
        <w:bottom w:val="none" w:sz="0" w:space="0" w:color="auto"/>
        <w:right w:val="none" w:sz="0" w:space="0" w:color="auto"/>
      </w:divBdr>
    </w:div>
    <w:div w:id="706376405">
      <w:bodyDiv w:val="1"/>
      <w:marLeft w:val="0"/>
      <w:marRight w:val="0"/>
      <w:marTop w:val="0"/>
      <w:marBottom w:val="0"/>
      <w:divBdr>
        <w:top w:val="none" w:sz="0" w:space="0" w:color="auto"/>
        <w:left w:val="none" w:sz="0" w:space="0" w:color="auto"/>
        <w:bottom w:val="none" w:sz="0" w:space="0" w:color="auto"/>
        <w:right w:val="none" w:sz="0" w:space="0" w:color="auto"/>
      </w:divBdr>
    </w:div>
    <w:div w:id="722339160">
      <w:bodyDiv w:val="1"/>
      <w:marLeft w:val="0"/>
      <w:marRight w:val="0"/>
      <w:marTop w:val="0"/>
      <w:marBottom w:val="0"/>
      <w:divBdr>
        <w:top w:val="none" w:sz="0" w:space="0" w:color="auto"/>
        <w:left w:val="none" w:sz="0" w:space="0" w:color="auto"/>
        <w:bottom w:val="none" w:sz="0" w:space="0" w:color="auto"/>
        <w:right w:val="none" w:sz="0" w:space="0" w:color="auto"/>
      </w:divBdr>
    </w:div>
    <w:div w:id="759833314">
      <w:bodyDiv w:val="1"/>
      <w:marLeft w:val="0"/>
      <w:marRight w:val="0"/>
      <w:marTop w:val="0"/>
      <w:marBottom w:val="0"/>
      <w:divBdr>
        <w:top w:val="none" w:sz="0" w:space="0" w:color="auto"/>
        <w:left w:val="none" w:sz="0" w:space="0" w:color="auto"/>
        <w:bottom w:val="none" w:sz="0" w:space="0" w:color="auto"/>
        <w:right w:val="none" w:sz="0" w:space="0" w:color="auto"/>
      </w:divBdr>
    </w:div>
    <w:div w:id="850145405">
      <w:bodyDiv w:val="1"/>
      <w:marLeft w:val="0"/>
      <w:marRight w:val="0"/>
      <w:marTop w:val="0"/>
      <w:marBottom w:val="0"/>
      <w:divBdr>
        <w:top w:val="none" w:sz="0" w:space="0" w:color="auto"/>
        <w:left w:val="none" w:sz="0" w:space="0" w:color="auto"/>
        <w:bottom w:val="none" w:sz="0" w:space="0" w:color="auto"/>
        <w:right w:val="none" w:sz="0" w:space="0" w:color="auto"/>
      </w:divBdr>
    </w:div>
    <w:div w:id="948661978">
      <w:bodyDiv w:val="1"/>
      <w:marLeft w:val="0"/>
      <w:marRight w:val="0"/>
      <w:marTop w:val="0"/>
      <w:marBottom w:val="0"/>
      <w:divBdr>
        <w:top w:val="none" w:sz="0" w:space="0" w:color="auto"/>
        <w:left w:val="none" w:sz="0" w:space="0" w:color="auto"/>
        <w:bottom w:val="none" w:sz="0" w:space="0" w:color="auto"/>
        <w:right w:val="none" w:sz="0" w:space="0" w:color="auto"/>
      </w:divBdr>
    </w:div>
    <w:div w:id="1057243350">
      <w:bodyDiv w:val="1"/>
      <w:marLeft w:val="0"/>
      <w:marRight w:val="0"/>
      <w:marTop w:val="0"/>
      <w:marBottom w:val="0"/>
      <w:divBdr>
        <w:top w:val="none" w:sz="0" w:space="0" w:color="auto"/>
        <w:left w:val="none" w:sz="0" w:space="0" w:color="auto"/>
        <w:bottom w:val="none" w:sz="0" w:space="0" w:color="auto"/>
        <w:right w:val="none" w:sz="0" w:space="0" w:color="auto"/>
      </w:divBdr>
    </w:div>
    <w:div w:id="1256327527">
      <w:bodyDiv w:val="1"/>
      <w:marLeft w:val="0"/>
      <w:marRight w:val="0"/>
      <w:marTop w:val="0"/>
      <w:marBottom w:val="0"/>
      <w:divBdr>
        <w:top w:val="none" w:sz="0" w:space="0" w:color="auto"/>
        <w:left w:val="none" w:sz="0" w:space="0" w:color="auto"/>
        <w:bottom w:val="none" w:sz="0" w:space="0" w:color="auto"/>
        <w:right w:val="none" w:sz="0" w:space="0" w:color="auto"/>
      </w:divBdr>
    </w:div>
    <w:div w:id="1309671644">
      <w:bodyDiv w:val="1"/>
      <w:marLeft w:val="0"/>
      <w:marRight w:val="0"/>
      <w:marTop w:val="0"/>
      <w:marBottom w:val="0"/>
      <w:divBdr>
        <w:top w:val="none" w:sz="0" w:space="0" w:color="auto"/>
        <w:left w:val="none" w:sz="0" w:space="0" w:color="auto"/>
        <w:bottom w:val="none" w:sz="0" w:space="0" w:color="auto"/>
        <w:right w:val="none" w:sz="0" w:space="0" w:color="auto"/>
      </w:divBdr>
    </w:div>
    <w:div w:id="1341348020">
      <w:bodyDiv w:val="1"/>
      <w:marLeft w:val="0"/>
      <w:marRight w:val="0"/>
      <w:marTop w:val="0"/>
      <w:marBottom w:val="0"/>
      <w:divBdr>
        <w:top w:val="none" w:sz="0" w:space="0" w:color="auto"/>
        <w:left w:val="none" w:sz="0" w:space="0" w:color="auto"/>
        <w:bottom w:val="none" w:sz="0" w:space="0" w:color="auto"/>
        <w:right w:val="none" w:sz="0" w:space="0" w:color="auto"/>
      </w:divBdr>
    </w:div>
    <w:div w:id="1395200358">
      <w:bodyDiv w:val="1"/>
      <w:marLeft w:val="0"/>
      <w:marRight w:val="0"/>
      <w:marTop w:val="0"/>
      <w:marBottom w:val="0"/>
      <w:divBdr>
        <w:top w:val="none" w:sz="0" w:space="0" w:color="auto"/>
        <w:left w:val="none" w:sz="0" w:space="0" w:color="auto"/>
        <w:bottom w:val="none" w:sz="0" w:space="0" w:color="auto"/>
        <w:right w:val="none" w:sz="0" w:space="0" w:color="auto"/>
      </w:divBdr>
    </w:div>
    <w:div w:id="1452625831">
      <w:bodyDiv w:val="1"/>
      <w:marLeft w:val="0"/>
      <w:marRight w:val="0"/>
      <w:marTop w:val="0"/>
      <w:marBottom w:val="0"/>
      <w:divBdr>
        <w:top w:val="none" w:sz="0" w:space="0" w:color="auto"/>
        <w:left w:val="none" w:sz="0" w:space="0" w:color="auto"/>
        <w:bottom w:val="none" w:sz="0" w:space="0" w:color="auto"/>
        <w:right w:val="none" w:sz="0" w:space="0" w:color="auto"/>
      </w:divBdr>
    </w:div>
    <w:div w:id="1479036717">
      <w:bodyDiv w:val="1"/>
      <w:marLeft w:val="0"/>
      <w:marRight w:val="0"/>
      <w:marTop w:val="0"/>
      <w:marBottom w:val="0"/>
      <w:divBdr>
        <w:top w:val="none" w:sz="0" w:space="0" w:color="auto"/>
        <w:left w:val="none" w:sz="0" w:space="0" w:color="auto"/>
        <w:bottom w:val="none" w:sz="0" w:space="0" w:color="auto"/>
        <w:right w:val="none" w:sz="0" w:space="0" w:color="auto"/>
      </w:divBdr>
    </w:div>
    <w:div w:id="1575236379">
      <w:bodyDiv w:val="1"/>
      <w:marLeft w:val="0"/>
      <w:marRight w:val="0"/>
      <w:marTop w:val="0"/>
      <w:marBottom w:val="0"/>
      <w:divBdr>
        <w:top w:val="none" w:sz="0" w:space="0" w:color="auto"/>
        <w:left w:val="none" w:sz="0" w:space="0" w:color="auto"/>
        <w:bottom w:val="none" w:sz="0" w:space="0" w:color="auto"/>
        <w:right w:val="none" w:sz="0" w:space="0" w:color="auto"/>
      </w:divBdr>
    </w:div>
    <w:div w:id="1656102946">
      <w:bodyDiv w:val="1"/>
      <w:marLeft w:val="0"/>
      <w:marRight w:val="0"/>
      <w:marTop w:val="0"/>
      <w:marBottom w:val="0"/>
      <w:divBdr>
        <w:top w:val="none" w:sz="0" w:space="0" w:color="auto"/>
        <w:left w:val="none" w:sz="0" w:space="0" w:color="auto"/>
        <w:bottom w:val="none" w:sz="0" w:space="0" w:color="auto"/>
        <w:right w:val="none" w:sz="0" w:space="0" w:color="auto"/>
      </w:divBdr>
    </w:div>
    <w:div w:id="1748575015">
      <w:bodyDiv w:val="1"/>
      <w:marLeft w:val="0"/>
      <w:marRight w:val="0"/>
      <w:marTop w:val="0"/>
      <w:marBottom w:val="0"/>
      <w:divBdr>
        <w:top w:val="none" w:sz="0" w:space="0" w:color="auto"/>
        <w:left w:val="none" w:sz="0" w:space="0" w:color="auto"/>
        <w:bottom w:val="none" w:sz="0" w:space="0" w:color="auto"/>
        <w:right w:val="none" w:sz="0" w:space="0" w:color="auto"/>
      </w:divBdr>
    </w:div>
    <w:div w:id="1864199923">
      <w:bodyDiv w:val="1"/>
      <w:marLeft w:val="0"/>
      <w:marRight w:val="0"/>
      <w:marTop w:val="0"/>
      <w:marBottom w:val="0"/>
      <w:divBdr>
        <w:top w:val="none" w:sz="0" w:space="0" w:color="auto"/>
        <w:left w:val="none" w:sz="0" w:space="0" w:color="auto"/>
        <w:bottom w:val="none" w:sz="0" w:space="0" w:color="auto"/>
        <w:right w:val="none" w:sz="0" w:space="0" w:color="auto"/>
      </w:divBdr>
    </w:div>
    <w:div w:id="1865628918">
      <w:bodyDiv w:val="1"/>
      <w:marLeft w:val="0"/>
      <w:marRight w:val="0"/>
      <w:marTop w:val="0"/>
      <w:marBottom w:val="0"/>
      <w:divBdr>
        <w:top w:val="none" w:sz="0" w:space="0" w:color="auto"/>
        <w:left w:val="none" w:sz="0" w:space="0" w:color="auto"/>
        <w:bottom w:val="none" w:sz="0" w:space="0" w:color="auto"/>
        <w:right w:val="none" w:sz="0" w:space="0" w:color="auto"/>
      </w:divBdr>
    </w:div>
    <w:div w:id="1909026148">
      <w:bodyDiv w:val="1"/>
      <w:marLeft w:val="0"/>
      <w:marRight w:val="0"/>
      <w:marTop w:val="0"/>
      <w:marBottom w:val="0"/>
      <w:divBdr>
        <w:top w:val="none" w:sz="0" w:space="0" w:color="auto"/>
        <w:left w:val="none" w:sz="0" w:space="0" w:color="auto"/>
        <w:bottom w:val="none" w:sz="0" w:space="0" w:color="auto"/>
        <w:right w:val="none" w:sz="0" w:space="0" w:color="auto"/>
      </w:divBdr>
    </w:div>
    <w:div w:id="1970623167">
      <w:bodyDiv w:val="1"/>
      <w:marLeft w:val="0"/>
      <w:marRight w:val="0"/>
      <w:marTop w:val="0"/>
      <w:marBottom w:val="0"/>
      <w:divBdr>
        <w:top w:val="none" w:sz="0" w:space="0" w:color="auto"/>
        <w:left w:val="none" w:sz="0" w:space="0" w:color="auto"/>
        <w:bottom w:val="none" w:sz="0" w:space="0" w:color="auto"/>
        <w:right w:val="none" w:sz="0" w:space="0" w:color="auto"/>
      </w:divBdr>
    </w:div>
    <w:div w:id="2025672096">
      <w:bodyDiv w:val="1"/>
      <w:marLeft w:val="0"/>
      <w:marRight w:val="0"/>
      <w:marTop w:val="0"/>
      <w:marBottom w:val="0"/>
      <w:divBdr>
        <w:top w:val="none" w:sz="0" w:space="0" w:color="auto"/>
        <w:left w:val="none" w:sz="0" w:space="0" w:color="auto"/>
        <w:bottom w:val="none" w:sz="0" w:space="0" w:color="auto"/>
        <w:right w:val="none" w:sz="0" w:space="0" w:color="auto"/>
      </w:divBdr>
    </w:div>
    <w:div w:id="206282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ls-avoirs.dgtresor.gouv.fr/List" TargetMode="Externa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yperlink" Target="http://www.gbif.org"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fatf-gafi.org/content/dam/fatf-gafi/recommendations/FATF%20Recommendations%202012.pdf.coredownload.inline.pdf" TargetMode="External"/><Relationship Id="rId17" Type="http://schemas.openxmlformats.org/officeDocument/2006/relationships/header" Target="header2.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ls-avoirs.dgtresor.gouv.fr/List"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yperlink" Target="http://afd.dgmarket.com"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yperlink" Target="https://www.afd.fr/en/ressources/data4nature-practical-recommendations-guide-publishing-primary-biodiversity-dat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7205914-C356-415E-95E3-8D82B6B84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71</Pages>
  <Words>22742</Words>
  <Characters>129630</Characters>
  <Application>Microsoft Office Word</Application>
  <DocSecurity>0</DocSecurity>
  <Lines>1080</Lines>
  <Paragraphs>304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AFD</Company>
  <LinksUpToDate>false</LinksUpToDate>
  <CharactersWithSpaces>152068</CharactersWithSpaces>
  <SharedDoc>false</SharedDoc>
  <HLinks>
    <vt:vector size="30" baseType="variant">
      <vt:variant>
        <vt:i4>6750314</vt:i4>
      </vt:variant>
      <vt:variant>
        <vt:i4>1158</vt:i4>
      </vt:variant>
      <vt:variant>
        <vt:i4>0</vt:i4>
      </vt:variant>
      <vt:variant>
        <vt:i4>5</vt:i4>
      </vt:variant>
      <vt:variant>
        <vt:lpwstr>http://www.afd.fr/</vt:lpwstr>
      </vt:variant>
      <vt:variant>
        <vt:lpwstr/>
      </vt:variant>
      <vt:variant>
        <vt:i4>1245187</vt:i4>
      </vt:variant>
      <vt:variant>
        <vt:i4>1095</vt:i4>
      </vt:variant>
      <vt:variant>
        <vt:i4>0</vt:i4>
      </vt:variant>
      <vt:variant>
        <vt:i4>5</vt:i4>
      </vt:variant>
      <vt:variant>
        <vt:lpwstr>http://www.fatf-gafi.org/pages/glossary/fatfrecommendations/d-i/</vt:lpwstr>
      </vt:variant>
      <vt:variant>
        <vt:lpwstr/>
      </vt:variant>
      <vt:variant>
        <vt:i4>5570613</vt:i4>
      </vt:variant>
      <vt:variant>
        <vt:i4>1086</vt:i4>
      </vt:variant>
      <vt:variant>
        <vt:i4>0</vt:i4>
      </vt:variant>
      <vt:variant>
        <vt:i4>5</vt:i4>
      </vt:variant>
      <vt:variant>
        <vt:lpwstr>http://www.tresor.economie.gouv.fr/4248_liste-nationale</vt:lpwstr>
      </vt:variant>
      <vt:variant>
        <vt:lpwstr/>
      </vt:variant>
      <vt:variant>
        <vt:i4>4063232</vt:i4>
      </vt:variant>
      <vt:variant>
        <vt:i4>1083</vt:i4>
      </vt:variant>
      <vt:variant>
        <vt:i4>0</vt:i4>
      </vt:variant>
      <vt:variant>
        <vt:i4>5</vt:i4>
      </vt:variant>
      <vt:variant>
        <vt:lpwstr>http://eeas.europa.eu/cfsp/sanctions/consol-list_en.htm</vt:lpwstr>
      </vt:variant>
      <vt:variant>
        <vt:lpwstr/>
      </vt:variant>
      <vt:variant>
        <vt:i4>7208976</vt:i4>
      </vt:variant>
      <vt:variant>
        <vt:i4>1080</vt:i4>
      </vt:variant>
      <vt:variant>
        <vt:i4>0</vt:i4>
      </vt:variant>
      <vt:variant>
        <vt:i4>5</vt:i4>
      </vt:variant>
      <vt:variant>
        <vt:lpwstr>http://www.un.org/sc/committees/list_compend.shtml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VINCENT Anne</dc:creator>
  <cp:lastModifiedBy>Snezana Marinovic</cp:lastModifiedBy>
  <cp:revision>36</cp:revision>
  <cp:lastPrinted>2025-01-10T10:50:00Z</cp:lastPrinted>
  <dcterms:created xsi:type="dcterms:W3CDTF">2024-12-10T17:11:00Z</dcterms:created>
  <dcterms:modified xsi:type="dcterms:W3CDTF">2025-01-10T10:50:00Z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0040016</vt:lpwstr>
  </property>
  <property fmtid="{D5CDD505-2E9C-101B-9397-08002B2CF9AE}" pid="3" name="Matter">
    <vt:lpwstr>0000012</vt:lpwstr>
  </property>
  <property fmtid="{D5CDD505-2E9C-101B-9397-08002B2CF9AE}" pid="4" name="cpClientMatter">
    <vt:lpwstr>0040016-0000012</vt:lpwstr>
  </property>
  <property fmtid="{D5CDD505-2E9C-101B-9397-08002B2CF9AE}" pid="5" name="cpDocRef">
    <vt:lpwstr>PA:12189628.3</vt:lpwstr>
  </property>
  <property fmtid="{D5CDD505-2E9C-101B-9397-08002B2CF9AE}" pid="6" name="cpCombinedRef">
    <vt:lpwstr>0040016-0000012 PA:12189628.3</vt:lpwstr>
  </property>
</Properties>
</file>