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655F4" w14:textId="77777777" w:rsidR="00FD2A79" w:rsidRPr="00513B23" w:rsidRDefault="00FD2A79" w:rsidP="001B1902">
      <w:pPr>
        <w:suppressAutoHyphens/>
        <w:spacing w:line="240" w:lineRule="auto"/>
        <w:jc w:val="right"/>
        <w:rPr>
          <w:b/>
          <w:sz w:val="22"/>
          <w:szCs w:val="22"/>
        </w:rPr>
      </w:pPr>
    </w:p>
    <w:p w14:paraId="7BAC4F57" w14:textId="455E7091" w:rsidR="004064A8" w:rsidRPr="003121B8" w:rsidRDefault="00952633" w:rsidP="001B1902">
      <w:pPr>
        <w:suppressAutoHyphens/>
        <w:spacing w:line="240" w:lineRule="auto"/>
        <w:jc w:val="right"/>
        <w:rPr>
          <w:b/>
          <w:sz w:val="22"/>
          <w:szCs w:val="22"/>
        </w:rPr>
      </w:pPr>
      <w:r w:rsidRPr="00F72925">
        <w:rPr>
          <w:b/>
          <w:sz w:val="22"/>
          <w:szCs w:val="22"/>
        </w:rPr>
        <w:t>БРОЈ ЗАЈМА</w:t>
      </w:r>
      <w:r w:rsidR="004064A8" w:rsidRPr="00F72925">
        <w:rPr>
          <w:b/>
          <w:sz w:val="22"/>
          <w:szCs w:val="22"/>
        </w:rPr>
        <w:t xml:space="preserve"> </w:t>
      </w:r>
      <w:r w:rsidR="00513B23">
        <w:rPr>
          <w:b/>
          <w:sz w:val="22"/>
          <w:szCs w:val="22"/>
        </w:rPr>
        <w:t>97230</w:t>
      </w:r>
      <w:r w:rsidR="004064A8" w:rsidRPr="00F72925">
        <w:rPr>
          <w:b/>
          <w:sz w:val="22"/>
          <w:szCs w:val="22"/>
        </w:rPr>
        <w:t>-</w:t>
      </w:r>
      <w:r w:rsidR="00237E4A" w:rsidRPr="00F72925">
        <w:rPr>
          <w:b/>
          <w:sz w:val="22"/>
          <w:szCs w:val="22"/>
        </w:rPr>
        <w:t>YF</w:t>
      </w:r>
    </w:p>
    <w:p w14:paraId="1C6CA5F5" w14:textId="77777777" w:rsidR="004064A8" w:rsidRPr="003121B8" w:rsidRDefault="004064A8" w:rsidP="001B1902">
      <w:pPr>
        <w:suppressAutoHyphens/>
        <w:spacing w:line="240" w:lineRule="auto"/>
        <w:rPr>
          <w:b/>
          <w:sz w:val="22"/>
          <w:szCs w:val="22"/>
        </w:rPr>
      </w:pPr>
    </w:p>
    <w:p w14:paraId="0F276A78" w14:textId="7605655C" w:rsidR="004064A8" w:rsidRDefault="004064A8" w:rsidP="001B1902">
      <w:pPr>
        <w:suppressAutoHyphens/>
        <w:spacing w:line="240" w:lineRule="auto"/>
        <w:rPr>
          <w:b/>
          <w:sz w:val="22"/>
          <w:szCs w:val="22"/>
        </w:rPr>
      </w:pPr>
    </w:p>
    <w:p w14:paraId="480E7BBF" w14:textId="6EAE3C01" w:rsidR="00B00EF9" w:rsidRDefault="00B00EF9" w:rsidP="001B1902">
      <w:pPr>
        <w:suppressAutoHyphens/>
        <w:spacing w:line="240" w:lineRule="auto"/>
        <w:rPr>
          <w:b/>
          <w:sz w:val="22"/>
          <w:szCs w:val="22"/>
        </w:rPr>
      </w:pPr>
    </w:p>
    <w:p w14:paraId="2D40E89A" w14:textId="2E2827B3" w:rsidR="00B00EF9" w:rsidRDefault="00B00EF9" w:rsidP="001B1902">
      <w:pPr>
        <w:suppressAutoHyphens/>
        <w:spacing w:line="240" w:lineRule="auto"/>
        <w:rPr>
          <w:b/>
          <w:sz w:val="22"/>
          <w:szCs w:val="22"/>
        </w:rPr>
      </w:pPr>
    </w:p>
    <w:p w14:paraId="5587CA01" w14:textId="555D693F" w:rsidR="00B00EF9" w:rsidRDefault="00B00EF9" w:rsidP="001B1902">
      <w:pPr>
        <w:suppressAutoHyphens/>
        <w:spacing w:line="240" w:lineRule="auto"/>
        <w:rPr>
          <w:b/>
          <w:sz w:val="22"/>
          <w:szCs w:val="22"/>
        </w:rPr>
      </w:pPr>
    </w:p>
    <w:p w14:paraId="7B9B6A67" w14:textId="144DED6D" w:rsidR="00B00EF9" w:rsidRDefault="00B00EF9" w:rsidP="001B1902">
      <w:pPr>
        <w:suppressAutoHyphens/>
        <w:spacing w:line="240" w:lineRule="auto"/>
        <w:rPr>
          <w:b/>
          <w:sz w:val="22"/>
          <w:szCs w:val="22"/>
        </w:rPr>
      </w:pPr>
    </w:p>
    <w:p w14:paraId="0C9A39C1" w14:textId="680BFCE8" w:rsidR="00B00EF9" w:rsidRDefault="00B00EF9" w:rsidP="001B1902">
      <w:pPr>
        <w:suppressAutoHyphens/>
        <w:spacing w:line="240" w:lineRule="auto"/>
        <w:rPr>
          <w:b/>
          <w:sz w:val="22"/>
          <w:szCs w:val="22"/>
        </w:rPr>
      </w:pPr>
    </w:p>
    <w:p w14:paraId="2EF249AB" w14:textId="77777777" w:rsidR="00B00EF9" w:rsidRPr="003121B8" w:rsidRDefault="00B00EF9" w:rsidP="001B1902">
      <w:pPr>
        <w:suppressAutoHyphens/>
        <w:spacing w:line="240" w:lineRule="auto"/>
        <w:rPr>
          <w:b/>
          <w:sz w:val="22"/>
          <w:szCs w:val="22"/>
        </w:rPr>
      </w:pPr>
    </w:p>
    <w:p w14:paraId="762C357D" w14:textId="207FC03D" w:rsidR="004064A8" w:rsidRDefault="00952633" w:rsidP="001B1902">
      <w:pPr>
        <w:suppressAutoHyphens/>
        <w:spacing w:line="240" w:lineRule="auto"/>
        <w:jc w:val="center"/>
        <w:rPr>
          <w:b/>
          <w:sz w:val="50"/>
        </w:rPr>
      </w:pPr>
      <w:r w:rsidRPr="00952633">
        <w:rPr>
          <w:b/>
          <w:sz w:val="50"/>
        </w:rPr>
        <w:t>Споразум о зајму</w:t>
      </w:r>
    </w:p>
    <w:p w14:paraId="190CE995" w14:textId="13A65BB6" w:rsidR="004064A8" w:rsidRDefault="004064A8" w:rsidP="001B1902">
      <w:pPr>
        <w:suppressAutoHyphens/>
        <w:spacing w:line="240" w:lineRule="auto"/>
        <w:jc w:val="center"/>
        <w:rPr>
          <w:b/>
        </w:rPr>
      </w:pPr>
    </w:p>
    <w:p w14:paraId="30499DD0" w14:textId="13380B08" w:rsidR="00B00EF9" w:rsidRDefault="00B00EF9" w:rsidP="001B1902">
      <w:pPr>
        <w:suppressAutoHyphens/>
        <w:spacing w:line="240" w:lineRule="auto"/>
        <w:jc w:val="center"/>
        <w:rPr>
          <w:b/>
        </w:rPr>
      </w:pPr>
    </w:p>
    <w:p w14:paraId="1F69C5A2" w14:textId="77777777" w:rsidR="004064A8" w:rsidRDefault="004064A8" w:rsidP="001B1902">
      <w:pPr>
        <w:suppressAutoHyphens/>
        <w:spacing w:line="240" w:lineRule="auto"/>
        <w:jc w:val="center"/>
        <w:rPr>
          <w:b/>
        </w:rPr>
      </w:pPr>
    </w:p>
    <w:p w14:paraId="37CF9CC9" w14:textId="6B1EB65F" w:rsidR="004064A8" w:rsidRPr="00115CF5" w:rsidRDefault="004064A8" w:rsidP="001B1902">
      <w:pPr>
        <w:suppressAutoHyphens/>
        <w:spacing w:line="240" w:lineRule="auto"/>
        <w:jc w:val="center"/>
        <w:rPr>
          <w:b/>
          <w:sz w:val="22"/>
          <w:szCs w:val="22"/>
        </w:rPr>
      </w:pPr>
      <w:r w:rsidRPr="00115CF5">
        <w:rPr>
          <w:b/>
          <w:sz w:val="22"/>
          <w:szCs w:val="22"/>
        </w:rPr>
        <w:t>(</w:t>
      </w:r>
      <w:r w:rsidR="00952633">
        <w:rPr>
          <w:b/>
          <w:sz w:val="22"/>
          <w:szCs w:val="22"/>
        </w:rPr>
        <w:t xml:space="preserve">Додатно финансирање за </w:t>
      </w:r>
      <w:r w:rsidR="00952633" w:rsidRPr="00952633">
        <w:rPr>
          <w:b/>
          <w:sz w:val="22"/>
          <w:szCs w:val="22"/>
        </w:rPr>
        <w:t>Пројек</w:t>
      </w:r>
      <w:r w:rsidR="00952633">
        <w:rPr>
          <w:b/>
          <w:sz w:val="22"/>
          <w:szCs w:val="22"/>
        </w:rPr>
        <w:t>а</w:t>
      </w:r>
      <w:r w:rsidR="00952633" w:rsidRPr="00952633">
        <w:rPr>
          <w:b/>
          <w:sz w:val="22"/>
          <w:szCs w:val="22"/>
        </w:rPr>
        <w:t>т акцелерације иновација и подстицања раста предузетништва</w:t>
      </w:r>
      <w:r w:rsidR="002E351A">
        <w:rPr>
          <w:b/>
          <w:sz w:val="22"/>
          <w:szCs w:val="22"/>
        </w:rPr>
        <w:t xml:space="preserve"> у Србији</w:t>
      </w:r>
      <w:r w:rsidRPr="00115CF5">
        <w:rPr>
          <w:b/>
          <w:sz w:val="22"/>
          <w:szCs w:val="22"/>
        </w:rPr>
        <w:t>)</w:t>
      </w:r>
    </w:p>
    <w:p w14:paraId="32BEA90E" w14:textId="77777777" w:rsidR="004064A8" w:rsidRDefault="004064A8" w:rsidP="001B1902">
      <w:pPr>
        <w:suppressAutoHyphens/>
        <w:spacing w:line="240" w:lineRule="auto"/>
        <w:jc w:val="center"/>
        <w:rPr>
          <w:b/>
          <w:sz w:val="22"/>
          <w:szCs w:val="22"/>
        </w:rPr>
      </w:pPr>
    </w:p>
    <w:p w14:paraId="5768565A" w14:textId="77777777" w:rsidR="004064A8" w:rsidRDefault="004064A8" w:rsidP="001B1902">
      <w:pPr>
        <w:suppressAutoHyphens/>
        <w:spacing w:line="240" w:lineRule="auto"/>
        <w:jc w:val="center"/>
        <w:rPr>
          <w:b/>
          <w:sz w:val="22"/>
          <w:szCs w:val="22"/>
        </w:rPr>
      </w:pPr>
    </w:p>
    <w:p w14:paraId="58C5937C" w14:textId="77777777" w:rsidR="004064A8" w:rsidRDefault="004064A8" w:rsidP="001B1902">
      <w:pPr>
        <w:suppressAutoHyphens/>
        <w:spacing w:line="240" w:lineRule="auto"/>
        <w:jc w:val="center"/>
        <w:rPr>
          <w:b/>
          <w:sz w:val="22"/>
          <w:szCs w:val="22"/>
        </w:rPr>
      </w:pPr>
    </w:p>
    <w:p w14:paraId="2EB7DF41" w14:textId="79FD8ED2" w:rsidR="004064A8" w:rsidRPr="00115CF5" w:rsidRDefault="00952633" w:rsidP="001B1902">
      <w:pPr>
        <w:suppressAutoHyphens/>
        <w:spacing w:line="240" w:lineRule="auto"/>
        <w:jc w:val="center"/>
        <w:rPr>
          <w:b/>
          <w:sz w:val="22"/>
          <w:szCs w:val="22"/>
        </w:rPr>
      </w:pPr>
      <w:r w:rsidRPr="00952633">
        <w:rPr>
          <w:b/>
          <w:sz w:val="22"/>
          <w:szCs w:val="22"/>
        </w:rPr>
        <w:t>између</w:t>
      </w:r>
    </w:p>
    <w:p w14:paraId="5EFC86F8" w14:textId="77777777" w:rsidR="004064A8" w:rsidRDefault="004064A8" w:rsidP="001B1902">
      <w:pPr>
        <w:suppressAutoHyphens/>
        <w:spacing w:line="240" w:lineRule="auto"/>
        <w:jc w:val="center"/>
        <w:rPr>
          <w:b/>
          <w:sz w:val="22"/>
          <w:szCs w:val="22"/>
        </w:rPr>
      </w:pPr>
    </w:p>
    <w:p w14:paraId="18D2C771" w14:textId="77777777" w:rsidR="004064A8" w:rsidRPr="00115CF5" w:rsidRDefault="004064A8" w:rsidP="001B1902">
      <w:pPr>
        <w:suppressAutoHyphens/>
        <w:spacing w:line="240" w:lineRule="auto"/>
        <w:jc w:val="center"/>
        <w:rPr>
          <w:b/>
          <w:sz w:val="22"/>
          <w:szCs w:val="22"/>
        </w:rPr>
      </w:pPr>
    </w:p>
    <w:p w14:paraId="6939EA61" w14:textId="5C0275C7" w:rsidR="004064A8" w:rsidRPr="00115CF5" w:rsidRDefault="00952633" w:rsidP="001B1902">
      <w:pPr>
        <w:suppressAutoHyphens/>
        <w:spacing w:line="240" w:lineRule="auto"/>
        <w:jc w:val="center"/>
        <w:rPr>
          <w:b/>
          <w:sz w:val="22"/>
          <w:szCs w:val="22"/>
        </w:rPr>
      </w:pPr>
      <w:r w:rsidRPr="00952633">
        <w:rPr>
          <w:b/>
          <w:sz w:val="22"/>
          <w:szCs w:val="22"/>
        </w:rPr>
        <w:t>РЕПУБЛИКЕ СРБИЈЕ</w:t>
      </w:r>
    </w:p>
    <w:p w14:paraId="6DE16B25" w14:textId="77777777" w:rsidR="004064A8" w:rsidRDefault="004064A8" w:rsidP="001B1902">
      <w:pPr>
        <w:suppressAutoHyphens/>
        <w:spacing w:line="240" w:lineRule="auto"/>
        <w:jc w:val="center"/>
        <w:rPr>
          <w:b/>
          <w:sz w:val="22"/>
          <w:szCs w:val="22"/>
        </w:rPr>
      </w:pPr>
    </w:p>
    <w:p w14:paraId="7BD85775" w14:textId="77777777" w:rsidR="004064A8" w:rsidRPr="00115CF5" w:rsidRDefault="004064A8" w:rsidP="001B1902">
      <w:pPr>
        <w:suppressAutoHyphens/>
        <w:spacing w:line="240" w:lineRule="auto"/>
        <w:jc w:val="center"/>
        <w:rPr>
          <w:b/>
          <w:sz w:val="22"/>
          <w:szCs w:val="22"/>
        </w:rPr>
      </w:pPr>
    </w:p>
    <w:p w14:paraId="35A02ECC" w14:textId="5DBFE652" w:rsidR="004064A8" w:rsidRPr="00952633" w:rsidRDefault="00952633" w:rsidP="001B1902">
      <w:pPr>
        <w:suppressAutoHyphens/>
        <w:spacing w:line="240" w:lineRule="auto"/>
        <w:jc w:val="center"/>
        <w:rPr>
          <w:b/>
          <w:sz w:val="22"/>
          <w:szCs w:val="22"/>
        </w:rPr>
      </w:pPr>
      <w:r>
        <w:rPr>
          <w:b/>
          <w:sz w:val="22"/>
          <w:szCs w:val="22"/>
        </w:rPr>
        <w:t>и</w:t>
      </w:r>
    </w:p>
    <w:p w14:paraId="5D30155C" w14:textId="77777777" w:rsidR="004064A8" w:rsidRDefault="004064A8" w:rsidP="001B1902">
      <w:pPr>
        <w:tabs>
          <w:tab w:val="left" w:pos="3435"/>
        </w:tabs>
        <w:suppressAutoHyphens/>
        <w:spacing w:line="240" w:lineRule="auto"/>
        <w:rPr>
          <w:b/>
          <w:sz w:val="22"/>
          <w:szCs w:val="22"/>
        </w:rPr>
      </w:pPr>
      <w:r>
        <w:rPr>
          <w:b/>
          <w:sz w:val="22"/>
          <w:szCs w:val="22"/>
        </w:rPr>
        <w:tab/>
      </w:r>
    </w:p>
    <w:p w14:paraId="18B04EAE" w14:textId="77777777" w:rsidR="004064A8" w:rsidRPr="00115CF5" w:rsidRDefault="004064A8" w:rsidP="001B1902">
      <w:pPr>
        <w:suppressAutoHyphens/>
        <w:spacing w:line="240" w:lineRule="auto"/>
        <w:jc w:val="center"/>
        <w:rPr>
          <w:b/>
          <w:sz w:val="22"/>
          <w:szCs w:val="22"/>
        </w:rPr>
      </w:pPr>
    </w:p>
    <w:p w14:paraId="77D81B47" w14:textId="29B2A782" w:rsidR="004064A8" w:rsidRPr="00115CF5" w:rsidRDefault="00952633" w:rsidP="001B1902">
      <w:pPr>
        <w:suppressAutoHyphens/>
        <w:spacing w:line="240" w:lineRule="auto"/>
        <w:jc w:val="center"/>
        <w:rPr>
          <w:b/>
          <w:sz w:val="22"/>
          <w:szCs w:val="22"/>
        </w:rPr>
      </w:pPr>
      <w:r w:rsidRPr="00952633">
        <w:rPr>
          <w:b/>
          <w:sz w:val="22"/>
          <w:szCs w:val="22"/>
        </w:rPr>
        <w:t>МЕЂУНАРОДНЕ БАНКЕ ЗА ОБНОВУ И РАЗВОЈ</w:t>
      </w:r>
    </w:p>
    <w:p w14:paraId="389B7518" w14:textId="77777777" w:rsidR="004064A8" w:rsidRDefault="004064A8" w:rsidP="001B1902">
      <w:pPr>
        <w:suppressAutoHyphens/>
        <w:spacing w:line="240" w:lineRule="auto"/>
        <w:rPr>
          <w:b/>
          <w:sz w:val="22"/>
          <w:szCs w:val="22"/>
        </w:rPr>
      </w:pPr>
    </w:p>
    <w:p w14:paraId="3EE7EEC3" w14:textId="1F0096CF" w:rsidR="004064A8" w:rsidRDefault="004064A8" w:rsidP="001B1902">
      <w:pPr>
        <w:suppressAutoHyphens/>
        <w:spacing w:line="240" w:lineRule="auto"/>
        <w:jc w:val="center"/>
        <w:rPr>
          <w:b/>
        </w:rPr>
      </w:pPr>
    </w:p>
    <w:p w14:paraId="74A65445" w14:textId="2BFBC970" w:rsidR="003075DB" w:rsidRDefault="003075DB" w:rsidP="001B1902">
      <w:pPr>
        <w:suppressAutoHyphens/>
        <w:spacing w:line="240" w:lineRule="auto"/>
        <w:jc w:val="center"/>
        <w:rPr>
          <w:b/>
        </w:rPr>
      </w:pPr>
    </w:p>
    <w:p w14:paraId="756B9697" w14:textId="3B7D14F1" w:rsidR="003075DB" w:rsidRDefault="003075DB" w:rsidP="001B1902">
      <w:pPr>
        <w:suppressAutoHyphens/>
        <w:spacing w:line="240" w:lineRule="auto"/>
        <w:jc w:val="center"/>
        <w:rPr>
          <w:b/>
        </w:rPr>
      </w:pPr>
    </w:p>
    <w:p w14:paraId="48994594" w14:textId="3B0F2B6A" w:rsidR="003075DB" w:rsidRDefault="003075DB" w:rsidP="001B1902">
      <w:pPr>
        <w:suppressAutoHyphens/>
        <w:spacing w:line="240" w:lineRule="auto"/>
        <w:jc w:val="center"/>
        <w:rPr>
          <w:b/>
        </w:rPr>
      </w:pPr>
    </w:p>
    <w:p w14:paraId="50014385" w14:textId="5B882021" w:rsidR="003075DB" w:rsidRDefault="003075DB" w:rsidP="001B1902">
      <w:pPr>
        <w:suppressAutoHyphens/>
        <w:spacing w:line="240" w:lineRule="auto"/>
        <w:jc w:val="center"/>
        <w:rPr>
          <w:b/>
        </w:rPr>
      </w:pPr>
    </w:p>
    <w:p w14:paraId="10457186" w14:textId="5320EBDC" w:rsidR="003075DB" w:rsidRDefault="003075DB" w:rsidP="001B1902">
      <w:pPr>
        <w:suppressAutoHyphens/>
        <w:spacing w:line="240" w:lineRule="auto"/>
        <w:jc w:val="center"/>
        <w:rPr>
          <w:b/>
        </w:rPr>
      </w:pPr>
    </w:p>
    <w:p w14:paraId="31052A05" w14:textId="2E29C627" w:rsidR="003075DB" w:rsidRDefault="003075DB" w:rsidP="001B1902">
      <w:pPr>
        <w:suppressAutoHyphens/>
        <w:spacing w:line="240" w:lineRule="auto"/>
        <w:jc w:val="center"/>
        <w:rPr>
          <w:b/>
        </w:rPr>
      </w:pPr>
    </w:p>
    <w:p w14:paraId="13A392D3" w14:textId="0544552A" w:rsidR="003075DB" w:rsidRDefault="003075DB" w:rsidP="001B1902">
      <w:pPr>
        <w:suppressAutoHyphens/>
        <w:spacing w:line="240" w:lineRule="auto"/>
        <w:jc w:val="center"/>
        <w:rPr>
          <w:b/>
        </w:rPr>
      </w:pPr>
    </w:p>
    <w:p w14:paraId="2983DBB0" w14:textId="428FC7F4" w:rsidR="003075DB" w:rsidRDefault="003075DB" w:rsidP="001B1902">
      <w:pPr>
        <w:suppressAutoHyphens/>
        <w:spacing w:line="240" w:lineRule="auto"/>
        <w:jc w:val="center"/>
        <w:rPr>
          <w:b/>
        </w:rPr>
      </w:pPr>
    </w:p>
    <w:p w14:paraId="20F6AD64" w14:textId="32668F53" w:rsidR="003075DB" w:rsidRDefault="003075DB" w:rsidP="001B1902">
      <w:pPr>
        <w:suppressAutoHyphens/>
        <w:spacing w:line="240" w:lineRule="auto"/>
        <w:jc w:val="center"/>
        <w:rPr>
          <w:b/>
        </w:rPr>
      </w:pPr>
    </w:p>
    <w:p w14:paraId="23952D42" w14:textId="2CF6091B" w:rsidR="003075DB" w:rsidRDefault="003075DB" w:rsidP="001B1902">
      <w:pPr>
        <w:suppressAutoHyphens/>
        <w:spacing w:line="240" w:lineRule="auto"/>
        <w:jc w:val="center"/>
        <w:rPr>
          <w:b/>
        </w:rPr>
      </w:pPr>
    </w:p>
    <w:p w14:paraId="518B60D7" w14:textId="77777777" w:rsidR="00952633" w:rsidRDefault="00952633" w:rsidP="001B1902">
      <w:pPr>
        <w:suppressAutoHyphens/>
        <w:spacing w:line="240" w:lineRule="auto"/>
        <w:jc w:val="center"/>
        <w:rPr>
          <w:b/>
        </w:rPr>
      </w:pPr>
    </w:p>
    <w:p w14:paraId="7B96D8F4" w14:textId="77777777" w:rsidR="0055739F" w:rsidRDefault="0055739F" w:rsidP="001B1902">
      <w:pPr>
        <w:suppressAutoHyphens/>
        <w:spacing w:line="240" w:lineRule="auto"/>
        <w:jc w:val="center"/>
        <w:rPr>
          <w:b/>
        </w:rPr>
      </w:pPr>
    </w:p>
    <w:p w14:paraId="677E8C51" w14:textId="77777777" w:rsidR="0055739F" w:rsidRDefault="0055739F" w:rsidP="001B1902">
      <w:pPr>
        <w:suppressAutoHyphens/>
        <w:spacing w:line="240" w:lineRule="auto"/>
        <w:jc w:val="center"/>
        <w:rPr>
          <w:b/>
        </w:rPr>
      </w:pPr>
    </w:p>
    <w:p w14:paraId="4E17645D" w14:textId="77777777" w:rsidR="0055739F" w:rsidRDefault="0055739F" w:rsidP="001B1902">
      <w:pPr>
        <w:suppressAutoHyphens/>
        <w:spacing w:line="240" w:lineRule="auto"/>
        <w:jc w:val="center"/>
        <w:rPr>
          <w:b/>
        </w:rPr>
      </w:pPr>
    </w:p>
    <w:p w14:paraId="200C879C" w14:textId="308B3F06" w:rsidR="0055739F" w:rsidRDefault="0055739F" w:rsidP="001B1902">
      <w:pPr>
        <w:suppressAutoHyphens/>
        <w:spacing w:line="240" w:lineRule="auto"/>
        <w:jc w:val="center"/>
        <w:rPr>
          <w:b/>
        </w:rPr>
      </w:pPr>
    </w:p>
    <w:p w14:paraId="68FD87E4" w14:textId="77777777" w:rsidR="00F72925" w:rsidRPr="00952633" w:rsidRDefault="00F72925" w:rsidP="001B1902">
      <w:pPr>
        <w:suppressAutoHyphens/>
        <w:spacing w:line="240" w:lineRule="auto"/>
        <w:jc w:val="center"/>
        <w:rPr>
          <w:b/>
        </w:rPr>
      </w:pPr>
    </w:p>
    <w:p w14:paraId="20BBB0D4" w14:textId="77777777" w:rsidR="00E87A2C" w:rsidRDefault="00E87A2C" w:rsidP="00E87A2C">
      <w:pPr>
        <w:spacing w:after="160" w:line="259" w:lineRule="auto"/>
        <w:rPr>
          <w:b/>
          <w:bCs/>
          <w:sz w:val="22"/>
          <w:szCs w:val="22"/>
        </w:rPr>
      </w:pPr>
    </w:p>
    <w:p w14:paraId="0417DC31" w14:textId="77777777" w:rsidR="00E87A2C" w:rsidRDefault="00E87A2C">
      <w:pPr>
        <w:spacing w:after="160" w:line="259" w:lineRule="auto"/>
        <w:rPr>
          <w:b/>
          <w:sz w:val="22"/>
          <w:szCs w:val="22"/>
        </w:rPr>
      </w:pPr>
      <w:r>
        <w:rPr>
          <w:b/>
          <w:sz w:val="22"/>
          <w:szCs w:val="22"/>
        </w:rPr>
        <w:br w:type="page"/>
      </w:r>
    </w:p>
    <w:p w14:paraId="69D9E226" w14:textId="4992140C" w:rsidR="004064A8" w:rsidRPr="00E87A2C" w:rsidRDefault="00952633" w:rsidP="00E87A2C">
      <w:pPr>
        <w:spacing w:line="240" w:lineRule="auto"/>
        <w:jc w:val="center"/>
        <w:rPr>
          <w:b/>
          <w:sz w:val="22"/>
          <w:szCs w:val="22"/>
        </w:rPr>
      </w:pPr>
      <w:r w:rsidRPr="00E87A2C">
        <w:rPr>
          <w:b/>
          <w:sz w:val="22"/>
          <w:szCs w:val="22"/>
        </w:rPr>
        <w:lastRenderedPageBreak/>
        <w:t>СПОРАЗУМ О ЗАЈМУ</w:t>
      </w:r>
    </w:p>
    <w:p w14:paraId="66C5A86A" w14:textId="77777777" w:rsidR="004064A8" w:rsidRPr="00115CF5" w:rsidRDefault="004064A8" w:rsidP="00E87A2C">
      <w:pPr>
        <w:spacing w:line="240" w:lineRule="auto"/>
        <w:jc w:val="center"/>
        <w:rPr>
          <w:sz w:val="22"/>
          <w:szCs w:val="22"/>
        </w:rPr>
      </w:pPr>
    </w:p>
    <w:p w14:paraId="7E283B7A" w14:textId="0F902872" w:rsidR="0011701D" w:rsidRDefault="00952633" w:rsidP="00E87A2C">
      <w:pPr>
        <w:pStyle w:val="ModelNrmlDouble"/>
        <w:spacing w:after="0" w:line="240" w:lineRule="auto"/>
        <w:rPr>
          <w:szCs w:val="22"/>
        </w:rPr>
      </w:pPr>
      <w:r w:rsidRPr="00952633">
        <w:rPr>
          <w:bCs/>
          <w:szCs w:val="22"/>
        </w:rPr>
        <w:t xml:space="preserve">Споразум склопљен на </w:t>
      </w:r>
      <w:r>
        <w:rPr>
          <w:bCs/>
          <w:szCs w:val="22"/>
        </w:rPr>
        <w:t>Датум потписивања</w:t>
      </w:r>
      <w:r w:rsidRPr="00952633">
        <w:rPr>
          <w:bCs/>
          <w:szCs w:val="22"/>
        </w:rPr>
        <w:t xml:space="preserve"> између</w:t>
      </w:r>
      <w:r w:rsidRPr="00952633">
        <w:rPr>
          <w:szCs w:val="22"/>
        </w:rPr>
        <w:t xml:space="preserve"> </w:t>
      </w:r>
      <w:r>
        <w:rPr>
          <w:szCs w:val="22"/>
        </w:rPr>
        <w:t>РЕПУБЛИКЕ СРБИЈЕ</w:t>
      </w:r>
      <w:r w:rsidR="00460082">
        <w:rPr>
          <w:szCs w:val="22"/>
        </w:rPr>
        <w:t xml:space="preserve"> </w:t>
      </w:r>
      <w:r w:rsidR="004064A8" w:rsidRPr="00115CF5">
        <w:rPr>
          <w:szCs w:val="22"/>
        </w:rPr>
        <w:t>(</w:t>
      </w:r>
      <w:r>
        <w:rPr>
          <w:szCs w:val="22"/>
        </w:rPr>
        <w:t>„Зајмопримац</w:t>
      </w:r>
      <w:r w:rsidR="00513B23">
        <w:rPr>
          <w:szCs w:val="22"/>
        </w:rPr>
        <w:t>”</w:t>
      </w:r>
      <w:r w:rsidR="004064A8" w:rsidRPr="00115CF5">
        <w:rPr>
          <w:szCs w:val="22"/>
        </w:rPr>
        <w:t xml:space="preserve">) </w:t>
      </w:r>
      <w:r>
        <w:rPr>
          <w:szCs w:val="22"/>
        </w:rPr>
        <w:t>и</w:t>
      </w:r>
      <w:r w:rsidR="004064A8" w:rsidRPr="00115CF5">
        <w:rPr>
          <w:szCs w:val="22"/>
        </w:rPr>
        <w:t xml:space="preserve"> </w:t>
      </w:r>
      <w:r>
        <w:rPr>
          <w:szCs w:val="22"/>
        </w:rPr>
        <w:t xml:space="preserve">МЕЂУНАРОДНЕ БАНКЕ ЗА ОБНОВУ И РАЗВОЈ </w:t>
      </w:r>
      <w:r w:rsidR="004064A8" w:rsidRPr="00115CF5">
        <w:rPr>
          <w:szCs w:val="22"/>
        </w:rPr>
        <w:t>(</w:t>
      </w:r>
      <w:r>
        <w:rPr>
          <w:szCs w:val="22"/>
        </w:rPr>
        <w:t>„Банка</w:t>
      </w:r>
      <w:r w:rsidR="00513B23">
        <w:rPr>
          <w:szCs w:val="22"/>
        </w:rPr>
        <w:t>”</w:t>
      </w:r>
      <w:r w:rsidR="004064A8" w:rsidRPr="00115CF5">
        <w:rPr>
          <w:szCs w:val="22"/>
        </w:rPr>
        <w:t>)</w:t>
      </w:r>
      <w:r w:rsidR="0011701D">
        <w:rPr>
          <w:szCs w:val="22"/>
        </w:rPr>
        <w:t xml:space="preserve">, </w:t>
      </w:r>
      <w:r>
        <w:t xml:space="preserve">за потребе обезбеђивања додатног финансирања за Пројекат описан у Програму </w:t>
      </w:r>
      <w:bookmarkStart w:id="0" w:name="_Hlk515265434"/>
      <w:r w:rsidR="0011701D" w:rsidRPr="00244F01">
        <w:rPr>
          <w:szCs w:val="22"/>
        </w:rPr>
        <w:t xml:space="preserve">1 </w:t>
      </w:r>
      <w:r>
        <w:rPr>
          <w:szCs w:val="22"/>
        </w:rPr>
        <w:t>овог Споразума</w:t>
      </w:r>
      <w:r w:rsidR="0011701D" w:rsidRPr="00244F01">
        <w:rPr>
          <w:szCs w:val="22"/>
        </w:rPr>
        <w:t xml:space="preserve"> (</w:t>
      </w:r>
      <w:r>
        <w:rPr>
          <w:szCs w:val="22"/>
        </w:rPr>
        <w:t>„Пројекат</w:t>
      </w:r>
      <w:r w:rsidR="00513B23">
        <w:rPr>
          <w:szCs w:val="22"/>
        </w:rPr>
        <w:t>”</w:t>
      </w:r>
      <w:r w:rsidR="0011701D" w:rsidRPr="00244F01">
        <w:rPr>
          <w:szCs w:val="22"/>
        </w:rPr>
        <w:t>)</w:t>
      </w:r>
      <w:bookmarkEnd w:id="0"/>
      <w:r w:rsidR="0011701D">
        <w:rPr>
          <w:szCs w:val="22"/>
        </w:rPr>
        <w:t xml:space="preserve">. </w:t>
      </w:r>
    </w:p>
    <w:p w14:paraId="286C5EE7" w14:textId="77777777" w:rsidR="00B00EF9" w:rsidRPr="00952633" w:rsidRDefault="00B00EF9" w:rsidP="00E87A2C">
      <w:pPr>
        <w:pStyle w:val="ModelNrmlDouble"/>
        <w:spacing w:after="0" w:line="240" w:lineRule="auto"/>
      </w:pPr>
    </w:p>
    <w:p w14:paraId="47DAD7D4" w14:textId="443632ED" w:rsidR="004064A8" w:rsidRPr="00115CF5" w:rsidRDefault="000D1C48" w:rsidP="00E87A2C">
      <w:pPr>
        <w:spacing w:line="240" w:lineRule="auto"/>
        <w:jc w:val="both"/>
        <w:rPr>
          <w:sz w:val="22"/>
          <w:szCs w:val="22"/>
        </w:rPr>
      </w:pPr>
      <w:r>
        <w:rPr>
          <w:sz w:val="22"/>
          <w:szCs w:val="22"/>
        </w:rPr>
        <w:t>Зајмопримац и Банка су сагласни као што следи</w:t>
      </w:r>
      <w:r w:rsidR="004064A8" w:rsidRPr="00115CF5">
        <w:rPr>
          <w:sz w:val="22"/>
          <w:szCs w:val="22"/>
        </w:rPr>
        <w:t>:</w:t>
      </w:r>
    </w:p>
    <w:p w14:paraId="3196BA61" w14:textId="77777777" w:rsidR="004064A8" w:rsidRPr="00115CF5" w:rsidRDefault="004064A8" w:rsidP="00E87A2C">
      <w:pPr>
        <w:spacing w:line="240" w:lineRule="auto"/>
        <w:jc w:val="both"/>
        <w:rPr>
          <w:sz w:val="22"/>
          <w:szCs w:val="22"/>
        </w:rPr>
      </w:pPr>
    </w:p>
    <w:p w14:paraId="01B50E10" w14:textId="4A63558F" w:rsidR="004064A8" w:rsidRPr="00115CF5" w:rsidRDefault="000D1C48" w:rsidP="00E87A2C">
      <w:pPr>
        <w:pStyle w:val="Heading1"/>
        <w:spacing w:line="240" w:lineRule="auto"/>
        <w:rPr>
          <w:sz w:val="22"/>
          <w:szCs w:val="22"/>
        </w:rPr>
      </w:pPr>
      <w:r w:rsidRPr="000D1C48">
        <w:rPr>
          <w:sz w:val="22"/>
          <w:szCs w:val="22"/>
        </w:rPr>
        <w:t>ЧЛАН I — ОПШТИ УСЛОВИ; ДЕФИНИЦИЈЕ</w:t>
      </w:r>
    </w:p>
    <w:p w14:paraId="19E9264D" w14:textId="77777777" w:rsidR="004064A8" w:rsidRPr="00B00EF9" w:rsidRDefault="004064A8" w:rsidP="00B00EF9">
      <w:pPr>
        <w:spacing w:line="240" w:lineRule="auto"/>
        <w:rPr>
          <w:sz w:val="22"/>
          <w:szCs w:val="22"/>
        </w:rPr>
      </w:pPr>
    </w:p>
    <w:p w14:paraId="206F0B14" w14:textId="43D8D623" w:rsidR="004064A8" w:rsidRPr="00115CF5" w:rsidRDefault="000D1C48" w:rsidP="001B1902">
      <w:pPr>
        <w:pStyle w:val="BodyText"/>
        <w:numPr>
          <w:ilvl w:val="1"/>
          <w:numId w:val="2"/>
        </w:numPr>
        <w:tabs>
          <w:tab w:val="clear" w:pos="1485"/>
          <w:tab w:val="num" w:pos="720"/>
        </w:tabs>
        <w:ind w:left="720" w:hanging="720"/>
        <w:rPr>
          <w:sz w:val="22"/>
          <w:szCs w:val="22"/>
        </w:rPr>
      </w:pPr>
      <w:r w:rsidRPr="000D1C48">
        <w:rPr>
          <w:sz w:val="22"/>
          <w:szCs w:val="22"/>
        </w:rPr>
        <w:t>Општи услови (на начин утврђен у Прилогу овог Споразума) примењују се на овај Споразум и чине његов саставни део</w:t>
      </w:r>
      <w:r w:rsidR="004064A8" w:rsidRPr="00115CF5">
        <w:rPr>
          <w:sz w:val="22"/>
          <w:szCs w:val="22"/>
        </w:rPr>
        <w:t>.</w:t>
      </w:r>
    </w:p>
    <w:p w14:paraId="5F08C419" w14:textId="77777777" w:rsidR="004064A8" w:rsidRPr="00115CF5" w:rsidRDefault="004064A8" w:rsidP="001B1902">
      <w:pPr>
        <w:pStyle w:val="BodyText"/>
        <w:tabs>
          <w:tab w:val="num" w:pos="720"/>
        </w:tabs>
        <w:ind w:left="720" w:hanging="720"/>
        <w:rPr>
          <w:sz w:val="22"/>
          <w:szCs w:val="22"/>
        </w:rPr>
      </w:pPr>
    </w:p>
    <w:p w14:paraId="6E57D802" w14:textId="14A2CBAD" w:rsidR="004064A8" w:rsidRDefault="000D1C48" w:rsidP="001B1902">
      <w:pPr>
        <w:pStyle w:val="BodyText"/>
        <w:numPr>
          <w:ilvl w:val="1"/>
          <w:numId w:val="2"/>
        </w:numPr>
        <w:tabs>
          <w:tab w:val="clear" w:pos="1485"/>
          <w:tab w:val="num" w:pos="720"/>
        </w:tabs>
        <w:ind w:left="720" w:hanging="720"/>
        <w:rPr>
          <w:sz w:val="22"/>
          <w:szCs w:val="22"/>
        </w:rPr>
      </w:pPr>
      <w:r w:rsidRPr="000D1C48">
        <w:rPr>
          <w:sz w:val="22"/>
          <w:szCs w:val="22"/>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r w:rsidR="004064A8" w:rsidRPr="00115CF5">
        <w:rPr>
          <w:sz w:val="22"/>
          <w:szCs w:val="22"/>
        </w:rPr>
        <w:t>.</w:t>
      </w:r>
    </w:p>
    <w:p w14:paraId="3B06B844" w14:textId="77777777" w:rsidR="004064A8" w:rsidRPr="00115CF5" w:rsidRDefault="004064A8" w:rsidP="001B1902">
      <w:pPr>
        <w:pStyle w:val="BodyText"/>
        <w:rPr>
          <w:sz w:val="22"/>
          <w:szCs w:val="22"/>
        </w:rPr>
      </w:pPr>
    </w:p>
    <w:p w14:paraId="0BD7E624" w14:textId="76244F57" w:rsidR="004064A8" w:rsidRPr="00115CF5" w:rsidRDefault="000D1C48" w:rsidP="001B1902">
      <w:pPr>
        <w:pStyle w:val="BodyText"/>
        <w:jc w:val="center"/>
        <w:rPr>
          <w:b/>
          <w:bCs/>
          <w:sz w:val="22"/>
          <w:szCs w:val="22"/>
        </w:rPr>
      </w:pPr>
      <w:r w:rsidRPr="000D1C48">
        <w:rPr>
          <w:b/>
          <w:bCs/>
          <w:sz w:val="22"/>
          <w:szCs w:val="22"/>
        </w:rPr>
        <w:t>ЧЛАН II — ЗАЈАМ</w:t>
      </w:r>
    </w:p>
    <w:p w14:paraId="74A4B9F5" w14:textId="77777777" w:rsidR="004064A8" w:rsidRPr="00115CF5" w:rsidRDefault="004064A8" w:rsidP="001B1902">
      <w:pPr>
        <w:pStyle w:val="BodyText"/>
        <w:jc w:val="center"/>
        <w:rPr>
          <w:b/>
          <w:bCs/>
          <w:sz w:val="22"/>
          <w:szCs w:val="22"/>
        </w:rPr>
      </w:pPr>
    </w:p>
    <w:p w14:paraId="6E7EE5C3" w14:textId="7B4B66D6" w:rsidR="004064A8" w:rsidRPr="00115CF5" w:rsidRDefault="004064A8" w:rsidP="001B1902">
      <w:pPr>
        <w:pStyle w:val="BodyText"/>
        <w:ind w:left="720" w:hanging="720"/>
        <w:rPr>
          <w:sz w:val="22"/>
          <w:szCs w:val="22"/>
        </w:rPr>
      </w:pPr>
      <w:r w:rsidRPr="00115CF5">
        <w:rPr>
          <w:sz w:val="22"/>
          <w:szCs w:val="22"/>
        </w:rPr>
        <w:t>2.01.</w:t>
      </w:r>
      <w:r w:rsidRPr="00115CF5">
        <w:rPr>
          <w:sz w:val="22"/>
          <w:szCs w:val="22"/>
        </w:rPr>
        <w:tab/>
      </w:r>
      <w:r w:rsidR="000957E7" w:rsidRPr="000957E7">
        <w:rPr>
          <w:sz w:val="22"/>
          <w:szCs w:val="22"/>
        </w:rPr>
        <w:t xml:space="preserve">Банка је сагласна да Зајмопримцу </w:t>
      </w:r>
      <w:r w:rsidR="00B40A6F" w:rsidRPr="000957E7">
        <w:rPr>
          <w:sz w:val="22"/>
          <w:szCs w:val="22"/>
        </w:rPr>
        <w:t>позајми</w:t>
      </w:r>
      <w:r w:rsidR="00F00F93">
        <w:rPr>
          <w:sz w:val="22"/>
          <w:szCs w:val="22"/>
        </w:rPr>
        <w:t xml:space="preserve"> </w:t>
      </w:r>
      <w:r w:rsidR="000957E7" w:rsidRPr="000957E7">
        <w:rPr>
          <w:sz w:val="22"/>
          <w:szCs w:val="22"/>
        </w:rPr>
        <w:t xml:space="preserve">износ од </w:t>
      </w:r>
      <w:r w:rsidR="000957E7">
        <w:rPr>
          <w:sz w:val="22"/>
          <w:szCs w:val="22"/>
        </w:rPr>
        <w:t xml:space="preserve">двадесет пет милиона евра </w:t>
      </w:r>
      <w:r w:rsidRPr="00115CF5">
        <w:rPr>
          <w:sz w:val="22"/>
          <w:szCs w:val="22"/>
        </w:rPr>
        <w:t>(</w:t>
      </w:r>
      <w:r w:rsidR="002A42CF">
        <w:rPr>
          <w:sz w:val="22"/>
          <w:szCs w:val="22"/>
        </w:rPr>
        <w:t>25</w:t>
      </w:r>
      <w:r w:rsidR="000957E7">
        <w:rPr>
          <w:sz w:val="22"/>
          <w:szCs w:val="22"/>
        </w:rPr>
        <w:t>.</w:t>
      </w:r>
      <w:r w:rsidR="00183111">
        <w:rPr>
          <w:sz w:val="22"/>
          <w:szCs w:val="22"/>
        </w:rPr>
        <w:t>000</w:t>
      </w:r>
      <w:r w:rsidR="000957E7">
        <w:rPr>
          <w:sz w:val="22"/>
          <w:szCs w:val="22"/>
        </w:rPr>
        <w:t>.</w:t>
      </w:r>
      <w:r w:rsidR="00183111">
        <w:rPr>
          <w:sz w:val="22"/>
          <w:szCs w:val="22"/>
        </w:rPr>
        <w:t>000</w:t>
      </w:r>
      <w:r w:rsidR="000957E7">
        <w:rPr>
          <w:sz w:val="22"/>
          <w:szCs w:val="22"/>
        </w:rPr>
        <w:t xml:space="preserve"> ЕУР</w:t>
      </w:r>
      <w:r w:rsidRPr="00115CF5">
        <w:rPr>
          <w:sz w:val="22"/>
          <w:szCs w:val="22"/>
        </w:rPr>
        <w:t xml:space="preserve">), </w:t>
      </w:r>
      <w:r w:rsidR="000957E7" w:rsidRPr="000957E7">
        <w:rPr>
          <w:sz w:val="22"/>
          <w:szCs w:val="22"/>
        </w:rPr>
        <w:t>с тим да се та сума може повремено конвертовати путем Конверзије Валуте (</w:t>
      </w:r>
      <w:r w:rsidR="000957E7">
        <w:rPr>
          <w:sz w:val="22"/>
          <w:szCs w:val="22"/>
        </w:rPr>
        <w:t>„</w:t>
      </w:r>
      <w:r w:rsidR="000957E7" w:rsidRPr="000957E7">
        <w:rPr>
          <w:sz w:val="22"/>
          <w:szCs w:val="22"/>
        </w:rPr>
        <w:t>Зајам</w:t>
      </w:r>
      <w:r w:rsidR="00B00EF9">
        <w:rPr>
          <w:sz w:val="22"/>
          <w:szCs w:val="22"/>
        </w:rPr>
        <w:t>”</w:t>
      </w:r>
      <w:r w:rsidR="000957E7" w:rsidRPr="000957E7">
        <w:rPr>
          <w:sz w:val="22"/>
          <w:szCs w:val="22"/>
        </w:rPr>
        <w:t xml:space="preserve">), као подршка финансирању </w:t>
      </w:r>
      <w:r w:rsidR="00F00F93">
        <w:rPr>
          <w:sz w:val="22"/>
          <w:szCs w:val="22"/>
        </w:rPr>
        <w:t>П</w:t>
      </w:r>
      <w:r w:rsidR="000957E7" w:rsidRPr="000957E7">
        <w:rPr>
          <w:sz w:val="22"/>
          <w:szCs w:val="22"/>
        </w:rPr>
        <w:t>ројекта описаног у Програму 1 овог Споразума (</w:t>
      </w:r>
      <w:r w:rsidR="000957E7">
        <w:rPr>
          <w:sz w:val="22"/>
          <w:szCs w:val="22"/>
        </w:rPr>
        <w:t>„Пројекат</w:t>
      </w:r>
      <w:r w:rsidR="00B00EF9">
        <w:rPr>
          <w:sz w:val="22"/>
          <w:szCs w:val="22"/>
        </w:rPr>
        <w:t>”</w:t>
      </w:r>
      <w:r w:rsidRPr="00115CF5">
        <w:rPr>
          <w:sz w:val="22"/>
          <w:szCs w:val="22"/>
        </w:rPr>
        <w:t>).</w:t>
      </w:r>
    </w:p>
    <w:p w14:paraId="15414A20" w14:textId="77777777" w:rsidR="004064A8" w:rsidRPr="00115CF5" w:rsidRDefault="004064A8" w:rsidP="001B1902">
      <w:pPr>
        <w:pStyle w:val="BodyText"/>
        <w:tabs>
          <w:tab w:val="num" w:pos="720"/>
        </w:tabs>
        <w:ind w:left="720" w:hanging="720"/>
        <w:rPr>
          <w:sz w:val="22"/>
          <w:szCs w:val="22"/>
        </w:rPr>
      </w:pPr>
    </w:p>
    <w:p w14:paraId="258698F6" w14:textId="0E6BA436" w:rsidR="004064A8" w:rsidRDefault="00EE32C0" w:rsidP="00B2121F">
      <w:pPr>
        <w:pStyle w:val="BodyText"/>
        <w:numPr>
          <w:ilvl w:val="1"/>
          <w:numId w:val="4"/>
        </w:numPr>
        <w:tabs>
          <w:tab w:val="clear" w:pos="480"/>
        </w:tabs>
        <w:ind w:left="720" w:hanging="720"/>
        <w:rPr>
          <w:sz w:val="22"/>
          <w:szCs w:val="22"/>
        </w:rPr>
      </w:pPr>
      <w:r w:rsidRPr="00EE32C0">
        <w:rPr>
          <w:sz w:val="22"/>
          <w:szCs w:val="22"/>
        </w:rPr>
        <w:t>Зајмопримац може повлачити средства Зајма у складу са Одељком III, Програма 2, овог Споразума</w:t>
      </w:r>
      <w:r w:rsidR="004064A8" w:rsidRPr="004528EC">
        <w:rPr>
          <w:sz w:val="22"/>
          <w:szCs w:val="22"/>
        </w:rPr>
        <w:t>.</w:t>
      </w:r>
      <w:r w:rsidR="004064A8" w:rsidRPr="004528EC">
        <w:rPr>
          <w:rStyle w:val="FootnoteReference"/>
          <w:sz w:val="22"/>
          <w:szCs w:val="22"/>
        </w:rPr>
        <w:t xml:space="preserve"> </w:t>
      </w:r>
      <w:r w:rsidR="004064A8" w:rsidRPr="004528EC">
        <w:rPr>
          <w:sz w:val="22"/>
          <w:szCs w:val="22"/>
        </w:rPr>
        <w:t xml:space="preserve"> </w:t>
      </w:r>
    </w:p>
    <w:p w14:paraId="2C948FF9" w14:textId="77777777" w:rsidR="004528EC" w:rsidRPr="004528EC" w:rsidRDefault="004528EC" w:rsidP="004528EC">
      <w:pPr>
        <w:pStyle w:val="BodyText"/>
        <w:ind w:left="720"/>
        <w:rPr>
          <w:sz w:val="22"/>
          <w:szCs w:val="22"/>
        </w:rPr>
      </w:pPr>
    </w:p>
    <w:p w14:paraId="37A6D954" w14:textId="6BF68FF8" w:rsidR="004064A8" w:rsidRPr="00115CF5" w:rsidRDefault="00EE32C0" w:rsidP="00B2121F">
      <w:pPr>
        <w:pStyle w:val="BodyText"/>
        <w:numPr>
          <w:ilvl w:val="1"/>
          <w:numId w:val="4"/>
        </w:numPr>
        <w:tabs>
          <w:tab w:val="clear" w:pos="480"/>
        </w:tabs>
        <w:ind w:left="720" w:hanging="720"/>
        <w:rPr>
          <w:sz w:val="22"/>
          <w:szCs w:val="22"/>
        </w:rPr>
      </w:pPr>
      <w:r w:rsidRPr="00EE32C0">
        <w:rPr>
          <w:sz w:val="22"/>
          <w:szCs w:val="22"/>
        </w:rPr>
        <w:t>Приступна накнада износи једну четвртину једног процента (0,25%) износа Зајма</w:t>
      </w:r>
      <w:r w:rsidR="004064A8">
        <w:rPr>
          <w:sz w:val="22"/>
          <w:szCs w:val="22"/>
        </w:rPr>
        <w:t>.</w:t>
      </w:r>
    </w:p>
    <w:p w14:paraId="16EC3BB1" w14:textId="77777777" w:rsidR="004064A8" w:rsidRDefault="004064A8" w:rsidP="001B1902">
      <w:pPr>
        <w:pStyle w:val="BodyText"/>
        <w:ind w:left="720" w:hanging="720"/>
        <w:rPr>
          <w:sz w:val="22"/>
          <w:szCs w:val="22"/>
        </w:rPr>
      </w:pPr>
    </w:p>
    <w:p w14:paraId="7FBAB669" w14:textId="6D2EAE66" w:rsidR="004064A8" w:rsidRPr="00B56642" w:rsidRDefault="00EE32C0" w:rsidP="00B2121F">
      <w:pPr>
        <w:pStyle w:val="BodyText"/>
        <w:numPr>
          <w:ilvl w:val="1"/>
          <w:numId w:val="4"/>
        </w:numPr>
        <w:tabs>
          <w:tab w:val="clear" w:pos="480"/>
        </w:tabs>
        <w:ind w:left="720" w:hanging="720"/>
        <w:rPr>
          <w:sz w:val="22"/>
          <w:szCs w:val="22"/>
        </w:rPr>
      </w:pPr>
      <w:r w:rsidRPr="00EE32C0">
        <w:rPr>
          <w:sz w:val="22"/>
          <w:szCs w:val="22"/>
        </w:rPr>
        <w:t xml:space="preserve">Накнада за ангажовање средстава износи једну четвртину једног процента (0,25%) годишње на износ </w:t>
      </w:r>
      <w:r>
        <w:rPr>
          <w:sz w:val="22"/>
          <w:szCs w:val="22"/>
        </w:rPr>
        <w:t>Г</w:t>
      </w:r>
      <w:r w:rsidRPr="00EE32C0">
        <w:rPr>
          <w:sz w:val="22"/>
          <w:szCs w:val="22"/>
        </w:rPr>
        <w:t>лавнице који није повучен</w:t>
      </w:r>
      <w:r w:rsidR="004064A8" w:rsidRPr="00B56642">
        <w:rPr>
          <w:sz w:val="22"/>
          <w:szCs w:val="22"/>
        </w:rPr>
        <w:t>.</w:t>
      </w:r>
    </w:p>
    <w:p w14:paraId="38F4D46E" w14:textId="77777777" w:rsidR="004064A8" w:rsidRDefault="004064A8" w:rsidP="001B1902">
      <w:pPr>
        <w:pStyle w:val="BodyText"/>
        <w:ind w:left="720" w:hanging="720"/>
        <w:rPr>
          <w:sz w:val="22"/>
          <w:szCs w:val="22"/>
        </w:rPr>
      </w:pPr>
    </w:p>
    <w:p w14:paraId="23864439" w14:textId="16B52797" w:rsidR="004064A8" w:rsidRPr="001415D5" w:rsidRDefault="00EE32C0" w:rsidP="00B2121F">
      <w:pPr>
        <w:pStyle w:val="BodyText"/>
        <w:numPr>
          <w:ilvl w:val="1"/>
          <w:numId w:val="4"/>
        </w:numPr>
        <w:tabs>
          <w:tab w:val="clear" w:pos="480"/>
          <w:tab w:val="num" w:pos="720"/>
        </w:tabs>
        <w:ind w:left="720" w:hanging="720"/>
        <w:rPr>
          <w:spacing w:val="-2"/>
          <w:sz w:val="22"/>
          <w:szCs w:val="22"/>
        </w:rPr>
      </w:pPr>
      <w:r w:rsidRPr="00EE32C0">
        <w:rPr>
          <w:spacing w:val="-2"/>
          <w:sz w:val="22"/>
          <w:szCs w:val="22"/>
        </w:rPr>
        <w:t>Каматну стопу представља Референтна стопа плус Варијабилна маржа или стопа која се примењује након Конверзије</w:t>
      </w:r>
      <w:r w:rsidR="00B00EF9">
        <w:rPr>
          <w:spacing w:val="-2"/>
          <w:sz w:val="22"/>
          <w:szCs w:val="22"/>
        </w:rPr>
        <w:t>;</w:t>
      </w:r>
      <w:r w:rsidRPr="00EE32C0">
        <w:rPr>
          <w:spacing w:val="-2"/>
          <w:sz w:val="22"/>
          <w:szCs w:val="22"/>
        </w:rPr>
        <w:t xml:space="preserve"> у складу са Одељком 3.02(e) Општих услова</w:t>
      </w:r>
      <w:r w:rsidR="004064A8" w:rsidRPr="001415D5">
        <w:rPr>
          <w:spacing w:val="-2"/>
          <w:sz w:val="22"/>
          <w:szCs w:val="22"/>
        </w:rPr>
        <w:t>.</w:t>
      </w:r>
    </w:p>
    <w:p w14:paraId="5C3E79BC" w14:textId="77777777" w:rsidR="00A72540" w:rsidRDefault="00A72540" w:rsidP="001B1902">
      <w:pPr>
        <w:pStyle w:val="BodyText"/>
        <w:ind w:left="720" w:hanging="720"/>
        <w:rPr>
          <w:sz w:val="22"/>
          <w:szCs w:val="22"/>
        </w:rPr>
      </w:pPr>
    </w:p>
    <w:p w14:paraId="5C5D80FC" w14:textId="194803B2" w:rsidR="004064A8" w:rsidRPr="00115CF5" w:rsidRDefault="004064A8" w:rsidP="001B1902">
      <w:pPr>
        <w:pStyle w:val="BodyText"/>
        <w:ind w:left="720" w:hanging="720"/>
        <w:rPr>
          <w:sz w:val="22"/>
          <w:szCs w:val="22"/>
        </w:rPr>
      </w:pPr>
      <w:r>
        <w:rPr>
          <w:sz w:val="22"/>
          <w:szCs w:val="22"/>
        </w:rPr>
        <w:t>2.06.</w:t>
      </w:r>
      <w:r>
        <w:rPr>
          <w:sz w:val="22"/>
          <w:szCs w:val="22"/>
        </w:rPr>
        <w:tab/>
      </w:r>
      <w:r w:rsidR="00EE32C0" w:rsidRPr="00EE32C0">
        <w:rPr>
          <w:sz w:val="22"/>
          <w:szCs w:val="22"/>
        </w:rPr>
        <w:t xml:space="preserve">Датуми плаћања су </w:t>
      </w:r>
      <w:r w:rsidR="00EE32C0">
        <w:rPr>
          <w:sz w:val="22"/>
          <w:szCs w:val="22"/>
        </w:rPr>
        <w:t xml:space="preserve">15. </w:t>
      </w:r>
      <w:r w:rsidR="000E4115">
        <w:rPr>
          <w:sz w:val="22"/>
          <w:szCs w:val="22"/>
        </w:rPr>
        <w:t>м</w:t>
      </w:r>
      <w:r w:rsidR="00EE32C0">
        <w:rPr>
          <w:sz w:val="22"/>
          <w:szCs w:val="22"/>
        </w:rPr>
        <w:t>ај и 15. новембар сваке године</w:t>
      </w:r>
      <w:r w:rsidRPr="00115CF5">
        <w:rPr>
          <w:sz w:val="22"/>
          <w:szCs w:val="22"/>
        </w:rPr>
        <w:t>.</w:t>
      </w:r>
    </w:p>
    <w:p w14:paraId="0A2A1BE4" w14:textId="77777777" w:rsidR="004064A8" w:rsidRPr="00115CF5" w:rsidRDefault="004064A8" w:rsidP="001B1902">
      <w:pPr>
        <w:pStyle w:val="BodyText"/>
        <w:ind w:left="720" w:hanging="720"/>
        <w:rPr>
          <w:sz w:val="22"/>
          <w:szCs w:val="22"/>
        </w:rPr>
      </w:pPr>
    </w:p>
    <w:p w14:paraId="0C7CB33A" w14:textId="1579E91C" w:rsidR="004064A8" w:rsidRPr="00115CF5" w:rsidRDefault="004064A8" w:rsidP="001B1902">
      <w:pPr>
        <w:pStyle w:val="BodyText"/>
        <w:ind w:left="720" w:hanging="720"/>
        <w:rPr>
          <w:sz w:val="22"/>
          <w:szCs w:val="22"/>
        </w:rPr>
      </w:pPr>
      <w:r>
        <w:rPr>
          <w:sz w:val="22"/>
          <w:szCs w:val="22"/>
        </w:rPr>
        <w:t>2.07.</w:t>
      </w:r>
      <w:r>
        <w:rPr>
          <w:sz w:val="22"/>
          <w:szCs w:val="22"/>
        </w:rPr>
        <w:tab/>
      </w:r>
      <w:r w:rsidR="00EE32C0" w:rsidRPr="00EE32C0">
        <w:rPr>
          <w:sz w:val="22"/>
          <w:szCs w:val="22"/>
        </w:rPr>
        <w:t>Главница Зајма отплаћиваће се у складу са Програмом 3 овог Споразума</w:t>
      </w:r>
      <w:r w:rsidRPr="00115CF5">
        <w:rPr>
          <w:sz w:val="22"/>
          <w:szCs w:val="22"/>
        </w:rPr>
        <w:t>.</w:t>
      </w:r>
    </w:p>
    <w:p w14:paraId="26F470CB" w14:textId="77777777" w:rsidR="004064A8" w:rsidRDefault="004064A8" w:rsidP="001B1902">
      <w:pPr>
        <w:pStyle w:val="BodyText"/>
        <w:jc w:val="center"/>
        <w:rPr>
          <w:b/>
          <w:bCs/>
          <w:sz w:val="22"/>
          <w:szCs w:val="22"/>
        </w:rPr>
      </w:pPr>
    </w:p>
    <w:p w14:paraId="0A97E27B" w14:textId="1F91C003" w:rsidR="004064A8" w:rsidRPr="00EE32C0" w:rsidRDefault="00EE32C0" w:rsidP="001B1902">
      <w:pPr>
        <w:pStyle w:val="BodyText"/>
        <w:jc w:val="center"/>
        <w:rPr>
          <w:b/>
          <w:bCs/>
          <w:sz w:val="22"/>
          <w:szCs w:val="22"/>
        </w:rPr>
      </w:pPr>
      <w:r w:rsidRPr="00EE32C0">
        <w:rPr>
          <w:b/>
          <w:bCs/>
          <w:sz w:val="22"/>
          <w:szCs w:val="22"/>
        </w:rPr>
        <w:t xml:space="preserve">ЧЛАН III </w:t>
      </w:r>
      <w:r w:rsidR="004064A8" w:rsidRPr="00115CF5">
        <w:rPr>
          <w:b/>
          <w:bCs/>
          <w:sz w:val="22"/>
          <w:szCs w:val="22"/>
        </w:rPr>
        <w:t xml:space="preserve">— </w:t>
      </w:r>
      <w:r>
        <w:rPr>
          <w:b/>
          <w:bCs/>
          <w:sz w:val="22"/>
          <w:szCs w:val="22"/>
        </w:rPr>
        <w:t>ПРОЈЕКАТ</w:t>
      </w:r>
    </w:p>
    <w:p w14:paraId="7FD84E23" w14:textId="77777777" w:rsidR="004064A8" w:rsidRPr="00115CF5" w:rsidRDefault="004064A8" w:rsidP="001B1902">
      <w:pPr>
        <w:pStyle w:val="Story"/>
        <w:spacing w:line="240" w:lineRule="auto"/>
        <w:rPr>
          <w:sz w:val="22"/>
          <w:szCs w:val="22"/>
        </w:rPr>
      </w:pPr>
    </w:p>
    <w:p w14:paraId="283AA388" w14:textId="3BA94934" w:rsidR="004064A8" w:rsidRPr="000B3290" w:rsidRDefault="00EE32C0" w:rsidP="001B1902">
      <w:pPr>
        <w:numPr>
          <w:ilvl w:val="1"/>
          <w:numId w:val="1"/>
        </w:numPr>
        <w:tabs>
          <w:tab w:val="clear" w:pos="1320"/>
          <w:tab w:val="num" w:pos="720"/>
        </w:tabs>
        <w:spacing w:line="240" w:lineRule="auto"/>
        <w:ind w:left="720" w:hanging="720"/>
        <w:jc w:val="both"/>
        <w:rPr>
          <w:sz w:val="22"/>
          <w:szCs w:val="22"/>
        </w:rPr>
      </w:pPr>
      <w:r w:rsidRPr="00EE32C0">
        <w:rPr>
          <w:sz w:val="22"/>
          <w:szCs w:val="22"/>
        </w:rPr>
        <w:t xml:space="preserve">Зајмопримац потврђује своју посвећеност циљевима Пројекта. У ту сврху, Зајмопримац ће: (i) </w:t>
      </w:r>
      <w:r w:rsidR="00B00EF9" w:rsidRPr="00EE32C0">
        <w:rPr>
          <w:sz w:val="22"/>
          <w:szCs w:val="22"/>
        </w:rPr>
        <w:t xml:space="preserve">преко </w:t>
      </w:r>
      <w:r w:rsidR="00B00EF9">
        <w:rPr>
          <w:sz w:val="22"/>
          <w:szCs w:val="22"/>
        </w:rPr>
        <w:t xml:space="preserve">Министарства науке, технолошког развоја и иновација </w:t>
      </w:r>
      <w:r w:rsidR="00B00EF9" w:rsidRPr="000B3290">
        <w:rPr>
          <w:sz w:val="22"/>
          <w:szCs w:val="22"/>
        </w:rPr>
        <w:t>(</w:t>
      </w:r>
      <w:r w:rsidR="00B00EF9">
        <w:rPr>
          <w:sz w:val="22"/>
          <w:szCs w:val="22"/>
        </w:rPr>
        <w:t>„НИТРА”</w:t>
      </w:r>
      <w:r w:rsidR="00B00EF9" w:rsidRPr="000B3290">
        <w:rPr>
          <w:sz w:val="22"/>
          <w:szCs w:val="22"/>
        </w:rPr>
        <w:t>)</w:t>
      </w:r>
      <w:r w:rsidR="00B00EF9">
        <w:rPr>
          <w:sz w:val="22"/>
          <w:szCs w:val="22"/>
        </w:rPr>
        <w:t xml:space="preserve"> </w:t>
      </w:r>
      <w:r w:rsidRPr="00EE32C0">
        <w:rPr>
          <w:sz w:val="22"/>
          <w:szCs w:val="22"/>
        </w:rPr>
        <w:t xml:space="preserve">реализовати </w:t>
      </w:r>
      <w:r w:rsidR="00012B38">
        <w:rPr>
          <w:sz w:val="22"/>
          <w:szCs w:val="22"/>
        </w:rPr>
        <w:t>Делове</w:t>
      </w:r>
      <w:r w:rsidR="00012B38" w:rsidRPr="00EE32C0">
        <w:rPr>
          <w:sz w:val="22"/>
          <w:szCs w:val="22"/>
        </w:rPr>
        <w:t xml:space="preserve"> </w:t>
      </w:r>
      <w:r w:rsidR="00DB5E7D" w:rsidRPr="00DB5E7D">
        <w:rPr>
          <w:sz w:val="22"/>
          <w:szCs w:val="22"/>
        </w:rPr>
        <w:t>1.2, 1.3</w:t>
      </w:r>
      <w:r w:rsidR="00A53C3A">
        <w:rPr>
          <w:sz w:val="22"/>
          <w:szCs w:val="22"/>
          <w:lang w:val="en-US"/>
        </w:rPr>
        <w:t>,</w:t>
      </w:r>
      <w:r w:rsidR="00DB5E7D" w:rsidRPr="00DB5E7D">
        <w:rPr>
          <w:sz w:val="22"/>
          <w:szCs w:val="22"/>
        </w:rPr>
        <w:t xml:space="preserve"> 1.4 и 3 Пројекта</w:t>
      </w:r>
      <w:r w:rsidR="00CB2022" w:rsidRPr="000B3290">
        <w:rPr>
          <w:sz w:val="22"/>
          <w:szCs w:val="22"/>
        </w:rPr>
        <w:t xml:space="preserve">; (ii) </w:t>
      </w:r>
      <w:r w:rsidR="00B00EF9">
        <w:rPr>
          <w:sz w:val="22"/>
          <w:szCs w:val="22"/>
        </w:rPr>
        <w:t>омогућити</w:t>
      </w:r>
      <w:r w:rsidRPr="00EE32C0">
        <w:rPr>
          <w:sz w:val="22"/>
          <w:szCs w:val="22"/>
        </w:rPr>
        <w:t xml:space="preserve"> да Фонд за науку реализује </w:t>
      </w:r>
      <w:r w:rsidR="00012B38">
        <w:rPr>
          <w:sz w:val="22"/>
          <w:szCs w:val="22"/>
        </w:rPr>
        <w:t>Делове</w:t>
      </w:r>
      <w:r w:rsidR="00B00EF9">
        <w:rPr>
          <w:sz w:val="22"/>
          <w:szCs w:val="22"/>
        </w:rPr>
        <w:t xml:space="preserve"> </w:t>
      </w:r>
      <w:r w:rsidRPr="00EE32C0">
        <w:rPr>
          <w:sz w:val="22"/>
          <w:szCs w:val="22"/>
        </w:rPr>
        <w:t>1.1 и 1.</w:t>
      </w:r>
      <w:r>
        <w:rPr>
          <w:sz w:val="22"/>
          <w:szCs w:val="22"/>
        </w:rPr>
        <w:t>5</w:t>
      </w:r>
      <w:r w:rsidRPr="00EE32C0">
        <w:rPr>
          <w:sz w:val="22"/>
          <w:szCs w:val="22"/>
        </w:rPr>
        <w:t xml:space="preserve"> Пројекта; и </w:t>
      </w:r>
      <w:r w:rsidR="00CB2022" w:rsidRPr="007E2B6D">
        <w:rPr>
          <w:sz w:val="22"/>
          <w:szCs w:val="22"/>
        </w:rPr>
        <w:t xml:space="preserve">(iii) </w:t>
      </w:r>
      <w:r w:rsidR="00B00EF9">
        <w:rPr>
          <w:sz w:val="22"/>
          <w:szCs w:val="22"/>
        </w:rPr>
        <w:t>омогући</w:t>
      </w:r>
      <w:r w:rsidRPr="00EE32C0">
        <w:rPr>
          <w:sz w:val="22"/>
          <w:szCs w:val="22"/>
        </w:rPr>
        <w:t xml:space="preserve"> да Фонд за иновациону делатност реализује </w:t>
      </w:r>
      <w:r w:rsidR="00012B38">
        <w:rPr>
          <w:sz w:val="22"/>
          <w:szCs w:val="22"/>
        </w:rPr>
        <w:t xml:space="preserve">Делове </w:t>
      </w:r>
      <w:r w:rsidR="00CB2022" w:rsidRPr="007E2B6D">
        <w:rPr>
          <w:sz w:val="22"/>
          <w:szCs w:val="22"/>
        </w:rPr>
        <w:t>2.1</w:t>
      </w:r>
      <w:r w:rsidR="00B04D5F">
        <w:rPr>
          <w:sz w:val="22"/>
          <w:szCs w:val="22"/>
        </w:rPr>
        <w:t>, 2.2</w:t>
      </w:r>
      <w:r>
        <w:rPr>
          <w:sz w:val="22"/>
          <w:szCs w:val="22"/>
        </w:rPr>
        <w:t xml:space="preserve"> и</w:t>
      </w:r>
      <w:r w:rsidR="00AA034D" w:rsidRPr="007E2B6D">
        <w:rPr>
          <w:sz w:val="22"/>
          <w:szCs w:val="22"/>
        </w:rPr>
        <w:t xml:space="preserve"> 2.3</w:t>
      </w:r>
      <w:r>
        <w:rPr>
          <w:sz w:val="22"/>
          <w:szCs w:val="22"/>
        </w:rPr>
        <w:t xml:space="preserve"> Пројекта</w:t>
      </w:r>
      <w:r w:rsidR="00B00EF9">
        <w:rPr>
          <w:sz w:val="22"/>
          <w:szCs w:val="22"/>
        </w:rPr>
        <w:t>;</w:t>
      </w:r>
      <w:r w:rsidR="00AE1994" w:rsidRPr="000B3290">
        <w:rPr>
          <w:sz w:val="22"/>
          <w:szCs w:val="22"/>
        </w:rPr>
        <w:t xml:space="preserve"> </w:t>
      </w:r>
      <w:r w:rsidRPr="00EE32C0">
        <w:rPr>
          <w:sz w:val="22"/>
          <w:szCs w:val="22"/>
        </w:rPr>
        <w:t xml:space="preserve">све у складу са одредбама </w:t>
      </w:r>
      <w:r w:rsidR="009E264A">
        <w:rPr>
          <w:sz w:val="22"/>
          <w:szCs w:val="22"/>
        </w:rPr>
        <w:t>ч</w:t>
      </w:r>
      <w:r w:rsidRPr="00EE32C0">
        <w:rPr>
          <w:sz w:val="22"/>
          <w:szCs w:val="22"/>
        </w:rPr>
        <w:t>лана V Општих услова и Програма 2 овог Споразума</w:t>
      </w:r>
      <w:r w:rsidR="00AC0B08">
        <w:rPr>
          <w:sz w:val="22"/>
          <w:szCs w:val="22"/>
        </w:rPr>
        <w:t>.</w:t>
      </w:r>
    </w:p>
    <w:p w14:paraId="1A812F38" w14:textId="686A11E6" w:rsidR="004064A8" w:rsidRPr="00115CF5" w:rsidRDefault="004064A8" w:rsidP="001B1902">
      <w:pPr>
        <w:pStyle w:val="BodyText"/>
        <w:jc w:val="center"/>
        <w:rPr>
          <w:b/>
          <w:bCs/>
          <w:sz w:val="22"/>
          <w:szCs w:val="22"/>
        </w:rPr>
      </w:pPr>
    </w:p>
    <w:p w14:paraId="68FD48CA" w14:textId="07A1DA6D" w:rsidR="004064A8" w:rsidRPr="00D7311C" w:rsidRDefault="00D35488" w:rsidP="001B1902">
      <w:pPr>
        <w:pStyle w:val="BodyText"/>
        <w:jc w:val="center"/>
        <w:rPr>
          <w:sz w:val="22"/>
          <w:szCs w:val="22"/>
        </w:rPr>
      </w:pPr>
      <w:r w:rsidRPr="00D35488">
        <w:rPr>
          <w:b/>
          <w:bCs/>
          <w:sz w:val="22"/>
          <w:szCs w:val="22"/>
        </w:rPr>
        <w:t>ЧЛАН IV — СТУПАЊЕ НА СНАГУ; РАСКИД</w:t>
      </w:r>
    </w:p>
    <w:p w14:paraId="57DE583B" w14:textId="77777777" w:rsidR="004064A8" w:rsidRPr="00D7311C" w:rsidRDefault="004064A8" w:rsidP="001B1902">
      <w:pPr>
        <w:pStyle w:val="BodyText"/>
        <w:ind w:left="720" w:hanging="720"/>
        <w:rPr>
          <w:sz w:val="22"/>
          <w:szCs w:val="22"/>
        </w:rPr>
      </w:pPr>
    </w:p>
    <w:p w14:paraId="09D9D157" w14:textId="000BD679" w:rsidR="00A93D11" w:rsidRPr="00D7311C" w:rsidRDefault="00422736" w:rsidP="001415D5">
      <w:pPr>
        <w:pStyle w:val="BodyText"/>
        <w:ind w:left="720" w:hanging="720"/>
        <w:rPr>
          <w:sz w:val="22"/>
          <w:szCs w:val="22"/>
        </w:rPr>
      </w:pPr>
      <w:r>
        <w:rPr>
          <w:sz w:val="22"/>
          <w:szCs w:val="22"/>
        </w:rPr>
        <w:t>4</w:t>
      </w:r>
      <w:r w:rsidR="004064A8" w:rsidRPr="00D7311C">
        <w:rPr>
          <w:sz w:val="22"/>
          <w:szCs w:val="22"/>
        </w:rPr>
        <w:t>.01.</w:t>
      </w:r>
      <w:r w:rsidR="004064A8" w:rsidRPr="00D7311C">
        <w:rPr>
          <w:sz w:val="22"/>
          <w:szCs w:val="22"/>
        </w:rPr>
        <w:tab/>
      </w:r>
      <w:r w:rsidR="00502029">
        <w:rPr>
          <w:sz w:val="22"/>
          <w:szCs w:val="22"/>
        </w:rPr>
        <w:t xml:space="preserve">Додатни услови </w:t>
      </w:r>
      <w:r w:rsidR="00B00EF9">
        <w:rPr>
          <w:sz w:val="22"/>
          <w:szCs w:val="22"/>
        </w:rPr>
        <w:t>С</w:t>
      </w:r>
      <w:r w:rsidR="00502029">
        <w:rPr>
          <w:sz w:val="22"/>
          <w:szCs w:val="22"/>
        </w:rPr>
        <w:t>тупања на снагу су следећи</w:t>
      </w:r>
      <w:r w:rsidR="00A93D11" w:rsidRPr="00D7311C">
        <w:rPr>
          <w:sz w:val="22"/>
          <w:szCs w:val="22"/>
        </w:rPr>
        <w:t xml:space="preserve">: </w:t>
      </w:r>
      <w:r w:rsidR="00D51A99" w:rsidRPr="00D7311C">
        <w:rPr>
          <w:sz w:val="22"/>
          <w:szCs w:val="22"/>
        </w:rPr>
        <w:t xml:space="preserve"> </w:t>
      </w:r>
    </w:p>
    <w:p w14:paraId="7EE3B064" w14:textId="77777777" w:rsidR="00A93D11" w:rsidRPr="00D7311C" w:rsidRDefault="00A93D11" w:rsidP="00A93D11">
      <w:pPr>
        <w:pStyle w:val="BodyText"/>
        <w:rPr>
          <w:sz w:val="22"/>
          <w:szCs w:val="22"/>
        </w:rPr>
      </w:pPr>
    </w:p>
    <w:p w14:paraId="7CF5C340" w14:textId="6C39D686" w:rsidR="005E273F" w:rsidRPr="00D7311C" w:rsidRDefault="00012B38" w:rsidP="00B2121F">
      <w:pPr>
        <w:pStyle w:val="BodyText"/>
        <w:numPr>
          <w:ilvl w:val="0"/>
          <w:numId w:val="14"/>
        </w:numPr>
        <w:rPr>
          <w:sz w:val="22"/>
          <w:szCs w:val="22"/>
        </w:rPr>
      </w:pPr>
      <w:r>
        <w:rPr>
          <w:sz w:val="22"/>
          <w:szCs w:val="22"/>
        </w:rPr>
        <w:t>Допунски уговори</w:t>
      </w:r>
      <w:r w:rsidR="00502029">
        <w:rPr>
          <w:sz w:val="22"/>
          <w:szCs w:val="22"/>
        </w:rPr>
        <w:t xml:space="preserve"> су потписани на начин прихватљив за Банку</w:t>
      </w:r>
      <w:r w:rsidR="00F640AB" w:rsidRPr="00D7311C">
        <w:rPr>
          <w:sz w:val="22"/>
          <w:szCs w:val="22"/>
        </w:rPr>
        <w:t xml:space="preserve">; </w:t>
      </w:r>
      <w:r w:rsidR="00502029">
        <w:rPr>
          <w:sz w:val="22"/>
          <w:szCs w:val="22"/>
        </w:rPr>
        <w:t>и</w:t>
      </w:r>
      <w:r w:rsidR="00F640AB" w:rsidRPr="00D7311C">
        <w:rPr>
          <w:sz w:val="22"/>
          <w:szCs w:val="22"/>
        </w:rPr>
        <w:t xml:space="preserve"> </w:t>
      </w:r>
    </w:p>
    <w:p w14:paraId="4A2D1665" w14:textId="77777777" w:rsidR="002C4754" w:rsidRPr="00D7311C" w:rsidRDefault="002C4754" w:rsidP="00650F63">
      <w:pPr>
        <w:pStyle w:val="BodyText"/>
        <w:ind w:left="720"/>
        <w:rPr>
          <w:sz w:val="22"/>
          <w:szCs w:val="22"/>
        </w:rPr>
      </w:pPr>
    </w:p>
    <w:p w14:paraId="20AF7173" w14:textId="111F73CD" w:rsidR="002C4754" w:rsidRPr="002C4754" w:rsidRDefault="001467D1" w:rsidP="00B00EF9">
      <w:pPr>
        <w:pStyle w:val="BodyText"/>
        <w:ind w:left="714" w:hanging="357"/>
        <w:rPr>
          <w:sz w:val="22"/>
          <w:szCs w:val="22"/>
        </w:rPr>
      </w:pPr>
      <w:r>
        <w:rPr>
          <w:sz w:val="22"/>
          <w:szCs w:val="22"/>
        </w:rPr>
        <w:lastRenderedPageBreak/>
        <w:t xml:space="preserve">(б) </w:t>
      </w:r>
      <w:r w:rsidR="00B00EF9">
        <w:rPr>
          <w:sz w:val="22"/>
          <w:szCs w:val="22"/>
        </w:rPr>
        <w:tab/>
      </w:r>
      <w:r w:rsidR="00502029">
        <w:rPr>
          <w:sz w:val="22"/>
          <w:szCs w:val="22"/>
        </w:rPr>
        <w:t xml:space="preserve">Зајмопримац је преко </w:t>
      </w:r>
      <w:r w:rsidR="00012B38">
        <w:rPr>
          <w:sz w:val="22"/>
          <w:szCs w:val="22"/>
        </w:rPr>
        <w:t xml:space="preserve">НИТРА </w:t>
      </w:r>
      <w:r w:rsidR="00502029">
        <w:rPr>
          <w:sz w:val="22"/>
          <w:szCs w:val="22"/>
        </w:rPr>
        <w:t>ажурирао и усвојио Пројектни оперативни</w:t>
      </w:r>
      <w:r w:rsidR="00B00EF9">
        <w:rPr>
          <w:sz w:val="22"/>
          <w:szCs w:val="22"/>
        </w:rPr>
        <w:t xml:space="preserve"> </w:t>
      </w:r>
      <w:r w:rsidR="00502029">
        <w:rPr>
          <w:sz w:val="22"/>
          <w:szCs w:val="22"/>
        </w:rPr>
        <w:t xml:space="preserve">приручник </w:t>
      </w:r>
      <w:r w:rsidR="002D1A44">
        <w:rPr>
          <w:sz w:val="22"/>
          <w:szCs w:val="22"/>
        </w:rPr>
        <w:t>(</w:t>
      </w:r>
      <w:r w:rsidR="00502029">
        <w:rPr>
          <w:sz w:val="22"/>
          <w:szCs w:val="22"/>
        </w:rPr>
        <w:t>„ПО</w:t>
      </w:r>
      <w:r w:rsidR="00FE06F8">
        <w:rPr>
          <w:sz w:val="22"/>
          <w:szCs w:val="22"/>
        </w:rPr>
        <w:t>П</w:t>
      </w:r>
      <w:r w:rsidR="00B00EF9">
        <w:rPr>
          <w:sz w:val="22"/>
          <w:szCs w:val="22"/>
        </w:rPr>
        <w:t>”</w:t>
      </w:r>
      <w:r w:rsidR="002D1A44">
        <w:rPr>
          <w:sz w:val="22"/>
          <w:szCs w:val="22"/>
        </w:rPr>
        <w:t xml:space="preserve">) </w:t>
      </w:r>
      <w:r w:rsidR="00502029">
        <w:rPr>
          <w:sz w:val="22"/>
          <w:szCs w:val="22"/>
        </w:rPr>
        <w:t>у форми и садржин</w:t>
      </w:r>
      <w:r w:rsidR="00B00EF9">
        <w:rPr>
          <w:sz w:val="22"/>
          <w:szCs w:val="22"/>
        </w:rPr>
        <w:t>и који су</w:t>
      </w:r>
      <w:r w:rsidR="00502029">
        <w:rPr>
          <w:sz w:val="22"/>
          <w:szCs w:val="22"/>
        </w:rPr>
        <w:t xml:space="preserve"> задовољавајућ</w:t>
      </w:r>
      <w:r w:rsidR="00B00EF9">
        <w:rPr>
          <w:sz w:val="22"/>
          <w:szCs w:val="22"/>
        </w:rPr>
        <w:t>и</w:t>
      </w:r>
      <w:r w:rsidR="00502029">
        <w:rPr>
          <w:sz w:val="22"/>
          <w:szCs w:val="22"/>
        </w:rPr>
        <w:t xml:space="preserve"> за Банку.</w:t>
      </w:r>
    </w:p>
    <w:p w14:paraId="48D732BA" w14:textId="77777777" w:rsidR="00C33F1C" w:rsidRPr="002C4754" w:rsidRDefault="00C33F1C" w:rsidP="001415D5">
      <w:pPr>
        <w:pStyle w:val="BodyText"/>
        <w:ind w:left="720" w:hanging="720"/>
        <w:rPr>
          <w:sz w:val="22"/>
          <w:szCs w:val="22"/>
        </w:rPr>
      </w:pPr>
    </w:p>
    <w:p w14:paraId="01CF45BF" w14:textId="1F2B9656" w:rsidR="004064A8" w:rsidRDefault="00422736" w:rsidP="001415D5">
      <w:pPr>
        <w:pStyle w:val="BodyText"/>
        <w:ind w:left="720" w:hanging="720"/>
        <w:rPr>
          <w:sz w:val="22"/>
          <w:szCs w:val="22"/>
        </w:rPr>
      </w:pPr>
      <w:r>
        <w:rPr>
          <w:sz w:val="22"/>
          <w:szCs w:val="22"/>
        </w:rPr>
        <w:t>4</w:t>
      </w:r>
      <w:r w:rsidR="005E273F" w:rsidRPr="002C4754">
        <w:rPr>
          <w:sz w:val="22"/>
          <w:szCs w:val="22"/>
        </w:rPr>
        <w:t>.02.</w:t>
      </w:r>
      <w:r w:rsidR="005E273F" w:rsidRPr="002C4754">
        <w:rPr>
          <w:sz w:val="22"/>
          <w:szCs w:val="22"/>
        </w:rPr>
        <w:tab/>
      </w:r>
      <w:r w:rsidR="00502029" w:rsidRPr="00502029">
        <w:rPr>
          <w:sz w:val="22"/>
          <w:szCs w:val="22"/>
        </w:rPr>
        <w:t xml:space="preserve">Крајњи рок за </w:t>
      </w:r>
      <w:r w:rsidR="00B00EF9">
        <w:rPr>
          <w:sz w:val="22"/>
          <w:szCs w:val="22"/>
        </w:rPr>
        <w:t>С</w:t>
      </w:r>
      <w:r w:rsidR="00502029" w:rsidRPr="00502029">
        <w:rPr>
          <w:sz w:val="22"/>
          <w:szCs w:val="22"/>
        </w:rPr>
        <w:t>тупање на снагу је</w:t>
      </w:r>
      <w:r w:rsidR="00502029">
        <w:rPr>
          <w:sz w:val="22"/>
          <w:szCs w:val="22"/>
        </w:rPr>
        <w:t xml:space="preserve"> сто осамдесет </w:t>
      </w:r>
      <w:r w:rsidR="004064A8" w:rsidRPr="00115CF5">
        <w:rPr>
          <w:sz w:val="22"/>
          <w:szCs w:val="22"/>
        </w:rPr>
        <w:t>(</w:t>
      </w:r>
      <w:r w:rsidR="00292710">
        <w:rPr>
          <w:sz w:val="22"/>
          <w:szCs w:val="22"/>
        </w:rPr>
        <w:t>18</w:t>
      </w:r>
      <w:r w:rsidR="004064A8" w:rsidRPr="00115CF5">
        <w:rPr>
          <w:sz w:val="22"/>
          <w:szCs w:val="22"/>
        </w:rPr>
        <w:t xml:space="preserve">0) </w:t>
      </w:r>
      <w:r w:rsidR="00502029">
        <w:rPr>
          <w:sz w:val="22"/>
          <w:szCs w:val="22"/>
        </w:rPr>
        <w:t>дана од Датума потписивања</w:t>
      </w:r>
      <w:r w:rsidR="004064A8" w:rsidRPr="00115CF5">
        <w:rPr>
          <w:sz w:val="22"/>
          <w:szCs w:val="22"/>
        </w:rPr>
        <w:t>.</w:t>
      </w:r>
    </w:p>
    <w:p w14:paraId="297F5948" w14:textId="77777777" w:rsidR="0059679F" w:rsidRDefault="0059679F" w:rsidP="001B1902">
      <w:pPr>
        <w:pStyle w:val="BodyText"/>
        <w:jc w:val="center"/>
        <w:rPr>
          <w:b/>
          <w:bCs/>
          <w:sz w:val="22"/>
          <w:szCs w:val="22"/>
        </w:rPr>
      </w:pPr>
    </w:p>
    <w:p w14:paraId="06DFF46A" w14:textId="367EFB92" w:rsidR="004064A8" w:rsidRPr="00115CF5" w:rsidRDefault="00502029" w:rsidP="001B1902">
      <w:pPr>
        <w:pStyle w:val="BodyText"/>
        <w:jc w:val="center"/>
        <w:rPr>
          <w:sz w:val="22"/>
          <w:szCs w:val="22"/>
        </w:rPr>
      </w:pPr>
      <w:r w:rsidRPr="00502029">
        <w:rPr>
          <w:b/>
          <w:bCs/>
          <w:sz w:val="22"/>
          <w:szCs w:val="22"/>
        </w:rPr>
        <w:t>ЧЛАН V — ПРЕДСТАВНИК; АДРЕСЕ</w:t>
      </w:r>
    </w:p>
    <w:p w14:paraId="58B030C2" w14:textId="77777777" w:rsidR="004064A8" w:rsidRPr="00115CF5" w:rsidRDefault="004064A8" w:rsidP="001B1902">
      <w:pPr>
        <w:pStyle w:val="BodyText"/>
        <w:jc w:val="center"/>
        <w:rPr>
          <w:sz w:val="22"/>
          <w:szCs w:val="22"/>
        </w:rPr>
      </w:pPr>
    </w:p>
    <w:p w14:paraId="7A4B5E24" w14:textId="071D2CF7" w:rsidR="004064A8" w:rsidRPr="00CC520A" w:rsidRDefault="00E97D5C" w:rsidP="001B1902">
      <w:pPr>
        <w:pStyle w:val="BodyText"/>
        <w:ind w:left="720" w:hanging="720"/>
        <w:rPr>
          <w:sz w:val="22"/>
          <w:szCs w:val="22"/>
        </w:rPr>
      </w:pPr>
      <w:r w:rsidRPr="00CC520A">
        <w:rPr>
          <w:sz w:val="22"/>
          <w:szCs w:val="22"/>
        </w:rPr>
        <w:t>5</w:t>
      </w:r>
      <w:r w:rsidR="004064A8" w:rsidRPr="00CC520A">
        <w:rPr>
          <w:sz w:val="22"/>
          <w:szCs w:val="22"/>
        </w:rPr>
        <w:t>.01.</w:t>
      </w:r>
      <w:r w:rsidR="004064A8" w:rsidRPr="00CC520A">
        <w:rPr>
          <w:sz w:val="22"/>
          <w:szCs w:val="22"/>
        </w:rPr>
        <w:tab/>
      </w:r>
      <w:r w:rsidR="00CC520A" w:rsidRPr="00CC520A">
        <w:rPr>
          <w:sz w:val="22"/>
          <w:szCs w:val="22"/>
        </w:rPr>
        <w:t xml:space="preserve">Представник Зајмопримца, који се, између осталог, </w:t>
      </w:r>
      <w:r w:rsidR="00361712">
        <w:rPr>
          <w:sz w:val="22"/>
          <w:szCs w:val="22"/>
        </w:rPr>
        <w:t>мо</w:t>
      </w:r>
      <w:r w:rsidR="000A39E8">
        <w:rPr>
          <w:sz w:val="22"/>
          <w:szCs w:val="22"/>
        </w:rPr>
        <w:t>же</w:t>
      </w:r>
      <w:r w:rsidR="00CC520A" w:rsidRPr="00CC520A">
        <w:rPr>
          <w:sz w:val="22"/>
          <w:szCs w:val="22"/>
        </w:rPr>
        <w:t xml:space="preserve"> сложити са изменама одредби овог </w:t>
      </w:r>
      <w:r w:rsidR="002C5846">
        <w:rPr>
          <w:sz w:val="22"/>
          <w:szCs w:val="22"/>
        </w:rPr>
        <w:t>С</w:t>
      </w:r>
      <w:r w:rsidR="00CC520A" w:rsidRPr="00CC520A">
        <w:rPr>
          <w:sz w:val="22"/>
          <w:szCs w:val="22"/>
        </w:rPr>
        <w:t>поразума у име Зајмопримца разменом писама (осим уколико се другачије не договоре Зајмопримац и Банка), је министар финансија</w:t>
      </w:r>
      <w:r w:rsidR="00292710" w:rsidRPr="00CC520A">
        <w:rPr>
          <w:sz w:val="22"/>
          <w:szCs w:val="22"/>
        </w:rPr>
        <w:t>.</w:t>
      </w:r>
    </w:p>
    <w:p w14:paraId="386771F5" w14:textId="77777777" w:rsidR="004064A8" w:rsidRPr="00115CF5" w:rsidRDefault="004064A8" w:rsidP="001B1902">
      <w:pPr>
        <w:pStyle w:val="BodyText"/>
        <w:ind w:left="720" w:hanging="720"/>
        <w:rPr>
          <w:sz w:val="22"/>
          <w:szCs w:val="22"/>
        </w:rPr>
      </w:pPr>
    </w:p>
    <w:p w14:paraId="516401E8" w14:textId="77777777" w:rsidR="000A39E8" w:rsidRDefault="00E97D5C" w:rsidP="001415D5">
      <w:pPr>
        <w:pStyle w:val="BodyText"/>
        <w:ind w:left="720" w:hanging="720"/>
        <w:rPr>
          <w:sz w:val="22"/>
          <w:szCs w:val="22"/>
        </w:rPr>
      </w:pPr>
      <w:r>
        <w:rPr>
          <w:sz w:val="22"/>
          <w:szCs w:val="22"/>
        </w:rPr>
        <w:t>5</w:t>
      </w:r>
      <w:r w:rsidR="004064A8" w:rsidRPr="00115CF5">
        <w:rPr>
          <w:sz w:val="22"/>
          <w:szCs w:val="22"/>
        </w:rPr>
        <w:t>.02.</w:t>
      </w:r>
      <w:r w:rsidR="004064A8" w:rsidRPr="00115CF5">
        <w:rPr>
          <w:sz w:val="22"/>
          <w:szCs w:val="22"/>
        </w:rPr>
        <w:tab/>
      </w:r>
      <w:r w:rsidR="00CC520A" w:rsidRPr="00CC520A">
        <w:rPr>
          <w:sz w:val="22"/>
          <w:szCs w:val="22"/>
        </w:rPr>
        <w:t xml:space="preserve">За потребе Одељка 10.01 Општих услова: </w:t>
      </w:r>
    </w:p>
    <w:p w14:paraId="09F69036" w14:textId="77777777" w:rsidR="000A39E8" w:rsidRDefault="000A39E8" w:rsidP="001415D5">
      <w:pPr>
        <w:pStyle w:val="BodyText"/>
        <w:ind w:left="720" w:hanging="720"/>
        <w:rPr>
          <w:sz w:val="22"/>
          <w:szCs w:val="22"/>
        </w:rPr>
      </w:pPr>
    </w:p>
    <w:p w14:paraId="738B869D" w14:textId="530718D8" w:rsidR="004064A8" w:rsidRPr="00115CF5" w:rsidRDefault="000A39E8" w:rsidP="001415D5">
      <w:pPr>
        <w:pStyle w:val="BodyText"/>
        <w:ind w:left="720" w:hanging="720"/>
        <w:rPr>
          <w:sz w:val="22"/>
          <w:szCs w:val="22"/>
        </w:rPr>
      </w:pPr>
      <w:r>
        <w:rPr>
          <w:sz w:val="22"/>
          <w:szCs w:val="22"/>
        </w:rPr>
        <w:tab/>
      </w:r>
      <w:r w:rsidR="00CC520A" w:rsidRPr="00CC520A">
        <w:rPr>
          <w:sz w:val="22"/>
          <w:szCs w:val="22"/>
        </w:rPr>
        <w:t>(a) адреса Зајмопримца је</w:t>
      </w:r>
      <w:r w:rsidR="004064A8" w:rsidRPr="00115CF5">
        <w:rPr>
          <w:sz w:val="22"/>
          <w:szCs w:val="22"/>
        </w:rPr>
        <w:t>:</w:t>
      </w:r>
    </w:p>
    <w:p w14:paraId="4AB8213B" w14:textId="77777777" w:rsidR="004064A8" w:rsidRDefault="004064A8" w:rsidP="001B1902">
      <w:pPr>
        <w:pStyle w:val="BodyText"/>
        <w:ind w:left="720"/>
        <w:rPr>
          <w:sz w:val="22"/>
          <w:szCs w:val="22"/>
        </w:rPr>
      </w:pPr>
    </w:p>
    <w:p w14:paraId="5106106E" w14:textId="77777777" w:rsidR="00CC520A" w:rsidRDefault="00CC520A" w:rsidP="00CC520A">
      <w:pPr>
        <w:spacing w:line="240" w:lineRule="auto"/>
        <w:ind w:left="1440"/>
        <w:jc w:val="both"/>
        <w:rPr>
          <w:color w:val="000000" w:themeColor="text1"/>
          <w:sz w:val="22"/>
          <w:szCs w:val="22"/>
        </w:rPr>
      </w:pPr>
      <w:r>
        <w:rPr>
          <w:color w:val="000000" w:themeColor="text1"/>
          <w:sz w:val="22"/>
          <w:szCs w:val="22"/>
        </w:rPr>
        <w:t>Министарство финансија</w:t>
      </w:r>
    </w:p>
    <w:p w14:paraId="70B124C0" w14:textId="77777777" w:rsidR="00CC520A" w:rsidRDefault="00CC520A" w:rsidP="00CC520A">
      <w:pPr>
        <w:spacing w:line="240" w:lineRule="auto"/>
        <w:ind w:left="1440"/>
        <w:jc w:val="both"/>
        <w:rPr>
          <w:color w:val="000000" w:themeColor="text1"/>
          <w:sz w:val="22"/>
          <w:szCs w:val="22"/>
        </w:rPr>
      </w:pPr>
      <w:r>
        <w:rPr>
          <w:color w:val="000000" w:themeColor="text1"/>
          <w:sz w:val="22"/>
          <w:szCs w:val="22"/>
        </w:rPr>
        <w:t>Кнеза Милоша 20</w:t>
      </w:r>
    </w:p>
    <w:p w14:paraId="56DBBCF4" w14:textId="77777777" w:rsidR="00CC520A" w:rsidRDefault="00CC520A" w:rsidP="00CC520A">
      <w:pPr>
        <w:spacing w:line="240" w:lineRule="auto"/>
        <w:ind w:left="1440"/>
        <w:jc w:val="both"/>
        <w:rPr>
          <w:color w:val="000000" w:themeColor="text1"/>
          <w:sz w:val="22"/>
          <w:szCs w:val="22"/>
        </w:rPr>
      </w:pPr>
      <w:r>
        <w:rPr>
          <w:color w:val="000000" w:themeColor="text1"/>
          <w:sz w:val="22"/>
          <w:szCs w:val="22"/>
        </w:rPr>
        <w:t>11000 Београд</w:t>
      </w:r>
    </w:p>
    <w:p w14:paraId="3382BBB8" w14:textId="46ECC95D" w:rsidR="00460082" w:rsidRPr="00087840" w:rsidRDefault="00CC520A" w:rsidP="00CC520A">
      <w:pPr>
        <w:pStyle w:val="BodyText"/>
        <w:ind w:left="1440"/>
        <w:rPr>
          <w:sz w:val="22"/>
          <w:szCs w:val="22"/>
        </w:rPr>
      </w:pPr>
      <w:r>
        <w:rPr>
          <w:color w:val="000000" w:themeColor="text1"/>
          <w:sz w:val="22"/>
          <w:szCs w:val="22"/>
        </w:rPr>
        <w:t>Република Србија; и</w:t>
      </w:r>
    </w:p>
    <w:p w14:paraId="39686294" w14:textId="77777777" w:rsidR="00460082" w:rsidRPr="00087840" w:rsidRDefault="00460082" w:rsidP="00460082">
      <w:pPr>
        <w:pStyle w:val="BodyText"/>
        <w:ind w:left="720"/>
        <w:rPr>
          <w:sz w:val="22"/>
          <w:szCs w:val="22"/>
        </w:rPr>
      </w:pPr>
    </w:p>
    <w:p w14:paraId="749A8E58" w14:textId="53626B48" w:rsidR="00460082" w:rsidRDefault="00460082" w:rsidP="00460082">
      <w:pPr>
        <w:pStyle w:val="BodyText"/>
        <w:ind w:left="720"/>
        <w:rPr>
          <w:sz w:val="22"/>
          <w:szCs w:val="22"/>
        </w:rPr>
      </w:pPr>
      <w:r w:rsidRPr="00DF32BE">
        <w:rPr>
          <w:sz w:val="22"/>
          <w:szCs w:val="22"/>
        </w:rPr>
        <w:t>(</w:t>
      </w:r>
      <w:r w:rsidR="00FB32E1">
        <w:rPr>
          <w:sz w:val="22"/>
          <w:szCs w:val="22"/>
        </w:rPr>
        <w:t>б</w:t>
      </w:r>
      <w:r w:rsidRPr="00DF32BE">
        <w:rPr>
          <w:sz w:val="22"/>
          <w:szCs w:val="22"/>
        </w:rPr>
        <w:t xml:space="preserve">) </w:t>
      </w:r>
      <w:r w:rsidR="00FB32E1" w:rsidRPr="00FB32E1">
        <w:rPr>
          <w:color w:val="000000"/>
          <w:sz w:val="22"/>
          <w:szCs w:val="22"/>
        </w:rPr>
        <w:t>Електронска адреса Зајмопримца је:</w:t>
      </w:r>
    </w:p>
    <w:p w14:paraId="6853CA37" w14:textId="5250FD45" w:rsidR="00460082" w:rsidRPr="00DF32BE" w:rsidRDefault="00460082" w:rsidP="00460082">
      <w:pPr>
        <w:pStyle w:val="BodyText"/>
        <w:ind w:left="720"/>
        <w:rPr>
          <w:sz w:val="22"/>
          <w:szCs w:val="22"/>
        </w:rPr>
      </w:pPr>
    </w:p>
    <w:p w14:paraId="718190BF" w14:textId="58039010" w:rsidR="00460082" w:rsidRPr="00DF32BE" w:rsidRDefault="00F65593" w:rsidP="00460082">
      <w:pPr>
        <w:pStyle w:val="BodyText"/>
        <w:ind w:left="1440"/>
        <w:rPr>
          <w:sz w:val="22"/>
          <w:szCs w:val="22"/>
          <w:lang w:val="it-IT"/>
        </w:rPr>
      </w:pPr>
      <w:r w:rsidRPr="00F65593">
        <w:rPr>
          <w:sz w:val="22"/>
          <w:szCs w:val="22"/>
        </w:rPr>
        <w:t>Број телефакса</w:t>
      </w:r>
      <w:r w:rsidR="00460082" w:rsidRPr="00DF32BE">
        <w:rPr>
          <w:sz w:val="22"/>
          <w:szCs w:val="22"/>
          <w:lang w:val="it-IT"/>
        </w:rPr>
        <w:t>:</w:t>
      </w:r>
      <w:r w:rsidR="00460082" w:rsidRPr="00DF32BE">
        <w:rPr>
          <w:sz w:val="22"/>
          <w:szCs w:val="22"/>
          <w:lang w:val="it-IT"/>
        </w:rPr>
        <w:tab/>
      </w:r>
      <w:r w:rsidR="00460082" w:rsidRPr="00DF32BE">
        <w:rPr>
          <w:sz w:val="22"/>
          <w:szCs w:val="22"/>
          <w:lang w:val="it-IT"/>
        </w:rPr>
        <w:tab/>
      </w:r>
      <w:r w:rsidRPr="00F65593">
        <w:rPr>
          <w:sz w:val="22"/>
          <w:szCs w:val="22"/>
        </w:rPr>
        <w:t>Адреса електронске поште</w:t>
      </w:r>
      <w:r w:rsidR="00460082" w:rsidRPr="00DF32BE">
        <w:rPr>
          <w:sz w:val="22"/>
          <w:szCs w:val="22"/>
          <w:lang w:val="it-IT"/>
        </w:rPr>
        <w:t>:</w:t>
      </w:r>
    </w:p>
    <w:p w14:paraId="129AD764" w14:textId="16D1A86D" w:rsidR="00460082" w:rsidRPr="006D5E6C" w:rsidRDefault="00460082" w:rsidP="00460082">
      <w:pPr>
        <w:pStyle w:val="BodyText"/>
        <w:ind w:left="1440"/>
        <w:rPr>
          <w:sz w:val="22"/>
          <w:szCs w:val="22"/>
          <w:lang w:val="it-IT"/>
        </w:rPr>
      </w:pPr>
      <w:r w:rsidRPr="007E2B6D">
        <w:rPr>
          <w:sz w:val="22"/>
          <w:szCs w:val="22"/>
          <w:lang w:val="it-IT"/>
        </w:rPr>
        <w:t>(381-11) 3618-961</w:t>
      </w:r>
      <w:r w:rsidRPr="007E2B6D">
        <w:rPr>
          <w:sz w:val="22"/>
          <w:szCs w:val="22"/>
          <w:lang w:val="it-IT"/>
        </w:rPr>
        <w:tab/>
      </w:r>
      <w:r w:rsidR="0029606D">
        <w:rPr>
          <w:sz w:val="22"/>
          <w:szCs w:val="22"/>
        </w:rPr>
        <w:tab/>
      </w:r>
      <w:hyperlink r:id="rId13" w:history="1">
        <w:r w:rsidR="0029606D" w:rsidRPr="0000701C">
          <w:rPr>
            <w:rStyle w:val="Hyperlink"/>
            <w:sz w:val="22"/>
            <w:szCs w:val="22"/>
            <w:lang w:val="it-IT"/>
          </w:rPr>
          <w:t>kabinet@mfin.gov.rs</w:t>
        </w:r>
      </w:hyperlink>
    </w:p>
    <w:p w14:paraId="1394E813" w14:textId="0F7CBE63" w:rsidR="004064A8" w:rsidRPr="00115CF5" w:rsidRDefault="004064A8" w:rsidP="001B1902">
      <w:pPr>
        <w:pStyle w:val="BodyText"/>
        <w:ind w:left="720"/>
        <w:rPr>
          <w:sz w:val="22"/>
          <w:szCs w:val="22"/>
        </w:rPr>
      </w:pPr>
    </w:p>
    <w:p w14:paraId="5297E0AA" w14:textId="77777777" w:rsidR="004064A8" w:rsidRPr="00115CF5" w:rsidRDefault="004064A8" w:rsidP="001B1902">
      <w:pPr>
        <w:pStyle w:val="BodyText"/>
        <w:rPr>
          <w:sz w:val="22"/>
          <w:szCs w:val="22"/>
        </w:rPr>
      </w:pPr>
    </w:p>
    <w:p w14:paraId="14521CFD" w14:textId="77777777" w:rsidR="000A39E8" w:rsidRDefault="0055739F" w:rsidP="001415D5">
      <w:pPr>
        <w:pStyle w:val="BodyText"/>
        <w:ind w:left="720" w:hanging="720"/>
        <w:rPr>
          <w:sz w:val="22"/>
          <w:szCs w:val="22"/>
        </w:rPr>
      </w:pPr>
      <w:r>
        <w:rPr>
          <w:sz w:val="22"/>
          <w:szCs w:val="22"/>
        </w:rPr>
        <w:t>5</w:t>
      </w:r>
      <w:r w:rsidR="004064A8" w:rsidRPr="00115CF5">
        <w:rPr>
          <w:sz w:val="22"/>
          <w:szCs w:val="22"/>
        </w:rPr>
        <w:t>.03.</w:t>
      </w:r>
      <w:r w:rsidR="004064A8" w:rsidRPr="00115CF5">
        <w:rPr>
          <w:sz w:val="22"/>
          <w:szCs w:val="22"/>
        </w:rPr>
        <w:tab/>
      </w:r>
      <w:r w:rsidR="00F65593" w:rsidRPr="00F65593">
        <w:rPr>
          <w:sz w:val="22"/>
          <w:szCs w:val="22"/>
        </w:rPr>
        <w:t xml:space="preserve">У смислу Одељка 10.01 Општих услова: </w:t>
      </w:r>
    </w:p>
    <w:p w14:paraId="4550C01A" w14:textId="2D2ED839" w:rsidR="004064A8" w:rsidRPr="00115CF5" w:rsidRDefault="000A39E8" w:rsidP="001415D5">
      <w:pPr>
        <w:pStyle w:val="BodyText"/>
        <w:ind w:left="720" w:hanging="720"/>
        <w:rPr>
          <w:sz w:val="22"/>
          <w:szCs w:val="22"/>
        </w:rPr>
      </w:pPr>
      <w:r>
        <w:rPr>
          <w:sz w:val="22"/>
          <w:szCs w:val="22"/>
        </w:rPr>
        <w:tab/>
      </w:r>
      <w:r w:rsidR="00F65593" w:rsidRPr="00F65593">
        <w:rPr>
          <w:sz w:val="22"/>
          <w:szCs w:val="22"/>
        </w:rPr>
        <w:t>(a) адреса Банке је</w:t>
      </w:r>
      <w:r w:rsidR="004064A8" w:rsidRPr="00115CF5">
        <w:rPr>
          <w:sz w:val="22"/>
          <w:szCs w:val="22"/>
        </w:rPr>
        <w:t>:</w:t>
      </w:r>
    </w:p>
    <w:p w14:paraId="45E68AC0" w14:textId="77777777" w:rsidR="004064A8" w:rsidRPr="00115CF5" w:rsidRDefault="004064A8" w:rsidP="001B1902">
      <w:pPr>
        <w:pStyle w:val="BodyText"/>
        <w:ind w:left="720"/>
        <w:rPr>
          <w:sz w:val="22"/>
          <w:szCs w:val="22"/>
        </w:rPr>
      </w:pPr>
    </w:p>
    <w:p w14:paraId="3865B168" w14:textId="77777777" w:rsidR="004064A8" w:rsidRPr="00115CF5" w:rsidRDefault="004064A8" w:rsidP="001B1902">
      <w:pPr>
        <w:pStyle w:val="BodyText"/>
        <w:ind w:left="720"/>
        <w:rPr>
          <w:sz w:val="22"/>
          <w:szCs w:val="22"/>
        </w:rPr>
      </w:pPr>
      <w:r w:rsidRPr="00115CF5">
        <w:rPr>
          <w:sz w:val="22"/>
          <w:szCs w:val="22"/>
        </w:rPr>
        <w:t>International Bank for Reconstruction and Development</w:t>
      </w:r>
    </w:p>
    <w:p w14:paraId="3053AB77" w14:textId="77777777" w:rsidR="004064A8" w:rsidRPr="00115CF5" w:rsidRDefault="004064A8" w:rsidP="001B1902">
      <w:pPr>
        <w:pStyle w:val="BodyText"/>
        <w:ind w:left="720"/>
        <w:rPr>
          <w:sz w:val="22"/>
          <w:szCs w:val="22"/>
        </w:rPr>
      </w:pPr>
      <w:r w:rsidRPr="00115CF5">
        <w:rPr>
          <w:sz w:val="22"/>
          <w:szCs w:val="22"/>
        </w:rPr>
        <w:t>1818 H Street, N.W.</w:t>
      </w:r>
    </w:p>
    <w:p w14:paraId="14E5AF0D" w14:textId="77777777" w:rsidR="004064A8" w:rsidRPr="00115CF5" w:rsidRDefault="004064A8" w:rsidP="001B1902">
      <w:pPr>
        <w:pStyle w:val="BodyText"/>
        <w:ind w:left="720"/>
        <w:rPr>
          <w:sz w:val="22"/>
          <w:szCs w:val="22"/>
        </w:rPr>
      </w:pPr>
      <w:r w:rsidRPr="00115CF5">
        <w:rPr>
          <w:sz w:val="22"/>
          <w:szCs w:val="22"/>
        </w:rPr>
        <w:t>Washington, D.C. 20433</w:t>
      </w:r>
    </w:p>
    <w:p w14:paraId="4A794FC0" w14:textId="660685EC" w:rsidR="004064A8" w:rsidRDefault="004064A8" w:rsidP="001B1902">
      <w:pPr>
        <w:pStyle w:val="BodyText"/>
        <w:ind w:left="720"/>
        <w:rPr>
          <w:sz w:val="22"/>
          <w:szCs w:val="22"/>
        </w:rPr>
      </w:pPr>
      <w:r w:rsidRPr="00115CF5">
        <w:rPr>
          <w:sz w:val="22"/>
          <w:szCs w:val="22"/>
        </w:rPr>
        <w:t>United States of America</w:t>
      </w:r>
      <w:r>
        <w:rPr>
          <w:sz w:val="22"/>
          <w:szCs w:val="22"/>
        </w:rPr>
        <w:t xml:space="preserve">; </w:t>
      </w:r>
      <w:r w:rsidR="0029606D">
        <w:rPr>
          <w:sz w:val="22"/>
          <w:szCs w:val="22"/>
        </w:rPr>
        <w:t>и</w:t>
      </w:r>
    </w:p>
    <w:p w14:paraId="2AF56446" w14:textId="77777777" w:rsidR="004064A8" w:rsidRDefault="004064A8" w:rsidP="001B1902">
      <w:pPr>
        <w:pStyle w:val="BodyText"/>
        <w:ind w:left="720"/>
        <w:rPr>
          <w:sz w:val="22"/>
          <w:szCs w:val="22"/>
        </w:rPr>
      </w:pPr>
    </w:p>
    <w:p w14:paraId="23149E02" w14:textId="486401DF" w:rsidR="004064A8" w:rsidRPr="00115CF5" w:rsidRDefault="004064A8" w:rsidP="001B1902">
      <w:pPr>
        <w:pStyle w:val="BodyText"/>
        <w:ind w:left="720"/>
        <w:rPr>
          <w:sz w:val="22"/>
          <w:szCs w:val="22"/>
        </w:rPr>
      </w:pPr>
      <w:r>
        <w:rPr>
          <w:sz w:val="22"/>
          <w:szCs w:val="22"/>
        </w:rPr>
        <w:t xml:space="preserve">(b) </w:t>
      </w:r>
      <w:r w:rsidR="00F65593" w:rsidRPr="00F65593">
        <w:rPr>
          <w:sz w:val="22"/>
          <w:szCs w:val="22"/>
        </w:rPr>
        <w:t>Електронска адреса Банке је</w:t>
      </w:r>
      <w:r>
        <w:rPr>
          <w:sz w:val="22"/>
          <w:szCs w:val="22"/>
        </w:rPr>
        <w:t>:</w:t>
      </w:r>
    </w:p>
    <w:p w14:paraId="68FE7EA0" w14:textId="77777777" w:rsidR="004064A8" w:rsidRPr="00115CF5" w:rsidRDefault="004064A8" w:rsidP="001B1902">
      <w:pPr>
        <w:pStyle w:val="BodyText"/>
        <w:ind w:left="720"/>
        <w:rPr>
          <w:sz w:val="22"/>
          <w:szCs w:val="22"/>
        </w:rPr>
      </w:pPr>
    </w:p>
    <w:p w14:paraId="064CC068" w14:textId="25CC6318" w:rsidR="004064A8" w:rsidRPr="00115CF5" w:rsidRDefault="00F65593" w:rsidP="001B1902">
      <w:pPr>
        <w:pStyle w:val="BodyText"/>
        <w:ind w:left="720"/>
        <w:rPr>
          <w:sz w:val="22"/>
          <w:szCs w:val="22"/>
        </w:rPr>
      </w:pPr>
      <w:r w:rsidRPr="00F65593">
        <w:rPr>
          <w:sz w:val="22"/>
          <w:szCs w:val="22"/>
        </w:rPr>
        <w:t xml:space="preserve">Број </w:t>
      </w:r>
      <w:r>
        <w:rPr>
          <w:sz w:val="22"/>
          <w:szCs w:val="22"/>
        </w:rPr>
        <w:t>телекса</w:t>
      </w:r>
      <w:r w:rsidR="00454C27">
        <w:rPr>
          <w:sz w:val="22"/>
          <w:szCs w:val="22"/>
        </w:rPr>
        <w:t>:</w:t>
      </w:r>
      <w:r w:rsidR="00454C27">
        <w:rPr>
          <w:sz w:val="22"/>
          <w:szCs w:val="22"/>
        </w:rPr>
        <w:tab/>
      </w:r>
      <w:r w:rsidR="00454C27">
        <w:rPr>
          <w:sz w:val="22"/>
          <w:szCs w:val="22"/>
        </w:rPr>
        <w:tab/>
      </w:r>
      <w:r w:rsidRPr="00F65593">
        <w:rPr>
          <w:sz w:val="22"/>
          <w:szCs w:val="22"/>
        </w:rPr>
        <w:t>Број телефакса</w:t>
      </w:r>
      <w:r w:rsidR="004064A8" w:rsidRPr="00115CF5">
        <w:rPr>
          <w:sz w:val="22"/>
          <w:szCs w:val="22"/>
        </w:rPr>
        <w:t>:</w:t>
      </w:r>
      <w:r w:rsidR="00454C27">
        <w:rPr>
          <w:sz w:val="22"/>
          <w:szCs w:val="22"/>
        </w:rPr>
        <w:tab/>
      </w:r>
      <w:r w:rsidRPr="00F65593">
        <w:rPr>
          <w:sz w:val="22"/>
          <w:szCs w:val="22"/>
        </w:rPr>
        <w:t>Адреса електронске поште</w:t>
      </w:r>
      <w:r w:rsidR="004064A8">
        <w:rPr>
          <w:sz w:val="22"/>
          <w:szCs w:val="22"/>
        </w:rPr>
        <w:t>:</w:t>
      </w:r>
    </w:p>
    <w:p w14:paraId="497E080F" w14:textId="77777777" w:rsidR="004064A8" w:rsidRPr="00115CF5" w:rsidRDefault="004064A8" w:rsidP="001B1902">
      <w:pPr>
        <w:pStyle w:val="BodyText"/>
        <w:ind w:left="720"/>
        <w:rPr>
          <w:sz w:val="22"/>
          <w:szCs w:val="22"/>
        </w:rPr>
      </w:pPr>
    </w:p>
    <w:p w14:paraId="0307FCB9" w14:textId="085B9C8F" w:rsidR="004064A8" w:rsidRPr="00C5068F" w:rsidRDefault="004064A8" w:rsidP="001B1902">
      <w:pPr>
        <w:pStyle w:val="BodyText"/>
        <w:ind w:left="720"/>
        <w:rPr>
          <w:sz w:val="22"/>
          <w:szCs w:val="22"/>
          <w:lang w:val="sr-Latn-RS"/>
        </w:rPr>
      </w:pPr>
      <w:r w:rsidRPr="00115CF5">
        <w:rPr>
          <w:sz w:val="22"/>
          <w:szCs w:val="22"/>
        </w:rPr>
        <w:t xml:space="preserve">248423(MCI) </w:t>
      </w:r>
      <w:r w:rsidR="004A39BA">
        <w:rPr>
          <w:sz w:val="22"/>
          <w:szCs w:val="22"/>
        </w:rPr>
        <w:t>или</w:t>
      </w:r>
      <w:r w:rsidRPr="00115CF5">
        <w:rPr>
          <w:sz w:val="22"/>
          <w:szCs w:val="22"/>
        </w:rPr>
        <w:tab/>
        <w:t>1-202-477-6391</w:t>
      </w:r>
      <w:r w:rsidR="00454C27">
        <w:rPr>
          <w:sz w:val="22"/>
          <w:szCs w:val="22"/>
        </w:rPr>
        <w:tab/>
      </w:r>
      <w:r w:rsidR="00454C27">
        <w:rPr>
          <w:sz w:val="22"/>
          <w:szCs w:val="22"/>
        </w:rPr>
        <w:tab/>
      </w:r>
      <w:r w:rsidR="00A57D0F">
        <w:rPr>
          <w:sz w:val="22"/>
          <w:szCs w:val="22"/>
          <w:lang w:val="sr-Latn-RS"/>
        </w:rPr>
        <w:t xml:space="preserve">  </w:t>
      </w:r>
      <w:r w:rsidR="00C5068F">
        <w:rPr>
          <w:lang w:val="sr-Latn-RS"/>
        </w:rPr>
        <w:t>___________________</w:t>
      </w:r>
    </w:p>
    <w:p w14:paraId="6476ED71" w14:textId="4729317F" w:rsidR="004064A8" w:rsidRPr="00115CF5" w:rsidRDefault="004064A8" w:rsidP="001B1902">
      <w:pPr>
        <w:pStyle w:val="BodyText"/>
        <w:ind w:left="720"/>
        <w:rPr>
          <w:sz w:val="22"/>
          <w:szCs w:val="22"/>
        </w:rPr>
      </w:pPr>
      <w:r>
        <w:rPr>
          <w:sz w:val="22"/>
          <w:szCs w:val="22"/>
        </w:rPr>
        <w:t xml:space="preserve">  </w:t>
      </w:r>
      <w:r w:rsidRPr="00115CF5">
        <w:rPr>
          <w:sz w:val="22"/>
          <w:szCs w:val="22"/>
        </w:rPr>
        <w:t>64145(MCI)</w:t>
      </w:r>
      <w:r w:rsidR="000B136B">
        <w:rPr>
          <w:sz w:val="22"/>
          <w:szCs w:val="22"/>
        </w:rPr>
        <w:t xml:space="preserve"> </w:t>
      </w:r>
      <w:r w:rsidR="000B136B">
        <w:rPr>
          <w:sz w:val="22"/>
          <w:szCs w:val="22"/>
        </w:rPr>
        <w:tab/>
      </w:r>
      <w:r w:rsidR="000B136B">
        <w:rPr>
          <w:sz w:val="22"/>
          <w:szCs w:val="22"/>
        </w:rPr>
        <w:tab/>
      </w:r>
      <w:r w:rsidR="000B136B">
        <w:rPr>
          <w:sz w:val="22"/>
          <w:szCs w:val="22"/>
        </w:rPr>
        <w:tab/>
      </w:r>
      <w:r w:rsidR="000B136B">
        <w:rPr>
          <w:sz w:val="22"/>
          <w:szCs w:val="22"/>
        </w:rPr>
        <w:tab/>
      </w:r>
    </w:p>
    <w:p w14:paraId="7FC148E6" w14:textId="77777777" w:rsidR="004064A8" w:rsidRDefault="004064A8" w:rsidP="001B1902">
      <w:pPr>
        <w:pStyle w:val="BodyText"/>
        <w:rPr>
          <w:sz w:val="22"/>
          <w:szCs w:val="22"/>
        </w:rPr>
      </w:pPr>
    </w:p>
    <w:p w14:paraId="5491A8F4" w14:textId="77777777" w:rsidR="000A39E8" w:rsidRDefault="000A39E8">
      <w:pPr>
        <w:spacing w:after="160" w:line="259" w:lineRule="auto"/>
        <w:rPr>
          <w:sz w:val="22"/>
          <w:szCs w:val="22"/>
        </w:rPr>
      </w:pPr>
      <w:r>
        <w:rPr>
          <w:sz w:val="22"/>
          <w:szCs w:val="22"/>
        </w:rPr>
        <w:br w:type="page"/>
      </w:r>
    </w:p>
    <w:p w14:paraId="351689A7" w14:textId="730B8AC1" w:rsidR="004064A8" w:rsidRPr="004A39BA" w:rsidRDefault="000A39E8" w:rsidP="001B1902">
      <w:pPr>
        <w:pStyle w:val="BodyText"/>
        <w:rPr>
          <w:sz w:val="22"/>
          <w:szCs w:val="22"/>
        </w:rPr>
      </w:pPr>
      <w:r>
        <w:rPr>
          <w:sz w:val="22"/>
          <w:szCs w:val="22"/>
        </w:rPr>
        <w:lastRenderedPageBreak/>
        <w:tab/>
      </w:r>
      <w:r w:rsidR="004A39BA" w:rsidRPr="004A39BA">
        <w:rPr>
          <w:sz w:val="22"/>
          <w:szCs w:val="22"/>
        </w:rPr>
        <w:t>СПОРАЗУМ постигнут и потписан на енглеском језику на Датум потписивања</w:t>
      </w:r>
      <w:r w:rsidR="004064A8" w:rsidRPr="004A39BA">
        <w:rPr>
          <w:sz w:val="22"/>
          <w:szCs w:val="22"/>
        </w:rPr>
        <w:t>.</w:t>
      </w:r>
    </w:p>
    <w:p w14:paraId="12BAB620" w14:textId="77777777" w:rsidR="00581E91" w:rsidRDefault="00581E91" w:rsidP="001B1902">
      <w:pPr>
        <w:pStyle w:val="BodyText"/>
        <w:rPr>
          <w:sz w:val="22"/>
          <w:szCs w:val="22"/>
        </w:rPr>
      </w:pPr>
    </w:p>
    <w:p w14:paraId="5C78AF23" w14:textId="77777777" w:rsidR="00581E91" w:rsidRDefault="00581E91" w:rsidP="001B1902">
      <w:pPr>
        <w:pStyle w:val="BodyText"/>
        <w:rPr>
          <w:sz w:val="22"/>
          <w:szCs w:val="22"/>
        </w:rPr>
      </w:pPr>
    </w:p>
    <w:p w14:paraId="21243073" w14:textId="652FA1B8" w:rsidR="004064A8" w:rsidRPr="00CF2390" w:rsidRDefault="004A39BA" w:rsidP="00585758">
      <w:pPr>
        <w:pStyle w:val="BodyText"/>
        <w:ind w:left="1440" w:firstLine="720"/>
        <w:jc w:val="left"/>
        <w:rPr>
          <w:b/>
          <w:sz w:val="22"/>
          <w:szCs w:val="22"/>
        </w:rPr>
      </w:pPr>
      <w:r w:rsidRPr="004A39BA">
        <w:rPr>
          <w:b/>
          <w:sz w:val="22"/>
          <w:szCs w:val="22"/>
        </w:rPr>
        <w:t>За РЕПУБЛИКУ СРБИЈУ</w:t>
      </w:r>
    </w:p>
    <w:p w14:paraId="04637E94" w14:textId="77777777" w:rsidR="004064A8" w:rsidRDefault="004064A8" w:rsidP="001B1902">
      <w:pPr>
        <w:spacing w:line="240" w:lineRule="auto"/>
        <w:rPr>
          <w:b/>
          <w:sz w:val="22"/>
          <w:szCs w:val="22"/>
        </w:rPr>
      </w:pPr>
    </w:p>
    <w:p w14:paraId="77FB9C39" w14:textId="77777777" w:rsidR="004064A8" w:rsidRPr="00CF2390" w:rsidRDefault="004064A8" w:rsidP="001B1902">
      <w:pPr>
        <w:spacing w:line="240" w:lineRule="auto"/>
        <w:rPr>
          <w:b/>
          <w:sz w:val="22"/>
          <w:szCs w:val="22"/>
        </w:rPr>
      </w:pPr>
    </w:p>
    <w:p w14:paraId="55F5571C" w14:textId="620BC79F" w:rsidR="00D57F63" w:rsidRDefault="00D57F63" w:rsidP="00D57F63">
      <w:pPr>
        <w:pStyle w:val="BodyText"/>
        <w:ind w:left="1440" w:firstLine="720"/>
        <w:jc w:val="lef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p>
    <w:p w14:paraId="7FB6D4B3" w14:textId="60166389" w:rsidR="004064A8" w:rsidRDefault="004064A8" w:rsidP="00D57F63">
      <w:pPr>
        <w:pStyle w:val="BodyText"/>
        <w:ind w:left="1440" w:firstLine="720"/>
        <w:jc w:val="right"/>
        <w:rPr>
          <w:b/>
          <w:sz w:val="22"/>
          <w:szCs w:val="22"/>
        </w:rPr>
      </w:pPr>
      <w:r>
        <w:rPr>
          <w:b/>
          <w:sz w:val="22"/>
          <w:szCs w:val="22"/>
        </w:rPr>
        <w:t>_____________________________________</w:t>
      </w:r>
      <w:sdt>
        <w:sdtPr>
          <w:rPr>
            <w:rStyle w:val="Style1"/>
          </w:rPr>
          <w:alias w:val="DocuSign Anchor Tag"/>
          <w:tag w:val="DocuSign Anchor Tag"/>
          <w:id w:val="1406794457"/>
          <w:lock w:val="contentLocked"/>
          <w:placeholder>
            <w:docPart w:val="98946D50F5694D68BD57524A37C50370"/>
          </w:placeholder>
          <w15:color w:val="FF0000"/>
        </w:sdtPr>
        <w:sdtEndPr>
          <w:rPr>
            <w:rStyle w:val="Style1"/>
          </w:rPr>
        </w:sdtEndPr>
        <w:sdtContent>
          <w:r w:rsidRPr="00753779">
            <w:rPr>
              <w:rStyle w:val="Style1"/>
            </w:rPr>
            <w:t>/s1/</w:t>
          </w:r>
        </w:sdtContent>
      </w:sdt>
    </w:p>
    <w:p w14:paraId="240AC1E1" w14:textId="2475F11F" w:rsidR="004064A8" w:rsidRDefault="000A39E8" w:rsidP="00585758">
      <w:pPr>
        <w:pStyle w:val="BodyText"/>
        <w:ind w:left="3600" w:firstLine="720"/>
        <w:jc w:val="left"/>
        <w:rPr>
          <w:b/>
          <w:sz w:val="22"/>
          <w:szCs w:val="22"/>
        </w:rPr>
      </w:pPr>
      <w:r>
        <w:rPr>
          <w:b/>
          <w:sz w:val="22"/>
          <w:szCs w:val="22"/>
        </w:rPr>
        <w:tab/>
        <w:t xml:space="preserve">      </w:t>
      </w:r>
      <w:r w:rsidR="004A39BA" w:rsidRPr="004A39BA">
        <w:rPr>
          <w:b/>
          <w:sz w:val="22"/>
          <w:szCs w:val="22"/>
        </w:rPr>
        <w:t>Овлашћени представник</w:t>
      </w:r>
    </w:p>
    <w:p w14:paraId="4BBC891D" w14:textId="77777777" w:rsidR="004064A8" w:rsidRDefault="004064A8" w:rsidP="001B1902">
      <w:pPr>
        <w:pStyle w:val="BodyText"/>
        <w:rPr>
          <w:b/>
          <w:sz w:val="22"/>
          <w:szCs w:val="22"/>
        </w:rPr>
      </w:pPr>
    </w:p>
    <w:p w14:paraId="1AE4F61A" w14:textId="51D462F3" w:rsidR="004064A8" w:rsidRDefault="002F1044" w:rsidP="002F1044">
      <w:pPr>
        <w:spacing w:line="240" w:lineRule="auto"/>
        <w:ind w:left="720" w:firstLine="720"/>
        <w:jc w:val="right"/>
        <w:rPr>
          <w:b/>
          <w:sz w:val="22"/>
          <w:szCs w:val="22"/>
        </w:rPr>
      </w:pPr>
      <w:r>
        <w:rPr>
          <w:b/>
          <w:sz w:val="22"/>
          <w:szCs w:val="22"/>
          <w:lang w:val="sr-Latn-RS"/>
        </w:rPr>
        <w:t xml:space="preserve">           </w:t>
      </w:r>
      <w:r w:rsidR="004A39BA" w:rsidRPr="004A39BA">
        <w:rPr>
          <w:b/>
          <w:sz w:val="22"/>
          <w:szCs w:val="22"/>
        </w:rPr>
        <w:t>Име и презиме</w:t>
      </w:r>
      <w:r w:rsidR="004064A8">
        <w:rPr>
          <w:b/>
          <w:sz w:val="22"/>
          <w:szCs w:val="22"/>
        </w:rPr>
        <w:t>:</w:t>
      </w:r>
      <w:r w:rsidR="000A39E8">
        <w:rPr>
          <w:b/>
          <w:sz w:val="22"/>
          <w:szCs w:val="22"/>
        </w:rPr>
        <w:t xml:space="preserve">  </w:t>
      </w:r>
      <w:r w:rsidR="000A39E8" w:rsidRPr="000A39E8">
        <w:rPr>
          <w:b/>
          <w:sz w:val="22"/>
          <w:szCs w:val="22"/>
          <w:u w:val="single"/>
        </w:rPr>
        <w:t xml:space="preserve">   </w:t>
      </w:r>
      <w:r w:rsidR="000A39E8" w:rsidRPr="000A39E8">
        <w:rPr>
          <w:sz w:val="22"/>
          <w:szCs w:val="22"/>
          <w:u w:val="single"/>
        </w:rPr>
        <w:t>Синиша Мали</w:t>
      </w:r>
      <w:r w:rsidR="000A39E8">
        <w:rPr>
          <w:b/>
          <w:sz w:val="22"/>
          <w:szCs w:val="22"/>
          <w:u w:val="single"/>
        </w:rPr>
        <w:t xml:space="preserve">  </w:t>
      </w:r>
      <w:sdt>
        <w:sdtPr>
          <w:rPr>
            <w:rStyle w:val="Style1"/>
          </w:rPr>
          <w:alias w:val="DocuSign Anchor Tag"/>
          <w:tag w:val="DocuSign Anchor Tag"/>
          <w:id w:val="-1942062391"/>
          <w:lock w:val="contentLocked"/>
          <w:placeholder>
            <w:docPart w:val="98946D50F5694D68BD57524A37C50370"/>
          </w:placeholder>
          <w15:color w:val="FF0000"/>
        </w:sdtPr>
        <w:sdtEndPr>
          <w:rPr>
            <w:rStyle w:val="Style1"/>
          </w:rPr>
        </w:sdtEndPr>
        <w:sdtContent>
          <w:r w:rsidR="004064A8" w:rsidRPr="00753779">
            <w:rPr>
              <w:rStyle w:val="Style1"/>
            </w:rPr>
            <w:t>/n1/</w:t>
          </w:r>
        </w:sdtContent>
      </w:sdt>
    </w:p>
    <w:p w14:paraId="5CC211BE" w14:textId="77777777" w:rsidR="004064A8" w:rsidRDefault="004064A8" w:rsidP="00585758">
      <w:pPr>
        <w:spacing w:line="240" w:lineRule="auto"/>
        <w:rPr>
          <w:b/>
          <w:sz w:val="22"/>
          <w:szCs w:val="22"/>
        </w:rPr>
      </w:pPr>
    </w:p>
    <w:p w14:paraId="1C2F9F1C" w14:textId="5B6E26A7" w:rsidR="004064A8" w:rsidRDefault="002F1044" w:rsidP="00585758">
      <w:pPr>
        <w:spacing w:line="240" w:lineRule="auto"/>
        <w:jc w:val="right"/>
        <w:rPr>
          <w:b/>
          <w:sz w:val="22"/>
          <w:szCs w:val="22"/>
        </w:rPr>
      </w:pPr>
      <w:r>
        <w:rPr>
          <w:b/>
          <w:sz w:val="22"/>
          <w:szCs w:val="22"/>
          <w:lang w:val="sr-Latn-RS"/>
        </w:rPr>
        <w:t xml:space="preserve">                   </w:t>
      </w:r>
      <w:r w:rsidR="004A39BA" w:rsidRPr="004A39BA">
        <w:rPr>
          <w:b/>
          <w:sz w:val="22"/>
          <w:szCs w:val="22"/>
        </w:rPr>
        <w:t>Функција</w:t>
      </w:r>
      <w:r w:rsidR="004064A8">
        <w:rPr>
          <w:b/>
          <w:sz w:val="22"/>
          <w:szCs w:val="22"/>
        </w:rPr>
        <w:t>:</w:t>
      </w:r>
      <w:r w:rsidR="00585758">
        <w:rPr>
          <w:b/>
          <w:sz w:val="22"/>
          <w:szCs w:val="22"/>
        </w:rPr>
        <w:tab/>
      </w:r>
      <w:r w:rsidR="000A39E8">
        <w:rPr>
          <w:b/>
          <w:sz w:val="22"/>
          <w:szCs w:val="22"/>
          <w:u w:val="single"/>
        </w:rPr>
        <w:t xml:space="preserve">  </w:t>
      </w:r>
      <w:r w:rsidR="000A39E8" w:rsidRPr="000A39E8">
        <w:rPr>
          <w:sz w:val="22"/>
          <w:szCs w:val="22"/>
          <w:u w:val="single"/>
        </w:rPr>
        <w:t>Први потпредседник Владе и министар финансија</w:t>
      </w:r>
      <w:r w:rsidR="000A39E8">
        <w:rPr>
          <w:b/>
          <w:sz w:val="22"/>
          <w:szCs w:val="22"/>
          <w:u w:val="single"/>
        </w:rPr>
        <w:t xml:space="preserve">  </w:t>
      </w:r>
      <w:sdt>
        <w:sdtPr>
          <w:rPr>
            <w:rStyle w:val="Style1"/>
          </w:rPr>
          <w:alias w:val="DocuSign Anchor Tag"/>
          <w:tag w:val="DocuSign Anchor Tag"/>
          <w:id w:val="1437631846"/>
          <w:lock w:val="contentLocked"/>
          <w:placeholder>
            <w:docPart w:val="98946D50F5694D68BD57524A37C50370"/>
          </w:placeholder>
          <w15:color w:val="FF0000"/>
        </w:sdtPr>
        <w:sdtEndPr>
          <w:rPr>
            <w:rStyle w:val="Style1"/>
          </w:rPr>
        </w:sdtEndPr>
        <w:sdtContent>
          <w:r w:rsidR="004064A8" w:rsidRPr="00753779">
            <w:rPr>
              <w:rStyle w:val="Style1"/>
            </w:rPr>
            <w:t>/t1/</w:t>
          </w:r>
        </w:sdtContent>
      </w:sdt>
    </w:p>
    <w:p w14:paraId="69F7BD07" w14:textId="77777777" w:rsidR="004064A8" w:rsidRDefault="004064A8" w:rsidP="00585758">
      <w:pPr>
        <w:spacing w:line="240" w:lineRule="auto"/>
        <w:rPr>
          <w:b/>
          <w:sz w:val="22"/>
          <w:szCs w:val="22"/>
        </w:rPr>
      </w:pPr>
    </w:p>
    <w:p w14:paraId="601B96CC" w14:textId="60D450CE" w:rsidR="004064A8" w:rsidRDefault="004A39BA" w:rsidP="00585758">
      <w:pPr>
        <w:spacing w:line="240" w:lineRule="auto"/>
        <w:jc w:val="right"/>
        <w:rPr>
          <w:b/>
          <w:sz w:val="22"/>
          <w:szCs w:val="22"/>
        </w:rPr>
      </w:pPr>
      <w:r w:rsidRPr="004A39BA">
        <w:rPr>
          <w:b/>
          <w:sz w:val="22"/>
          <w:szCs w:val="22"/>
        </w:rPr>
        <w:t>Датум</w:t>
      </w:r>
      <w:r w:rsidR="004064A8">
        <w:rPr>
          <w:b/>
          <w:sz w:val="22"/>
          <w:szCs w:val="22"/>
        </w:rPr>
        <w:t>:</w:t>
      </w:r>
      <w:r w:rsidR="00585758">
        <w:rPr>
          <w:b/>
          <w:sz w:val="22"/>
          <w:szCs w:val="22"/>
        </w:rPr>
        <w:tab/>
      </w:r>
      <w:r w:rsidR="000A39E8">
        <w:rPr>
          <w:b/>
          <w:sz w:val="22"/>
          <w:szCs w:val="22"/>
          <w:u w:val="single"/>
        </w:rPr>
        <w:t xml:space="preserve">  </w:t>
      </w:r>
      <w:r w:rsidR="000A39E8" w:rsidRPr="000A39E8">
        <w:rPr>
          <w:sz w:val="22"/>
          <w:szCs w:val="22"/>
          <w:u w:val="single"/>
        </w:rPr>
        <w:t>14. новембар 2024. године</w:t>
      </w:r>
      <w:r w:rsidR="000A39E8">
        <w:rPr>
          <w:sz w:val="22"/>
          <w:szCs w:val="22"/>
          <w:u w:val="single"/>
        </w:rPr>
        <w:t xml:space="preserve"> </w:t>
      </w:r>
      <w:sdt>
        <w:sdtPr>
          <w:rPr>
            <w:rStyle w:val="Style1"/>
          </w:rPr>
          <w:alias w:val="DocuSign Anchor Tag"/>
          <w:tag w:val="DocuSign Anchor Tag"/>
          <w:id w:val="1089116105"/>
          <w:lock w:val="contentLocked"/>
          <w:placeholder>
            <w:docPart w:val="98946D50F5694D68BD57524A37C50370"/>
          </w:placeholder>
          <w15:color w:val="FF0000"/>
        </w:sdtPr>
        <w:sdtEndPr>
          <w:rPr>
            <w:rStyle w:val="Style1"/>
          </w:rPr>
        </w:sdtEndPr>
        <w:sdtContent>
          <w:r w:rsidR="004064A8" w:rsidRPr="00753779">
            <w:rPr>
              <w:rStyle w:val="Style1"/>
            </w:rPr>
            <w:t>/d1/</w:t>
          </w:r>
        </w:sdtContent>
      </w:sdt>
    </w:p>
    <w:p w14:paraId="1D750779" w14:textId="77777777" w:rsidR="004064A8" w:rsidRDefault="004064A8" w:rsidP="001B1902">
      <w:pPr>
        <w:spacing w:line="240" w:lineRule="auto"/>
        <w:rPr>
          <w:b/>
          <w:sz w:val="22"/>
          <w:szCs w:val="22"/>
        </w:rPr>
      </w:pPr>
    </w:p>
    <w:p w14:paraId="2DAC6DFF" w14:textId="77777777" w:rsidR="004064A8" w:rsidRPr="00CF2390" w:rsidRDefault="004064A8" w:rsidP="001B1902">
      <w:pPr>
        <w:spacing w:line="240" w:lineRule="auto"/>
        <w:rPr>
          <w:b/>
          <w:sz w:val="22"/>
          <w:szCs w:val="22"/>
        </w:rPr>
      </w:pPr>
    </w:p>
    <w:p w14:paraId="0AF8153D" w14:textId="57272B4E" w:rsidR="004064A8" w:rsidRPr="004327C2" w:rsidRDefault="004A39BA" w:rsidP="00585758">
      <w:pPr>
        <w:pStyle w:val="BodyText"/>
        <w:ind w:left="2160" w:right="-360"/>
        <w:jc w:val="left"/>
        <w:rPr>
          <w:b/>
          <w:sz w:val="22"/>
          <w:szCs w:val="22"/>
        </w:rPr>
      </w:pPr>
      <w:r w:rsidRPr="004A39BA">
        <w:rPr>
          <w:b/>
          <w:sz w:val="22"/>
          <w:szCs w:val="22"/>
        </w:rPr>
        <w:t>За МЕЂУНАРОДНУ БАНКУ ЗА ОБНОВУ И РАЗВОЈ</w:t>
      </w:r>
    </w:p>
    <w:p w14:paraId="6A538A77" w14:textId="77777777" w:rsidR="004064A8" w:rsidRPr="00CF2390" w:rsidRDefault="004064A8" w:rsidP="001B1902">
      <w:pPr>
        <w:spacing w:line="240" w:lineRule="auto"/>
        <w:jc w:val="both"/>
        <w:rPr>
          <w:b/>
          <w:sz w:val="22"/>
          <w:szCs w:val="22"/>
        </w:rPr>
      </w:pPr>
    </w:p>
    <w:p w14:paraId="21F3F81C" w14:textId="1796BFB7" w:rsidR="004064A8" w:rsidRPr="00CF2390" w:rsidRDefault="00D57F63" w:rsidP="00D57F63">
      <w:pPr>
        <w:spacing w:line="240" w:lineRule="auto"/>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p>
    <w:p w14:paraId="43597F0B" w14:textId="77777777" w:rsidR="004064A8" w:rsidRDefault="004064A8" w:rsidP="00585758">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contentLocked"/>
          <w:placeholder>
            <w:docPart w:val="98946D50F5694D68BD57524A37C50370"/>
          </w:placeholder>
          <w15:color w:val="FF0000"/>
        </w:sdtPr>
        <w:sdtEndPr>
          <w:rPr>
            <w:rStyle w:val="Style1"/>
          </w:rPr>
        </w:sdtEndPr>
        <w:sdtContent>
          <w:r w:rsidRPr="00753779">
            <w:rPr>
              <w:rStyle w:val="Style1"/>
            </w:rPr>
            <w:t>/s2/</w:t>
          </w:r>
        </w:sdtContent>
      </w:sdt>
    </w:p>
    <w:p w14:paraId="5B6B9A97" w14:textId="094B27A7" w:rsidR="004064A8" w:rsidRDefault="000A39E8" w:rsidP="00585758">
      <w:pPr>
        <w:spacing w:line="240" w:lineRule="auto"/>
        <w:ind w:left="3600" w:firstLine="720"/>
        <w:rPr>
          <w:b/>
          <w:sz w:val="22"/>
          <w:szCs w:val="22"/>
        </w:rPr>
      </w:pPr>
      <w:r>
        <w:rPr>
          <w:b/>
          <w:sz w:val="22"/>
          <w:szCs w:val="22"/>
        </w:rPr>
        <w:tab/>
        <w:t xml:space="preserve">        </w:t>
      </w:r>
      <w:r w:rsidR="004A39BA" w:rsidRPr="004A39BA">
        <w:rPr>
          <w:b/>
          <w:sz w:val="22"/>
          <w:szCs w:val="22"/>
        </w:rPr>
        <w:t>Овлашћени представник</w:t>
      </w:r>
    </w:p>
    <w:p w14:paraId="4A168BA4" w14:textId="77777777" w:rsidR="004064A8" w:rsidRDefault="004064A8" w:rsidP="00585758">
      <w:pPr>
        <w:spacing w:line="240" w:lineRule="auto"/>
        <w:rPr>
          <w:b/>
          <w:sz w:val="22"/>
          <w:szCs w:val="22"/>
        </w:rPr>
      </w:pPr>
    </w:p>
    <w:p w14:paraId="5DF7E4EC" w14:textId="5925834C" w:rsidR="004064A8" w:rsidRDefault="002F1044" w:rsidP="00585758">
      <w:pPr>
        <w:spacing w:line="240" w:lineRule="auto"/>
        <w:jc w:val="right"/>
        <w:rPr>
          <w:b/>
          <w:sz w:val="22"/>
          <w:szCs w:val="22"/>
        </w:rPr>
      </w:pPr>
      <w:r>
        <w:rPr>
          <w:b/>
          <w:sz w:val="22"/>
          <w:szCs w:val="22"/>
          <w:lang w:val="sr-Latn-RS"/>
        </w:rPr>
        <w:t xml:space="preserve">           </w:t>
      </w:r>
      <w:r w:rsidR="004A39BA" w:rsidRPr="004A39BA">
        <w:rPr>
          <w:b/>
          <w:sz w:val="22"/>
          <w:szCs w:val="22"/>
        </w:rPr>
        <w:t>Име и презиме</w:t>
      </w:r>
      <w:r w:rsidR="004064A8">
        <w:rPr>
          <w:b/>
          <w:sz w:val="22"/>
          <w:szCs w:val="22"/>
        </w:rPr>
        <w:t>:</w:t>
      </w:r>
      <w:r w:rsidR="00585758">
        <w:rPr>
          <w:b/>
          <w:sz w:val="22"/>
          <w:szCs w:val="22"/>
        </w:rPr>
        <w:tab/>
      </w:r>
      <w:r w:rsidR="000A39E8">
        <w:rPr>
          <w:b/>
          <w:sz w:val="22"/>
          <w:szCs w:val="22"/>
          <w:u w:val="single"/>
        </w:rPr>
        <w:t xml:space="preserve">  </w:t>
      </w:r>
      <w:r w:rsidR="000A39E8" w:rsidRPr="000A39E8">
        <w:rPr>
          <w:sz w:val="22"/>
          <w:szCs w:val="22"/>
          <w:u w:val="single"/>
        </w:rPr>
        <w:t>Никола Понтара</w:t>
      </w:r>
      <w:r w:rsidR="000A39E8">
        <w:rPr>
          <w:b/>
          <w:sz w:val="22"/>
          <w:szCs w:val="22"/>
          <w:u w:val="single"/>
        </w:rPr>
        <w:t xml:space="preserve"> </w:t>
      </w:r>
      <w:sdt>
        <w:sdtPr>
          <w:rPr>
            <w:rStyle w:val="Style1"/>
          </w:rPr>
          <w:alias w:val="DocuSign Anchor Tag"/>
          <w:tag w:val="DocuSign Anchor Tag"/>
          <w:id w:val="407123291"/>
          <w:lock w:val="contentLocked"/>
          <w:placeholder>
            <w:docPart w:val="98946D50F5694D68BD57524A37C50370"/>
          </w:placeholder>
          <w15:color w:val="FF0000"/>
        </w:sdtPr>
        <w:sdtEndPr>
          <w:rPr>
            <w:rStyle w:val="Style1"/>
          </w:rPr>
        </w:sdtEndPr>
        <w:sdtContent>
          <w:r w:rsidR="004064A8" w:rsidRPr="00753779">
            <w:rPr>
              <w:rStyle w:val="Style1"/>
            </w:rPr>
            <w:t>/n2/</w:t>
          </w:r>
        </w:sdtContent>
      </w:sdt>
    </w:p>
    <w:p w14:paraId="0A16237B" w14:textId="77777777" w:rsidR="004064A8" w:rsidRDefault="004064A8" w:rsidP="00585758">
      <w:pPr>
        <w:spacing w:line="240" w:lineRule="auto"/>
        <w:rPr>
          <w:b/>
          <w:sz w:val="22"/>
          <w:szCs w:val="22"/>
        </w:rPr>
      </w:pPr>
    </w:p>
    <w:p w14:paraId="0E5BCED3" w14:textId="1E183AB6" w:rsidR="004064A8" w:rsidRDefault="002F1044" w:rsidP="00585758">
      <w:pPr>
        <w:spacing w:line="240" w:lineRule="auto"/>
        <w:jc w:val="right"/>
        <w:rPr>
          <w:b/>
          <w:sz w:val="22"/>
          <w:szCs w:val="22"/>
        </w:rPr>
      </w:pPr>
      <w:r>
        <w:rPr>
          <w:b/>
          <w:sz w:val="22"/>
          <w:szCs w:val="22"/>
          <w:lang w:val="sr-Latn-RS"/>
        </w:rPr>
        <w:t xml:space="preserve">      </w:t>
      </w:r>
      <w:r w:rsidR="004A39BA" w:rsidRPr="004A39BA">
        <w:rPr>
          <w:b/>
          <w:sz w:val="22"/>
          <w:szCs w:val="22"/>
        </w:rPr>
        <w:t>Функција</w:t>
      </w:r>
      <w:r w:rsidR="004064A8">
        <w:rPr>
          <w:b/>
          <w:sz w:val="22"/>
          <w:szCs w:val="22"/>
        </w:rPr>
        <w:t>:</w:t>
      </w:r>
      <w:r w:rsidR="00585758">
        <w:rPr>
          <w:b/>
          <w:sz w:val="22"/>
          <w:szCs w:val="22"/>
        </w:rPr>
        <w:tab/>
      </w:r>
      <w:r w:rsidR="000A39E8">
        <w:rPr>
          <w:sz w:val="22"/>
          <w:szCs w:val="22"/>
          <w:u w:val="single"/>
        </w:rPr>
        <w:t xml:space="preserve">  Менаџер за Србију </w:t>
      </w:r>
      <w:sdt>
        <w:sdtPr>
          <w:rPr>
            <w:rStyle w:val="Style1"/>
          </w:rPr>
          <w:alias w:val="DocuSign Anchor Tag"/>
          <w:tag w:val="DocuSign Anchor Tag"/>
          <w:id w:val="1945573585"/>
          <w:lock w:val="contentLocked"/>
          <w:placeholder>
            <w:docPart w:val="98946D50F5694D68BD57524A37C50370"/>
          </w:placeholder>
          <w15:color w:val="FF0000"/>
        </w:sdtPr>
        <w:sdtEndPr>
          <w:rPr>
            <w:rStyle w:val="Style1"/>
          </w:rPr>
        </w:sdtEndPr>
        <w:sdtContent>
          <w:r w:rsidR="004064A8" w:rsidRPr="00DC49EF">
            <w:rPr>
              <w:rStyle w:val="Style1"/>
            </w:rPr>
            <w:t>/t2/</w:t>
          </w:r>
        </w:sdtContent>
      </w:sdt>
    </w:p>
    <w:p w14:paraId="731A1D69" w14:textId="77777777" w:rsidR="004064A8" w:rsidRDefault="004064A8" w:rsidP="00585758">
      <w:pPr>
        <w:spacing w:line="240" w:lineRule="auto"/>
        <w:rPr>
          <w:b/>
          <w:sz w:val="22"/>
          <w:szCs w:val="22"/>
        </w:rPr>
      </w:pPr>
    </w:p>
    <w:p w14:paraId="4BE73E27" w14:textId="5500C526" w:rsidR="004064A8" w:rsidRDefault="004A39BA" w:rsidP="00585758">
      <w:pPr>
        <w:spacing w:line="240" w:lineRule="auto"/>
        <w:jc w:val="right"/>
        <w:rPr>
          <w:b/>
          <w:sz w:val="22"/>
          <w:szCs w:val="22"/>
        </w:rPr>
      </w:pPr>
      <w:r w:rsidRPr="004A39BA">
        <w:rPr>
          <w:b/>
          <w:sz w:val="22"/>
          <w:szCs w:val="22"/>
        </w:rPr>
        <w:t>Датум</w:t>
      </w:r>
      <w:r w:rsidR="004064A8">
        <w:rPr>
          <w:b/>
          <w:sz w:val="22"/>
          <w:szCs w:val="22"/>
        </w:rPr>
        <w:t>:</w:t>
      </w:r>
      <w:r w:rsidR="00585758">
        <w:rPr>
          <w:b/>
          <w:sz w:val="22"/>
          <w:szCs w:val="22"/>
        </w:rPr>
        <w:tab/>
      </w:r>
      <w:r w:rsidR="000A39E8">
        <w:rPr>
          <w:sz w:val="22"/>
          <w:szCs w:val="22"/>
          <w:u w:val="single"/>
        </w:rPr>
        <w:t xml:space="preserve">  6. новембар 2024. године </w:t>
      </w:r>
      <w:sdt>
        <w:sdtPr>
          <w:rPr>
            <w:rStyle w:val="Style1"/>
          </w:rPr>
          <w:alias w:val="DocuSign Anchor Tag"/>
          <w:tag w:val="DocuSign Anchor Tag"/>
          <w:id w:val="-1421869106"/>
          <w:lock w:val="contentLocked"/>
          <w:placeholder>
            <w:docPart w:val="98946D50F5694D68BD57524A37C50370"/>
          </w:placeholder>
          <w15:color w:val="FF0000"/>
        </w:sdtPr>
        <w:sdtEndPr>
          <w:rPr>
            <w:rStyle w:val="Style1"/>
          </w:rPr>
        </w:sdtEndPr>
        <w:sdtContent>
          <w:r w:rsidR="004064A8" w:rsidRPr="00DC49EF">
            <w:rPr>
              <w:rStyle w:val="Style1"/>
            </w:rPr>
            <w:t>/d2/</w:t>
          </w:r>
        </w:sdtContent>
      </w:sdt>
    </w:p>
    <w:p w14:paraId="01484580" w14:textId="234C9803" w:rsidR="004064A8" w:rsidRPr="00115CF5" w:rsidRDefault="004064A8" w:rsidP="001B1902">
      <w:pPr>
        <w:pStyle w:val="BodyText"/>
        <w:jc w:val="center"/>
        <w:rPr>
          <w:b/>
          <w:bCs/>
          <w:sz w:val="22"/>
          <w:szCs w:val="22"/>
        </w:rPr>
      </w:pPr>
      <w:r w:rsidRPr="00BE3DF1">
        <w:rPr>
          <w:b/>
          <w:sz w:val="22"/>
          <w:szCs w:val="22"/>
        </w:rPr>
        <w:br w:type="page"/>
      </w:r>
      <w:r w:rsidR="002A30D9">
        <w:rPr>
          <w:b/>
          <w:bCs/>
          <w:sz w:val="22"/>
          <w:szCs w:val="22"/>
        </w:rPr>
        <w:lastRenderedPageBreak/>
        <w:t>ПРОГРАМ</w:t>
      </w:r>
      <w:r w:rsidR="0029606D">
        <w:rPr>
          <w:b/>
          <w:bCs/>
          <w:sz w:val="22"/>
          <w:szCs w:val="22"/>
        </w:rPr>
        <w:t xml:space="preserve"> </w:t>
      </w:r>
      <w:r w:rsidRPr="00115CF5">
        <w:rPr>
          <w:b/>
          <w:bCs/>
          <w:sz w:val="22"/>
          <w:szCs w:val="22"/>
        </w:rPr>
        <w:t>1</w:t>
      </w:r>
    </w:p>
    <w:p w14:paraId="4C9EDF1F" w14:textId="77777777" w:rsidR="004064A8" w:rsidRPr="00115CF5" w:rsidRDefault="004064A8" w:rsidP="001B1902">
      <w:pPr>
        <w:pStyle w:val="BodyText"/>
        <w:jc w:val="center"/>
        <w:rPr>
          <w:b/>
          <w:bCs/>
          <w:sz w:val="22"/>
          <w:szCs w:val="22"/>
        </w:rPr>
      </w:pPr>
    </w:p>
    <w:p w14:paraId="05E274C5" w14:textId="28F4D878" w:rsidR="004064A8" w:rsidRPr="00115CF5" w:rsidRDefault="002A30D9" w:rsidP="001B1902">
      <w:pPr>
        <w:pStyle w:val="BodyText"/>
        <w:jc w:val="center"/>
        <w:rPr>
          <w:b/>
          <w:bCs/>
          <w:sz w:val="22"/>
          <w:szCs w:val="22"/>
        </w:rPr>
      </w:pPr>
      <w:r>
        <w:rPr>
          <w:b/>
          <w:bCs/>
          <w:sz w:val="22"/>
          <w:szCs w:val="22"/>
        </w:rPr>
        <w:t>Опис Пројекта</w:t>
      </w:r>
    </w:p>
    <w:p w14:paraId="5BA6539A" w14:textId="77777777" w:rsidR="004064A8" w:rsidRDefault="004064A8" w:rsidP="001B1902">
      <w:pPr>
        <w:pStyle w:val="BodyText"/>
        <w:jc w:val="center"/>
        <w:rPr>
          <w:sz w:val="22"/>
          <w:szCs w:val="22"/>
        </w:rPr>
      </w:pPr>
    </w:p>
    <w:p w14:paraId="16E210F7" w14:textId="05D36D03" w:rsidR="004064A8" w:rsidRPr="00115CF5" w:rsidRDefault="004064A8" w:rsidP="001B1902">
      <w:pPr>
        <w:pStyle w:val="BodyText"/>
        <w:rPr>
          <w:sz w:val="22"/>
          <w:szCs w:val="22"/>
        </w:rPr>
      </w:pPr>
    </w:p>
    <w:p w14:paraId="22BEADCB" w14:textId="46245E82" w:rsidR="00711002" w:rsidRPr="003B6027" w:rsidRDefault="007A078B" w:rsidP="00711002">
      <w:pPr>
        <w:pStyle w:val="BodyText"/>
        <w:ind w:firstLine="720"/>
        <w:rPr>
          <w:sz w:val="22"/>
          <w:szCs w:val="22"/>
        </w:rPr>
      </w:pPr>
      <w:r w:rsidRPr="007A078B">
        <w:rPr>
          <w:sz w:val="22"/>
          <w:szCs w:val="22"/>
        </w:rPr>
        <w:t xml:space="preserve">Циљ </w:t>
      </w:r>
      <w:r w:rsidR="000A39E8">
        <w:rPr>
          <w:sz w:val="22"/>
          <w:szCs w:val="22"/>
        </w:rPr>
        <w:t>П</w:t>
      </w:r>
      <w:r w:rsidRPr="007A078B">
        <w:rPr>
          <w:sz w:val="22"/>
          <w:szCs w:val="22"/>
        </w:rPr>
        <w:t>ројекта је</w:t>
      </w:r>
      <w:r w:rsidR="003B6027">
        <w:rPr>
          <w:sz w:val="22"/>
          <w:szCs w:val="22"/>
        </w:rPr>
        <w:t xml:space="preserve"> унапређење</w:t>
      </w:r>
      <w:r w:rsidR="00DD7FC4">
        <w:rPr>
          <w:sz w:val="22"/>
          <w:szCs w:val="22"/>
        </w:rPr>
        <w:t>:</w:t>
      </w:r>
      <w:r w:rsidR="00813269" w:rsidRPr="00813269">
        <w:rPr>
          <w:sz w:val="22"/>
          <w:szCs w:val="22"/>
        </w:rPr>
        <w:t xml:space="preserve"> (i) </w:t>
      </w:r>
      <w:r w:rsidR="003B6027" w:rsidRPr="003B6027">
        <w:rPr>
          <w:sz w:val="22"/>
          <w:szCs w:val="22"/>
        </w:rPr>
        <w:t>релевантности и изврсности научног истраживања</w:t>
      </w:r>
      <w:r w:rsidR="003B6027" w:rsidRPr="003B6027">
        <w:rPr>
          <w:sz w:val="22"/>
          <w:szCs w:val="22"/>
          <w:lang w:val="sr-Latn-RS"/>
        </w:rPr>
        <w:t xml:space="preserve">; </w:t>
      </w:r>
      <w:r w:rsidR="003B6027" w:rsidRPr="003B6027">
        <w:rPr>
          <w:sz w:val="22"/>
          <w:szCs w:val="22"/>
        </w:rPr>
        <w:t>и</w:t>
      </w:r>
      <w:r w:rsidR="003B6027" w:rsidRPr="003B6027">
        <w:rPr>
          <w:sz w:val="22"/>
          <w:szCs w:val="22"/>
          <w:lang w:val="sr-Latn-RS"/>
        </w:rPr>
        <w:t xml:space="preserve"> (ii) </w:t>
      </w:r>
      <w:r w:rsidR="003B6027" w:rsidRPr="003B6027">
        <w:rPr>
          <w:sz w:val="22"/>
          <w:szCs w:val="22"/>
        </w:rPr>
        <w:t>иновативног предузетништва и приступа финансирању у циљу раста предузећа</w:t>
      </w:r>
      <w:r w:rsidR="00711002" w:rsidRPr="003B6027">
        <w:rPr>
          <w:bCs/>
          <w:sz w:val="22"/>
          <w:szCs w:val="22"/>
        </w:rPr>
        <w:t xml:space="preserve">, </w:t>
      </w:r>
      <w:r w:rsidR="003B6027" w:rsidRPr="003B6027">
        <w:rPr>
          <w:bCs/>
          <w:sz w:val="22"/>
          <w:szCs w:val="22"/>
        </w:rPr>
        <w:t>као начин да се допринесе расту и конкурентности Зајмопримца</w:t>
      </w:r>
      <w:r w:rsidR="00711002" w:rsidRPr="003B6027">
        <w:rPr>
          <w:sz w:val="22"/>
          <w:szCs w:val="22"/>
        </w:rPr>
        <w:t>.</w:t>
      </w:r>
    </w:p>
    <w:p w14:paraId="58D0DA8B" w14:textId="5F5CE9ED" w:rsidR="005B6293" w:rsidRDefault="005B6293" w:rsidP="001B1902">
      <w:pPr>
        <w:pStyle w:val="BodyText"/>
        <w:ind w:firstLine="720"/>
        <w:rPr>
          <w:sz w:val="22"/>
          <w:szCs w:val="22"/>
        </w:rPr>
      </w:pPr>
    </w:p>
    <w:p w14:paraId="4E4BB156" w14:textId="51AB5320" w:rsidR="004064A8" w:rsidRPr="00115CF5" w:rsidRDefault="003B6027" w:rsidP="005B6293">
      <w:pPr>
        <w:pStyle w:val="BodyText"/>
        <w:ind w:firstLine="720"/>
        <w:rPr>
          <w:sz w:val="22"/>
          <w:szCs w:val="22"/>
        </w:rPr>
      </w:pPr>
      <w:r w:rsidRPr="003B6027">
        <w:rPr>
          <w:sz w:val="22"/>
          <w:szCs w:val="22"/>
        </w:rPr>
        <w:t>Пројекат чине следеће компоненте</w:t>
      </w:r>
      <w:r w:rsidR="004064A8" w:rsidRPr="00115CF5">
        <w:rPr>
          <w:sz w:val="22"/>
          <w:szCs w:val="22"/>
        </w:rPr>
        <w:t>:</w:t>
      </w:r>
    </w:p>
    <w:p w14:paraId="48DEFDB8" w14:textId="77777777" w:rsidR="004064A8" w:rsidRDefault="004064A8" w:rsidP="001B1902">
      <w:pPr>
        <w:pStyle w:val="BodyText"/>
        <w:rPr>
          <w:sz w:val="22"/>
          <w:szCs w:val="22"/>
        </w:rPr>
      </w:pPr>
    </w:p>
    <w:p w14:paraId="503724E9" w14:textId="77777777" w:rsidR="005E0028" w:rsidRPr="00115CF5" w:rsidRDefault="005E0028" w:rsidP="001B1902">
      <w:pPr>
        <w:pStyle w:val="BodyText"/>
        <w:rPr>
          <w:sz w:val="22"/>
          <w:szCs w:val="22"/>
        </w:rPr>
      </w:pPr>
    </w:p>
    <w:p w14:paraId="56EA0985" w14:textId="0F4FB8A3" w:rsidR="002866B2" w:rsidRPr="009E6AEC" w:rsidRDefault="009E6AEC" w:rsidP="00B45718">
      <w:pPr>
        <w:pStyle w:val="ModelNrmlSingle"/>
        <w:ind w:left="720" w:hanging="720"/>
        <w:rPr>
          <w:szCs w:val="22"/>
        </w:rPr>
      </w:pPr>
      <w:r>
        <w:rPr>
          <w:b/>
          <w:bCs/>
          <w:szCs w:val="22"/>
          <w:u w:val="single"/>
        </w:rPr>
        <w:t>Део</w:t>
      </w:r>
      <w:r w:rsidR="002866B2" w:rsidRPr="0038024C">
        <w:rPr>
          <w:b/>
          <w:bCs/>
          <w:szCs w:val="22"/>
          <w:u w:val="single"/>
        </w:rPr>
        <w:t xml:space="preserve"> 1</w:t>
      </w:r>
      <w:r w:rsidR="002866B2" w:rsidRPr="0038024C">
        <w:rPr>
          <w:b/>
          <w:bCs/>
          <w:szCs w:val="22"/>
        </w:rPr>
        <w:t>.</w:t>
      </w:r>
      <w:r w:rsidR="002866B2" w:rsidRPr="0038024C">
        <w:rPr>
          <w:szCs w:val="22"/>
        </w:rPr>
        <w:tab/>
      </w:r>
      <w:r w:rsidRPr="009E6AEC">
        <w:rPr>
          <w:b/>
          <w:bCs/>
          <w:szCs w:val="22"/>
          <w:u w:val="single"/>
        </w:rPr>
        <w:t xml:space="preserve">Реформе сектора истраживања </w:t>
      </w:r>
      <w:r>
        <w:rPr>
          <w:b/>
          <w:bCs/>
          <w:szCs w:val="22"/>
          <w:u w:val="single"/>
        </w:rPr>
        <w:t xml:space="preserve">и развоја </w:t>
      </w:r>
    </w:p>
    <w:p w14:paraId="6B7C128C" w14:textId="21BE07F2" w:rsidR="002866B2" w:rsidRDefault="00B10FC9" w:rsidP="00AE240F">
      <w:pPr>
        <w:pStyle w:val="ModelNrmlSingle"/>
        <w:spacing w:after="0"/>
        <w:ind w:left="720" w:hanging="720"/>
        <w:rPr>
          <w:szCs w:val="22"/>
        </w:rPr>
      </w:pPr>
      <w:r w:rsidRPr="00B10FC9">
        <w:rPr>
          <w:szCs w:val="22"/>
        </w:rPr>
        <w:t>Подршка реформи Зајмопримца у сектору истраживања и развоја кроз</w:t>
      </w:r>
      <w:r w:rsidR="002866B2" w:rsidRPr="0038024C">
        <w:rPr>
          <w:szCs w:val="22"/>
        </w:rPr>
        <w:t>:</w:t>
      </w:r>
    </w:p>
    <w:p w14:paraId="124382D8" w14:textId="77777777" w:rsidR="00AE240F" w:rsidRPr="0038024C" w:rsidRDefault="00AE240F" w:rsidP="00AE240F">
      <w:pPr>
        <w:pStyle w:val="ModelNrmlSingle"/>
        <w:spacing w:after="0"/>
        <w:ind w:left="720" w:hanging="720"/>
        <w:rPr>
          <w:szCs w:val="22"/>
        </w:rPr>
      </w:pPr>
    </w:p>
    <w:p w14:paraId="18CBC395" w14:textId="50DD8086" w:rsidR="002075FF" w:rsidRDefault="002866B2" w:rsidP="00AE240F">
      <w:pPr>
        <w:pStyle w:val="ModelNrmlSingle"/>
        <w:spacing w:after="0"/>
        <w:ind w:left="720" w:hanging="720"/>
        <w:rPr>
          <w:szCs w:val="22"/>
        </w:rPr>
      </w:pPr>
      <w:r w:rsidRPr="0038024C">
        <w:rPr>
          <w:szCs w:val="22"/>
        </w:rPr>
        <w:t>1.1</w:t>
      </w:r>
      <w:r w:rsidRPr="0038024C">
        <w:rPr>
          <w:szCs w:val="22"/>
        </w:rPr>
        <w:tab/>
        <w:t xml:space="preserve">(a) </w:t>
      </w:r>
      <w:r w:rsidR="002850CF">
        <w:rPr>
          <w:szCs w:val="22"/>
        </w:rPr>
        <w:t>Ф</w:t>
      </w:r>
      <w:r w:rsidR="00BF261A" w:rsidRPr="00BF261A">
        <w:rPr>
          <w:szCs w:val="22"/>
        </w:rPr>
        <w:t>инансирање одабраних конкурентних програма Фонда за науку</w:t>
      </w:r>
      <w:r w:rsidRPr="00482FFD">
        <w:rPr>
          <w:szCs w:val="22"/>
        </w:rPr>
        <w:t>,</w:t>
      </w:r>
      <w:r w:rsidRPr="0038024C">
        <w:rPr>
          <w:szCs w:val="22"/>
        </w:rPr>
        <w:t xml:space="preserve"> </w:t>
      </w:r>
      <w:r w:rsidR="00BF261A">
        <w:rPr>
          <w:szCs w:val="22"/>
        </w:rPr>
        <w:t xml:space="preserve">обезбеђивањем грантова за </w:t>
      </w:r>
      <w:r w:rsidR="00D43869">
        <w:rPr>
          <w:szCs w:val="22"/>
        </w:rPr>
        <w:t xml:space="preserve">основна и примењена научна истраживања </w:t>
      </w:r>
      <w:r w:rsidR="005963EA">
        <w:rPr>
          <w:szCs w:val="22"/>
        </w:rPr>
        <w:t xml:space="preserve">за Кориснике </w:t>
      </w:r>
      <w:r w:rsidR="00BC2DC2" w:rsidRPr="007E2B6D">
        <w:rPr>
          <w:szCs w:val="22"/>
        </w:rPr>
        <w:t>(</w:t>
      </w:r>
      <w:r w:rsidR="00D43869">
        <w:rPr>
          <w:szCs w:val="22"/>
        </w:rPr>
        <w:t>„Грантови Фонда за науку</w:t>
      </w:r>
      <w:r w:rsidR="000A39E8">
        <w:rPr>
          <w:szCs w:val="22"/>
        </w:rPr>
        <w:t>”</w:t>
      </w:r>
      <w:r w:rsidR="00BC2DC2" w:rsidRPr="007E2B6D">
        <w:rPr>
          <w:szCs w:val="22"/>
        </w:rPr>
        <w:t xml:space="preserve">) </w:t>
      </w:r>
      <w:r w:rsidR="00D43869">
        <w:rPr>
          <w:szCs w:val="22"/>
        </w:rPr>
        <w:t xml:space="preserve">у циљу промовисања везе између приватног сектора и </w:t>
      </w:r>
      <w:r w:rsidR="005963EA">
        <w:rPr>
          <w:szCs w:val="22"/>
        </w:rPr>
        <w:t>истраживачко-развојне заједнице</w:t>
      </w:r>
      <w:r w:rsidR="00D43869">
        <w:rPr>
          <w:szCs w:val="22"/>
        </w:rPr>
        <w:t xml:space="preserve"> и јачања сарадње са ЕУ и другим међународним програмима</w:t>
      </w:r>
      <w:r w:rsidRPr="007E2B6D">
        <w:rPr>
          <w:szCs w:val="22"/>
        </w:rPr>
        <w:t xml:space="preserve">; </w:t>
      </w:r>
    </w:p>
    <w:p w14:paraId="565C3CBB" w14:textId="77777777" w:rsidR="00AE240F" w:rsidRPr="007E2B6D" w:rsidRDefault="00AE240F" w:rsidP="00AE240F">
      <w:pPr>
        <w:pStyle w:val="ModelNrmlSingle"/>
        <w:spacing w:after="0"/>
        <w:ind w:left="720" w:hanging="720"/>
        <w:rPr>
          <w:szCs w:val="22"/>
        </w:rPr>
      </w:pPr>
    </w:p>
    <w:p w14:paraId="0CF0874B" w14:textId="2B92C8C5" w:rsidR="002075FF" w:rsidRDefault="002866B2" w:rsidP="00AE240F">
      <w:pPr>
        <w:pStyle w:val="ModelNrmlSingle"/>
        <w:spacing w:after="0"/>
        <w:ind w:left="720" w:firstLine="0"/>
        <w:rPr>
          <w:szCs w:val="22"/>
        </w:rPr>
      </w:pPr>
      <w:r w:rsidRPr="007E2B6D">
        <w:rPr>
          <w:szCs w:val="22"/>
        </w:rPr>
        <w:t>(</w:t>
      </w:r>
      <w:r w:rsidR="007C1C69">
        <w:rPr>
          <w:szCs w:val="22"/>
        </w:rPr>
        <w:t>б</w:t>
      </w:r>
      <w:r w:rsidRPr="007E2B6D">
        <w:rPr>
          <w:szCs w:val="22"/>
        </w:rPr>
        <w:t xml:space="preserve">) </w:t>
      </w:r>
      <w:r w:rsidR="00867FAE" w:rsidRPr="00867FAE">
        <w:rPr>
          <w:szCs w:val="22"/>
        </w:rPr>
        <w:t xml:space="preserve">операционализацију Фонда за науку, укључујући јачање корпоративног управљања, организационе структуре, </w:t>
      </w:r>
      <w:r w:rsidR="005963EA">
        <w:rPr>
          <w:szCs w:val="22"/>
        </w:rPr>
        <w:t>праћења</w:t>
      </w:r>
      <w:r w:rsidR="00867FAE" w:rsidRPr="00867FAE">
        <w:rPr>
          <w:szCs w:val="22"/>
        </w:rPr>
        <w:t xml:space="preserve"> и евалуације, као и друг</w:t>
      </w:r>
      <w:r w:rsidR="002E1A34">
        <w:rPr>
          <w:szCs w:val="22"/>
        </w:rPr>
        <w:t>их</w:t>
      </w:r>
      <w:r w:rsidR="00867FAE" w:rsidRPr="00867FAE">
        <w:rPr>
          <w:szCs w:val="22"/>
        </w:rPr>
        <w:t xml:space="preserve"> кључн</w:t>
      </w:r>
      <w:r w:rsidR="002E1A34">
        <w:rPr>
          <w:szCs w:val="22"/>
        </w:rPr>
        <w:t>их</w:t>
      </w:r>
      <w:r w:rsidR="00867FAE" w:rsidRPr="00867FAE">
        <w:rPr>
          <w:szCs w:val="22"/>
        </w:rPr>
        <w:t xml:space="preserve"> институционалн</w:t>
      </w:r>
      <w:r w:rsidR="002E1A34">
        <w:rPr>
          <w:szCs w:val="22"/>
        </w:rPr>
        <w:t>их</w:t>
      </w:r>
      <w:r w:rsidR="00867FAE" w:rsidRPr="00867FAE">
        <w:rPr>
          <w:szCs w:val="22"/>
        </w:rPr>
        <w:t xml:space="preserve"> елемен</w:t>
      </w:r>
      <w:r w:rsidR="002E1A34">
        <w:rPr>
          <w:szCs w:val="22"/>
        </w:rPr>
        <w:t>а</w:t>
      </w:r>
      <w:r w:rsidR="00867FAE" w:rsidRPr="00867FAE">
        <w:rPr>
          <w:szCs w:val="22"/>
        </w:rPr>
        <w:t>т</w:t>
      </w:r>
      <w:r w:rsidR="002E1A34">
        <w:rPr>
          <w:szCs w:val="22"/>
        </w:rPr>
        <w:t>а</w:t>
      </w:r>
      <w:r w:rsidRPr="007E2B6D">
        <w:rPr>
          <w:szCs w:val="22"/>
        </w:rPr>
        <w:t xml:space="preserve">; </w:t>
      </w:r>
    </w:p>
    <w:p w14:paraId="392D0A8E" w14:textId="77777777" w:rsidR="00AE240F" w:rsidRPr="007E2B6D" w:rsidRDefault="00AE240F" w:rsidP="00AE240F">
      <w:pPr>
        <w:pStyle w:val="ModelNrmlSingle"/>
        <w:spacing w:after="0"/>
        <w:ind w:left="720" w:firstLine="0"/>
        <w:rPr>
          <w:szCs w:val="22"/>
        </w:rPr>
      </w:pPr>
    </w:p>
    <w:p w14:paraId="154EFA67" w14:textId="0FFAAD06" w:rsidR="00D37C23" w:rsidRDefault="002866B2" w:rsidP="00AE240F">
      <w:pPr>
        <w:pStyle w:val="ModelNrmlSingle"/>
        <w:spacing w:after="0"/>
        <w:ind w:left="720" w:firstLine="0"/>
        <w:rPr>
          <w:szCs w:val="22"/>
        </w:rPr>
      </w:pPr>
      <w:r w:rsidRPr="007E2B6D">
        <w:rPr>
          <w:szCs w:val="22"/>
        </w:rPr>
        <w:t>(</w:t>
      </w:r>
      <w:r w:rsidR="00AE240F">
        <w:rPr>
          <w:szCs w:val="22"/>
        </w:rPr>
        <w:t>ц</w:t>
      </w:r>
      <w:r w:rsidRPr="007E2B6D">
        <w:rPr>
          <w:szCs w:val="22"/>
        </w:rPr>
        <w:t xml:space="preserve">) </w:t>
      </w:r>
      <w:r w:rsidR="000A39E8">
        <w:rPr>
          <w:szCs w:val="22"/>
        </w:rPr>
        <w:t>израда</w:t>
      </w:r>
      <w:r w:rsidR="00867FAE" w:rsidRPr="00867FAE">
        <w:rPr>
          <w:szCs w:val="22"/>
        </w:rPr>
        <w:t xml:space="preserve"> програма Фонда за науку усмерен</w:t>
      </w:r>
      <w:r w:rsidR="00867FAE">
        <w:rPr>
          <w:szCs w:val="22"/>
        </w:rPr>
        <w:t>их</w:t>
      </w:r>
      <w:r w:rsidR="00867FAE" w:rsidRPr="00867FAE">
        <w:rPr>
          <w:szCs w:val="22"/>
        </w:rPr>
        <w:t xml:space="preserve"> на развој вештина истраживача </w:t>
      </w:r>
      <w:r w:rsidR="00176095">
        <w:rPr>
          <w:szCs w:val="22"/>
        </w:rPr>
        <w:t xml:space="preserve">потребних за </w:t>
      </w:r>
      <w:r w:rsidR="00867FAE" w:rsidRPr="00867FAE">
        <w:rPr>
          <w:szCs w:val="22"/>
        </w:rPr>
        <w:t>приступ</w:t>
      </w:r>
      <w:r w:rsidR="00176095">
        <w:rPr>
          <w:szCs w:val="22"/>
        </w:rPr>
        <w:t>ање</w:t>
      </w:r>
      <w:r w:rsidR="00867FAE" w:rsidRPr="00867FAE">
        <w:rPr>
          <w:szCs w:val="22"/>
        </w:rPr>
        <w:t xml:space="preserve"> међународном финансирању и могућностима </w:t>
      </w:r>
      <w:r w:rsidR="00867FAE" w:rsidRPr="00145C1D">
        <w:rPr>
          <w:szCs w:val="22"/>
        </w:rPr>
        <w:t>сарадње</w:t>
      </w:r>
      <w:r w:rsidR="00D37C23" w:rsidRPr="00145C1D">
        <w:rPr>
          <w:szCs w:val="22"/>
        </w:rPr>
        <w:t>;</w:t>
      </w:r>
    </w:p>
    <w:p w14:paraId="1ECC84F1" w14:textId="77777777" w:rsidR="00AE240F" w:rsidRPr="00145C1D" w:rsidRDefault="00AE240F" w:rsidP="00AE240F">
      <w:pPr>
        <w:pStyle w:val="ModelNrmlSingle"/>
        <w:spacing w:after="0"/>
        <w:ind w:left="720" w:firstLine="0"/>
        <w:rPr>
          <w:szCs w:val="22"/>
        </w:rPr>
      </w:pPr>
    </w:p>
    <w:p w14:paraId="31B1A68A" w14:textId="2714C926" w:rsidR="00B10E8E" w:rsidRDefault="002075FF" w:rsidP="00AE240F">
      <w:pPr>
        <w:pStyle w:val="ModelNrmlSingle"/>
        <w:spacing w:after="0"/>
        <w:ind w:left="720" w:firstLine="0"/>
        <w:rPr>
          <w:szCs w:val="22"/>
        </w:rPr>
      </w:pPr>
      <w:r w:rsidRPr="00145C1D">
        <w:rPr>
          <w:szCs w:val="22"/>
        </w:rPr>
        <w:t>(</w:t>
      </w:r>
      <w:r w:rsidR="00AE240F">
        <w:rPr>
          <w:szCs w:val="22"/>
        </w:rPr>
        <w:t>д</w:t>
      </w:r>
      <w:r w:rsidR="000A39E8">
        <w:rPr>
          <w:szCs w:val="22"/>
        </w:rPr>
        <w:t xml:space="preserve">) </w:t>
      </w:r>
      <w:r w:rsidR="00306832" w:rsidRPr="00145C1D">
        <w:rPr>
          <w:szCs w:val="22"/>
        </w:rPr>
        <w:t xml:space="preserve">финансирање одабраног конкурентног програма за истраживачке пројекте </w:t>
      </w:r>
      <w:r w:rsidR="0083532D">
        <w:rPr>
          <w:szCs w:val="22"/>
        </w:rPr>
        <w:t xml:space="preserve">у области </w:t>
      </w:r>
      <w:r w:rsidR="00306832" w:rsidRPr="00145C1D">
        <w:rPr>
          <w:szCs w:val="22"/>
        </w:rPr>
        <w:t xml:space="preserve">вештачке интелигенције, кроз обезбеђивање грантова </w:t>
      </w:r>
      <w:r w:rsidR="002A77D8">
        <w:rPr>
          <w:szCs w:val="22"/>
        </w:rPr>
        <w:t>К</w:t>
      </w:r>
      <w:r w:rsidR="002A77D8" w:rsidRPr="00145C1D">
        <w:rPr>
          <w:szCs w:val="22"/>
        </w:rPr>
        <w:t xml:space="preserve">орисницима </w:t>
      </w:r>
      <w:r w:rsidR="00306832" w:rsidRPr="00145C1D">
        <w:rPr>
          <w:szCs w:val="22"/>
        </w:rPr>
        <w:t xml:space="preserve">(„Грантови за истраживање </w:t>
      </w:r>
      <w:r w:rsidR="00176095">
        <w:rPr>
          <w:szCs w:val="22"/>
        </w:rPr>
        <w:t xml:space="preserve">у области </w:t>
      </w:r>
      <w:r w:rsidR="00306832" w:rsidRPr="00145C1D">
        <w:rPr>
          <w:szCs w:val="22"/>
        </w:rPr>
        <w:t>вештачке интелигенције</w:t>
      </w:r>
      <w:r w:rsidR="000A39E8">
        <w:rPr>
          <w:szCs w:val="22"/>
        </w:rPr>
        <w:t>”</w:t>
      </w:r>
      <w:r w:rsidR="00306832" w:rsidRPr="00145C1D">
        <w:rPr>
          <w:szCs w:val="22"/>
        </w:rPr>
        <w:t xml:space="preserve">) </w:t>
      </w:r>
      <w:r w:rsidR="002E1A34">
        <w:rPr>
          <w:szCs w:val="22"/>
        </w:rPr>
        <w:t>у циљу</w:t>
      </w:r>
      <w:r w:rsidR="00306832" w:rsidRPr="00145C1D">
        <w:rPr>
          <w:szCs w:val="22"/>
        </w:rPr>
        <w:t xml:space="preserve"> спровођењ</w:t>
      </w:r>
      <w:r w:rsidR="002E1A34">
        <w:rPr>
          <w:szCs w:val="22"/>
        </w:rPr>
        <w:t>а</w:t>
      </w:r>
      <w:r w:rsidR="00306832" w:rsidRPr="00145C1D">
        <w:rPr>
          <w:szCs w:val="22"/>
        </w:rPr>
        <w:t xml:space="preserve"> </w:t>
      </w:r>
      <w:r w:rsidR="004C47C0">
        <w:rPr>
          <w:szCs w:val="22"/>
        </w:rPr>
        <w:t>П</w:t>
      </w:r>
      <w:r w:rsidR="00306832" w:rsidRPr="00145C1D">
        <w:rPr>
          <w:szCs w:val="22"/>
        </w:rPr>
        <w:t>о</w:t>
      </w:r>
      <w:r w:rsidR="0083532D">
        <w:rPr>
          <w:szCs w:val="22"/>
        </w:rPr>
        <w:t>т</w:t>
      </w:r>
      <w:r w:rsidR="00306832" w:rsidRPr="00145C1D">
        <w:rPr>
          <w:szCs w:val="22"/>
        </w:rPr>
        <w:t xml:space="preserve">пројеката заснованих на приоритетним областима </w:t>
      </w:r>
      <w:r w:rsidR="000A39E8">
        <w:rPr>
          <w:szCs w:val="22"/>
        </w:rPr>
        <w:t>које укључују</w:t>
      </w:r>
      <w:r w:rsidR="00306832" w:rsidRPr="00145C1D">
        <w:rPr>
          <w:szCs w:val="22"/>
        </w:rPr>
        <w:t xml:space="preserve">, између осталог, е-мобилност, </w:t>
      </w:r>
      <w:r w:rsidR="00AB4448" w:rsidRPr="00145C1D">
        <w:rPr>
          <w:szCs w:val="22"/>
        </w:rPr>
        <w:t>зелен</w:t>
      </w:r>
      <w:r w:rsidR="0083532D">
        <w:rPr>
          <w:szCs w:val="22"/>
        </w:rPr>
        <w:t>у</w:t>
      </w:r>
      <w:r w:rsidR="00AB4448" w:rsidRPr="00145C1D">
        <w:rPr>
          <w:szCs w:val="22"/>
        </w:rPr>
        <w:t xml:space="preserve"> </w:t>
      </w:r>
      <w:r w:rsidR="00306832" w:rsidRPr="00145C1D">
        <w:rPr>
          <w:szCs w:val="22"/>
        </w:rPr>
        <w:t>транзицију и здравствену заштиту, а на основу усаглашености Потпројек</w:t>
      </w:r>
      <w:r w:rsidR="0033689A">
        <w:rPr>
          <w:szCs w:val="22"/>
        </w:rPr>
        <w:t>а</w:t>
      </w:r>
      <w:r w:rsidR="00306832" w:rsidRPr="00145C1D">
        <w:rPr>
          <w:szCs w:val="22"/>
        </w:rPr>
        <w:t xml:space="preserve">та са </w:t>
      </w:r>
      <w:r w:rsidR="00AE240F">
        <w:rPr>
          <w:szCs w:val="22"/>
        </w:rPr>
        <w:t>П</w:t>
      </w:r>
      <w:r w:rsidR="00306832" w:rsidRPr="00145C1D">
        <w:rPr>
          <w:szCs w:val="22"/>
        </w:rPr>
        <w:t xml:space="preserve">ринципима </w:t>
      </w:r>
      <w:r w:rsidR="00145C1D">
        <w:rPr>
          <w:szCs w:val="22"/>
        </w:rPr>
        <w:t>поузданости</w:t>
      </w:r>
      <w:r w:rsidR="00306832" w:rsidRPr="00145C1D">
        <w:rPr>
          <w:szCs w:val="22"/>
        </w:rPr>
        <w:t xml:space="preserve"> вештачке интелигенције</w:t>
      </w:r>
      <w:r w:rsidR="00271FD9" w:rsidRPr="00145C1D">
        <w:rPr>
          <w:szCs w:val="22"/>
        </w:rPr>
        <w:t xml:space="preserve">; </w:t>
      </w:r>
      <w:r w:rsidR="00306832" w:rsidRPr="00145C1D">
        <w:rPr>
          <w:szCs w:val="22"/>
        </w:rPr>
        <w:t>и</w:t>
      </w:r>
      <w:r w:rsidR="00D37C23" w:rsidRPr="00145C1D">
        <w:rPr>
          <w:szCs w:val="22"/>
        </w:rPr>
        <w:t xml:space="preserve"> </w:t>
      </w:r>
    </w:p>
    <w:p w14:paraId="6375881A" w14:textId="77777777" w:rsidR="00AE240F" w:rsidRPr="00145C1D" w:rsidRDefault="00AE240F" w:rsidP="00AE240F">
      <w:pPr>
        <w:pStyle w:val="ModelNrmlSingle"/>
        <w:spacing w:after="0"/>
        <w:ind w:left="720" w:firstLine="0"/>
        <w:rPr>
          <w:szCs w:val="22"/>
        </w:rPr>
      </w:pPr>
    </w:p>
    <w:p w14:paraId="098561CF" w14:textId="3F083E6D" w:rsidR="00540808" w:rsidRDefault="00B10E8E" w:rsidP="00AE240F">
      <w:pPr>
        <w:pStyle w:val="ModelNrmlSingle"/>
        <w:spacing w:after="0"/>
        <w:ind w:left="720" w:firstLine="0"/>
        <w:rPr>
          <w:szCs w:val="22"/>
        </w:rPr>
      </w:pPr>
      <w:r w:rsidRPr="00145C1D">
        <w:rPr>
          <w:szCs w:val="22"/>
        </w:rPr>
        <w:t>(</w:t>
      </w:r>
      <w:r w:rsidR="00AE240F">
        <w:rPr>
          <w:szCs w:val="22"/>
        </w:rPr>
        <w:t>е</w:t>
      </w:r>
      <w:r w:rsidR="000A39E8">
        <w:rPr>
          <w:szCs w:val="22"/>
        </w:rPr>
        <w:t xml:space="preserve">) </w:t>
      </w:r>
      <w:r w:rsidR="00145C1D" w:rsidRPr="00145C1D">
        <w:rPr>
          <w:szCs w:val="22"/>
        </w:rPr>
        <w:t>осмишљавање посебног програма финансирања изградњ</w:t>
      </w:r>
      <w:r w:rsidR="00ED1820">
        <w:rPr>
          <w:szCs w:val="22"/>
        </w:rPr>
        <w:t>е</w:t>
      </w:r>
      <w:r w:rsidR="00145C1D" w:rsidRPr="00145C1D">
        <w:rPr>
          <w:szCs w:val="22"/>
        </w:rPr>
        <w:t xml:space="preserve"> истраживачких капацитета у области вештачке интелигенције у широј научној заједници, </w:t>
      </w:r>
      <w:r w:rsidR="00ED1820">
        <w:rPr>
          <w:szCs w:val="22"/>
        </w:rPr>
        <w:t>усмерене на</w:t>
      </w:r>
      <w:r w:rsidR="00145C1D" w:rsidRPr="00145C1D">
        <w:rPr>
          <w:szCs w:val="22"/>
        </w:rPr>
        <w:t xml:space="preserve"> теме директно и индиректно повезане са технологијама </w:t>
      </w:r>
      <w:r w:rsidR="004C47C0">
        <w:rPr>
          <w:szCs w:val="22"/>
        </w:rPr>
        <w:t>у области</w:t>
      </w:r>
      <w:r w:rsidR="00145C1D" w:rsidRPr="00145C1D">
        <w:rPr>
          <w:szCs w:val="22"/>
        </w:rPr>
        <w:t xml:space="preserve"> вештачк</w:t>
      </w:r>
      <w:r w:rsidR="004C47C0">
        <w:rPr>
          <w:szCs w:val="22"/>
        </w:rPr>
        <w:t>е</w:t>
      </w:r>
      <w:r w:rsidR="00145C1D" w:rsidRPr="00145C1D">
        <w:rPr>
          <w:szCs w:val="22"/>
        </w:rPr>
        <w:t xml:space="preserve"> интелигенциј</w:t>
      </w:r>
      <w:r w:rsidR="004C47C0">
        <w:rPr>
          <w:szCs w:val="22"/>
        </w:rPr>
        <w:t>е</w:t>
      </w:r>
      <w:r w:rsidR="00145C1D" w:rsidRPr="00145C1D">
        <w:rPr>
          <w:szCs w:val="22"/>
        </w:rPr>
        <w:t xml:space="preserve">, </w:t>
      </w:r>
      <w:r w:rsidR="00AE240F">
        <w:rPr>
          <w:szCs w:val="22"/>
        </w:rPr>
        <w:t xml:space="preserve">које </w:t>
      </w:r>
      <w:r w:rsidR="00145C1D" w:rsidRPr="00145C1D">
        <w:rPr>
          <w:szCs w:val="22"/>
        </w:rPr>
        <w:t>укључују</w:t>
      </w:r>
      <w:r w:rsidR="000247D1">
        <w:rPr>
          <w:szCs w:val="22"/>
        </w:rPr>
        <w:t xml:space="preserve"> </w:t>
      </w:r>
      <w:r w:rsidR="00145C1D" w:rsidRPr="00145C1D">
        <w:rPr>
          <w:szCs w:val="22"/>
        </w:rPr>
        <w:t xml:space="preserve">предавања, менторства и студијске посете водећим истраживачким лабораторијама или институцијама </w:t>
      </w:r>
      <w:r w:rsidR="0083532D">
        <w:rPr>
          <w:szCs w:val="22"/>
        </w:rPr>
        <w:t>к</w:t>
      </w:r>
      <w:r w:rsidR="00145C1D" w:rsidRPr="00145C1D">
        <w:rPr>
          <w:szCs w:val="22"/>
        </w:rPr>
        <w:t>оје се баве вештачком интелигенцијом</w:t>
      </w:r>
      <w:r w:rsidR="00AE240F">
        <w:rPr>
          <w:szCs w:val="22"/>
        </w:rPr>
        <w:t>.</w:t>
      </w:r>
    </w:p>
    <w:p w14:paraId="41ACC7E4" w14:textId="77777777" w:rsidR="00AE240F" w:rsidRPr="0038024C" w:rsidRDefault="00AE240F" w:rsidP="00AE240F">
      <w:pPr>
        <w:pStyle w:val="ModelNrmlSingle"/>
        <w:spacing w:after="0"/>
        <w:ind w:left="720" w:firstLine="0"/>
        <w:rPr>
          <w:szCs w:val="22"/>
        </w:rPr>
      </w:pPr>
    </w:p>
    <w:p w14:paraId="0173659B" w14:textId="55325997" w:rsidR="00D37C23" w:rsidRPr="00DF32BE" w:rsidRDefault="002866B2" w:rsidP="00AE240F">
      <w:pPr>
        <w:shd w:val="clear" w:color="auto" w:fill="FFFFFF"/>
        <w:spacing w:line="240" w:lineRule="auto"/>
        <w:ind w:left="720" w:hanging="720"/>
        <w:contextualSpacing/>
        <w:jc w:val="both"/>
        <w:rPr>
          <w:sz w:val="22"/>
          <w:szCs w:val="22"/>
        </w:rPr>
      </w:pPr>
      <w:r w:rsidRPr="0038024C">
        <w:rPr>
          <w:sz w:val="22"/>
          <w:szCs w:val="22"/>
        </w:rPr>
        <w:t>1.2</w:t>
      </w:r>
      <w:r w:rsidRPr="0038024C">
        <w:rPr>
          <w:sz w:val="22"/>
          <w:szCs w:val="22"/>
        </w:rPr>
        <w:tab/>
      </w:r>
      <w:r w:rsidR="002850CF">
        <w:rPr>
          <w:sz w:val="22"/>
          <w:szCs w:val="22"/>
        </w:rPr>
        <w:t>Израду</w:t>
      </w:r>
      <w:r w:rsidR="00867FAE" w:rsidRPr="00867FAE">
        <w:rPr>
          <w:sz w:val="22"/>
          <w:szCs w:val="22"/>
        </w:rPr>
        <w:t xml:space="preserve"> и имплементациј</w:t>
      </w:r>
      <w:r w:rsidR="003D1617">
        <w:rPr>
          <w:sz w:val="22"/>
          <w:szCs w:val="22"/>
        </w:rPr>
        <w:t>у</w:t>
      </w:r>
      <w:r w:rsidR="00867FAE" w:rsidRPr="00867FAE">
        <w:rPr>
          <w:sz w:val="22"/>
          <w:szCs w:val="22"/>
        </w:rPr>
        <w:t xml:space="preserve"> планова </w:t>
      </w:r>
      <w:r w:rsidR="00FE06F8">
        <w:rPr>
          <w:sz w:val="22"/>
          <w:szCs w:val="22"/>
        </w:rPr>
        <w:t xml:space="preserve">институционалне </w:t>
      </w:r>
      <w:r w:rsidR="00867FAE" w:rsidRPr="00867FAE">
        <w:rPr>
          <w:sz w:val="22"/>
          <w:szCs w:val="22"/>
        </w:rPr>
        <w:t xml:space="preserve">трансформације одабраних института за истраживање и развој </w:t>
      </w:r>
      <w:r w:rsidRPr="0038024C">
        <w:rPr>
          <w:sz w:val="22"/>
          <w:szCs w:val="22"/>
        </w:rPr>
        <w:t>(</w:t>
      </w:r>
      <w:r w:rsidR="00867FAE">
        <w:rPr>
          <w:sz w:val="22"/>
          <w:szCs w:val="22"/>
        </w:rPr>
        <w:t>„Планови трансформације</w:t>
      </w:r>
      <w:r w:rsidR="002850CF">
        <w:rPr>
          <w:sz w:val="22"/>
          <w:szCs w:val="22"/>
        </w:rPr>
        <w:t>”</w:t>
      </w:r>
      <w:r w:rsidRPr="0038024C">
        <w:rPr>
          <w:sz w:val="22"/>
          <w:szCs w:val="22"/>
        </w:rPr>
        <w:t>)</w:t>
      </w:r>
      <w:r w:rsidR="000247D1">
        <w:rPr>
          <w:sz w:val="22"/>
          <w:szCs w:val="22"/>
        </w:rPr>
        <w:t>;</w:t>
      </w:r>
    </w:p>
    <w:p w14:paraId="2EFF91BC" w14:textId="77777777" w:rsidR="00D37C23" w:rsidRPr="00DF32BE" w:rsidRDefault="00D37C23" w:rsidP="00B45718">
      <w:pPr>
        <w:shd w:val="clear" w:color="auto" w:fill="FFFFFF"/>
        <w:spacing w:before="120" w:after="120" w:line="240" w:lineRule="auto"/>
        <w:ind w:left="720" w:hanging="720"/>
        <w:contextualSpacing/>
        <w:jc w:val="both"/>
        <w:rPr>
          <w:sz w:val="22"/>
          <w:szCs w:val="22"/>
        </w:rPr>
      </w:pPr>
    </w:p>
    <w:p w14:paraId="1EF29FBF" w14:textId="02C23232" w:rsidR="00AB561E" w:rsidRPr="002644C3" w:rsidRDefault="00527836" w:rsidP="00B45718">
      <w:pPr>
        <w:shd w:val="clear" w:color="auto" w:fill="FFFFFF"/>
        <w:spacing w:before="120" w:after="120" w:line="240" w:lineRule="auto"/>
        <w:ind w:left="720" w:hanging="720"/>
        <w:contextualSpacing/>
        <w:jc w:val="both"/>
        <w:rPr>
          <w:sz w:val="22"/>
          <w:szCs w:val="22"/>
        </w:rPr>
      </w:pPr>
      <w:r w:rsidRPr="002644C3">
        <w:rPr>
          <w:sz w:val="22"/>
          <w:szCs w:val="22"/>
        </w:rPr>
        <w:t>1.3.</w:t>
      </w:r>
      <w:r w:rsidRPr="002644C3">
        <w:rPr>
          <w:sz w:val="22"/>
          <w:szCs w:val="22"/>
        </w:rPr>
        <w:tab/>
      </w:r>
      <w:r w:rsidR="002309BA">
        <w:rPr>
          <w:sz w:val="22"/>
          <w:szCs w:val="22"/>
        </w:rPr>
        <w:t xml:space="preserve">(а) </w:t>
      </w:r>
      <w:r w:rsidR="002850CF">
        <w:rPr>
          <w:sz w:val="22"/>
          <w:szCs w:val="22"/>
        </w:rPr>
        <w:t>И</w:t>
      </w:r>
      <w:r w:rsidR="007C1C69" w:rsidRPr="002644C3">
        <w:rPr>
          <w:sz w:val="22"/>
          <w:szCs w:val="22"/>
        </w:rPr>
        <w:t>зградњ</w:t>
      </w:r>
      <w:r w:rsidR="003D1617">
        <w:rPr>
          <w:sz w:val="22"/>
          <w:szCs w:val="22"/>
        </w:rPr>
        <w:t>у</w:t>
      </w:r>
      <w:r w:rsidR="007C1C69" w:rsidRPr="002644C3">
        <w:rPr>
          <w:sz w:val="22"/>
          <w:szCs w:val="22"/>
        </w:rPr>
        <w:t xml:space="preserve"> капацитета запослени</w:t>
      </w:r>
      <w:r w:rsidR="003D1617">
        <w:rPr>
          <w:sz w:val="22"/>
          <w:szCs w:val="22"/>
        </w:rPr>
        <w:t>х</w:t>
      </w:r>
      <w:r w:rsidR="007C1C69" w:rsidRPr="002644C3">
        <w:rPr>
          <w:sz w:val="22"/>
          <w:szCs w:val="22"/>
        </w:rPr>
        <w:t xml:space="preserve"> у </w:t>
      </w:r>
      <w:r w:rsidR="00FE06F8">
        <w:rPr>
          <w:sz w:val="22"/>
          <w:szCs w:val="22"/>
        </w:rPr>
        <w:t>И</w:t>
      </w:r>
      <w:r w:rsidR="007C1C69" w:rsidRPr="002644C3">
        <w:rPr>
          <w:sz w:val="22"/>
          <w:szCs w:val="22"/>
        </w:rPr>
        <w:t>нститут</w:t>
      </w:r>
      <w:r w:rsidR="00FE06F8">
        <w:rPr>
          <w:sz w:val="22"/>
          <w:szCs w:val="22"/>
        </w:rPr>
        <w:t>у</w:t>
      </w:r>
      <w:r w:rsidR="007C1C69" w:rsidRPr="002644C3">
        <w:rPr>
          <w:sz w:val="22"/>
          <w:szCs w:val="22"/>
        </w:rPr>
        <w:t xml:space="preserve"> за вештачку интелигенцију и истраживача који се баве вештачк</w:t>
      </w:r>
      <w:r w:rsidR="000247D1">
        <w:rPr>
          <w:sz w:val="22"/>
          <w:szCs w:val="22"/>
        </w:rPr>
        <w:t>ом</w:t>
      </w:r>
      <w:r w:rsidR="007C1C69" w:rsidRPr="002644C3">
        <w:rPr>
          <w:sz w:val="22"/>
          <w:szCs w:val="22"/>
        </w:rPr>
        <w:t xml:space="preserve"> интелигенциј</w:t>
      </w:r>
      <w:r w:rsidR="000247D1">
        <w:rPr>
          <w:sz w:val="22"/>
          <w:szCs w:val="22"/>
        </w:rPr>
        <w:t>ом</w:t>
      </w:r>
      <w:r w:rsidR="00624AD9" w:rsidRPr="002644C3">
        <w:rPr>
          <w:sz w:val="22"/>
          <w:szCs w:val="22"/>
        </w:rPr>
        <w:t xml:space="preserve">, </w:t>
      </w:r>
      <w:r w:rsidR="007C1C69" w:rsidRPr="002644C3">
        <w:rPr>
          <w:sz w:val="22"/>
          <w:szCs w:val="22"/>
        </w:rPr>
        <w:t>кроз конципирање и имплементацију: (</w:t>
      </w:r>
      <w:r w:rsidR="00794089">
        <w:rPr>
          <w:sz w:val="22"/>
          <w:szCs w:val="22"/>
          <w:lang w:val="sr-Latn-RS"/>
        </w:rPr>
        <w:t>i</w:t>
      </w:r>
      <w:r w:rsidR="007C1C69" w:rsidRPr="002644C3">
        <w:rPr>
          <w:sz w:val="22"/>
          <w:szCs w:val="22"/>
        </w:rPr>
        <w:t>) менторског програма; (</w:t>
      </w:r>
      <w:r w:rsidR="00794089">
        <w:rPr>
          <w:sz w:val="22"/>
          <w:szCs w:val="22"/>
          <w:lang w:val="sr-Latn-RS"/>
        </w:rPr>
        <w:t>ii</w:t>
      </w:r>
      <w:r w:rsidR="007C1C69" w:rsidRPr="002644C3">
        <w:rPr>
          <w:sz w:val="22"/>
          <w:szCs w:val="22"/>
        </w:rPr>
        <w:t>) програм</w:t>
      </w:r>
      <w:r w:rsidR="003D1617">
        <w:rPr>
          <w:sz w:val="22"/>
          <w:szCs w:val="22"/>
        </w:rPr>
        <w:t>а</w:t>
      </w:r>
      <w:r w:rsidR="007C1C69" w:rsidRPr="002644C3">
        <w:rPr>
          <w:sz w:val="22"/>
          <w:szCs w:val="22"/>
        </w:rPr>
        <w:t xml:space="preserve"> стажирања; и (</w:t>
      </w:r>
      <w:r w:rsidR="00794089">
        <w:rPr>
          <w:sz w:val="22"/>
          <w:szCs w:val="22"/>
          <w:lang w:val="sr-Latn-RS"/>
        </w:rPr>
        <w:t>iii</w:t>
      </w:r>
      <w:r w:rsidR="007C1C69" w:rsidRPr="002644C3">
        <w:rPr>
          <w:sz w:val="22"/>
          <w:szCs w:val="22"/>
        </w:rPr>
        <w:t>) обуке за запослене института за вештачку интелигенцију и истраживач</w:t>
      </w:r>
      <w:r w:rsidR="000247D1">
        <w:rPr>
          <w:sz w:val="22"/>
          <w:szCs w:val="22"/>
        </w:rPr>
        <w:t>е</w:t>
      </w:r>
      <w:r w:rsidR="007C1C69" w:rsidRPr="002644C3">
        <w:rPr>
          <w:sz w:val="22"/>
          <w:szCs w:val="22"/>
        </w:rPr>
        <w:t xml:space="preserve"> </w:t>
      </w:r>
      <w:r w:rsidR="002309BA">
        <w:rPr>
          <w:sz w:val="22"/>
          <w:szCs w:val="22"/>
        </w:rPr>
        <w:t>на тему</w:t>
      </w:r>
      <w:r w:rsidR="007C1C69" w:rsidRPr="002644C3">
        <w:rPr>
          <w:sz w:val="22"/>
          <w:szCs w:val="22"/>
        </w:rPr>
        <w:t xml:space="preserve"> планирањ</w:t>
      </w:r>
      <w:r w:rsidR="002309BA">
        <w:rPr>
          <w:sz w:val="22"/>
          <w:szCs w:val="22"/>
        </w:rPr>
        <w:t>а</w:t>
      </w:r>
      <w:r w:rsidR="007C1C69" w:rsidRPr="002644C3">
        <w:rPr>
          <w:sz w:val="22"/>
          <w:szCs w:val="22"/>
        </w:rPr>
        <w:t xml:space="preserve"> међународних истраживачких пројеката и трансфера и комерцијализације технологије</w:t>
      </w:r>
      <w:r w:rsidR="006B6459" w:rsidRPr="002644C3">
        <w:rPr>
          <w:sz w:val="22"/>
          <w:szCs w:val="22"/>
        </w:rPr>
        <w:t>;</w:t>
      </w:r>
    </w:p>
    <w:p w14:paraId="0F9D243E" w14:textId="77777777" w:rsidR="00AB561E" w:rsidRPr="002644C3" w:rsidRDefault="00AB561E" w:rsidP="00B45718">
      <w:pPr>
        <w:shd w:val="clear" w:color="auto" w:fill="FFFFFF"/>
        <w:spacing w:before="120" w:after="120" w:line="240" w:lineRule="auto"/>
        <w:ind w:left="720" w:hanging="720"/>
        <w:contextualSpacing/>
        <w:jc w:val="both"/>
        <w:rPr>
          <w:sz w:val="22"/>
          <w:szCs w:val="22"/>
        </w:rPr>
      </w:pPr>
    </w:p>
    <w:p w14:paraId="08580856" w14:textId="397BB428" w:rsidR="00AB561E" w:rsidRPr="002644C3" w:rsidRDefault="002309BA" w:rsidP="002309BA">
      <w:pPr>
        <w:pStyle w:val="ListParagraph"/>
        <w:shd w:val="clear" w:color="auto" w:fill="FFFFFF"/>
        <w:spacing w:before="120" w:after="120" w:line="240" w:lineRule="auto"/>
        <w:contextualSpacing/>
        <w:jc w:val="both"/>
        <w:rPr>
          <w:sz w:val="22"/>
          <w:szCs w:val="22"/>
        </w:rPr>
      </w:pPr>
      <w:r>
        <w:rPr>
          <w:sz w:val="22"/>
          <w:szCs w:val="22"/>
        </w:rPr>
        <w:t xml:space="preserve">(б) </w:t>
      </w:r>
      <w:r w:rsidR="00063ECF">
        <w:rPr>
          <w:sz w:val="22"/>
          <w:szCs w:val="22"/>
        </w:rPr>
        <w:t>с</w:t>
      </w:r>
      <w:r w:rsidR="002644C3" w:rsidRPr="002644C3">
        <w:rPr>
          <w:sz w:val="22"/>
          <w:szCs w:val="22"/>
        </w:rPr>
        <w:t xml:space="preserve">тварање стратешких партнерстава са институтима за вештачку интелигенцију широм света ради сарадње на пројектима и размене најбољих пракси, укључујући програм размене истраживача у циљу повећања </w:t>
      </w:r>
      <w:r w:rsidR="006C4D98">
        <w:rPr>
          <w:sz w:val="22"/>
          <w:szCs w:val="22"/>
        </w:rPr>
        <w:t xml:space="preserve">каријерне </w:t>
      </w:r>
      <w:r w:rsidR="002644C3" w:rsidRPr="002644C3">
        <w:rPr>
          <w:sz w:val="22"/>
          <w:szCs w:val="22"/>
        </w:rPr>
        <w:t>мобилности; и</w:t>
      </w:r>
      <w:r w:rsidR="006B6459" w:rsidRPr="002644C3">
        <w:rPr>
          <w:sz w:val="22"/>
          <w:szCs w:val="22"/>
        </w:rPr>
        <w:t xml:space="preserve"> </w:t>
      </w:r>
    </w:p>
    <w:p w14:paraId="4AECCE18" w14:textId="77777777" w:rsidR="008C0DED" w:rsidRPr="002644C3" w:rsidRDefault="008C0DED" w:rsidP="00B45718">
      <w:pPr>
        <w:pStyle w:val="ListParagraph"/>
        <w:shd w:val="clear" w:color="auto" w:fill="FFFFFF"/>
        <w:spacing w:before="120" w:after="120" w:line="240" w:lineRule="auto"/>
        <w:contextualSpacing/>
        <w:jc w:val="both"/>
        <w:rPr>
          <w:sz w:val="22"/>
          <w:szCs w:val="22"/>
        </w:rPr>
      </w:pPr>
    </w:p>
    <w:p w14:paraId="598BD171" w14:textId="7FEAEFF7" w:rsidR="00624AD9" w:rsidRPr="002644C3" w:rsidRDefault="002309BA" w:rsidP="002309BA">
      <w:pPr>
        <w:pStyle w:val="ListParagraph"/>
        <w:shd w:val="clear" w:color="auto" w:fill="FFFFFF"/>
        <w:spacing w:before="120" w:after="120" w:line="240" w:lineRule="auto"/>
        <w:contextualSpacing/>
        <w:jc w:val="both"/>
        <w:rPr>
          <w:sz w:val="22"/>
          <w:szCs w:val="22"/>
        </w:rPr>
      </w:pPr>
      <w:r>
        <w:rPr>
          <w:sz w:val="22"/>
          <w:szCs w:val="22"/>
        </w:rPr>
        <w:lastRenderedPageBreak/>
        <w:t xml:space="preserve">(в) </w:t>
      </w:r>
      <w:r w:rsidR="00063ECF">
        <w:rPr>
          <w:sz w:val="22"/>
          <w:szCs w:val="22"/>
        </w:rPr>
        <w:t>и</w:t>
      </w:r>
      <w:r w:rsidR="002644C3" w:rsidRPr="002644C3">
        <w:rPr>
          <w:sz w:val="22"/>
          <w:szCs w:val="22"/>
        </w:rPr>
        <w:t>зградњ</w:t>
      </w:r>
      <w:r w:rsidR="003D1617">
        <w:rPr>
          <w:sz w:val="22"/>
          <w:szCs w:val="22"/>
        </w:rPr>
        <w:t>у</w:t>
      </w:r>
      <w:r w:rsidR="002644C3" w:rsidRPr="002644C3">
        <w:rPr>
          <w:sz w:val="22"/>
          <w:szCs w:val="22"/>
        </w:rPr>
        <w:t xml:space="preserve"> капацитета за институционално управљање и раст, као и за управљање ризицима од вештачке интелигенције у истраживању и развоју пројеката/производа</w:t>
      </w:r>
      <w:r w:rsidR="006C4D98">
        <w:rPr>
          <w:sz w:val="22"/>
          <w:szCs w:val="22"/>
        </w:rPr>
        <w:t>;</w:t>
      </w:r>
    </w:p>
    <w:p w14:paraId="30AF3B16" w14:textId="77777777" w:rsidR="00130A4F" w:rsidRPr="00B45718" w:rsidRDefault="00130A4F" w:rsidP="00B45718">
      <w:pPr>
        <w:shd w:val="clear" w:color="auto" w:fill="FFFFFF" w:themeFill="background1"/>
        <w:spacing w:before="120" w:after="120" w:line="240" w:lineRule="auto"/>
        <w:ind w:left="720" w:hanging="720"/>
        <w:contextualSpacing/>
        <w:jc w:val="both"/>
        <w:rPr>
          <w:b/>
          <w:bCs/>
          <w:color w:val="333333"/>
          <w:sz w:val="22"/>
          <w:szCs w:val="22"/>
          <w:u w:val="single"/>
        </w:rPr>
      </w:pPr>
    </w:p>
    <w:p w14:paraId="30277CD2" w14:textId="151FE3B2" w:rsidR="00D90AC1" w:rsidRPr="008A4580" w:rsidRDefault="00AB561E" w:rsidP="00A82EF1">
      <w:pPr>
        <w:shd w:val="clear" w:color="auto" w:fill="FFFFFF" w:themeFill="background1"/>
        <w:spacing w:line="240" w:lineRule="auto"/>
        <w:ind w:left="720" w:hanging="720"/>
        <w:contextualSpacing/>
        <w:jc w:val="both"/>
        <w:rPr>
          <w:sz w:val="22"/>
          <w:szCs w:val="22"/>
        </w:rPr>
      </w:pPr>
      <w:r w:rsidRPr="008A4580">
        <w:rPr>
          <w:sz w:val="22"/>
          <w:szCs w:val="22"/>
        </w:rPr>
        <w:t>1.4.</w:t>
      </w:r>
      <w:r w:rsidRPr="008A4580">
        <w:rPr>
          <w:sz w:val="22"/>
          <w:szCs w:val="22"/>
        </w:rPr>
        <w:tab/>
      </w:r>
      <w:r w:rsidR="002850CF">
        <w:rPr>
          <w:sz w:val="22"/>
          <w:szCs w:val="22"/>
        </w:rPr>
        <w:t>И</w:t>
      </w:r>
      <w:r w:rsidR="00B86563" w:rsidRPr="008A4580">
        <w:rPr>
          <w:sz w:val="22"/>
          <w:szCs w:val="22"/>
        </w:rPr>
        <w:t>зградњ</w:t>
      </w:r>
      <w:r w:rsidR="00C52C6E">
        <w:rPr>
          <w:sz w:val="22"/>
          <w:szCs w:val="22"/>
        </w:rPr>
        <w:t>у</w:t>
      </w:r>
      <w:r w:rsidR="00B86563" w:rsidRPr="008A4580">
        <w:rPr>
          <w:sz w:val="22"/>
          <w:szCs w:val="22"/>
        </w:rPr>
        <w:t xml:space="preserve"> капацитета за управљање </w:t>
      </w:r>
      <w:r w:rsidR="002850CF">
        <w:rPr>
          <w:sz w:val="22"/>
          <w:szCs w:val="22"/>
        </w:rPr>
        <w:t>БИО</w:t>
      </w:r>
      <w:r w:rsidR="002309BA">
        <w:rPr>
          <w:sz w:val="22"/>
          <w:szCs w:val="22"/>
        </w:rPr>
        <w:t xml:space="preserve">4 </w:t>
      </w:r>
      <w:r w:rsidR="00B86563" w:rsidRPr="008A4580">
        <w:rPr>
          <w:sz w:val="22"/>
          <w:szCs w:val="22"/>
        </w:rPr>
        <w:t xml:space="preserve">истраживањима </w:t>
      </w:r>
      <w:r w:rsidR="008A4580" w:rsidRPr="008A4580">
        <w:rPr>
          <w:sz w:val="22"/>
          <w:szCs w:val="22"/>
        </w:rPr>
        <w:t>и финансирање Планова трансформације</w:t>
      </w:r>
      <w:r w:rsidR="002C2B86" w:rsidRPr="008A4580">
        <w:rPr>
          <w:sz w:val="22"/>
          <w:szCs w:val="22"/>
        </w:rPr>
        <w:t>,</w:t>
      </w:r>
      <w:r w:rsidR="008A4580" w:rsidRPr="008A4580">
        <w:rPr>
          <w:sz w:val="22"/>
          <w:szCs w:val="22"/>
        </w:rPr>
        <w:t xml:space="preserve"> укључујући</w:t>
      </w:r>
      <w:r w:rsidR="002309BA">
        <w:rPr>
          <w:sz w:val="22"/>
          <w:szCs w:val="22"/>
        </w:rPr>
        <w:t xml:space="preserve"> и</w:t>
      </w:r>
      <w:r w:rsidR="002C2B86" w:rsidRPr="008A4580">
        <w:rPr>
          <w:sz w:val="22"/>
          <w:szCs w:val="22"/>
        </w:rPr>
        <w:t>:</w:t>
      </w:r>
      <w:r w:rsidR="00A5238E" w:rsidRPr="008A4580">
        <w:rPr>
          <w:sz w:val="22"/>
          <w:szCs w:val="22"/>
        </w:rPr>
        <w:t xml:space="preserve"> </w:t>
      </w:r>
      <w:bookmarkStart w:id="1" w:name="_Hlk165026620"/>
    </w:p>
    <w:p w14:paraId="18EC5D1C" w14:textId="77777777" w:rsidR="00D90AC1" w:rsidRPr="0095629E" w:rsidRDefault="00D90AC1" w:rsidP="00A82EF1">
      <w:pPr>
        <w:shd w:val="clear" w:color="auto" w:fill="FFFFFF" w:themeFill="background1"/>
        <w:spacing w:line="240" w:lineRule="auto"/>
        <w:ind w:left="720" w:hanging="720"/>
        <w:contextualSpacing/>
        <w:jc w:val="both"/>
        <w:rPr>
          <w:color w:val="333333"/>
          <w:sz w:val="22"/>
          <w:szCs w:val="22"/>
        </w:rPr>
      </w:pPr>
    </w:p>
    <w:p w14:paraId="3AFBE682" w14:textId="036EE83A" w:rsidR="00DB06C2" w:rsidRPr="0095629E" w:rsidRDefault="000C23AE" w:rsidP="00A82EF1">
      <w:pPr>
        <w:pStyle w:val="ListParagraph"/>
        <w:shd w:val="clear" w:color="auto" w:fill="FFFFFF" w:themeFill="background1"/>
        <w:spacing w:line="240" w:lineRule="auto"/>
        <w:contextualSpacing/>
        <w:jc w:val="both"/>
        <w:rPr>
          <w:sz w:val="22"/>
          <w:szCs w:val="22"/>
        </w:rPr>
      </w:pPr>
      <w:r>
        <w:rPr>
          <w:sz w:val="22"/>
          <w:szCs w:val="22"/>
        </w:rPr>
        <w:t xml:space="preserve">(а) </w:t>
      </w:r>
      <w:r w:rsidR="008A4580" w:rsidRPr="0095629E">
        <w:rPr>
          <w:sz w:val="22"/>
          <w:szCs w:val="22"/>
        </w:rPr>
        <w:t xml:space="preserve">јачање капацитета запослених и истраживача </w:t>
      </w:r>
      <w:r w:rsidR="00B23B49" w:rsidRPr="0095629E">
        <w:rPr>
          <w:sz w:val="22"/>
          <w:szCs w:val="22"/>
        </w:rPr>
        <w:t>у БИО</w:t>
      </w:r>
      <w:r w:rsidR="00DB06C2" w:rsidRPr="0095629E">
        <w:rPr>
          <w:sz w:val="22"/>
          <w:szCs w:val="22"/>
        </w:rPr>
        <w:t xml:space="preserve">4 </w:t>
      </w:r>
      <w:bookmarkEnd w:id="1"/>
      <w:r w:rsidR="00B23B49" w:rsidRPr="0095629E">
        <w:rPr>
          <w:sz w:val="22"/>
          <w:szCs w:val="22"/>
        </w:rPr>
        <w:t>доо</w:t>
      </w:r>
      <w:r w:rsidR="00E03523" w:rsidRPr="0095629E">
        <w:rPr>
          <w:sz w:val="22"/>
          <w:szCs w:val="22"/>
        </w:rPr>
        <w:t xml:space="preserve">, </w:t>
      </w:r>
      <w:r w:rsidR="008A4580" w:rsidRPr="0095629E">
        <w:rPr>
          <w:sz w:val="22"/>
          <w:szCs w:val="22"/>
        </w:rPr>
        <w:t>укључујући</w:t>
      </w:r>
      <w:r w:rsidR="0073635C" w:rsidRPr="0095629E">
        <w:rPr>
          <w:sz w:val="22"/>
          <w:szCs w:val="22"/>
        </w:rPr>
        <w:t>:</w:t>
      </w:r>
      <w:r w:rsidR="00E03523" w:rsidRPr="0095629E">
        <w:rPr>
          <w:sz w:val="22"/>
          <w:szCs w:val="22"/>
        </w:rPr>
        <w:t xml:space="preserve"> (i) </w:t>
      </w:r>
      <w:r w:rsidR="008A4580" w:rsidRPr="0095629E">
        <w:rPr>
          <w:sz w:val="22"/>
          <w:szCs w:val="22"/>
        </w:rPr>
        <w:t xml:space="preserve">техничку помоћ за управљање опремом </w:t>
      </w:r>
      <w:r w:rsidR="00B23B49" w:rsidRPr="0095629E">
        <w:rPr>
          <w:sz w:val="22"/>
          <w:szCs w:val="22"/>
        </w:rPr>
        <w:t>у БИО</w:t>
      </w:r>
      <w:r w:rsidR="00DB06C2" w:rsidRPr="0095629E">
        <w:rPr>
          <w:sz w:val="22"/>
          <w:szCs w:val="22"/>
        </w:rPr>
        <w:t xml:space="preserve">4 </w:t>
      </w:r>
      <w:r w:rsidR="008A4580" w:rsidRPr="0095629E">
        <w:rPr>
          <w:sz w:val="22"/>
          <w:szCs w:val="22"/>
        </w:rPr>
        <w:t>кампус</w:t>
      </w:r>
      <w:r w:rsidR="00B23B49" w:rsidRPr="0095629E">
        <w:rPr>
          <w:sz w:val="22"/>
          <w:szCs w:val="22"/>
        </w:rPr>
        <w:t>у</w:t>
      </w:r>
      <w:r w:rsidR="008A4580" w:rsidRPr="0095629E">
        <w:rPr>
          <w:sz w:val="22"/>
          <w:szCs w:val="22"/>
        </w:rPr>
        <w:t>; и</w:t>
      </w:r>
      <w:r w:rsidR="003C6CC7" w:rsidRPr="0095629E">
        <w:rPr>
          <w:sz w:val="22"/>
          <w:szCs w:val="22"/>
        </w:rPr>
        <w:t xml:space="preserve"> </w:t>
      </w:r>
      <w:r w:rsidR="00B658F5" w:rsidRPr="0095629E">
        <w:rPr>
          <w:sz w:val="22"/>
          <w:szCs w:val="22"/>
        </w:rPr>
        <w:t xml:space="preserve">(ii) </w:t>
      </w:r>
      <w:r w:rsidR="008A4580" w:rsidRPr="0095629E">
        <w:rPr>
          <w:sz w:val="22"/>
          <w:szCs w:val="22"/>
        </w:rPr>
        <w:t>техничку помоћ за</w:t>
      </w:r>
      <w:r w:rsidR="00DB06C2" w:rsidRPr="0095629E">
        <w:rPr>
          <w:sz w:val="22"/>
          <w:szCs w:val="22"/>
        </w:rPr>
        <w:t xml:space="preserve"> </w:t>
      </w:r>
      <w:r w:rsidR="00B23B49" w:rsidRPr="0095629E">
        <w:rPr>
          <w:sz w:val="22"/>
          <w:szCs w:val="22"/>
        </w:rPr>
        <w:t>БИО</w:t>
      </w:r>
      <w:r w:rsidR="00DB06C2" w:rsidRPr="0095629E">
        <w:rPr>
          <w:sz w:val="22"/>
          <w:szCs w:val="22"/>
        </w:rPr>
        <w:t xml:space="preserve">4 </w:t>
      </w:r>
      <w:r w:rsidR="00B23B49" w:rsidRPr="0095629E">
        <w:rPr>
          <w:sz w:val="22"/>
          <w:szCs w:val="22"/>
        </w:rPr>
        <w:t>доо</w:t>
      </w:r>
      <w:r w:rsidR="00B658F5" w:rsidRPr="0095629E">
        <w:rPr>
          <w:sz w:val="22"/>
          <w:szCs w:val="22"/>
        </w:rPr>
        <w:t>.</w:t>
      </w:r>
    </w:p>
    <w:p w14:paraId="12E857D0" w14:textId="77777777" w:rsidR="00B658F5" w:rsidRPr="0095629E" w:rsidRDefault="00B658F5" w:rsidP="00A82EF1">
      <w:pPr>
        <w:pStyle w:val="ListParagraph"/>
        <w:shd w:val="clear" w:color="auto" w:fill="FFFFFF" w:themeFill="background1"/>
        <w:spacing w:line="240" w:lineRule="auto"/>
        <w:ind w:hanging="720"/>
        <w:contextualSpacing/>
        <w:jc w:val="both"/>
        <w:rPr>
          <w:sz w:val="22"/>
          <w:szCs w:val="22"/>
        </w:rPr>
      </w:pPr>
    </w:p>
    <w:p w14:paraId="3DAF2450" w14:textId="77777777" w:rsidR="00A82EF1" w:rsidRDefault="000C23AE" w:rsidP="00A82EF1">
      <w:pPr>
        <w:pStyle w:val="ListParagraph"/>
        <w:spacing w:line="240" w:lineRule="auto"/>
        <w:jc w:val="both"/>
        <w:rPr>
          <w:sz w:val="22"/>
          <w:szCs w:val="22"/>
        </w:rPr>
      </w:pPr>
      <w:r>
        <w:rPr>
          <w:sz w:val="22"/>
          <w:szCs w:val="22"/>
        </w:rPr>
        <w:t xml:space="preserve">(б) </w:t>
      </w:r>
      <w:r w:rsidR="00F6651E">
        <w:rPr>
          <w:sz w:val="22"/>
          <w:szCs w:val="22"/>
        </w:rPr>
        <w:t>израду</w:t>
      </w:r>
      <w:r w:rsidR="00B23B49" w:rsidRPr="0095629E">
        <w:rPr>
          <w:sz w:val="22"/>
          <w:szCs w:val="22"/>
        </w:rPr>
        <w:t xml:space="preserve"> и имплементациј</w:t>
      </w:r>
      <w:r w:rsidR="00C52C6E">
        <w:rPr>
          <w:sz w:val="22"/>
          <w:szCs w:val="22"/>
        </w:rPr>
        <w:t>у</w:t>
      </w:r>
      <w:r w:rsidR="00B23B49" w:rsidRPr="0095629E">
        <w:rPr>
          <w:sz w:val="22"/>
          <w:szCs w:val="22"/>
        </w:rPr>
        <w:t xml:space="preserve"> институционалних </w:t>
      </w:r>
      <w:r w:rsidR="00F6651E">
        <w:rPr>
          <w:sz w:val="22"/>
          <w:szCs w:val="22"/>
        </w:rPr>
        <w:t>П</w:t>
      </w:r>
      <w:r w:rsidR="00B23B49" w:rsidRPr="0095629E">
        <w:rPr>
          <w:sz w:val="22"/>
          <w:szCs w:val="22"/>
        </w:rPr>
        <w:t>ланова трансформације за одабране институт</w:t>
      </w:r>
      <w:r w:rsidR="00F6651E">
        <w:rPr>
          <w:sz w:val="22"/>
          <w:szCs w:val="22"/>
        </w:rPr>
        <w:t>е</w:t>
      </w:r>
      <w:r w:rsidR="00B23B49" w:rsidRPr="0095629E">
        <w:rPr>
          <w:sz w:val="22"/>
          <w:szCs w:val="22"/>
        </w:rPr>
        <w:t xml:space="preserve"> за истраживање и развој који учествују у БИО4, са посебним фокусом на промовисање сарадње науке и компанија и јачање капацитета за трансфер технологије између института за истраживање и развој </w:t>
      </w:r>
      <w:r>
        <w:rPr>
          <w:sz w:val="22"/>
          <w:szCs w:val="22"/>
        </w:rPr>
        <w:t xml:space="preserve">у оквиру </w:t>
      </w:r>
      <w:r w:rsidR="00B23B49" w:rsidRPr="0095629E">
        <w:rPr>
          <w:sz w:val="22"/>
          <w:szCs w:val="22"/>
        </w:rPr>
        <w:t>Кампуса БИО4 и приватног сектора, укључујући развој нових производа, услуг</w:t>
      </w:r>
      <w:r w:rsidR="00C52C6E">
        <w:rPr>
          <w:sz w:val="22"/>
          <w:szCs w:val="22"/>
        </w:rPr>
        <w:t>а</w:t>
      </w:r>
      <w:r w:rsidR="00B23B49" w:rsidRPr="0095629E">
        <w:rPr>
          <w:sz w:val="22"/>
          <w:szCs w:val="22"/>
        </w:rPr>
        <w:t xml:space="preserve"> и технологије у областима БИО4</w:t>
      </w:r>
      <w:r w:rsidR="006C4D98">
        <w:rPr>
          <w:sz w:val="22"/>
          <w:szCs w:val="22"/>
        </w:rPr>
        <w:t>;</w:t>
      </w:r>
      <w:r w:rsidR="00E47D74" w:rsidRPr="0095629E">
        <w:rPr>
          <w:sz w:val="22"/>
          <w:szCs w:val="22"/>
        </w:rPr>
        <w:t xml:space="preserve"> </w:t>
      </w:r>
    </w:p>
    <w:p w14:paraId="2AAEAF7E" w14:textId="2CB1D7C3" w:rsidR="00E47D74" w:rsidRPr="0095629E" w:rsidRDefault="00E47D74" w:rsidP="00A82EF1">
      <w:pPr>
        <w:pStyle w:val="ListParagraph"/>
        <w:spacing w:line="240" w:lineRule="auto"/>
        <w:jc w:val="both"/>
        <w:rPr>
          <w:sz w:val="22"/>
          <w:szCs w:val="22"/>
        </w:rPr>
      </w:pPr>
      <w:r w:rsidRPr="0095629E">
        <w:rPr>
          <w:sz w:val="22"/>
          <w:szCs w:val="22"/>
        </w:rPr>
        <w:t xml:space="preserve"> </w:t>
      </w:r>
    </w:p>
    <w:p w14:paraId="2E5C7B8B" w14:textId="0310EE0D" w:rsidR="00C33967" w:rsidRDefault="002866B2" w:rsidP="00A82EF1">
      <w:pPr>
        <w:pStyle w:val="ModelNrmlSingle"/>
        <w:spacing w:after="0"/>
        <w:ind w:left="720" w:hanging="720"/>
        <w:rPr>
          <w:szCs w:val="22"/>
        </w:rPr>
      </w:pPr>
      <w:r w:rsidRPr="007E2B6D">
        <w:rPr>
          <w:szCs w:val="22"/>
        </w:rPr>
        <w:t>1.</w:t>
      </w:r>
      <w:r w:rsidR="008A4E25" w:rsidRPr="007E2B6D">
        <w:rPr>
          <w:szCs w:val="22"/>
        </w:rPr>
        <w:t>5</w:t>
      </w:r>
      <w:r w:rsidRPr="007E2B6D">
        <w:rPr>
          <w:szCs w:val="22"/>
        </w:rPr>
        <w:t>.</w:t>
      </w:r>
      <w:r w:rsidRPr="007E2B6D">
        <w:rPr>
          <w:szCs w:val="22"/>
        </w:rPr>
        <w:tab/>
      </w:r>
      <w:r w:rsidR="00A82EF1">
        <w:rPr>
          <w:szCs w:val="22"/>
        </w:rPr>
        <w:t>О</w:t>
      </w:r>
      <w:r w:rsidR="00614C8D">
        <w:rPr>
          <w:szCs w:val="22"/>
        </w:rPr>
        <w:t xml:space="preserve">снивање фонда за дијаспору унутар Фонда за науку у циљу финансирања техничке помоћи и обезбеђивања грантова </w:t>
      </w:r>
      <w:r w:rsidR="00BC2DC2" w:rsidRPr="007E2B6D">
        <w:rPr>
          <w:szCs w:val="22"/>
        </w:rPr>
        <w:t>(</w:t>
      </w:r>
      <w:r w:rsidR="00614C8D">
        <w:rPr>
          <w:szCs w:val="22"/>
        </w:rPr>
        <w:t>Грантови Фонда за науку</w:t>
      </w:r>
      <w:r w:rsidR="00BC2DC2" w:rsidRPr="007E2B6D">
        <w:rPr>
          <w:szCs w:val="22"/>
        </w:rPr>
        <w:t xml:space="preserve">) </w:t>
      </w:r>
      <w:r w:rsidR="00614C8D">
        <w:rPr>
          <w:szCs w:val="22"/>
        </w:rPr>
        <w:t>научницима, истраживачима и предузетницима како би се омогућио трансфер знања и вештина са дијаспоре Зајмопримца на Зајмопримца</w:t>
      </w:r>
      <w:r w:rsidRPr="007E2B6D">
        <w:rPr>
          <w:szCs w:val="22"/>
        </w:rPr>
        <w:t>.</w:t>
      </w:r>
    </w:p>
    <w:p w14:paraId="3B892C29" w14:textId="77777777" w:rsidR="00A82EF1" w:rsidRPr="007E2B6D" w:rsidRDefault="00A82EF1" w:rsidP="00A82EF1">
      <w:pPr>
        <w:pStyle w:val="ModelNrmlSingle"/>
        <w:spacing w:after="0"/>
        <w:ind w:left="720" w:hanging="720"/>
        <w:rPr>
          <w:b/>
          <w:szCs w:val="22"/>
          <w:u w:val="single"/>
        </w:rPr>
      </w:pPr>
    </w:p>
    <w:p w14:paraId="7CAF8AD9" w14:textId="186FE6A8" w:rsidR="002866B2" w:rsidRDefault="00CB357A" w:rsidP="00A82EF1">
      <w:pPr>
        <w:pStyle w:val="ModelNrmlSingle"/>
        <w:spacing w:after="0"/>
        <w:ind w:left="720" w:hanging="720"/>
        <w:rPr>
          <w:b/>
          <w:szCs w:val="22"/>
          <w:u w:val="single"/>
        </w:rPr>
      </w:pPr>
      <w:r w:rsidRPr="00CB357A">
        <w:rPr>
          <w:b/>
          <w:szCs w:val="22"/>
          <w:u w:val="single"/>
        </w:rPr>
        <w:t>Део 2.</w:t>
      </w:r>
      <w:r w:rsidRPr="008F3FA2">
        <w:rPr>
          <w:b/>
          <w:szCs w:val="22"/>
        </w:rPr>
        <w:tab/>
      </w:r>
      <w:r w:rsidRPr="00CB357A">
        <w:rPr>
          <w:b/>
          <w:szCs w:val="22"/>
          <w:u w:val="single"/>
        </w:rPr>
        <w:t>Акцелерација</w:t>
      </w:r>
      <w:r w:rsidR="00012B38">
        <w:rPr>
          <w:b/>
          <w:szCs w:val="22"/>
          <w:u w:val="single"/>
        </w:rPr>
        <w:t xml:space="preserve"> пословања</w:t>
      </w:r>
    </w:p>
    <w:p w14:paraId="17F089A2" w14:textId="77777777" w:rsidR="00A82EF1" w:rsidRPr="007E2B6D" w:rsidRDefault="00A82EF1" w:rsidP="00A82EF1">
      <w:pPr>
        <w:pStyle w:val="ModelNrmlSingle"/>
        <w:spacing w:after="0"/>
        <w:ind w:left="720" w:hanging="720"/>
        <w:rPr>
          <w:szCs w:val="22"/>
        </w:rPr>
      </w:pPr>
    </w:p>
    <w:p w14:paraId="756EB485" w14:textId="01DCD416" w:rsidR="002866B2" w:rsidRDefault="00434D26" w:rsidP="00A82EF1">
      <w:pPr>
        <w:pStyle w:val="ModelNrmlSingle"/>
        <w:spacing w:after="0"/>
        <w:ind w:firstLine="0"/>
        <w:rPr>
          <w:color w:val="000000"/>
          <w:szCs w:val="22"/>
        </w:rPr>
      </w:pPr>
      <w:r>
        <w:rPr>
          <w:color w:val="000000"/>
          <w:szCs w:val="22"/>
        </w:rPr>
        <w:t xml:space="preserve">Подршка раду </w:t>
      </w:r>
      <w:r w:rsidRPr="00434D26">
        <w:rPr>
          <w:color w:val="000000"/>
          <w:szCs w:val="22"/>
        </w:rPr>
        <w:t xml:space="preserve">Фонду за иновациону делатност, укључујући и успостављање </w:t>
      </w:r>
      <w:r>
        <w:rPr>
          <w:color w:val="000000"/>
          <w:szCs w:val="22"/>
        </w:rPr>
        <w:t>унутар Фонда за иновациону делатност</w:t>
      </w:r>
      <w:r w:rsidR="002866B2" w:rsidRPr="007E2B6D">
        <w:rPr>
          <w:color w:val="000000"/>
          <w:szCs w:val="22"/>
        </w:rPr>
        <w:t>:</w:t>
      </w:r>
    </w:p>
    <w:p w14:paraId="0FC1075E" w14:textId="77777777" w:rsidR="00A82EF1" w:rsidRPr="007E2B6D" w:rsidRDefault="00A82EF1" w:rsidP="00A82EF1">
      <w:pPr>
        <w:pStyle w:val="ModelNrmlSingle"/>
        <w:spacing w:after="0"/>
        <w:ind w:left="720" w:firstLine="0"/>
        <w:rPr>
          <w:szCs w:val="22"/>
        </w:rPr>
      </w:pPr>
    </w:p>
    <w:p w14:paraId="1739DE11" w14:textId="58EDB18E" w:rsidR="0057011F" w:rsidRDefault="002866B2" w:rsidP="00A82EF1">
      <w:pPr>
        <w:pStyle w:val="ModelNrmlSingle"/>
        <w:spacing w:after="0"/>
        <w:ind w:left="720" w:hanging="720"/>
        <w:rPr>
          <w:szCs w:val="22"/>
        </w:rPr>
      </w:pPr>
      <w:r w:rsidRPr="00015B0C">
        <w:rPr>
          <w:szCs w:val="22"/>
        </w:rPr>
        <w:t>2.1</w:t>
      </w:r>
      <w:r w:rsidRPr="00015B0C">
        <w:rPr>
          <w:szCs w:val="22"/>
        </w:rPr>
        <w:tab/>
      </w:r>
      <w:r w:rsidR="00815B10">
        <w:rPr>
          <w:szCs w:val="22"/>
        </w:rPr>
        <w:t>програма</w:t>
      </w:r>
      <w:r w:rsidR="00434D26" w:rsidRPr="00015B0C">
        <w:rPr>
          <w:szCs w:val="22"/>
        </w:rPr>
        <w:t xml:space="preserve"> суфинансирањ</w:t>
      </w:r>
      <w:r w:rsidR="00815B10">
        <w:rPr>
          <w:szCs w:val="22"/>
        </w:rPr>
        <w:t>а</w:t>
      </w:r>
      <w:r w:rsidR="00F90EEC">
        <w:rPr>
          <w:szCs w:val="22"/>
        </w:rPr>
        <w:t xml:space="preserve"> за доделу Суфинансирајућих грантова</w:t>
      </w:r>
      <w:r w:rsidR="00434D26" w:rsidRPr="00015B0C">
        <w:rPr>
          <w:szCs w:val="22"/>
        </w:rPr>
        <w:t xml:space="preserve"> намењен</w:t>
      </w:r>
      <w:r w:rsidR="00815B10">
        <w:rPr>
          <w:szCs w:val="22"/>
        </w:rPr>
        <w:t>ог</w:t>
      </w:r>
      <w:r w:rsidR="00434D26" w:rsidRPr="00015B0C">
        <w:rPr>
          <w:szCs w:val="22"/>
        </w:rPr>
        <w:t xml:space="preserve"> </w:t>
      </w:r>
      <w:r w:rsidR="00FE06F8">
        <w:rPr>
          <w:szCs w:val="22"/>
        </w:rPr>
        <w:t>о</w:t>
      </w:r>
      <w:r w:rsidR="00434D26" w:rsidRPr="00015B0C">
        <w:rPr>
          <w:szCs w:val="22"/>
        </w:rPr>
        <w:t>дабраним компанијама које прикупљају једнак или већи приватни капитал, за даљи развој компаније и повезану техничку помоћ</w:t>
      </w:r>
      <w:r w:rsidR="00CE7F60">
        <w:rPr>
          <w:szCs w:val="22"/>
        </w:rPr>
        <w:t>;</w:t>
      </w:r>
      <w:r w:rsidR="00A0501A" w:rsidRPr="00015B0C">
        <w:rPr>
          <w:szCs w:val="22"/>
        </w:rPr>
        <w:t xml:space="preserve"> </w:t>
      </w:r>
    </w:p>
    <w:p w14:paraId="370C8317" w14:textId="77777777" w:rsidR="00A82EF1" w:rsidRPr="00015B0C" w:rsidRDefault="00A82EF1" w:rsidP="00A82EF1">
      <w:pPr>
        <w:pStyle w:val="ModelNrmlSingle"/>
        <w:spacing w:after="0"/>
        <w:ind w:left="720" w:hanging="720"/>
        <w:rPr>
          <w:szCs w:val="22"/>
        </w:rPr>
      </w:pPr>
    </w:p>
    <w:p w14:paraId="00EDAB70" w14:textId="25BCE0A7" w:rsidR="0041212C" w:rsidRDefault="00C2646A" w:rsidP="00A82EF1">
      <w:pPr>
        <w:pStyle w:val="ModelNrmlSingle"/>
        <w:spacing w:after="0"/>
        <w:ind w:left="720" w:hanging="720"/>
        <w:rPr>
          <w:szCs w:val="22"/>
        </w:rPr>
      </w:pPr>
      <w:r w:rsidRPr="00015B0C">
        <w:rPr>
          <w:szCs w:val="22"/>
        </w:rPr>
        <w:t>2.</w:t>
      </w:r>
      <w:r w:rsidR="00B04D5F" w:rsidRPr="00015B0C">
        <w:rPr>
          <w:szCs w:val="22"/>
        </w:rPr>
        <w:t>2</w:t>
      </w:r>
      <w:r w:rsidR="00DA39D5" w:rsidRPr="00015B0C">
        <w:rPr>
          <w:szCs w:val="22"/>
        </w:rPr>
        <w:t xml:space="preserve"> </w:t>
      </w:r>
      <w:r w:rsidR="00942393" w:rsidRPr="00015B0C">
        <w:rPr>
          <w:szCs w:val="22"/>
        </w:rPr>
        <w:tab/>
      </w:r>
      <w:r w:rsidR="00815B10">
        <w:rPr>
          <w:szCs w:val="22"/>
        </w:rPr>
        <w:t>п</w:t>
      </w:r>
      <w:r w:rsidR="00434D26" w:rsidRPr="00015B0C">
        <w:rPr>
          <w:szCs w:val="22"/>
        </w:rPr>
        <w:t>рограм</w:t>
      </w:r>
      <w:r w:rsidR="00CE7F60">
        <w:rPr>
          <w:szCs w:val="22"/>
        </w:rPr>
        <w:t>а</w:t>
      </w:r>
      <w:r w:rsidR="00434D26" w:rsidRPr="00015B0C">
        <w:rPr>
          <w:szCs w:val="22"/>
        </w:rPr>
        <w:t xml:space="preserve"> суфинансирања </w:t>
      </w:r>
      <w:r w:rsidR="00F90EEC">
        <w:rPr>
          <w:szCs w:val="22"/>
        </w:rPr>
        <w:t xml:space="preserve">за доделу Суфинансирајућих грантова </w:t>
      </w:r>
      <w:r w:rsidR="0098575D">
        <w:rPr>
          <w:szCs w:val="22"/>
        </w:rPr>
        <w:t>у области</w:t>
      </w:r>
      <w:r w:rsidR="00434D26" w:rsidRPr="00015B0C">
        <w:rPr>
          <w:szCs w:val="22"/>
        </w:rPr>
        <w:t xml:space="preserve"> вештачк</w:t>
      </w:r>
      <w:r w:rsidR="00CE7F60">
        <w:rPr>
          <w:szCs w:val="22"/>
        </w:rPr>
        <w:t xml:space="preserve">е </w:t>
      </w:r>
      <w:r w:rsidR="00434D26" w:rsidRPr="00015B0C">
        <w:rPr>
          <w:szCs w:val="22"/>
        </w:rPr>
        <w:t>интелигенциј</w:t>
      </w:r>
      <w:r w:rsidR="00CE7F60">
        <w:rPr>
          <w:szCs w:val="22"/>
        </w:rPr>
        <w:t>е</w:t>
      </w:r>
      <w:r w:rsidR="00434D26" w:rsidRPr="00015B0C">
        <w:rPr>
          <w:szCs w:val="22"/>
        </w:rPr>
        <w:t xml:space="preserve"> </w:t>
      </w:r>
      <w:r w:rsidR="00902DA6">
        <w:rPr>
          <w:szCs w:val="22"/>
        </w:rPr>
        <w:t xml:space="preserve">којим се обезбеђују грантови </w:t>
      </w:r>
      <w:r w:rsidR="00434D26" w:rsidRPr="00015B0C">
        <w:rPr>
          <w:szCs w:val="22"/>
        </w:rPr>
        <w:t xml:space="preserve">за потребе финансирања инвестиција и техничке помоћи </w:t>
      </w:r>
      <w:r w:rsidR="00FE06F8">
        <w:rPr>
          <w:szCs w:val="22"/>
        </w:rPr>
        <w:t>о</w:t>
      </w:r>
      <w:r w:rsidR="00434D26" w:rsidRPr="00015B0C">
        <w:rPr>
          <w:szCs w:val="22"/>
        </w:rPr>
        <w:t xml:space="preserve">дабраним компанијама у циљу </w:t>
      </w:r>
      <w:r w:rsidR="00094271" w:rsidRPr="00015B0C">
        <w:rPr>
          <w:szCs w:val="22"/>
        </w:rPr>
        <w:t xml:space="preserve">истраживања и развоја, као и реализације комерцијалних могућности заснованих на </w:t>
      </w:r>
      <w:r w:rsidR="007A3D0B">
        <w:rPr>
          <w:szCs w:val="22"/>
        </w:rPr>
        <w:t>П</w:t>
      </w:r>
      <w:r w:rsidR="00094271" w:rsidRPr="00015B0C">
        <w:rPr>
          <w:szCs w:val="22"/>
        </w:rPr>
        <w:t>оузданој вештачкој интелигенцији, са циљем стварања нових производа и услуга, као и иновативних технологија са значајним утицајем и тржишним потенцијалом</w:t>
      </w:r>
      <w:r w:rsidR="00CE7F60">
        <w:rPr>
          <w:szCs w:val="22"/>
        </w:rPr>
        <w:t>;</w:t>
      </w:r>
    </w:p>
    <w:p w14:paraId="62C0D6D7" w14:textId="77777777" w:rsidR="00A82EF1" w:rsidRPr="00015B0C" w:rsidRDefault="00A82EF1" w:rsidP="00A82EF1">
      <w:pPr>
        <w:pStyle w:val="ModelNrmlSingle"/>
        <w:spacing w:after="0"/>
        <w:ind w:left="720" w:hanging="720"/>
        <w:rPr>
          <w:szCs w:val="22"/>
        </w:rPr>
      </w:pPr>
    </w:p>
    <w:p w14:paraId="01940870" w14:textId="54C70A27" w:rsidR="00B04D5F" w:rsidRDefault="00B04D5F" w:rsidP="00A82EF1">
      <w:pPr>
        <w:pStyle w:val="ModelNrmlSingle"/>
        <w:spacing w:after="0"/>
        <w:ind w:left="720" w:hanging="720"/>
      </w:pPr>
      <w:r>
        <w:t xml:space="preserve">2.3 </w:t>
      </w:r>
      <w:r>
        <w:tab/>
      </w:r>
      <w:r w:rsidR="00A82EF1">
        <w:t xml:space="preserve">финансирања </w:t>
      </w:r>
      <w:r w:rsidR="00094271" w:rsidRPr="00094271">
        <w:t>техничке помоћи намењен</w:t>
      </w:r>
      <w:r w:rsidR="00673367">
        <w:t>е</w:t>
      </w:r>
      <w:r>
        <w:t xml:space="preserve">: (a) </w:t>
      </w:r>
      <w:r w:rsidR="00094271" w:rsidRPr="00094271">
        <w:t>конкурент</w:t>
      </w:r>
      <w:r w:rsidR="00094271">
        <w:t>ном</w:t>
      </w:r>
      <w:r w:rsidR="00094271" w:rsidRPr="00094271">
        <w:t xml:space="preserve"> одабир</w:t>
      </w:r>
      <w:r w:rsidR="00094271">
        <w:t>у</w:t>
      </w:r>
      <w:r w:rsidR="00094271" w:rsidRPr="00094271">
        <w:t xml:space="preserve"> компанија</w:t>
      </w:r>
      <w:r w:rsidR="00F90EEC">
        <w:t>,</w:t>
      </w:r>
      <w:r w:rsidR="00094271">
        <w:t xml:space="preserve"> </w:t>
      </w:r>
      <w:r w:rsidR="00902DA6">
        <w:t>од стране независн</w:t>
      </w:r>
      <w:r w:rsidR="00F90EEC">
        <w:t xml:space="preserve">е комисије </w:t>
      </w:r>
      <w:r w:rsidR="00902DA6">
        <w:t>за селекцију</w:t>
      </w:r>
      <w:r w:rsidR="00F90EEC">
        <w:t>,</w:t>
      </w:r>
      <w:r w:rsidR="00902DA6">
        <w:t xml:space="preserve"> </w:t>
      </w:r>
      <w:r w:rsidR="00094271">
        <w:t xml:space="preserve">које ће учествовати у програму </w:t>
      </w:r>
      <w:r w:rsidR="00A82EF1">
        <w:t>акцелерације</w:t>
      </w:r>
      <w:r>
        <w:t>; (</w:t>
      </w:r>
      <w:r w:rsidR="00094271">
        <w:t>б</w:t>
      </w:r>
      <w:r>
        <w:t xml:space="preserve">) </w:t>
      </w:r>
      <w:r w:rsidR="008A7ED7">
        <w:t xml:space="preserve">програму акцелерације предузећа и развоју и примени </w:t>
      </w:r>
      <w:r w:rsidR="00A82EF1" w:rsidRPr="00A82EF1">
        <w:rPr>
          <w:iCs/>
        </w:rPr>
        <w:t>плана</w:t>
      </w:r>
      <w:r w:rsidR="008A7ED7">
        <w:t xml:space="preserve"> програма</w:t>
      </w:r>
      <w:r>
        <w:t>; (</w:t>
      </w:r>
      <w:r w:rsidR="00A82EF1">
        <w:t>ц</w:t>
      </w:r>
      <w:r>
        <w:t xml:space="preserve">) </w:t>
      </w:r>
      <w:r w:rsidR="008A7ED7">
        <w:t xml:space="preserve">развоју програма суфинансирања у области вештачке интелигенције и развоју и примени </w:t>
      </w:r>
      <w:r w:rsidR="00A82EF1">
        <w:rPr>
          <w:iCs/>
        </w:rPr>
        <w:t>плана програма</w:t>
      </w:r>
      <w:r w:rsidR="008A7ED7">
        <w:t>;</w:t>
      </w:r>
      <w:r>
        <w:t xml:space="preserve"> (</w:t>
      </w:r>
      <w:r w:rsidR="00A82EF1">
        <w:t>д</w:t>
      </w:r>
      <w:r>
        <w:t xml:space="preserve">) </w:t>
      </w:r>
      <w:r w:rsidR="008A7ED7">
        <w:t xml:space="preserve">менторству за </w:t>
      </w:r>
      <w:r w:rsidR="00FE06F8">
        <w:t>о</w:t>
      </w:r>
      <w:r w:rsidR="008A7ED7">
        <w:t>дабране компаније</w:t>
      </w:r>
      <w:r>
        <w:t>; (</w:t>
      </w:r>
      <w:r w:rsidR="00A82EF1">
        <w:t>е</w:t>
      </w:r>
      <w:r>
        <w:t xml:space="preserve">) </w:t>
      </w:r>
      <w:r w:rsidR="00094271" w:rsidRPr="00094271">
        <w:t>стварањ</w:t>
      </w:r>
      <w:r w:rsidR="008A7ED7">
        <w:t>у</w:t>
      </w:r>
      <w:r w:rsidR="00094271" w:rsidRPr="00094271">
        <w:t xml:space="preserve"> </w:t>
      </w:r>
      <w:r w:rsidR="00A82EF1" w:rsidRPr="00A82EF1">
        <w:t>групе анђела и мреже и развој тока послова</w:t>
      </w:r>
      <w:r>
        <w:t>; (</w:t>
      </w:r>
      <w:r w:rsidR="00A82EF1">
        <w:t>ф</w:t>
      </w:r>
      <w:r>
        <w:t>)</w:t>
      </w:r>
      <w:r w:rsidR="00094271">
        <w:t xml:space="preserve"> </w:t>
      </w:r>
      <w:r w:rsidR="00094271" w:rsidRPr="00094271">
        <w:t>регулаторн</w:t>
      </w:r>
      <w:r w:rsidR="008A7ED7">
        <w:t>ој</w:t>
      </w:r>
      <w:r w:rsidR="00094271" w:rsidRPr="00094271">
        <w:t xml:space="preserve"> и правн</w:t>
      </w:r>
      <w:r w:rsidR="008A7ED7">
        <w:t>ој</w:t>
      </w:r>
      <w:r w:rsidR="00094271" w:rsidRPr="00094271">
        <w:t xml:space="preserve"> анализ</w:t>
      </w:r>
      <w:r w:rsidR="008A7ED7">
        <w:t>и</w:t>
      </w:r>
      <w:r w:rsidR="00094271" w:rsidRPr="00094271">
        <w:t xml:space="preserve"> и развој</w:t>
      </w:r>
      <w:r w:rsidR="008A7ED7">
        <w:t>у</w:t>
      </w:r>
      <w:r w:rsidR="00094271" w:rsidRPr="00094271">
        <w:t xml:space="preserve"> матрице политике реформи како би се омогућио даљи развој иновативних предузећа у раној фази развоја као и оних у развоју</w:t>
      </w:r>
      <w:r>
        <w:t xml:space="preserve">; </w:t>
      </w:r>
      <w:r w:rsidR="00CB7329">
        <w:t>(</w:t>
      </w:r>
      <w:r w:rsidR="00A82EF1">
        <w:t>г</w:t>
      </w:r>
      <w:r w:rsidR="00CB7329">
        <w:t xml:space="preserve">) </w:t>
      </w:r>
      <w:r w:rsidR="008A7ED7">
        <w:t xml:space="preserve">омогућавању реформе политика, као и правног и регулаторног оквира у вези са </w:t>
      </w:r>
      <w:r w:rsidR="008F3FA2">
        <w:t>П</w:t>
      </w:r>
      <w:r w:rsidR="008A7ED7">
        <w:t>оузданом вештачком интелигенцијом</w:t>
      </w:r>
      <w:r w:rsidR="00CB7329">
        <w:t xml:space="preserve">; </w:t>
      </w:r>
      <w:r w:rsidR="008032EC">
        <w:t>и</w:t>
      </w:r>
      <w:r>
        <w:t xml:space="preserve"> (</w:t>
      </w:r>
      <w:r w:rsidR="00A82EF1">
        <w:t>х</w:t>
      </w:r>
      <w:r>
        <w:t xml:space="preserve">) </w:t>
      </w:r>
      <w:r w:rsidR="00094271">
        <w:t>учешћ</w:t>
      </w:r>
      <w:r w:rsidR="00620270">
        <w:t>у</w:t>
      </w:r>
      <w:r w:rsidR="00094271">
        <w:t xml:space="preserve"> дијаспоре Зајмопримца </w:t>
      </w:r>
      <w:r w:rsidR="00094271" w:rsidRPr="00094271">
        <w:t xml:space="preserve">у иновативном предузетничком менторству и програму </w:t>
      </w:r>
      <w:r w:rsidR="008F3FA2">
        <w:t>пословних</w:t>
      </w:r>
      <w:r w:rsidR="00094271" w:rsidRPr="00094271">
        <w:t xml:space="preserve"> анђела</w:t>
      </w:r>
      <w:r>
        <w:t>.</w:t>
      </w:r>
    </w:p>
    <w:p w14:paraId="3F92C506" w14:textId="760DCBD0" w:rsidR="00A82EF1" w:rsidRDefault="00A82EF1" w:rsidP="00A82EF1">
      <w:pPr>
        <w:pStyle w:val="ModelNrmlSingle"/>
        <w:spacing w:after="0"/>
        <w:ind w:left="720" w:hanging="720"/>
      </w:pPr>
    </w:p>
    <w:p w14:paraId="0A50EF30" w14:textId="77777777" w:rsidR="00A82EF1" w:rsidRDefault="00A82EF1" w:rsidP="00A82EF1">
      <w:pPr>
        <w:pStyle w:val="ModelNrmlSingle"/>
        <w:spacing w:after="0"/>
        <w:ind w:left="720" w:hanging="720"/>
      </w:pPr>
    </w:p>
    <w:p w14:paraId="6C323508" w14:textId="15C5D1C9" w:rsidR="002866B2" w:rsidRDefault="009B2406" w:rsidP="00A82EF1">
      <w:pPr>
        <w:pStyle w:val="ModelNrmlSingle"/>
        <w:spacing w:after="0"/>
        <w:ind w:left="720" w:hanging="720"/>
        <w:rPr>
          <w:b/>
          <w:szCs w:val="22"/>
          <w:u w:val="single"/>
        </w:rPr>
      </w:pPr>
      <w:r w:rsidRPr="009B2406">
        <w:rPr>
          <w:b/>
          <w:szCs w:val="22"/>
          <w:u w:val="single"/>
        </w:rPr>
        <w:t>Део 3.</w:t>
      </w:r>
      <w:r w:rsidRPr="008F3FA2">
        <w:rPr>
          <w:b/>
          <w:szCs w:val="22"/>
        </w:rPr>
        <w:t xml:space="preserve"> </w:t>
      </w:r>
      <w:r w:rsidRPr="008F3FA2">
        <w:rPr>
          <w:b/>
          <w:szCs w:val="22"/>
        </w:rPr>
        <w:tab/>
      </w:r>
      <w:r w:rsidR="008F3FA2">
        <w:rPr>
          <w:b/>
          <w:szCs w:val="22"/>
          <w:u w:val="single"/>
        </w:rPr>
        <w:t>И</w:t>
      </w:r>
      <w:r w:rsidRPr="009B2406">
        <w:rPr>
          <w:b/>
          <w:szCs w:val="22"/>
          <w:u w:val="single"/>
        </w:rPr>
        <w:t>мплементација</w:t>
      </w:r>
      <w:r w:rsidR="008F3FA2" w:rsidRPr="008F3FA2">
        <w:rPr>
          <w:b/>
          <w:szCs w:val="22"/>
          <w:u w:val="single"/>
        </w:rPr>
        <w:t xml:space="preserve"> </w:t>
      </w:r>
      <w:r w:rsidR="008F3FA2" w:rsidRPr="009B2406">
        <w:rPr>
          <w:b/>
          <w:szCs w:val="22"/>
          <w:u w:val="single"/>
        </w:rPr>
        <w:t>Пројекта</w:t>
      </w:r>
      <w:r w:rsidRPr="009B2406">
        <w:rPr>
          <w:b/>
          <w:szCs w:val="22"/>
          <w:u w:val="single"/>
        </w:rPr>
        <w:t>, мониторинг и изградња капацитета</w:t>
      </w:r>
    </w:p>
    <w:p w14:paraId="132BBC0F" w14:textId="77777777" w:rsidR="00A82EF1" w:rsidRPr="000A7F94" w:rsidRDefault="00A82EF1" w:rsidP="00A82EF1">
      <w:pPr>
        <w:pStyle w:val="ModelNrmlSingle"/>
        <w:spacing w:after="0"/>
        <w:ind w:left="720" w:hanging="720"/>
        <w:rPr>
          <w:szCs w:val="22"/>
        </w:rPr>
      </w:pPr>
    </w:p>
    <w:p w14:paraId="11719808" w14:textId="0FB7920F" w:rsidR="005F5B47" w:rsidRPr="008B6619" w:rsidRDefault="00A25151" w:rsidP="00A82EF1">
      <w:pPr>
        <w:autoSpaceDE w:val="0"/>
        <w:autoSpaceDN w:val="0"/>
        <w:adjustRightInd w:val="0"/>
        <w:spacing w:line="240" w:lineRule="auto"/>
        <w:ind w:left="720"/>
        <w:contextualSpacing/>
        <w:jc w:val="both"/>
        <w:rPr>
          <w:sz w:val="22"/>
          <w:szCs w:val="22"/>
        </w:rPr>
      </w:pPr>
      <w:r w:rsidRPr="00A25151">
        <w:rPr>
          <w:sz w:val="22"/>
          <w:szCs w:val="22"/>
        </w:rPr>
        <w:t xml:space="preserve">Подршка раду ЈИП </w:t>
      </w:r>
      <w:r>
        <w:rPr>
          <w:sz w:val="22"/>
          <w:szCs w:val="22"/>
        </w:rPr>
        <w:t>и ЦФ</w:t>
      </w:r>
      <w:r w:rsidR="00B21840">
        <w:rPr>
          <w:sz w:val="22"/>
          <w:szCs w:val="22"/>
        </w:rPr>
        <w:t>Ј</w:t>
      </w:r>
      <w:r w:rsidR="002866B2" w:rsidRPr="000A7F94">
        <w:rPr>
          <w:sz w:val="22"/>
          <w:szCs w:val="22"/>
        </w:rPr>
        <w:t xml:space="preserve">, </w:t>
      </w:r>
      <w:r w:rsidRPr="00A25151">
        <w:rPr>
          <w:sz w:val="22"/>
          <w:szCs w:val="22"/>
        </w:rPr>
        <w:t>укључујући, између осталог</w:t>
      </w:r>
      <w:r w:rsidR="00E81D47">
        <w:rPr>
          <w:sz w:val="22"/>
          <w:szCs w:val="22"/>
        </w:rPr>
        <w:t xml:space="preserve"> (а)</w:t>
      </w:r>
      <w:r w:rsidRPr="00A25151">
        <w:rPr>
          <w:sz w:val="22"/>
          <w:szCs w:val="22"/>
        </w:rPr>
        <w:t xml:space="preserve"> </w:t>
      </w:r>
      <w:r w:rsidR="00E81D47" w:rsidRPr="00E81D47">
        <w:rPr>
          <w:sz w:val="22"/>
          <w:szCs w:val="22"/>
        </w:rPr>
        <w:t xml:space="preserve">јачање капацитета ЈИП у области управљања и имплементације </w:t>
      </w:r>
      <w:r w:rsidR="000B373E">
        <w:rPr>
          <w:sz w:val="22"/>
          <w:szCs w:val="22"/>
        </w:rPr>
        <w:t>П</w:t>
      </w:r>
      <w:r w:rsidR="00E81D47" w:rsidRPr="00E81D47">
        <w:rPr>
          <w:sz w:val="22"/>
          <w:szCs w:val="22"/>
        </w:rPr>
        <w:t>ројекта</w:t>
      </w:r>
      <w:r w:rsidR="003E7063">
        <w:rPr>
          <w:sz w:val="22"/>
          <w:szCs w:val="22"/>
        </w:rPr>
        <w:t xml:space="preserve">, </w:t>
      </w:r>
      <w:r w:rsidR="00E81D47">
        <w:rPr>
          <w:sz w:val="22"/>
          <w:szCs w:val="22"/>
        </w:rPr>
        <w:t>као и праћења и ублажавањ</w:t>
      </w:r>
      <w:r w:rsidR="00E97889">
        <w:rPr>
          <w:sz w:val="22"/>
          <w:szCs w:val="22"/>
        </w:rPr>
        <w:t>а</w:t>
      </w:r>
      <w:r w:rsidR="00E81D47">
        <w:rPr>
          <w:sz w:val="22"/>
          <w:szCs w:val="22"/>
        </w:rPr>
        <w:t xml:space="preserve"> ризика по животну средину и социјална питања, укључујући и мање радове и обезбеђивање канцеларијске опреме</w:t>
      </w:r>
      <w:r w:rsidR="001D6480">
        <w:rPr>
          <w:sz w:val="22"/>
          <w:szCs w:val="22"/>
        </w:rPr>
        <w:t>;</w:t>
      </w:r>
      <w:r w:rsidR="002866B2" w:rsidRPr="008B6619">
        <w:rPr>
          <w:sz w:val="22"/>
          <w:szCs w:val="22"/>
        </w:rPr>
        <w:t xml:space="preserve"> (</w:t>
      </w:r>
      <w:r w:rsidR="00216DA5">
        <w:rPr>
          <w:sz w:val="22"/>
          <w:szCs w:val="22"/>
        </w:rPr>
        <w:t>б</w:t>
      </w:r>
      <w:r w:rsidR="002866B2" w:rsidRPr="008B6619">
        <w:rPr>
          <w:sz w:val="22"/>
          <w:szCs w:val="22"/>
        </w:rPr>
        <w:t xml:space="preserve">) </w:t>
      </w:r>
      <w:r w:rsidR="00216DA5">
        <w:rPr>
          <w:sz w:val="22"/>
          <w:szCs w:val="22"/>
        </w:rPr>
        <w:t xml:space="preserve">јачање техничких капацитета </w:t>
      </w:r>
      <w:r w:rsidR="00F90EEC">
        <w:rPr>
          <w:sz w:val="22"/>
          <w:szCs w:val="22"/>
        </w:rPr>
        <w:t>НИТРА</w:t>
      </w:r>
      <w:r w:rsidR="00216DA5">
        <w:rPr>
          <w:sz w:val="22"/>
          <w:szCs w:val="22"/>
        </w:rPr>
        <w:t xml:space="preserve">, Института за вештачку </w:t>
      </w:r>
      <w:r w:rsidR="00216DA5">
        <w:rPr>
          <w:sz w:val="22"/>
          <w:szCs w:val="22"/>
        </w:rPr>
        <w:lastRenderedPageBreak/>
        <w:t xml:space="preserve">интелигенцију, Фонда за иновациону делатност, Фонда за науку и Одабраних института за истраживање и развој </w:t>
      </w:r>
      <w:r w:rsidR="00CD37DB">
        <w:rPr>
          <w:sz w:val="22"/>
          <w:szCs w:val="22"/>
        </w:rPr>
        <w:t>у циљу реализације и надзора над активностима које се односе на вештачку интелигенцију, укључујући и подршку примени принципа Поуздане вештачке интелигенције током целокупног трајања грантова</w:t>
      </w:r>
      <w:r w:rsidR="002866B2" w:rsidRPr="008B6619">
        <w:rPr>
          <w:sz w:val="22"/>
          <w:szCs w:val="22"/>
        </w:rPr>
        <w:t>; (</w:t>
      </w:r>
      <w:r w:rsidR="000B373E">
        <w:rPr>
          <w:sz w:val="22"/>
          <w:szCs w:val="22"/>
        </w:rPr>
        <w:t>ц</w:t>
      </w:r>
      <w:r w:rsidR="002866B2" w:rsidRPr="008B6619">
        <w:rPr>
          <w:sz w:val="22"/>
          <w:szCs w:val="22"/>
        </w:rPr>
        <w:t xml:space="preserve">) </w:t>
      </w:r>
      <w:r w:rsidR="00C6397F">
        <w:rPr>
          <w:rFonts w:eastAsia="Calibri"/>
          <w:color w:val="000000" w:themeColor="text1"/>
          <w:sz w:val="22"/>
          <w:szCs w:val="22"/>
        </w:rPr>
        <w:t xml:space="preserve">ангажовање експерата на пољу Поуздане вештачке интелигенције, као што је договорено са Банком, који ће помоћи у имплементацији пројектних активности </w:t>
      </w:r>
      <w:r w:rsidR="00B21840">
        <w:rPr>
          <w:rFonts w:eastAsia="Calibri"/>
          <w:color w:val="000000" w:themeColor="text1"/>
          <w:sz w:val="22"/>
          <w:szCs w:val="22"/>
        </w:rPr>
        <w:t>у области</w:t>
      </w:r>
      <w:r w:rsidR="00C6397F">
        <w:rPr>
          <w:rFonts w:eastAsia="Calibri"/>
          <w:color w:val="000000" w:themeColor="text1"/>
          <w:sz w:val="22"/>
          <w:szCs w:val="22"/>
        </w:rPr>
        <w:t xml:space="preserve"> вештачк</w:t>
      </w:r>
      <w:r w:rsidR="00B21840">
        <w:rPr>
          <w:rFonts w:eastAsia="Calibri"/>
          <w:color w:val="000000" w:themeColor="text1"/>
          <w:sz w:val="22"/>
          <w:szCs w:val="22"/>
        </w:rPr>
        <w:t>е</w:t>
      </w:r>
      <w:r w:rsidR="00C6397F">
        <w:rPr>
          <w:rFonts w:eastAsia="Calibri"/>
          <w:color w:val="000000" w:themeColor="text1"/>
          <w:sz w:val="22"/>
          <w:szCs w:val="22"/>
        </w:rPr>
        <w:t xml:space="preserve"> интелигенциј</w:t>
      </w:r>
      <w:r w:rsidR="00B21840">
        <w:rPr>
          <w:rFonts w:eastAsia="Calibri"/>
          <w:color w:val="000000" w:themeColor="text1"/>
          <w:sz w:val="22"/>
          <w:szCs w:val="22"/>
        </w:rPr>
        <w:t>е</w:t>
      </w:r>
      <w:r w:rsidR="007A31DE">
        <w:rPr>
          <w:rFonts w:eastAsia="Calibri"/>
          <w:color w:val="000000" w:themeColor="text1"/>
          <w:sz w:val="22"/>
          <w:szCs w:val="22"/>
        </w:rPr>
        <w:t xml:space="preserve">; </w:t>
      </w:r>
      <w:r w:rsidR="00A86D77">
        <w:rPr>
          <w:rFonts w:eastAsia="Calibri"/>
          <w:color w:val="000000" w:themeColor="text1"/>
          <w:sz w:val="22"/>
          <w:szCs w:val="22"/>
        </w:rPr>
        <w:t>(</w:t>
      </w:r>
      <w:r w:rsidR="000B373E">
        <w:rPr>
          <w:rFonts w:eastAsia="Calibri"/>
          <w:color w:val="000000" w:themeColor="text1"/>
          <w:sz w:val="22"/>
          <w:szCs w:val="22"/>
        </w:rPr>
        <w:t>д</w:t>
      </w:r>
      <w:r w:rsidR="00A86D77">
        <w:rPr>
          <w:rFonts w:eastAsia="Calibri"/>
          <w:color w:val="000000" w:themeColor="text1"/>
          <w:sz w:val="22"/>
          <w:szCs w:val="22"/>
        </w:rPr>
        <w:t xml:space="preserve">) </w:t>
      </w:r>
      <w:r w:rsidR="000B373E">
        <w:rPr>
          <w:sz w:val="22"/>
          <w:szCs w:val="22"/>
        </w:rPr>
        <w:t>вршење теренских активности</w:t>
      </w:r>
      <w:r w:rsidR="002866B2" w:rsidRPr="008B6619">
        <w:rPr>
          <w:sz w:val="22"/>
          <w:szCs w:val="22"/>
        </w:rPr>
        <w:t xml:space="preserve">; </w:t>
      </w:r>
      <w:r w:rsidR="00377711">
        <w:rPr>
          <w:sz w:val="22"/>
          <w:szCs w:val="22"/>
        </w:rPr>
        <w:t>и</w:t>
      </w:r>
      <w:r w:rsidR="002866B2" w:rsidRPr="008B6619">
        <w:rPr>
          <w:sz w:val="22"/>
          <w:szCs w:val="22"/>
        </w:rPr>
        <w:t xml:space="preserve"> (</w:t>
      </w:r>
      <w:r w:rsidR="000B373E">
        <w:rPr>
          <w:sz w:val="22"/>
          <w:szCs w:val="22"/>
        </w:rPr>
        <w:t>е</w:t>
      </w:r>
      <w:r w:rsidR="002866B2" w:rsidRPr="008B6619">
        <w:rPr>
          <w:sz w:val="22"/>
          <w:szCs w:val="22"/>
        </w:rPr>
        <w:t>)</w:t>
      </w:r>
      <w:r w:rsidR="00CD37DB">
        <w:rPr>
          <w:sz w:val="22"/>
          <w:szCs w:val="22"/>
        </w:rPr>
        <w:t xml:space="preserve"> </w:t>
      </w:r>
      <w:r w:rsidR="00377711" w:rsidRPr="00377711">
        <w:rPr>
          <w:sz w:val="22"/>
          <w:szCs w:val="22"/>
        </w:rPr>
        <w:t>спровођење ревизије Пројекта</w:t>
      </w:r>
      <w:r w:rsidR="005F5B47" w:rsidRPr="008B6619">
        <w:rPr>
          <w:sz w:val="22"/>
          <w:szCs w:val="22"/>
        </w:rPr>
        <w:t>.</w:t>
      </w:r>
    </w:p>
    <w:p w14:paraId="4BDB8261" w14:textId="7C93EB81" w:rsidR="00995241" w:rsidRPr="00B45718" w:rsidRDefault="00995241" w:rsidP="00A82EF1">
      <w:pPr>
        <w:autoSpaceDE w:val="0"/>
        <w:autoSpaceDN w:val="0"/>
        <w:adjustRightInd w:val="0"/>
        <w:spacing w:line="240" w:lineRule="auto"/>
        <w:ind w:left="720" w:hanging="720"/>
        <w:contextualSpacing/>
        <w:jc w:val="both"/>
        <w:rPr>
          <w:rFonts w:eastAsia="Calibri"/>
          <w:color w:val="000000" w:themeColor="text1"/>
          <w:sz w:val="22"/>
          <w:szCs w:val="22"/>
        </w:rPr>
      </w:pPr>
    </w:p>
    <w:p w14:paraId="69AD6C3E" w14:textId="6F4C09E0" w:rsidR="0097079A" w:rsidRDefault="00995241" w:rsidP="00B45718">
      <w:pPr>
        <w:pStyle w:val="ModelNrmlSingle"/>
        <w:ind w:left="720" w:firstLine="0"/>
        <w:rPr>
          <w:szCs w:val="22"/>
        </w:rPr>
      </w:pPr>
      <w:r w:rsidRPr="0038024C">
        <w:rPr>
          <w:szCs w:val="22"/>
        </w:rPr>
        <w:br w:type="page"/>
      </w:r>
    </w:p>
    <w:p w14:paraId="2FDD602A" w14:textId="32962935" w:rsidR="004064A8" w:rsidRPr="00115CF5" w:rsidRDefault="00015B0C" w:rsidP="00D76439">
      <w:pPr>
        <w:pStyle w:val="BodyText"/>
        <w:jc w:val="center"/>
        <w:rPr>
          <w:sz w:val="22"/>
          <w:szCs w:val="22"/>
        </w:rPr>
      </w:pPr>
      <w:r w:rsidRPr="00015B0C">
        <w:rPr>
          <w:b/>
          <w:bCs/>
          <w:sz w:val="22"/>
          <w:szCs w:val="22"/>
        </w:rPr>
        <w:lastRenderedPageBreak/>
        <w:t>ПРОГРАМ</w:t>
      </w:r>
      <w:r w:rsidR="004064A8" w:rsidRPr="00115CF5">
        <w:rPr>
          <w:b/>
          <w:bCs/>
          <w:sz w:val="22"/>
          <w:szCs w:val="22"/>
        </w:rPr>
        <w:t xml:space="preserve"> 2</w:t>
      </w:r>
    </w:p>
    <w:p w14:paraId="5ABEE853" w14:textId="77777777" w:rsidR="004064A8" w:rsidRPr="00115CF5" w:rsidRDefault="004064A8" w:rsidP="001B1902">
      <w:pPr>
        <w:pStyle w:val="BodyText"/>
        <w:jc w:val="center"/>
        <w:rPr>
          <w:sz w:val="22"/>
          <w:szCs w:val="22"/>
        </w:rPr>
      </w:pPr>
    </w:p>
    <w:p w14:paraId="68E3936A" w14:textId="47989BDF" w:rsidR="004064A8" w:rsidRPr="00115CF5" w:rsidRDefault="00015B0C" w:rsidP="001B1902">
      <w:pPr>
        <w:pStyle w:val="BodyText"/>
        <w:jc w:val="center"/>
        <w:rPr>
          <w:b/>
          <w:bCs/>
          <w:sz w:val="22"/>
          <w:szCs w:val="22"/>
        </w:rPr>
      </w:pPr>
      <w:r>
        <w:rPr>
          <w:b/>
          <w:bCs/>
          <w:sz w:val="22"/>
          <w:szCs w:val="22"/>
        </w:rPr>
        <w:t>Спровођење Пројекта</w:t>
      </w:r>
    </w:p>
    <w:p w14:paraId="7D9B2C7C" w14:textId="77777777" w:rsidR="004064A8" w:rsidRPr="00115CF5" w:rsidRDefault="004064A8" w:rsidP="001B1902">
      <w:pPr>
        <w:pStyle w:val="BodyText"/>
        <w:jc w:val="center"/>
        <w:rPr>
          <w:sz w:val="22"/>
          <w:szCs w:val="22"/>
        </w:rPr>
      </w:pPr>
    </w:p>
    <w:p w14:paraId="45068F3A" w14:textId="5A7E8293" w:rsidR="004064A8" w:rsidRPr="00115CF5" w:rsidRDefault="00015B0C" w:rsidP="001B1902">
      <w:pPr>
        <w:pStyle w:val="BodyText"/>
        <w:rPr>
          <w:b/>
          <w:bCs/>
          <w:sz w:val="22"/>
          <w:szCs w:val="22"/>
        </w:rPr>
      </w:pPr>
      <w:r w:rsidRPr="00015B0C">
        <w:rPr>
          <w:b/>
          <w:bCs/>
          <w:sz w:val="22"/>
          <w:szCs w:val="22"/>
        </w:rPr>
        <w:t>Одељак I</w:t>
      </w:r>
      <w:r w:rsidR="0074740D">
        <w:rPr>
          <w:b/>
          <w:bCs/>
          <w:sz w:val="22"/>
          <w:szCs w:val="22"/>
        </w:rPr>
        <w:t>.</w:t>
      </w:r>
      <w:r w:rsidRPr="00015B0C">
        <w:rPr>
          <w:b/>
          <w:bCs/>
          <w:sz w:val="22"/>
          <w:szCs w:val="22"/>
        </w:rPr>
        <w:tab/>
      </w:r>
      <w:r w:rsidRPr="00015B0C">
        <w:rPr>
          <w:b/>
          <w:bCs/>
          <w:sz w:val="22"/>
          <w:szCs w:val="22"/>
          <w:u w:val="single"/>
        </w:rPr>
        <w:t>Аранжмани за имплементацију</w:t>
      </w:r>
    </w:p>
    <w:p w14:paraId="27B1796A" w14:textId="77777777" w:rsidR="004064A8" w:rsidRPr="00115CF5" w:rsidRDefault="004064A8" w:rsidP="001B1902">
      <w:pPr>
        <w:pStyle w:val="BodyText"/>
        <w:rPr>
          <w:sz w:val="22"/>
          <w:szCs w:val="22"/>
        </w:rPr>
      </w:pPr>
    </w:p>
    <w:p w14:paraId="4EE07C48" w14:textId="092329CA" w:rsidR="005D2052" w:rsidRPr="005D2052" w:rsidRDefault="00E4311D" w:rsidP="00B2121F">
      <w:pPr>
        <w:pStyle w:val="ModelNrmlSingle"/>
        <w:numPr>
          <w:ilvl w:val="0"/>
          <w:numId w:val="9"/>
        </w:numPr>
        <w:spacing w:after="0"/>
        <w:ind w:left="720" w:hanging="720"/>
        <w:rPr>
          <w:b/>
          <w:bCs/>
          <w:iCs/>
          <w:szCs w:val="22"/>
        </w:rPr>
      </w:pPr>
      <w:r>
        <w:rPr>
          <w:b/>
          <w:bCs/>
          <w:iCs/>
          <w:szCs w:val="22"/>
        </w:rPr>
        <w:t>Институционални аранжмани</w:t>
      </w:r>
    </w:p>
    <w:p w14:paraId="24AC17CA" w14:textId="77777777" w:rsidR="005D2052" w:rsidRDefault="005D2052" w:rsidP="005D2052">
      <w:pPr>
        <w:pStyle w:val="ModelNrmlSingle"/>
        <w:spacing w:after="0"/>
        <w:ind w:left="1080" w:firstLine="0"/>
        <w:rPr>
          <w:bCs/>
          <w:iCs/>
          <w:szCs w:val="22"/>
        </w:rPr>
      </w:pPr>
    </w:p>
    <w:p w14:paraId="5E8BAD13" w14:textId="5E57E04A" w:rsidR="00544422" w:rsidRDefault="00820DD3" w:rsidP="00B2121F">
      <w:pPr>
        <w:pStyle w:val="ModelNrmlSingle"/>
        <w:numPr>
          <w:ilvl w:val="0"/>
          <w:numId w:val="7"/>
        </w:numPr>
        <w:spacing w:after="0"/>
        <w:ind w:left="720" w:hanging="720"/>
        <w:rPr>
          <w:bCs/>
          <w:iCs/>
          <w:szCs w:val="22"/>
        </w:rPr>
      </w:pPr>
      <w:r w:rsidRPr="00820DD3">
        <w:rPr>
          <w:bCs/>
          <w:iCs/>
          <w:szCs w:val="22"/>
        </w:rPr>
        <w:t>Без ограничавања одредаба члана V Општих услова и осим уколико се Банка другачије не сагласи, Зајмопримац ће задржати током трајања имплементације Пројекта, са структуром, ресурсима, пројектним задатком и функцијама прихватљивим за Банку</w:t>
      </w:r>
      <w:r w:rsidR="00544422">
        <w:rPr>
          <w:bCs/>
          <w:iCs/>
          <w:szCs w:val="22"/>
        </w:rPr>
        <w:t>:</w:t>
      </w:r>
    </w:p>
    <w:p w14:paraId="2F7B9C60" w14:textId="77777777" w:rsidR="00544422" w:rsidRDefault="00544422" w:rsidP="00544422">
      <w:pPr>
        <w:pStyle w:val="ModelNrmlSingle"/>
        <w:spacing w:after="0"/>
        <w:ind w:left="720" w:firstLine="0"/>
        <w:rPr>
          <w:bCs/>
          <w:iCs/>
          <w:szCs w:val="22"/>
        </w:rPr>
      </w:pPr>
    </w:p>
    <w:p w14:paraId="5559B136" w14:textId="684B4329" w:rsidR="00646FF6" w:rsidRDefault="002D7771" w:rsidP="00646FF6">
      <w:pPr>
        <w:pStyle w:val="ModelNrmlSingle"/>
        <w:numPr>
          <w:ilvl w:val="0"/>
          <w:numId w:val="8"/>
        </w:numPr>
        <w:spacing w:after="0"/>
        <w:ind w:hanging="720"/>
        <w:rPr>
          <w:szCs w:val="22"/>
        </w:rPr>
      </w:pPr>
      <w:r w:rsidRPr="002D7771">
        <w:rPr>
          <w:bCs/>
          <w:iCs/>
          <w:szCs w:val="22"/>
        </w:rPr>
        <w:t xml:space="preserve">Јединицу за </w:t>
      </w:r>
      <w:r w:rsidR="00FE06F8">
        <w:rPr>
          <w:bCs/>
          <w:iCs/>
          <w:szCs w:val="22"/>
        </w:rPr>
        <w:t>управљање</w:t>
      </w:r>
      <w:r w:rsidRPr="002D7771">
        <w:rPr>
          <w:bCs/>
          <w:iCs/>
          <w:szCs w:val="22"/>
        </w:rPr>
        <w:t xml:space="preserve"> Пројект</w:t>
      </w:r>
      <w:r w:rsidR="00FE06F8">
        <w:rPr>
          <w:bCs/>
          <w:iCs/>
          <w:szCs w:val="22"/>
        </w:rPr>
        <w:t>ом</w:t>
      </w:r>
      <w:r w:rsidRPr="002D7771">
        <w:rPr>
          <w:bCs/>
          <w:iCs/>
          <w:szCs w:val="22"/>
        </w:rPr>
        <w:t xml:space="preserve"> унутар </w:t>
      </w:r>
      <w:r w:rsidR="00F90EEC">
        <w:rPr>
          <w:bCs/>
          <w:iCs/>
          <w:szCs w:val="22"/>
        </w:rPr>
        <w:t xml:space="preserve">НИТРА </w:t>
      </w:r>
      <w:r w:rsidR="00544422">
        <w:rPr>
          <w:bCs/>
          <w:iCs/>
          <w:szCs w:val="22"/>
        </w:rPr>
        <w:t>(</w:t>
      </w:r>
      <w:r>
        <w:rPr>
          <w:bCs/>
          <w:iCs/>
          <w:szCs w:val="22"/>
        </w:rPr>
        <w:t>„ЈИП</w:t>
      </w:r>
      <w:r w:rsidR="0074740D">
        <w:rPr>
          <w:bCs/>
          <w:iCs/>
          <w:szCs w:val="22"/>
        </w:rPr>
        <w:t>”</w:t>
      </w:r>
      <w:r w:rsidR="00544422">
        <w:rPr>
          <w:bCs/>
          <w:iCs/>
          <w:szCs w:val="22"/>
        </w:rPr>
        <w:t>)</w:t>
      </w:r>
      <w:r w:rsidR="00544422" w:rsidRPr="005A6E06">
        <w:rPr>
          <w:bCs/>
          <w:iCs/>
          <w:szCs w:val="22"/>
        </w:rPr>
        <w:t>,</w:t>
      </w:r>
      <w:r w:rsidR="00544422">
        <w:rPr>
          <w:bCs/>
          <w:iCs/>
          <w:szCs w:val="22"/>
        </w:rPr>
        <w:t xml:space="preserve"> </w:t>
      </w:r>
      <w:r w:rsidR="00606B78" w:rsidRPr="00606B78">
        <w:rPr>
          <w:bCs/>
          <w:iCs/>
          <w:szCs w:val="22"/>
        </w:rPr>
        <w:t>која ће бити одговорна за: (i)</w:t>
      </w:r>
      <w:r w:rsidR="00606B78">
        <w:rPr>
          <w:bCs/>
          <w:iCs/>
          <w:szCs w:val="22"/>
        </w:rPr>
        <w:t xml:space="preserve"> </w:t>
      </w:r>
      <w:r w:rsidR="00606B78" w:rsidRPr="00606B78">
        <w:rPr>
          <w:bCs/>
          <w:iCs/>
          <w:szCs w:val="22"/>
        </w:rPr>
        <w:t>свеобухватну координацију свих пројектних активности које се односе на имплементацију; (ii)</w:t>
      </w:r>
      <w:r w:rsidR="00606B78">
        <w:rPr>
          <w:bCs/>
          <w:iCs/>
          <w:szCs w:val="22"/>
        </w:rPr>
        <w:t xml:space="preserve"> </w:t>
      </w:r>
      <w:r w:rsidR="00606B78" w:rsidRPr="00606B78">
        <w:rPr>
          <w:bCs/>
          <w:iCs/>
          <w:szCs w:val="22"/>
        </w:rPr>
        <w:t xml:space="preserve">обезбеђивање </w:t>
      </w:r>
      <w:r w:rsidR="00685103">
        <w:rPr>
          <w:bCs/>
          <w:iCs/>
          <w:szCs w:val="22"/>
        </w:rPr>
        <w:t>испуњења</w:t>
      </w:r>
      <w:r w:rsidR="00606B78" w:rsidRPr="00606B78">
        <w:rPr>
          <w:bCs/>
          <w:iCs/>
          <w:szCs w:val="22"/>
        </w:rPr>
        <w:t xml:space="preserve"> захтева, критеријума, политика, процедура и организационих аранжмана дефинисаних у </w:t>
      </w:r>
      <w:r w:rsidR="00606B78">
        <w:rPr>
          <w:bCs/>
          <w:iCs/>
          <w:szCs w:val="22"/>
        </w:rPr>
        <w:t>Пројектном о</w:t>
      </w:r>
      <w:r w:rsidR="00606B78" w:rsidRPr="00606B78">
        <w:rPr>
          <w:bCs/>
          <w:iCs/>
          <w:szCs w:val="22"/>
        </w:rPr>
        <w:t>перативном приручнику током трајања Пројекта</w:t>
      </w:r>
      <w:r w:rsidR="00544422">
        <w:rPr>
          <w:szCs w:val="22"/>
        </w:rPr>
        <w:t>;</w:t>
      </w:r>
      <w:r w:rsidR="00544422" w:rsidRPr="005A6E06">
        <w:rPr>
          <w:szCs w:val="22"/>
        </w:rPr>
        <w:t xml:space="preserve"> (iii) </w:t>
      </w:r>
      <w:r w:rsidR="00254F8C">
        <w:rPr>
          <w:szCs w:val="22"/>
        </w:rPr>
        <w:t>припрему документације везане за имплементацију Пројекта, укључујући Пројектне извештаје</w:t>
      </w:r>
      <w:r w:rsidR="00544422">
        <w:rPr>
          <w:szCs w:val="22"/>
        </w:rPr>
        <w:t>;</w:t>
      </w:r>
      <w:r w:rsidR="00544422" w:rsidRPr="005A6E06">
        <w:rPr>
          <w:szCs w:val="22"/>
        </w:rPr>
        <w:t xml:space="preserve"> </w:t>
      </w:r>
      <w:r w:rsidR="00254F8C">
        <w:rPr>
          <w:szCs w:val="22"/>
        </w:rPr>
        <w:t>и</w:t>
      </w:r>
      <w:r w:rsidR="00544422" w:rsidRPr="005A6E06">
        <w:rPr>
          <w:szCs w:val="22"/>
        </w:rPr>
        <w:t xml:space="preserve"> (iv)</w:t>
      </w:r>
      <w:r w:rsidR="00254F8C">
        <w:rPr>
          <w:szCs w:val="22"/>
        </w:rPr>
        <w:t xml:space="preserve"> праћење и евалуацију Пројекта</w:t>
      </w:r>
      <w:r w:rsidR="00544422" w:rsidRPr="005A6E06">
        <w:rPr>
          <w:szCs w:val="22"/>
        </w:rPr>
        <w:t xml:space="preserve">; </w:t>
      </w:r>
      <w:r w:rsidR="00254F8C">
        <w:rPr>
          <w:szCs w:val="22"/>
        </w:rPr>
        <w:t>и</w:t>
      </w:r>
    </w:p>
    <w:p w14:paraId="19587E74" w14:textId="77777777" w:rsidR="0074740D" w:rsidRDefault="0074740D" w:rsidP="0074740D">
      <w:pPr>
        <w:pStyle w:val="ModelNrmlSingle"/>
        <w:spacing w:after="0"/>
        <w:ind w:left="1440" w:firstLine="0"/>
        <w:rPr>
          <w:szCs w:val="22"/>
        </w:rPr>
      </w:pPr>
    </w:p>
    <w:p w14:paraId="3A8AF353" w14:textId="727286DD" w:rsidR="00544422" w:rsidRPr="00646FF6" w:rsidRDefault="00646FF6" w:rsidP="00646FF6">
      <w:pPr>
        <w:pStyle w:val="ModelNrmlSingle"/>
        <w:spacing w:after="0"/>
        <w:ind w:left="1440" w:hanging="720"/>
        <w:rPr>
          <w:szCs w:val="22"/>
        </w:rPr>
      </w:pPr>
      <w:r w:rsidRPr="00646FF6">
        <w:rPr>
          <w:bCs/>
          <w:iCs/>
          <w:szCs w:val="22"/>
        </w:rPr>
        <w:t>(б</w:t>
      </w:r>
      <w:r>
        <w:rPr>
          <w:bCs/>
          <w:iCs/>
          <w:szCs w:val="22"/>
        </w:rPr>
        <w:t>)</w:t>
      </w:r>
      <w:r>
        <w:rPr>
          <w:bCs/>
          <w:iCs/>
          <w:szCs w:val="22"/>
        </w:rPr>
        <w:tab/>
      </w:r>
      <w:r w:rsidR="00162367" w:rsidRPr="00646FF6">
        <w:rPr>
          <w:bCs/>
          <w:iCs/>
          <w:szCs w:val="22"/>
        </w:rPr>
        <w:t>Централну фидуцијарну јединицу (</w:t>
      </w:r>
      <w:r w:rsidR="0074740D">
        <w:rPr>
          <w:bCs/>
          <w:iCs/>
          <w:szCs w:val="22"/>
        </w:rPr>
        <w:t>„</w:t>
      </w:r>
      <w:r w:rsidR="00162367" w:rsidRPr="00646FF6">
        <w:rPr>
          <w:bCs/>
          <w:iCs/>
          <w:szCs w:val="22"/>
        </w:rPr>
        <w:t>ЦФЈ</w:t>
      </w:r>
      <w:r w:rsidR="0074740D">
        <w:rPr>
          <w:bCs/>
          <w:iCs/>
          <w:szCs w:val="22"/>
        </w:rPr>
        <w:t>”</w:t>
      </w:r>
      <w:r w:rsidR="00162367" w:rsidRPr="00646FF6">
        <w:rPr>
          <w:bCs/>
          <w:iCs/>
          <w:szCs w:val="22"/>
        </w:rPr>
        <w:t>), у оквиру МФ, која ће бити одговорна за набавке и финансијско управљање Пројектом, ка</w:t>
      </w:r>
      <w:r w:rsidR="0074740D">
        <w:rPr>
          <w:bCs/>
          <w:iCs/>
          <w:szCs w:val="22"/>
        </w:rPr>
        <w:t>к</w:t>
      </w:r>
      <w:r w:rsidR="00162367" w:rsidRPr="00646FF6">
        <w:rPr>
          <w:bCs/>
          <w:iCs/>
          <w:szCs w:val="22"/>
        </w:rPr>
        <w:t xml:space="preserve">о </w:t>
      </w:r>
      <w:r w:rsidR="0074740D">
        <w:rPr>
          <w:bCs/>
          <w:iCs/>
          <w:szCs w:val="22"/>
        </w:rPr>
        <w:t>је</w:t>
      </w:r>
      <w:r w:rsidR="00DB746E" w:rsidRPr="00646FF6">
        <w:rPr>
          <w:bCs/>
          <w:iCs/>
          <w:szCs w:val="22"/>
        </w:rPr>
        <w:t xml:space="preserve"> нав</w:t>
      </w:r>
      <w:r w:rsidR="0074740D">
        <w:rPr>
          <w:bCs/>
          <w:iCs/>
          <w:szCs w:val="22"/>
        </w:rPr>
        <w:t>едено</w:t>
      </w:r>
      <w:r w:rsidR="00DB746E" w:rsidRPr="00646FF6">
        <w:rPr>
          <w:bCs/>
          <w:iCs/>
          <w:szCs w:val="22"/>
        </w:rPr>
        <w:t xml:space="preserve"> </w:t>
      </w:r>
      <w:r w:rsidR="00162367" w:rsidRPr="00646FF6">
        <w:rPr>
          <w:bCs/>
          <w:iCs/>
          <w:szCs w:val="22"/>
        </w:rPr>
        <w:t>у Пројектном оперативном приручнику</w:t>
      </w:r>
      <w:r w:rsidR="00544422" w:rsidRPr="00646FF6">
        <w:rPr>
          <w:bCs/>
          <w:iCs/>
          <w:szCs w:val="22"/>
        </w:rPr>
        <w:t>.</w:t>
      </w:r>
    </w:p>
    <w:p w14:paraId="7CDD9570" w14:textId="77777777" w:rsidR="00136A2E" w:rsidRDefault="00136A2E" w:rsidP="0093095B">
      <w:pPr>
        <w:pStyle w:val="ModelNrmlSingle"/>
        <w:spacing w:after="0"/>
        <w:ind w:firstLine="0"/>
        <w:rPr>
          <w:bCs/>
          <w:iCs/>
          <w:szCs w:val="22"/>
        </w:rPr>
      </w:pPr>
    </w:p>
    <w:p w14:paraId="638F2FE7" w14:textId="310749E1" w:rsidR="00D76439" w:rsidRDefault="00066E10" w:rsidP="0074740D">
      <w:pPr>
        <w:pStyle w:val="ModelNrmlSingle"/>
        <w:numPr>
          <w:ilvl w:val="0"/>
          <w:numId w:val="7"/>
        </w:numPr>
        <w:spacing w:after="0"/>
        <w:ind w:left="720" w:hanging="720"/>
        <w:rPr>
          <w:bCs/>
          <w:iCs/>
          <w:szCs w:val="22"/>
        </w:rPr>
      </w:pPr>
      <w:r>
        <w:rPr>
          <w:bCs/>
          <w:iCs/>
          <w:szCs w:val="22"/>
        </w:rPr>
        <w:t xml:space="preserve">У року од шездесет </w:t>
      </w:r>
      <w:r w:rsidR="00A342CA">
        <w:rPr>
          <w:bCs/>
          <w:iCs/>
          <w:szCs w:val="22"/>
        </w:rPr>
        <w:t>(</w:t>
      </w:r>
      <w:r w:rsidR="007D1C7A">
        <w:rPr>
          <w:bCs/>
          <w:iCs/>
          <w:szCs w:val="22"/>
        </w:rPr>
        <w:t>6</w:t>
      </w:r>
      <w:r w:rsidR="00A342CA">
        <w:rPr>
          <w:bCs/>
          <w:iCs/>
          <w:szCs w:val="22"/>
        </w:rPr>
        <w:t>0)</w:t>
      </w:r>
      <w:r w:rsidR="00D76439" w:rsidRPr="00F504CE">
        <w:rPr>
          <w:bCs/>
          <w:iCs/>
          <w:szCs w:val="22"/>
        </w:rPr>
        <w:t xml:space="preserve"> </w:t>
      </w:r>
      <w:r>
        <w:rPr>
          <w:bCs/>
          <w:iCs/>
          <w:szCs w:val="22"/>
        </w:rPr>
        <w:t xml:space="preserve">дана од Датума ступања на снагу, Зајмопримац ће преко </w:t>
      </w:r>
      <w:r w:rsidR="00F90EEC">
        <w:rPr>
          <w:bCs/>
          <w:iCs/>
          <w:szCs w:val="22"/>
        </w:rPr>
        <w:t>НИТРА</w:t>
      </w:r>
      <w:r>
        <w:rPr>
          <w:bCs/>
          <w:iCs/>
          <w:szCs w:val="22"/>
        </w:rPr>
        <w:t>, ангажовати стручњака за вештачку интелигенцију, чији пројектни задатак ће бити прихватљив за Банку</w:t>
      </w:r>
      <w:r w:rsidR="00686296">
        <w:rPr>
          <w:bCs/>
          <w:iCs/>
          <w:szCs w:val="22"/>
        </w:rPr>
        <w:t xml:space="preserve"> и</w:t>
      </w:r>
      <w:r>
        <w:rPr>
          <w:bCs/>
          <w:iCs/>
          <w:szCs w:val="22"/>
        </w:rPr>
        <w:t xml:space="preserve"> који ће помоћи у имплементацији пројектних активности везаних за вештачку интелигенцију</w:t>
      </w:r>
      <w:r w:rsidR="00D76439" w:rsidRPr="00F504CE">
        <w:rPr>
          <w:bCs/>
          <w:iCs/>
          <w:szCs w:val="22"/>
        </w:rPr>
        <w:t>.</w:t>
      </w:r>
    </w:p>
    <w:p w14:paraId="7FAA050A" w14:textId="77777777" w:rsidR="0074740D" w:rsidRPr="00F504CE" w:rsidRDefault="0074740D" w:rsidP="0074740D">
      <w:pPr>
        <w:pStyle w:val="ModelNrmlSingle"/>
        <w:spacing w:after="0"/>
        <w:ind w:left="720" w:firstLine="0"/>
        <w:rPr>
          <w:bCs/>
          <w:iCs/>
          <w:szCs w:val="22"/>
        </w:rPr>
      </w:pPr>
    </w:p>
    <w:p w14:paraId="4BC858E3" w14:textId="4BE40E34" w:rsidR="00A355A0" w:rsidRDefault="0070442F" w:rsidP="0074740D">
      <w:pPr>
        <w:pStyle w:val="ModelNrmlSingle"/>
        <w:numPr>
          <w:ilvl w:val="0"/>
          <w:numId w:val="7"/>
        </w:numPr>
        <w:spacing w:after="0"/>
        <w:ind w:left="720" w:hanging="720"/>
        <w:rPr>
          <w:bCs/>
          <w:iCs/>
          <w:szCs w:val="22"/>
        </w:rPr>
      </w:pPr>
      <w:r>
        <w:rPr>
          <w:bCs/>
          <w:iCs/>
          <w:szCs w:val="22"/>
        </w:rPr>
        <w:t xml:space="preserve">Зајмопримац ће преко </w:t>
      </w:r>
      <w:r w:rsidR="00F90EEC">
        <w:rPr>
          <w:bCs/>
          <w:iCs/>
          <w:szCs w:val="22"/>
        </w:rPr>
        <w:t xml:space="preserve">НИТРА </w:t>
      </w:r>
      <w:r w:rsidR="0074740D">
        <w:rPr>
          <w:bCs/>
          <w:iCs/>
          <w:szCs w:val="22"/>
        </w:rPr>
        <w:t>омогућити</w:t>
      </w:r>
      <w:r w:rsidRPr="0070442F">
        <w:rPr>
          <w:bCs/>
          <w:iCs/>
          <w:szCs w:val="22"/>
        </w:rPr>
        <w:t xml:space="preserve"> да Фонд за науку и Фонд за иновациону делатност задрже током имплементације Пројекта управљачку структуру </w:t>
      </w:r>
      <w:r>
        <w:rPr>
          <w:bCs/>
          <w:iCs/>
          <w:szCs w:val="22"/>
        </w:rPr>
        <w:t xml:space="preserve">прихватљиву за Банку, укључујући, између осталог, </w:t>
      </w:r>
      <w:r w:rsidRPr="0070442F">
        <w:rPr>
          <w:bCs/>
          <w:iCs/>
          <w:szCs w:val="22"/>
        </w:rPr>
        <w:t>управни одбор, програмске одборе и комисије за инвестиције и/или селекцију, п</w:t>
      </w:r>
      <w:r w:rsidR="0074740D">
        <w:rPr>
          <w:bCs/>
          <w:iCs/>
          <w:szCs w:val="22"/>
        </w:rPr>
        <w:t>рема</w:t>
      </w:r>
      <w:r w:rsidRPr="0070442F">
        <w:rPr>
          <w:bCs/>
          <w:iCs/>
          <w:szCs w:val="22"/>
        </w:rPr>
        <w:t xml:space="preserve"> потреби, </w:t>
      </w:r>
      <w:r w:rsidR="0074740D">
        <w:rPr>
          <w:bCs/>
          <w:iCs/>
          <w:szCs w:val="22"/>
        </w:rPr>
        <w:t>у</w:t>
      </w:r>
      <w:r w:rsidRPr="0070442F">
        <w:rPr>
          <w:bCs/>
          <w:iCs/>
          <w:szCs w:val="22"/>
        </w:rPr>
        <w:t xml:space="preserve"> састав</w:t>
      </w:r>
      <w:r w:rsidR="0074740D">
        <w:rPr>
          <w:bCs/>
          <w:iCs/>
          <w:szCs w:val="22"/>
        </w:rPr>
        <w:t>у</w:t>
      </w:r>
      <w:r w:rsidRPr="0070442F">
        <w:rPr>
          <w:bCs/>
          <w:iCs/>
          <w:szCs w:val="22"/>
        </w:rPr>
        <w:t xml:space="preserve"> и</w:t>
      </w:r>
      <w:r w:rsidR="0074740D">
        <w:rPr>
          <w:bCs/>
          <w:iCs/>
          <w:szCs w:val="22"/>
        </w:rPr>
        <w:t xml:space="preserve"> са</w:t>
      </w:r>
      <w:r w:rsidRPr="0070442F">
        <w:rPr>
          <w:bCs/>
          <w:iCs/>
          <w:szCs w:val="22"/>
        </w:rPr>
        <w:t xml:space="preserve"> правилима рада прихватљивим за Банку, а у складу са одредбама дефинисаним у </w:t>
      </w:r>
      <w:r>
        <w:rPr>
          <w:bCs/>
          <w:iCs/>
          <w:szCs w:val="22"/>
        </w:rPr>
        <w:t>Пројектном о</w:t>
      </w:r>
      <w:r w:rsidRPr="0070442F">
        <w:rPr>
          <w:bCs/>
          <w:iCs/>
          <w:szCs w:val="22"/>
        </w:rPr>
        <w:t>перативном приручнику</w:t>
      </w:r>
      <w:r w:rsidR="00B47B84">
        <w:rPr>
          <w:bCs/>
          <w:iCs/>
          <w:szCs w:val="22"/>
        </w:rPr>
        <w:t>.</w:t>
      </w:r>
    </w:p>
    <w:p w14:paraId="151AC0AA" w14:textId="77777777" w:rsidR="0074740D" w:rsidRDefault="0074740D" w:rsidP="0074740D">
      <w:pPr>
        <w:pStyle w:val="ModelNrmlSingle"/>
        <w:spacing w:after="0"/>
        <w:ind w:left="720" w:firstLine="0"/>
        <w:rPr>
          <w:bCs/>
          <w:iCs/>
          <w:szCs w:val="22"/>
        </w:rPr>
      </w:pPr>
    </w:p>
    <w:p w14:paraId="09F5556B" w14:textId="49D0D9AD" w:rsidR="004C2A4B" w:rsidRDefault="00226FA4" w:rsidP="0074740D">
      <w:pPr>
        <w:pStyle w:val="ModelNrmlSingle"/>
        <w:numPr>
          <w:ilvl w:val="0"/>
          <w:numId w:val="7"/>
        </w:numPr>
        <w:spacing w:after="0"/>
        <w:ind w:left="720" w:hanging="720"/>
        <w:rPr>
          <w:bCs/>
          <w:iCs/>
          <w:szCs w:val="22"/>
        </w:rPr>
      </w:pPr>
      <w:r>
        <w:t xml:space="preserve">За потребе имплементације Делова </w:t>
      </w:r>
      <w:r w:rsidR="00A43260" w:rsidRPr="00286595">
        <w:t xml:space="preserve">1.2 </w:t>
      </w:r>
      <w:r>
        <w:t>и</w:t>
      </w:r>
      <w:r w:rsidR="006908B6" w:rsidRPr="00286595">
        <w:t xml:space="preserve"> 1.4.(</w:t>
      </w:r>
      <w:r>
        <w:t>б</w:t>
      </w:r>
      <w:r w:rsidR="006908B6" w:rsidRPr="00286595">
        <w:t xml:space="preserve">) </w:t>
      </w:r>
      <w:r>
        <w:t xml:space="preserve">Пројекта, Зајмопримац ће, преко </w:t>
      </w:r>
      <w:r w:rsidR="00CC23BE">
        <w:rPr>
          <w:bCs/>
          <w:iCs/>
        </w:rPr>
        <w:t>НИТРА</w:t>
      </w:r>
      <w:r w:rsidR="003E17B0">
        <w:t>,</w:t>
      </w:r>
      <w:r w:rsidR="00F31D6C" w:rsidRPr="00286595">
        <w:t xml:space="preserve"> </w:t>
      </w:r>
      <w:r>
        <w:t xml:space="preserve">поднети Банци на одобрење сваки </w:t>
      </w:r>
      <w:r w:rsidR="00261C21">
        <w:t xml:space="preserve">појединачни </w:t>
      </w:r>
      <w:r>
        <w:t xml:space="preserve">План трансформације и након што </w:t>
      </w:r>
      <w:r w:rsidR="00261C21">
        <w:t xml:space="preserve">га </w:t>
      </w:r>
      <w:r>
        <w:t xml:space="preserve">Банка одобри, Зајмопримац ће преко </w:t>
      </w:r>
      <w:r w:rsidR="001A35D8">
        <w:t>НИТРА</w:t>
      </w:r>
      <w:r w:rsidR="00A43260" w:rsidRPr="007E2B6D">
        <w:t xml:space="preserve">: (a) </w:t>
      </w:r>
      <w:r>
        <w:t>склопити споразум са сваким Одабраним институтом за истраживање и развој</w:t>
      </w:r>
      <w:r w:rsidR="00A43260" w:rsidRPr="007E2B6D">
        <w:t xml:space="preserve"> </w:t>
      </w:r>
      <w:r w:rsidR="00A43260" w:rsidRPr="00246034">
        <w:t>(</w:t>
      </w:r>
      <w:r>
        <w:t>„Споразум са институтом за истраживање и развој</w:t>
      </w:r>
      <w:r w:rsidR="001A35D8">
        <w:t>”</w:t>
      </w:r>
      <w:r w:rsidR="00A43260" w:rsidRPr="00246034">
        <w:t>),</w:t>
      </w:r>
      <w:r w:rsidR="00A43260" w:rsidRPr="007E2B6D">
        <w:t xml:space="preserve"> </w:t>
      </w:r>
      <w:r w:rsidR="00110006">
        <w:t>под условима прихватљивим за Банку, укључујући</w:t>
      </w:r>
      <w:r w:rsidR="001A35D8">
        <w:t>,</w:t>
      </w:r>
      <w:r w:rsidR="00110006">
        <w:t xml:space="preserve"> између осталог</w:t>
      </w:r>
      <w:r w:rsidR="001A35D8">
        <w:t>,</w:t>
      </w:r>
      <w:r w:rsidR="00110006">
        <w:t xml:space="preserve"> обавезу Одабраних института за истраживање и развој да спроведу План трансформације </w:t>
      </w:r>
      <w:r w:rsidR="00D2159D">
        <w:t xml:space="preserve">уз дужну пажњу и ефикасност и у складу са </w:t>
      </w:r>
      <w:r w:rsidR="001A35D8">
        <w:t>одговарајућим</w:t>
      </w:r>
      <w:r w:rsidR="00D2159D">
        <w:t xml:space="preserve"> административним, техничким, финансијским, економским, еколошким и социјалним стандардима и праксама, као и у складу са релевантним одредбам</w:t>
      </w:r>
      <w:r w:rsidR="001A35D8">
        <w:t xml:space="preserve">а овог Споразума, ПОМ и </w:t>
      </w:r>
      <w:r w:rsidR="004A2D3E">
        <w:rPr>
          <w:lang w:val="en-GB"/>
        </w:rPr>
        <w:t>ESCP</w:t>
      </w:r>
      <w:r w:rsidR="001A35D8">
        <w:t>,</w:t>
      </w:r>
      <w:r w:rsidR="00540206">
        <w:t xml:space="preserve"> уз поштовање</w:t>
      </w:r>
      <w:r w:rsidR="00D2159D">
        <w:t xml:space="preserve"> </w:t>
      </w:r>
      <w:r w:rsidR="00540206">
        <w:t xml:space="preserve">одредаба које се односе на </w:t>
      </w:r>
      <w:r w:rsidR="00D2159D">
        <w:t>Искључен</w:t>
      </w:r>
      <w:r w:rsidR="00540206">
        <w:t>е</w:t>
      </w:r>
      <w:r w:rsidR="00D2159D">
        <w:t xml:space="preserve"> активности</w:t>
      </w:r>
      <w:r w:rsidR="00540206">
        <w:t xml:space="preserve"> у области </w:t>
      </w:r>
      <w:r w:rsidR="00D2159D">
        <w:t>вештачк</w:t>
      </w:r>
      <w:r w:rsidR="00540206">
        <w:t>е</w:t>
      </w:r>
      <w:r w:rsidR="00D2159D">
        <w:t xml:space="preserve"> интелигенциј</w:t>
      </w:r>
      <w:r w:rsidR="00540206">
        <w:t>е</w:t>
      </w:r>
      <w:r w:rsidR="00D2159D">
        <w:t xml:space="preserve"> и Искључен</w:t>
      </w:r>
      <w:r w:rsidR="00540206">
        <w:t>е</w:t>
      </w:r>
      <w:r w:rsidR="00D2159D">
        <w:t xml:space="preserve"> активности које се односе на БИО4; и </w:t>
      </w:r>
      <w:r w:rsidR="004C2A4B" w:rsidRPr="007E2B6D">
        <w:rPr>
          <w:bCs/>
          <w:iCs/>
          <w:szCs w:val="22"/>
        </w:rPr>
        <w:t>(</w:t>
      </w:r>
      <w:r w:rsidR="00D2159D">
        <w:rPr>
          <w:bCs/>
          <w:iCs/>
          <w:szCs w:val="22"/>
        </w:rPr>
        <w:t>б</w:t>
      </w:r>
      <w:r w:rsidR="004C2A4B" w:rsidRPr="007E2B6D">
        <w:rPr>
          <w:bCs/>
          <w:iCs/>
          <w:szCs w:val="22"/>
        </w:rPr>
        <w:t>)</w:t>
      </w:r>
      <w:r w:rsidR="00A43260" w:rsidRPr="007E2B6D">
        <w:rPr>
          <w:bCs/>
          <w:iCs/>
          <w:szCs w:val="22"/>
        </w:rPr>
        <w:t xml:space="preserve"> </w:t>
      </w:r>
      <w:r w:rsidR="00D2159D">
        <w:rPr>
          <w:bCs/>
          <w:iCs/>
          <w:szCs w:val="22"/>
        </w:rPr>
        <w:t xml:space="preserve">учинити да сваки Одабрани институт за истраживање и развој </w:t>
      </w:r>
      <w:r w:rsidR="00540206">
        <w:rPr>
          <w:bCs/>
          <w:iCs/>
          <w:szCs w:val="22"/>
        </w:rPr>
        <w:t xml:space="preserve">благовремено </w:t>
      </w:r>
      <w:r w:rsidR="00D2159D">
        <w:rPr>
          <w:bCs/>
          <w:iCs/>
          <w:szCs w:val="22"/>
        </w:rPr>
        <w:t>спроведе свој План трансформације у складу са одредбама и на начин који је задовољавајући за Банку</w:t>
      </w:r>
      <w:r w:rsidR="00651CD5" w:rsidRPr="00F65755">
        <w:rPr>
          <w:bCs/>
          <w:iCs/>
          <w:szCs w:val="22"/>
        </w:rPr>
        <w:t xml:space="preserve">. </w:t>
      </w:r>
    </w:p>
    <w:p w14:paraId="6B174A91" w14:textId="77777777" w:rsidR="0074740D" w:rsidRPr="00F65755" w:rsidRDefault="0074740D" w:rsidP="0074740D">
      <w:pPr>
        <w:pStyle w:val="ModelNrmlSingle"/>
        <w:spacing w:after="0"/>
        <w:ind w:left="720" w:firstLine="0"/>
        <w:rPr>
          <w:bCs/>
          <w:iCs/>
          <w:szCs w:val="22"/>
        </w:rPr>
      </w:pPr>
    </w:p>
    <w:p w14:paraId="1FC887A8" w14:textId="69D6B18F" w:rsidR="00FA0FFA" w:rsidRDefault="00226FA4" w:rsidP="0074740D">
      <w:pPr>
        <w:pStyle w:val="ModelNrmlSingle"/>
        <w:numPr>
          <w:ilvl w:val="0"/>
          <w:numId w:val="7"/>
        </w:numPr>
        <w:spacing w:after="0"/>
        <w:ind w:left="720" w:hanging="720"/>
        <w:rPr>
          <w:bCs/>
          <w:iCs/>
          <w:szCs w:val="22"/>
        </w:rPr>
      </w:pPr>
      <w:r w:rsidRPr="00226FA4">
        <w:rPr>
          <w:bCs/>
          <w:iCs/>
          <w:szCs w:val="22"/>
        </w:rPr>
        <w:t>Зајмопримац ће</w:t>
      </w:r>
      <w:r w:rsidR="001A35D8">
        <w:rPr>
          <w:bCs/>
          <w:iCs/>
          <w:szCs w:val="22"/>
        </w:rPr>
        <w:t>,</w:t>
      </w:r>
      <w:r w:rsidRPr="00226FA4">
        <w:rPr>
          <w:bCs/>
          <w:iCs/>
          <w:szCs w:val="22"/>
        </w:rPr>
        <w:t xml:space="preserve"> преко </w:t>
      </w:r>
      <w:r w:rsidR="00CC23BE">
        <w:rPr>
          <w:bCs/>
          <w:iCs/>
          <w:szCs w:val="22"/>
        </w:rPr>
        <w:t>НИТРА</w:t>
      </w:r>
      <w:r w:rsidR="001A35D8">
        <w:rPr>
          <w:bCs/>
          <w:iCs/>
          <w:szCs w:val="22"/>
        </w:rPr>
        <w:t>,</w:t>
      </w:r>
      <w:r w:rsidR="00CC23BE">
        <w:rPr>
          <w:bCs/>
          <w:iCs/>
          <w:szCs w:val="22"/>
        </w:rPr>
        <w:t xml:space="preserve"> </w:t>
      </w:r>
      <w:r w:rsidR="001A35D8" w:rsidRPr="001A35D8">
        <w:rPr>
          <w:szCs w:val="22"/>
        </w:rPr>
        <w:t xml:space="preserve">осигурати и омогућити </w:t>
      </w:r>
      <w:r>
        <w:rPr>
          <w:bCs/>
          <w:iCs/>
          <w:szCs w:val="22"/>
        </w:rPr>
        <w:t>да ФН и ФИД обезбеде</w:t>
      </w:r>
      <w:r w:rsidR="00FA0FFA" w:rsidRPr="007E2B6D">
        <w:rPr>
          <w:bCs/>
          <w:iCs/>
          <w:szCs w:val="22"/>
        </w:rPr>
        <w:t>:</w:t>
      </w:r>
      <w:r w:rsidR="00720D59" w:rsidRPr="007E2B6D">
        <w:rPr>
          <w:bCs/>
          <w:iCs/>
          <w:szCs w:val="22"/>
        </w:rPr>
        <w:t xml:space="preserve"> </w:t>
      </w:r>
    </w:p>
    <w:p w14:paraId="4D509DE0" w14:textId="77777777" w:rsidR="001A35D8" w:rsidRPr="007E2B6D" w:rsidRDefault="001A35D8" w:rsidP="001A35D8">
      <w:pPr>
        <w:pStyle w:val="ModelNrmlSingle"/>
        <w:spacing w:after="0"/>
        <w:ind w:left="720" w:firstLine="0"/>
        <w:rPr>
          <w:bCs/>
          <w:iCs/>
          <w:szCs w:val="22"/>
        </w:rPr>
      </w:pPr>
    </w:p>
    <w:p w14:paraId="552AE1DF" w14:textId="5F5FAD39" w:rsidR="00FA0FFA" w:rsidRPr="00BB676A" w:rsidRDefault="00540206" w:rsidP="0074740D">
      <w:pPr>
        <w:pStyle w:val="ModelNrmlSingle"/>
        <w:numPr>
          <w:ilvl w:val="0"/>
          <w:numId w:val="17"/>
        </w:numPr>
        <w:spacing w:after="0"/>
        <w:rPr>
          <w:bCs/>
          <w:iCs/>
          <w:szCs w:val="22"/>
        </w:rPr>
      </w:pPr>
      <w:r>
        <w:rPr>
          <w:bCs/>
          <w:iCs/>
          <w:szCs w:val="22"/>
        </w:rPr>
        <w:t xml:space="preserve">да </w:t>
      </w:r>
      <w:r w:rsidR="00226FA4">
        <w:rPr>
          <w:bCs/>
          <w:iCs/>
          <w:szCs w:val="22"/>
        </w:rPr>
        <w:t>се за све активности везане за вештачку интелигенцију које се реализују у оквиру Пројекта</w:t>
      </w:r>
      <w:r w:rsidR="00BB676A">
        <w:rPr>
          <w:bCs/>
          <w:iCs/>
          <w:szCs w:val="22"/>
        </w:rPr>
        <w:t>,</w:t>
      </w:r>
      <w:r w:rsidR="00226FA4">
        <w:rPr>
          <w:bCs/>
          <w:iCs/>
          <w:szCs w:val="22"/>
        </w:rPr>
        <w:t xml:space="preserve"> а подразумевају обраду личних података</w:t>
      </w:r>
      <w:r w:rsidR="00BB676A">
        <w:rPr>
          <w:bCs/>
          <w:iCs/>
          <w:szCs w:val="22"/>
        </w:rPr>
        <w:t>,</w:t>
      </w:r>
      <w:r w:rsidR="00226FA4">
        <w:rPr>
          <w:bCs/>
          <w:iCs/>
          <w:szCs w:val="22"/>
        </w:rPr>
        <w:t xml:space="preserve"> захтева процена </w:t>
      </w:r>
      <w:r w:rsidR="00226FA4">
        <w:rPr>
          <w:bCs/>
          <w:iCs/>
          <w:szCs w:val="22"/>
        </w:rPr>
        <w:lastRenderedPageBreak/>
        <w:t>утицаја на заштиту података и усклађеност</w:t>
      </w:r>
      <w:r w:rsidR="00611883">
        <w:rPr>
          <w:bCs/>
          <w:iCs/>
          <w:szCs w:val="22"/>
        </w:rPr>
        <w:t>и</w:t>
      </w:r>
      <w:r w:rsidR="00226FA4">
        <w:rPr>
          <w:bCs/>
          <w:iCs/>
          <w:szCs w:val="22"/>
        </w:rPr>
        <w:t xml:space="preserve"> са важећим прописима који регулишу заштиту података</w:t>
      </w:r>
      <w:r w:rsidR="00D621E7" w:rsidRPr="00F65755">
        <w:rPr>
          <w:szCs w:val="22"/>
        </w:rPr>
        <w:t>.</w:t>
      </w:r>
    </w:p>
    <w:p w14:paraId="3B026B26" w14:textId="77777777" w:rsidR="00BB676A" w:rsidRPr="00F65755" w:rsidRDefault="00BB676A" w:rsidP="00BB676A">
      <w:pPr>
        <w:pStyle w:val="ModelNrmlSingle"/>
        <w:spacing w:after="0"/>
        <w:ind w:left="1440" w:firstLine="0"/>
        <w:rPr>
          <w:bCs/>
          <w:iCs/>
          <w:szCs w:val="22"/>
        </w:rPr>
      </w:pPr>
    </w:p>
    <w:p w14:paraId="45D4C6C4" w14:textId="01CD4311" w:rsidR="00286595" w:rsidRPr="00F65755" w:rsidRDefault="00611883" w:rsidP="0074740D">
      <w:pPr>
        <w:pStyle w:val="ListParagraph"/>
        <w:numPr>
          <w:ilvl w:val="0"/>
          <w:numId w:val="17"/>
        </w:numPr>
        <w:spacing w:line="240" w:lineRule="auto"/>
        <w:jc w:val="both"/>
        <w:rPr>
          <w:sz w:val="22"/>
          <w:szCs w:val="22"/>
        </w:rPr>
      </w:pPr>
      <w:r>
        <w:rPr>
          <w:bCs/>
          <w:iCs/>
          <w:sz w:val="22"/>
          <w:szCs w:val="22"/>
        </w:rPr>
        <w:t xml:space="preserve">да </w:t>
      </w:r>
      <w:r w:rsidR="00226FA4" w:rsidRPr="00226FA4">
        <w:rPr>
          <w:bCs/>
          <w:iCs/>
          <w:sz w:val="22"/>
          <w:szCs w:val="22"/>
        </w:rPr>
        <w:t xml:space="preserve">се за све </w:t>
      </w:r>
      <w:r w:rsidR="00226FA4">
        <w:rPr>
          <w:bCs/>
          <w:iCs/>
          <w:sz w:val="22"/>
          <w:szCs w:val="22"/>
        </w:rPr>
        <w:t>А</w:t>
      </w:r>
      <w:r w:rsidR="00226FA4" w:rsidRPr="00226FA4">
        <w:rPr>
          <w:bCs/>
          <w:iCs/>
          <w:sz w:val="22"/>
          <w:szCs w:val="22"/>
        </w:rPr>
        <w:t xml:space="preserve">ктивности </w:t>
      </w:r>
      <w:r w:rsidR="000B136B">
        <w:rPr>
          <w:bCs/>
          <w:iCs/>
          <w:sz w:val="22"/>
          <w:szCs w:val="22"/>
        </w:rPr>
        <w:t xml:space="preserve">система вештачке интелигенције високог ризика </w:t>
      </w:r>
      <w:r w:rsidR="00226FA4">
        <w:rPr>
          <w:sz w:val="22"/>
          <w:szCs w:val="22"/>
        </w:rPr>
        <w:t>које се реализују у оквиру Пројекта захтева процена утицаја ризика од вештачке интелигенције, као што је детаљно дефинисано у ПОМ документу, Приручницима за грантове Фонда за науку и Фонда за иновациону делатност</w:t>
      </w:r>
      <w:r w:rsidR="00DB746E">
        <w:rPr>
          <w:sz w:val="22"/>
          <w:szCs w:val="22"/>
        </w:rPr>
        <w:t xml:space="preserve"> и</w:t>
      </w:r>
      <w:r w:rsidR="00226FA4">
        <w:rPr>
          <w:sz w:val="22"/>
          <w:szCs w:val="22"/>
        </w:rPr>
        <w:t xml:space="preserve"> Споразумима о гранту</w:t>
      </w:r>
      <w:r w:rsidR="00196A96" w:rsidRPr="00F65755">
        <w:rPr>
          <w:sz w:val="22"/>
          <w:szCs w:val="22"/>
        </w:rPr>
        <w:t xml:space="preserve">; </w:t>
      </w:r>
      <w:r w:rsidR="00226FA4">
        <w:rPr>
          <w:sz w:val="22"/>
          <w:szCs w:val="22"/>
        </w:rPr>
        <w:t>и</w:t>
      </w:r>
    </w:p>
    <w:p w14:paraId="4F72B99A" w14:textId="77777777" w:rsidR="00286595" w:rsidRPr="00F65755" w:rsidRDefault="00286595" w:rsidP="0074740D">
      <w:pPr>
        <w:pStyle w:val="ListParagraph"/>
        <w:spacing w:line="240" w:lineRule="auto"/>
        <w:ind w:left="1440"/>
        <w:jc w:val="both"/>
        <w:rPr>
          <w:bCs/>
          <w:iCs/>
          <w:sz w:val="22"/>
          <w:szCs w:val="22"/>
        </w:rPr>
      </w:pPr>
    </w:p>
    <w:p w14:paraId="51EDDB86" w14:textId="7539BA49" w:rsidR="00FC2DDA" w:rsidRPr="00F65755" w:rsidRDefault="00611883" w:rsidP="0074740D">
      <w:pPr>
        <w:pStyle w:val="ListParagraph"/>
        <w:numPr>
          <w:ilvl w:val="0"/>
          <w:numId w:val="17"/>
        </w:numPr>
        <w:spacing w:line="240" w:lineRule="auto"/>
        <w:jc w:val="both"/>
        <w:rPr>
          <w:sz w:val="22"/>
          <w:szCs w:val="22"/>
        </w:rPr>
      </w:pPr>
      <w:r>
        <w:rPr>
          <w:sz w:val="22"/>
          <w:szCs w:val="22"/>
        </w:rPr>
        <w:t xml:space="preserve">да </w:t>
      </w:r>
      <w:r w:rsidR="00094FED">
        <w:rPr>
          <w:sz w:val="22"/>
          <w:szCs w:val="22"/>
        </w:rPr>
        <w:t xml:space="preserve">сви Грантови за истраживање у области вештачке интелигенције или </w:t>
      </w:r>
      <w:r w:rsidR="00CC23BE" w:rsidRPr="00CC23BE">
        <w:rPr>
          <w:sz w:val="22"/>
          <w:szCs w:val="22"/>
        </w:rPr>
        <w:t>Суфинасирајуће</w:t>
      </w:r>
      <w:r w:rsidR="00CC23BE">
        <w:rPr>
          <w:sz w:val="22"/>
          <w:szCs w:val="22"/>
        </w:rPr>
        <w:t xml:space="preserve"> грантове</w:t>
      </w:r>
      <w:r w:rsidR="00094FED">
        <w:rPr>
          <w:sz w:val="22"/>
          <w:szCs w:val="22"/>
        </w:rPr>
        <w:t xml:space="preserve"> у области вештачке интелигенције примењују П</w:t>
      </w:r>
      <w:r w:rsidR="00DB746E">
        <w:rPr>
          <w:sz w:val="22"/>
          <w:szCs w:val="22"/>
        </w:rPr>
        <w:t>ринципе п</w:t>
      </w:r>
      <w:r w:rsidR="00094FED">
        <w:rPr>
          <w:sz w:val="22"/>
          <w:szCs w:val="22"/>
        </w:rPr>
        <w:t>оуздане вештачке интелигенције, као што је детаљно описано у ПОМ документу, као и у Приручницима за грантове Фонда за науку и Фонда за иновационе делатности и Споразумима о гранту</w:t>
      </w:r>
      <w:r w:rsidR="00FA0FFA" w:rsidRPr="00F65755">
        <w:rPr>
          <w:sz w:val="22"/>
          <w:szCs w:val="22"/>
        </w:rPr>
        <w:t xml:space="preserve">. </w:t>
      </w:r>
      <w:r w:rsidR="00FC2DDA" w:rsidRPr="00F65755">
        <w:rPr>
          <w:sz w:val="22"/>
          <w:szCs w:val="22"/>
        </w:rPr>
        <w:t xml:space="preserve"> </w:t>
      </w:r>
    </w:p>
    <w:p w14:paraId="3E757F73" w14:textId="77777777" w:rsidR="00ED39BF" w:rsidRDefault="00ED39BF" w:rsidP="0074740D">
      <w:pPr>
        <w:pStyle w:val="ModelNrmlDouble"/>
        <w:tabs>
          <w:tab w:val="left" w:pos="7834"/>
        </w:tabs>
        <w:spacing w:after="0" w:line="240" w:lineRule="auto"/>
        <w:ind w:left="720" w:hanging="720"/>
        <w:jc w:val="left"/>
        <w:rPr>
          <w:szCs w:val="22"/>
        </w:rPr>
      </w:pPr>
    </w:p>
    <w:p w14:paraId="0F33A0E1" w14:textId="00103C56" w:rsidR="004064A8" w:rsidRPr="00C53CEC" w:rsidRDefault="004F4C0F" w:rsidP="0074740D">
      <w:pPr>
        <w:pStyle w:val="ModelNrmlSingle"/>
        <w:spacing w:after="0"/>
        <w:ind w:left="720" w:hanging="720"/>
        <w:rPr>
          <w:b/>
          <w:bCs/>
          <w:szCs w:val="22"/>
        </w:rPr>
      </w:pPr>
      <w:r>
        <w:rPr>
          <w:b/>
          <w:bCs/>
          <w:szCs w:val="22"/>
        </w:rPr>
        <w:t>Б</w:t>
      </w:r>
      <w:r w:rsidR="004064A8" w:rsidRPr="00C53CEC">
        <w:rPr>
          <w:b/>
          <w:bCs/>
          <w:szCs w:val="22"/>
        </w:rPr>
        <w:t>.</w:t>
      </w:r>
      <w:r w:rsidR="004064A8" w:rsidRPr="00C53CEC">
        <w:rPr>
          <w:szCs w:val="22"/>
        </w:rPr>
        <w:tab/>
      </w:r>
      <w:r w:rsidR="00CC23BE">
        <w:rPr>
          <w:b/>
          <w:bCs/>
          <w:szCs w:val="22"/>
        </w:rPr>
        <w:t>Допунски уговори</w:t>
      </w:r>
    </w:p>
    <w:p w14:paraId="4AAF8405" w14:textId="77777777" w:rsidR="004064A8" w:rsidRPr="00C53CEC" w:rsidRDefault="004064A8" w:rsidP="0074740D">
      <w:pPr>
        <w:pStyle w:val="BodyText"/>
        <w:rPr>
          <w:b/>
          <w:bCs/>
          <w:sz w:val="22"/>
          <w:szCs w:val="22"/>
        </w:rPr>
      </w:pPr>
    </w:p>
    <w:p w14:paraId="698C9A7E" w14:textId="014BBBA7" w:rsidR="00E401F1" w:rsidRPr="00C53CEC" w:rsidRDefault="006D014C" w:rsidP="00BB676A">
      <w:pPr>
        <w:pStyle w:val="BodyText"/>
        <w:numPr>
          <w:ilvl w:val="0"/>
          <w:numId w:val="10"/>
        </w:numPr>
        <w:ind w:left="709"/>
        <w:rPr>
          <w:sz w:val="22"/>
          <w:szCs w:val="22"/>
        </w:rPr>
      </w:pPr>
      <w:r w:rsidRPr="006D014C">
        <w:rPr>
          <w:bCs/>
          <w:sz w:val="22"/>
          <w:szCs w:val="22"/>
        </w:rPr>
        <w:t xml:space="preserve">У циљу лакшег спровођења Делова 1.1 </w:t>
      </w:r>
      <w:r w:rsidR="004C11AC">
        <w:rPr>
          <w:bCs/>
          <w:sz w:val="22"/>
          <w:szCs w:val="22"/>
        </w:rPr>
        <w:t xml:space="preserve">(a) </w:t>
      </w:r>
      <w:r>
        <w:rPr>
          <w:bCs/>
          <w:sz w:val="22"/>
          <w:szCs w:val="22"/>
        </w:rPr>
        <w:t>и</w:t>
      </w:r>
      <w:r w:rsidR="004C11AC">
        <w:rPr>
          <w:bCs/>
          <w:sz w:val="22"/>
          <w:szCs w:val="22"/>
        </w:rPr>
        <w:t xml:space="preserve"> (</w:t>
      </w:r>
      <w:r w:rsidR="00BB676A">
        <w:rPr>
          <w:bCs/>
          <w:sz w:val="22"/>
          <w:szCs w:val="22"/>
        </w:rPr>
        <w:t>д</w:t>
      </w:r>
      <w:r w:rsidR="004C11AC">
        <w:rPr>
          <w:bCs/>
          <w:sz w:val="22"/>
          <w:szCs w:val="22"/>
        </w:rPr>
        <w:t xml:space="preserve">) </w:t>
      </w:r>
      <w:r>
        <w:rPr>
          <w:bCs/>
          <w:sz w:val="22"/>
          <w:szCs w:val="22"/>
        </w:rPr>
        <w:t>и</w:t>
      </w:r>
      <w:r w:rsidR="00153A48" w:rsidRPr="007E2B6D">
        <w:rPr>
          <w:bCs/>
          <w:sz w:val="22"/>
          <w:szCs w:val="22"/>
        </w:rPr>
        <w:t xml:space="preserve"> 1.</w:t>
      </w:r>
      <w:r w:rsidR="00DA36E5" w:rsidRPr="007E2B6D">
        <w:rPr>
          <w:bCs/>
          <w:sz w:val="22"/>
          <w:szCs w:val="22"/>
        </w:rPr>
        <w:t>5</w:t>
      </w:r>
      <w:r w:rsidR="00153A48" w:rsidRPr="007E2B6D">
        <w:rPr>
          <w:bCs/>
          <w:sz w:val="22"/>
          <w:szCs w:val="22"/>
        </w:rPr>
        <w:t xml:space="preserve"> </w:t>
      </w:r>
      <w:r>
        <w:rPr>
          <w:bCs/>
          <w:sz w:val="22"/>
          <w:szCs w:val="22"/>
        </w:rPr>
        <w:t xml:space="preserve">Пројекта, Зајмопримац ће, преко </w:t>
      </w:r>
      <w:r w:rsidR="00CC23BE">
        <w:rPr>
          <w:bCs/>
          <w:sz w:val="22"/>
          <w:szCs w:val="22"/>
        </w:rPr>
        <w:t>НИТРА</w:t>
      </w:r>
      <w:r>
        <w:rPr>
          <w:bCs/>
          <w:sz w:val="22"/>
          <w:szCs w:val="22"/>
        </w:rPr>
        <w:t xml:space="preserve">, </w:t>
      </w:r>
      <w:r w:rsidRPr="006D014C">
        <w:rPr>
          <w:bCs/>
          <w:sz w:val="22"/>
          <w:szCs w:val="22"/>
        </w:rPr>
        <w:t>ставити део средстава Зајм</w:t>
      </w:r>
      <w:r w:rsidR="00BB676A">
        <w:rPr>
          <w:bCs/>
          <w:sz w:val="22"/>
          <w:szCs w:val="22"/>
        </w:rPr>
        <w:t>а на располагање Фонду за науку</w:t>
      </w:r>
      <w:r w:rsidRPr="006D014C">
        <w:rPr>
          <w:bCs/>
          <w:sz w:val="22"/>
          <w:szCs w:val="22"/>
        </w:rPr>
        <w:t xml:space="preserve"> </w:t>
      </w:r>
      <w:r w:rsidR="00BB676A" w:rsidRPr="00BB676A">
        <w:rPr>
          <w:bCs/>
          <w:sz w:val="22"/>
          <w:szCs w:val="22"/>
        </w:rPr>
        <w:t xml:space="preserve">на бесповратној основи, према одредбама </w:t>
      </w:r>
      <w:r w:rsidR="00BB676A">
        <w:rPr>
          <w:bCs/>
          <w:sz w:val="22"/>
          <w:szCs w:val="22"/>
        </w:rPr>
        <w:t>допунског</w:t>
      </w:r>
      <w:r w:rsidR="00BB676A" w:rsidRPr="00BB676A">
        <w:rPr>
          <w:bCs/>
          <w:sz w:val="22"/>
          <w:szCs w:val="22"/>
        </w:rPr>
        <w:t xml:space="preserve"> </w:t>
      </w:r>
      <w:r w:rsidR="00BB676A">
        <w:rPr>
          <w:bCs/>
          <w:sz w:val="22"/>
          <w:szCs w:val="22"/>
        </w:rPr>
        <w:t>уговора</w:t>
      </w:r>
      <w:r w:rsidR="00BB676A" w:rsidRPr="00BB676A">
        <w:rPr>
          <w:bCs/>
          <w:sz w:val="22"/>
          <w:szCs w:val="22"/>
        </w:rPr>
        <w:t xml:space="preserve"> између Зајмопримца, преко НИТРА, и Фонда за науку, </w:t>
      </w:r>
      <w:r w:rsidR="00BB676A">
        <w:rPr>
          <w:bCs/>
          <w:sz w:val="22"/>
          <w:szCs w:val="22"/>
        </w:rPr>
        <w:t>према</w:t>
      </w:r>
      <w:r w:rsidR="00BB676A" w:rsidRPr="00BB676A">
        <w:rPr>
          <w:bCs/>
          <w:sz w:val="22"/>
          <w:szCs w:val="22"/>
        </w:rPr>
        <w:t xml:space="preserve"> условима и одредбама које је одобрила Банка</w:t>
      </w:r>
      <w:r w:rsidR="00E401F1" w:rsidRPr="00C53CEC">
        <w:rPr>
          <w:sz w:val="22"/>
          <w:szCs w:val="22"/>
        </w:rPr>
        <w:t xml:space="preserve"> </w:t>
      </w:r>
      <w:r w:rsidR="00906A7E" w:rsidRPr="00906A7E">
        <w:rPr>
          <w:sz w:val="22"/>
          <w:szCs w:val="22"/>
        </w:rPr>
        <w:t>(</w:t>
      </w:r>
      <w:r w:rsidR="002F623C">
        <w:rPr>
          <w:sz w:val="22"/>
          <w:szCs w:val="22"/>
        </w:rPr>
        <w:t>„</w:t>
      </w:r>
      <w:r w:rsidR="00CC23BE">
        <w:rPr>
          <w:sz w:val="22"/>
          <w:szCs w:val="22"/>
        </w:rPr>
        <w:t>Допунски уговор</w:t>
      </w:r>
      <w:r w:rsidR="00906A7E" w:rsidRPr="00906A7E">
        <w:rPr>
          <w:sz w:val="22"/>
          <w:szCs w:val="22"/>
        </w:rPr>
        <w:t xml:space="preserve"> са Фондом за науку</w:t>
      </w:r>
      <w:r w:rsidR="00BB676A">
        <w:rPr>
          <w:sz w:val="22"/>
          <w:szCs w:val="22"/>
        </w:rPr>
        <w:t>”</w:t>
      </w:r>
      <w:r w:rsidR="00906A7E" w:rsidRPr="00906A7E">
        <w:rPr>
          <w:sz w:val="22"/>
          <w:szCs w:val="22"/>
        </w:rPr>
        <w:t>), укључујући, између осталог и обавезу Фонда за науку да имплементира Де</w:t>
      </w:r>
      <w:r w:rsidR="00611883">
        <w:rPr>
          <w:sz w:val="22"/>
          <w:szCs w:val="22"/>
        </w:rPr>
        <w:t>лове</w:t>
      </w:r>
      <w:r w:rsidR="00906A7E" w:rsidRPr="00906A7E">
        <w:rPr>
          <w:sz w:val="22"/>
          <w:szCs w:val="22"/>
        </w:rPr>
        <w:t xml:space="preserve"> 1.1 </w:t>
      </w:r>
      <w:r w:rsidR="00F37973">
        <w:rPr>
          <w:sz w:val="22"/>
          <w:szCs w:val="22"/>
        </w:rPr>
        <w:t xml:space="preserve">(a) </w:t>
      </w:r>
      <w:r w:rsidR="00906A7E">
        <w:rPr>
          <w:sz w:val="22"/>
          <w:szCs w:val="22"/>
        </w:rPr>
        <w:t>и</w:t>
      </w:r>
      <w:r w:rsidR="00525805" w:rsidRPr="00C53CEC">
        <w:rPr>
          <w:sz w:val="22"/>
          <w:szCs w:val="22"/>
        </w:rPr>
        <w:t xml:space="preserve"> </w:t>
      </w:r>
      <w:r w:rsidR="009A6595">
        <w:rPr>
          <w:sz w:val="22"/>
          <w:szCs w:val="22"/>
        </w:rPr>
        <w:t>(</w:t>
      </w:r>
      <w:r w:rsidR="00BB676A">
        <w:rPr>
          <w:sz w:val="22"/>
          <w:szCs w:val="22"/>
        </w:rPr>
        <w:t>д</w:t>
      </w:r>
      <w:r w:rsidR="009A6595">
        <w:rPr>
          <w:sz w:val="22"/>
          <w:szCs w:val="22"/>
        </w:rPr>
        <w:t xml:space="preserve">) </w:t>
      </w:r>
      <w:r w:rsidR="00906A7E">
        <w:rPr>
          <w:sz w:val="22"/>
          <w:szCs w:val="22"/>
        </w:rPr>
        <w:t>и</w:t>
      </w:r>
      <w:r w:rsidR="009A6595">
        <w:rPr>
          <w:sz w:val="22"/>
          <w:szCs w:val="22"/>
        </w:rPr>
        <w:t xml:space="preserve"> </w:t>
      </w:r>
      <w:r w:rsidR="00525805" w:rsidRPr="00C53CEC">
        <w:rPr>
          <w:sz w:val="22"/>
          <w:szCs w:val="22"/>
        </w:rPr>
        <w:t>1.</w:t>
      </w:r>
      <w:r w:rsidR="00F76D08">
        <w:rPr>
          <w:sz w:val="22"/>
          <w:szCs w:val="22"/>
        </w:rPr>
        <w:t xml:space="preserve">5 </w:t>
      </w:r>
      <w:r w:rsidR="00906A7E">
        <w:rPr>
          <w:sz w:val="22"/>
          <w:szCs w:val="22"/>
        </w:rPr>
        <w:t xml:space="preserve">Пројекта </w:t>
      </w:r>
      <w:r w:rsidR="00906A7E" w:rsidRPr="00906A7E">
        <w:rPr>
          <w:sz w:val="22"/>
          <w:szCs w:val="22"/>
        </w:rPr>
        <w:t xml:space="preserve">у складу са одредбама </w:t>
      </w:r>
      <w:r w:rsidR="00906A7E">
        <w:rPr>
          <w:sz w:val="22"/>
          <w:szCs w:val="22"/>
        </w:rPr>
        <w:t xml:space="preserve">овог </w:t>
      </w:r>
      <w:r w:rsidR="00906A7E" w:rsidRPr="00906A7E">
        <w:rPr>
          <w:sz w:val="22"/>
          <w:szCs w:val="22"/>
        </w:rPr>
        <w:t xml:space="preserve">Споразума, </w:t>
      </w:r>
      <w:r w:rsidR="00906A7E">
        <w:rPr>
          <w:sz w:val="22"/>
          <w:szCs w:val="22"/>
        </w:rPr>
        <w:t>Пројектног о</w:t>
      </w:r>
      <w:r w:rsidR="00906A7E" w:rsidRPr="00906A7E">
        <w:rPr>
          <w:sz w:val="22"/>
          <w:szCs w:val="22"/>
        </w:rPr>
        <w:t>перативног приручника</w:t>
      </w:r>
      <w:r w:rsidR="00AE1994" w:rsidRPr="00C53CEC">
        <w:rPr>
          <w:sz w:val="22"/>
          <w:szCs w:val="22"/>
        </w:rPr>
        <w:t xml:space="preserve">, </w:t>
      </w:r>
      <w:r w:rsidR="00906A7E">
        <w:rPr>
          <w:sz w:val="22"/>
          <w:szCs w:val="22"/>
        </w:rPr>
        <w:t>Приручника за грантове Фонда за наук</w:t>
      </w:r>
      <w:r w:rsidR="00671302">
        <w:rPr>
          <w:sz w:val="22"/>
          <w:szCs w:val="22"/>
        </w:rPr>
        <w:t>у</w:t>
      </w:r>
      <w:r w:rsidR="00906A7E">
        <w:rPr>
          <w:sz w:val="22"/>
          <w:szCs w:val="22"/>
        </w:rPr>
        <w:t xml:space="preserve">, када је примењиво, </w:t>
      </w:r>
      <w:r w:rsidR="00906A7E" w:rsidRPr="00906A7E">
        <w:rPr>
          <w:sz w:val="22"/>
          <w:szCs w:val="22"/>
        </w:rPr>
        <w:t>Смерница за</w:t>
      </w:r>
      <w:r w:rsidR="00BB676A">
        <w:rPr>
          <w:sz w:val="22"/>
          <w:szCs w:val="22"/>
        </w:rPr>
        <w:t xml:space="preserve"> борбу против корупције и </w:t>
      </w:r>
      <w:r w:rsidR="004A2D3E" w:rsidRPr="004A2D3E">
        <w:rPr>
          <w:sz w:val="22"/>
          <w:szCs w:val="22"/>
          <w:lang w:val="en-GB"/>
        </w:rPr>
        <w:t>ESCP</w:t>
      </w:r>
      <w:r w:rsidR="004064A8" w:rsidRPr="00C53CEC">
        <w:rPr>
          <w:sz w:val="22"/>
          <w:szCs w:val="22"/>
        </w:rPr>
        <w:t xml:space="preserve">. </w:t>
      </w:r>
    </w:p>
    <w:p w14:paraId="3A5646EA" w14:textId="77777777" w:rsidR="00E401F1" w:rsidRPr="00C53CEC" w:rsidRDefault="00E401F1" w:rsidP="0074740D">
      <w:pPr>
        <w:pStyle w:val="BodyText"/>
        <w:ind w:left="1080" w:hanging="1080"/>
        <w:rPr>
          <w:sz w:val="22"/>
          <w:szCs w:val="22"/>
        </w:rPr>
      </w:pPr>
    </w:p>
    <w:p w14:paraId="520F780E" w14:textId="128AD373" w:rsidR="00E401F1" w:rsidRDefault="00657004" w:rsidP="0074740D">
      <w:pPr>
        <w:pStyle w:val="BodyText"/>
        <w:numPr>
          <w:ilvl w:val="0"/>
          <w:numId w:val="10"/>
        </w:numPr>
        <w:ind w:left="720"/>
        <w:rPr>
          <w:sz w:val="22"/>
          <w:szCs w:val="22"/>
        </w:rPr>
      </w:pPr>
      <w:r w:rsidRPr="00657004">
        <w:rPr>
          <w:bCs/>
          <w:sz w:val="22"/>
          <w:szCs w:val="22"/>
        </w:rPr>
        <w:t xml:space="preserve">У циљу лакшег спровођења Дела </w:t>
      </w:r>
      <w:r w:rsidR="00153A48" w:rsidRPr="007E2B6D">
        <w:rPr>
          <w:bCs/>
          <w:sz w:val="22"/>
          <w:szCs w:val="22"/>
        </w:rPr>
        <w:t>2</w:t>
      </w:r>
      <w:r w:rsidR="00BA07FD">
        <w:rPr>
          <w:bCs/>
          <w:sz w:val="22"/>
          <w:szCs w:val="22"/>
        </w:rPr>
        <w:t xml:space="preserve"> </w:t>
      </w:r>
      <w:r>
        <w:rPr>
          <w:bCs/>
          <w:sz w:val="22"/>
          <w:szCs w:val="22"/>
        </w:rPr>
        <w:t>Пројекта</w:t>
      </w:r>
      <w:r w:rsidR="00153A48" w:rsidRPr="00C53CEC">
        <w:rPr>
          <w:bCs/>
          <w:sz w:val="22"/>
          <w:szCs w:val="22"/>
        </w:rPr>
        <w:t xml:space="preserve">, </w:t>
      </w:r>
      <w:r w:rsidRPr="00657004">
        <w:rPr>
          <w:bCs/>
          <w:sz w:val="22"/>
          <w:szCs w:val="22"/>
        </w:rPr>
        <w:t xml:space="preserve">Зајмопримац ће, преко </w:t>
      </w:r>
      <w:r w:rsidR="00CC23BE">
        <w:rPr>
          <w:bCs/>
          <w:sz w:val="22"/>
          <w:szCs w:val="22"/>
        </w:rPr>
        <w:t>НИТРА</w:t>
      </w:r>
      <w:r w:rsidRPr="00657004">
        <w:rPr>
          <w:bCs/>
          <w:sz w:val="22"/>
          <w:szCs w:val="22"/>
        </w:rPr>
        <w:t>, ставити део средстава Зајма на располагањ</w:t>
      </w:r>
      <w:r w:rsidR="00BB676A">
        <w:rPr>
          <w:bCs/>
          <w:sz w:val="22"/>
          <w:szCs w:val="22"/>
        </w:rPr>
        <w:t>е Фонду за иновациону делатност</w:t>
      </w:r>
      <w:r w:rsidRPr="00657004">
        <w:rPr>
          <w:bCs/>
          <w:sz w:val="22"/>
          <w:szCs w:val="22"/>
        </w:rPr>
        <w:t xml:space="preserve"> </w:t>
      </w:r>
      <w:r w:rsidR="00BB676A" w:rsidRPr="00BB676A">
        <w:rPr>
          <w:bCs/>
          <w:sz w:val="22"/>
          <w:szCs w:val="22"/>
        </w:rPr>
        <w:t>на бесповратној основи</w:t>
      </w:r>
      <w:r w:rsidR="00BB676A">
        <w:rPr>
          <w:bCs/>
          <w:sz w:val="22"/>
          <w:szCs w:val="22"/>
        </w:rPr>
        <w:t>,</w:t>
      </w:r>
      <w:r w:rsidRPr="00657004">
        <w:rPr>
          <w:bCs/>
          <w:sz w:val="22"/>
          <w:szCs w:val="22"/>
        </w:rPr>
        <w:t xml:space="preserve"> </w:t>
      </w:r>
      <w:r w:rsidR="00BB676A">
        <w:rPr>
          <w:bCs/>
          <w:sz w:val="22"/>
          <w:szCs w:val="22"/>
        </w:rPr>
        <w:t>према одредбама</w:t>
      </w:r>
      <w:r w:rsidRPr="00657004">
        <w:rPr>
          <w:bCs/>
          <w:sz w:val="22"/>
          <w:szCs w:val="22"/>
        </w:rPr>
        <w:t xml:space="preserve"> </w:t>
      </w:r>
      <w:r w:rsidR="00CC23BE">
        <w:rPr>
          <w:bCs/>
          <w:sz w:val="22"/>
          <w:szCs w:val="22"/>
        </w:rPr>
        <w:t>допунског уговора</w:t>
      </w:r>
      <w:r w:rsidRPr="00657004">
        <w:rPr>
          <w:bCs/>
          <w:sz w:val="22"/>
          <w:szCs w:val="22"/>
        </w:rPr>
        <w:t xml:space="preserve"> између Зајмопримца, преко </w:t>
      </w:r>
      <w:r w:rsidR="00CC23BE">
        <w:rPr>
          <w:bCs/>
          <w:sz w:val="22"/>
          <w:szCs w:val="22"/>
        </w:rPr>
        <w:t>НИТРА</w:t>
      </w:r>
      <w:r w:rsidRPr="00657004">
        <w:rPr>
          <w:bCs/>
          <w:sz w:val="22"/>
          <w:szCs w:val="22"/>
        </w:rPr>
        <w:t xml:space="preserve">, и Фонда за иновациону делатност, </w:t>
      </w:r>
      <w:r w:rsidR="00BB676A">
        <w:rPr>
          <w:bCs/>
          <w:sz w:val="22"/>
          <w:szCs w:val="22"/>
        </w:rPr>
        <w:t>према</w:t>
      </w:r>
      <w:r w:rsidRPr="00657004">
        <w:rPr>
          <w:bCs/>
          <w:sz w:val="22"/>
          <w:szCs w:val="22"/>
        </w:rPr>
        <w:t xml:space="preserve"> условима </w:t>
      </w:r>
      <w:r w:rsidR="00BB676A">
        <w:rPr>
          <w:bCs/>
          <w:sz w:val="22"/>
          <w:szCs w:val="22"/>
        </w:rPr>
        <w:t xml:space="preserve">и одредбама које је </w:t>
      </w:r>
      <w:r w:rsidRPr="00657004">
        <w:rPr>
          <w:bCs/>
          <w:sz w:val="22"/>
          <w:szCs w:val="22"/>
        </w:rPr>
        <w:t>одобр</w:t>
      </w:r>
      <w:r w:rsidR="00BB676A">
        <w:rPr>
          <w:bCs/>
          <w:sz w:val="22"/>
          <w:szCs w:val="22"/>
        </w:rPr>
        <w:t>ила</w:t>
      </w:r>
      <w:r w:rsidRPr="00657004">
        <w:rPr>
          <w:bCs/>
          <w:sz w:val="22"/>
          <w:szCs w:val="22"/>
        </w:rPr>
        <w:t xml:space="preserve"> Банк</w:t>
      </w:r>
      <w:r w:rsidR="00BB676A">
        <w:rPr>
          <w:bCs/>
          <w:sz w:val="22"/>
          <w:szCs w:val="22"/>
        </w:rPr>
        <w:t>а</w:t>
      </w:r>
      <w:r w:rsidR="00153A48" w:rsidRPr="005B6293">
        <w:rPr>
          <w:bCs/>
          <w:sz w:val="22"/>
          <w:szCs w:val="22"/>
        </w:rPr>
        <w:t xml:space="preserve"> </w:t>
      </w:r>
      <w:r w:rsidR="002F623C" w:rsidRPr="002F623C">
        <w:rPr>
          <w:bCs/>
          <w:sz w:val="22"/>
          <w:szCs w:val="22"/>
        </w:rPr>
        <w:t>(</w:t>
      </w:r>
      <w:r w:rsidR="0006530C">
        <w:rPr>
          <w:bCs/>
          <w:sz w:val="22"/>
          <w:szCs w:val="22"/>
        </w:rPr>
        <w:t>„</w:t>
      </w:r>
      <w:r w:rsidR="00CC23BE">
        <w:rPr>
          <w:bCs/>
          <w:sz w:val="22"/>
          <w:szCs w:val="22"/>
        </w:rPr>
        <w:t>Допунски уговор</w:t>
      </w:r>
      <w:r w:rsidR="002F623C" w:rsidRPr="002F623C">
        <w:rPr>
          <w:bCs/>
          <w:sz w:val="22"/>
          <w:szCs w:val="22"/>
        </w:rPr>
        <w:t xml:space="preserve"> са Фондом за иновациону делатност”), укључујући, између осталог и обавезу Фонда за иновациону делатност да имплементира Део 2 Пројекта у складу са одредбама </w:t>
      </w:r>
      <w:r w:rsidR="002F623C">
        <w:rPr>
          <w:bCs/>
          <w:sz w:val="22"/>
          <w:szCs w:val="22"/>
        </w:rPr>
        <w:t xml:space="preserve">овог </w:t>
      </w:r>
      <w:r w:rsidR="002F623C" w:rsidRPr="002F623C">
        <w:rPr>
          <w:bCs/>
          <w:sz w:val="22"/>
          <w:szCs w:val="22"/>
        </w:rPr>
        <w:t>Споразума</w:t>
      </w:r>
      <w:r w:rsidR="00153A48" w:rsidRPr="005B6293">
        <w:rPr>
          <w:bCs/>
          <w:sz w:val="22"/>
          <w:szCs w:val="22"/>
        </w:rPr>
        <w:t xml:space="preserve">, </w:t>
      </w:r>
      <w:r w:rsidR="002F623C" w:rsidRPr="002F623C">
        <w:rPr>
          <w:bCs/>
          <w:sz w:val="22"/>
          <w:szCs w:val="22"/>
        </w:rPr>
        <w:t xml:space="preserve">Пројектног оперативног приручника, Приручника за грантове Фонда за </w:t>
      </w:r>
      <w:r w:rsidR="002F623C">
        <w:rPr>
          <w:bCs/>
          <w:sz w:val="22"/>
          <w:szCs w:val="22"/>
        </w:rPr>
        <w:t>иновациону делатност</w:t>
      </w:r>
      <w:r w:rsidR="002F623C" w:rsidRPr="002F623C">
        <w:rPr>
          <w:bCs/>
          <w:sz w:val="22"/>
          <w:szCs w:val="22"/>
        </w:rPr>
        <w:t>, када је примењиво, Смерница за</w:t>
      </w:r>
      <w:r w:rsidR="00BB676A">
        <w:rPr>
          <w:bCs/>
          <w:sz w:val="22"/>
          <w:szCs w:val="22"/>
        </w:rPr>
        <w:t xml:space="preserve"> борбу против корупције и </w:t>
      </w:r>
      <w:r w:rsidR="004A2D3E" w:rsidRPr="004A2D3E">
        <w:rPr>
          <w:bCs/>
          <w:sz w:val="22"/>
          <w:szCs w:val="22"/>
          <w:lang w:val="en-GB"/>
        </w:rPr>
        <w:t>ESCP</w:t>
      </w:r>
      <w:r w:rsidR="00E401F1">
        <w:rPr>
          <w:bCs/>
          <w:sz w:val="22"/>
          <w:szCs w:val="22"/>
        </w:rPr>
        <w:t>.</w:t>
      </w:r>
    </w:p>
    <w:p w14:paraId="367D8CB9" w14:textId="77777777" w:rsidR="00E401F1" w:rsidRPr="008866DF" w:rsidRDefault="00E401F1" w:rsidP="0074740D">
      <w:pPr>
        <w:spacing w:line="240" w:lineRule="auto"/>
        <w:rPr>
          <w:bCs/>
          <w:sz w:val="22"/>
          <w:szCs w:val="22"/>
        </w:rPr>
      </w:pPr>
    </w:p>
    <w:p w14:paraId="58231AE2" w14:textId="6B66425B" w:rsidR="00503B4B" w:rsidRPr="00503B4B" w:rsidRDefault="009436A2" w:rsidP="0074740D">
      <w:pPr>
        <w:pStyle w:val="BodyText"/>
        <w:numPr>
          <w:ilvl w:val="0"/>
          <w:numId w:val="10"/>
        </w:numPr>
        <w:ind w:left="720"/>
        <w:rPr>
          <w:sz w:val="22"/>
          <w:szCs w:val="22"/>
        </w:rPr>
      </w:pPr>
      <w:r w:rsidRPr="009436A2">
        <w:rPr>
          <w:bCs/>
          <w:sz w:val="22"/>
          <w:szCs w:val="22"/>
          <w:lang w:val="sr-Cyrl-CS"/>
        </w:rPr>
        <w:t xml:space="preserve">Зајмопримац ће искористити своја права из </w:t>
      </w:r>
      <w:r w:rsidR="00CC23BE">
        <w:rPr>
          <w:bCs/>
          <w:sz w:val="22"/>
          <w:szCs w:val="22"/>
          <w:lang w:val="sr-Cyrl-CS"/>
        </w:rPr>
        <w:t>Допунског уговора</w:t>
      </w:r>
      <w:r w:rsidRPr="009436A2">
        <w:rPr>
          <w:bCs/>
          <w:sz w:val="22"/>
          <w:szCs w:val="22"/>
          <w:lang w:val="sr-Cyrl-CS"/>
        </w:rPr>
        <w:t xml:space="preserve"> на начин да заштити интересе Зајмопримца и Банке и да </w:t>
      </w:r>
      <w:r w:rsidR="00667B2E">
        <w:rPr>
          <w:bCs/>
          <w:sz w:val="22"/>
          <w:szCs w:val="22"/>
          <w:lang w:val="sr-Cyrl-CS"/>
        </w:rPr>
        <w:t>оствари циљеве</w:t>
      </w:r>
      <w:r w:rsidRPr="009436A2">
        <w:rPr>
          <w:bCs/>
          <w:sz w:val="22"/>
          <w:szCs w:val="22"/>
          <w:lang w:val="sr-Cyrl-CS"/>
        </w:rPr>
        <w:t xml:space="preserve"> </w:t>
      </w:r>
      <w:r w:rsidR="00667B2E">
        <w:rPr>
          <w:bCs/>
          <w:sz w:val="22"/>
          <w:szCs w:val="22"/>
          <w:lang w:val="sr-Cyrl-CS"/>
        </w:rPr>
        <w:t>З</w:t>
      </w:r>
      <w:r w:rsidRPr="009436A2">
        <w:rPr>
          <w:bCs/>
          <w:sz w:val="22"/>
          <w:szCs w:val="22"/>
          <w:lang w:val="sr-Cyrl-CS"/>
        </w:rPr>
        <w:t>ајма</w:t>
      </w:r>
      <w:r w:rsidR="004064A8" w:rsidRPr="00E401F1">
        <w:rPr>
          <w:bCs/>
          <w:sz w:val="22"/>
          <w:szCs w:val="22"/>
        </w:rPr>
        <w:t xml:space="preserve">. </w:t>
      </w:r>
    </w:p>
    <w:p w14:paraId="55CB3255" w14:textId="77777777" w:rsidR="00503B4B" w:rsidRDefault="00503B4B" w:rsidP="0074740D">
      <w:pPr>
        <w:pStyle w:val="ListParagraph"/>
        <w:spacing w:line="240" w:lineRule="auto"/>
        <w:rPr>
          <w:bCs/>
          <w:sz w:val="22"/>
          <w:szCs w:val="22"/>
        </w:rPr>
      </w:pPr>
    </w:p>
    <w:p w14:paraId="0614D836" w14:textId="1B986934" w:rsidR="004064A8" w:rsidRPr="00E401F1" w:rsidRDefault="009436A2" w:rsidP="0074740D">
      <w:pPr>
        <w:pStyle w:val="BodyText"/>
        <w:numPr>
          <w:ilvl w:val="0"/>
          <w:numId w:val="10"/>
        </w:numPr>
        <w:ind w:left="720"/>
        <w:rPr>
          <w:sz w:val="22"/>
          <w:szCs w:val="22"/>
        </w:rPr>
      </w:pPr>
      <w:r w:rsidRPr="009436A2">
        <w:rPr>
          <w:bCs/>
          <w:sz w:val="22"/>
          <w:szCs w:val="22"/>
          <w:lang w:val="sr-Cyrl-CS"/>
        </w:rPr>
        <w:t xml:space="preserve">Осим ако се Банка другачије не сагласи, </w:t>
      </w:r>
      <w:r w:rsidR="00667B2E" w:rsidRPr="00595D55">
        <w:rPr>
          <w:sz w:val="22"/>
          <w:szCs w:val="18"/>
        </w:rPr>
        <w:t>Зајмопримац неће уступити, изменити, поништити или одустати од</w:t>
      </w:r>
      <w:r w:rsidRPr="009436A2">
        <w:rPr>
          <w:bCs/>
          <w:sz w:val="22"/>
          <w:szCs w:val="22"/>
          <w:lang w:val="sr-Cyrl-CS"/>
        </w:rPr>
        <w:t xml:space="preserve"> </w:t>
      </w:r>
      <w:r w:rsidR="00CC23BE">
        <w:rPr>
          <w:bCs/>
          <w:sz w:val="22"/>
          <w:szCs w:val="22"/>
          <w:lang w:val="sr-Cyrl-CS"/>
        </w:rPr>
        <w:t>Допунски</w:t>
      </w:r>
      <w:r w:rsidR="00667B2E">
        <w:rPr>
          <w:bCs/>
          <w:sz w:val="22"/>
          <w:szCs w:val="22"/>
          <w:lang w:val="sr-Cyrl-CS"/>
        </w:rPr>
        <w:t>х</w:t>
      </w:r>
      <w:r w:rsidR="00CC23BE">
        <w:rPr>
          <w:bCs/>
          <w:sz w:val="22"/>
          <w:szCs w:val="22"/>
          <w:lang w:val="sr-Cyrl-CS"/>
        </w:rPr>
        <w:t xml:space="preserve"> уговор</w:t>
      </w:r>
      <w:r w:rsidR="00667B2E">
        <w:rPr>
          <w:bCs/>
          <w:sz w:val="22"/>
          <w:szCs w:val="22"/>
          <w:lang w:val="sr-Cyrl-CS"/>
        </w:rPr>
        <w:t>а</w:t>
      </w:r>
      <w:r w:rsidRPr="009436A2">
        <w:rPr>
          <w:bCs/>
          <w:sz w:val="22"/>
          <w:szCs w:val="22"/>
          <w:lang w:val="sr-Cyrl-CS"/>
        </w:rPr>
        <w:t xml:space="preserve"> </w:t>
      </w:r>
      <w:r w:rsidR="00667B2E" w:rsidRPr="00667B2E">
        <w:rPr>
          <w:sz w:val="22"/>
          <w:szCs w:val="18"/>
        </w:rPr>
        <w:t>или од било којих њихових одредаба</w:t>
      </w:r>
      <w:r w:rsidR="004064A8" w:rsidRPr="00E401F1">
        <w:rPr>
          <w:bCs/>
          <w:sz w:val="22"/>
          <w:szCs w:val="22"/>
        </w:rPr>
        <w:t>.</w:t>
      </w:r>
      <w:r w:rsidR="00667B2E">
        <w:rPr>
          <w:bCs/>
          <w:sz w:val="22"/>
          <w:szCs w:val="22"/>
        </w:rPr>
        <w:t xml:space="preserve"> </w:t>
      </w:r>
    </w:p>
    <w:p w14:paraId="68B7542D" w14:textId="77777777" w:rsidR="004064A8" w:rsidRPr="00F22A87" w:rsidRDefault="004064A8" w:rsidP="0074740D">
      <w:pPr>
        <w:pStyle w:val="BodyText"/>
        <w:rPr>
          <w:b/>
          <w:bCs/>
          <w:sz w:val="22"/>
          <w:szCs w:val="22"/>
        </w:rPr>
      </w:pPr>
    </w:p>
    <w:p w14:paraId="5C2523E7" w14:textId="228E63FE" w:rsidR="004064A8" w:rsidRPr="00A0085E" w:rsidRDefault="004F4C0F" w:rsidP="0074740D">
      <w:pPr>
        <w:spacing w:line="240" w:lineRule="auto"/>
        <w:jc w:val="both"/>
        <w:rPr>
          <w:b/>
          <w:bCs/>
          <w:i/>
          <w:sz w:val="22"/>
          <w:szCs w:val="22"/>
        </w:rPr>
      </w:pPr>
      <w:r w:rsidRPr="00A0085E">
        <w:rPr>
          <w:b/>
          <w:bCs/>
          <w:sz w:val="22"/>
          <w:szCs w:val="22"/>
        </w:rPr>
        <w:t>Ц</w:t>
      </w:r>
      <w:r w:rsidR="004064A8" w:rsidRPr="00A0085E">
        <w:rPr>
          <w:b/>
          <w:bCs/>
          <w:sz w:val="22"/>
          <w:szCs w:val="22"/>
        </w:rPr>
        <w:t>.</w:t>
      </w:r>
      <w:r w:rsidR="004064A8" w:rsidRPr="00A0085E">
        <w:rPr>
          <w:b/>
          <w:bCs/>
          <w:sz w:val="22"/>
          <w:szCs w:val="22"/>
        </w:rPr>
        <w:tab/>
      </w:r>
      <w:r w:rsidR="004E448F" w:rsidRPr="00A0085E">
        <w:rPr>
          <w:b/>
          <w:bCs/>
          <w:iCs/>
          <w:sz w:val="22"/>
          <w:szCs w:val="22"/>
        </w:rPr>
        <w:t>По</w:t>
      </w:r>
      <w:r w:rsidR="00BB676A" w:rsidRPr="00A0085E">
        <w:rPr>
          <w:b/>
          <w:bCs/>
          <w:iCs/>
          <w:sz w:val="22"/>
          <w:szCs w:val="22"/>
        </w:rPr>
        <w:t>д</w:t>
      </w:r>
      <w:r w:rsidR="004D3A4A" w:rsidRPr="00A0085E">
        <w:rPr>
          <w:b/>
          <w:bCs/>
          <w:iCs/>
          <w:sz w:val="22"/>
          <w:szCs w:val="22"/>
        </w:rPr>
        <w:t>п</w:t>
      </w:r>
      <w:r w:rsidR="004E448F" w:rsidRPr="00A0085E">
        <w:rPr>
          <w:b/>
          <w:bCs/>
          <w:iCs/>
          <w:sz w:val="22"/>
          <w:szCs w:val="22"/>
        </w:rPr>
        <w:t>ројекти</w:t>
      </w:r>
    </w:p>
    <w:p w14:paraId="17DF41CB" w14:textId="77777777" w:rsidR="00544422" w:rsidRPr="005D0A21" w:rsidRDefault="00544422" w:rsidP="0074740D">
      <w:pPr>
        <w:spacing w:line="240" w:lineRule="auto"/>
        <w:jc w:val="both"/>
        <w:rPr>
          <w:b/>
          <w:iCs/>
          <w:sz w:val="22"/>
          <w:szCs w:val="22"/>
        </w:rPr>
      </w:pPr>
    </w:p>
    <w:p w14:paraId="6AEBB94C" w14:textId="085A1DD6" w:rsidR="00544422" w:rsidRPr="00F92B38" w:rsidRDefault="00544422" w:rsidP="0074740D">
      <w:pPr>
        <w:pStyle w:val="FootnoteText"/>
        <w:spacing w:line="240" w:lineRule="auto"/>
        <w:ind w:left="720" w:hanging="720"/>
        <w:jc w:val="both"/>
        <w:rPr>
          <w:sz w:val="22"/>
          <w:szCs w:val="22"/>
        </w:rPr>
      </w:pPr>
      <w:r w:rsidRPr="004E448F">
        <w:rPr>
          <w:sz w:val="22"/>
          <w:szCs w:val="22"/>
        </w:rPr>
        <w:t>1.</w:t>
      </w:r>
      <w:r w:rsidRPr="004E448F">
        <w:rPr>
          <w:sz w:val="22"/>
          <w:szCs w:val="22"/>
        </w:rPr>
        <w:tab/>
      </w:r>
      <w:r w:rsidR="004E448F" w:rsidRPr="004E448F">
        <w:rPr>
          <w:sz w:val="22"/>
          <w:szCs w:val="22"/>
        </w:rPr>
        <w:t>Зајмопримац ће</w:t>
      </w:r>
      <w:r w:rsidR="00902159">
        <w:rPr>
          <w:sz w:val="22"/>
          <w:szCs w:val="22"/>
        </w:rPr>
        <w:t>,</w:t>
      </w:r>
      <w:r w:rsidR="004E448F" w:rsidRPr="004E448F">
        <w:rPr>
          <w:sz w:val="22"/>
          <w:szCs w:val="22"/>
        </w:rPr>
        <w:t xml:space="preserve"> </w:t>
      </w:r>
      <w:r w:rsidR="004E448F" w:rsidRPr="004E448F">
        <w:rPr>
          <w:bCs/>
          <w:sz w:val="22"/>
          <w:szCs w:val="22"/>
        </w:rPr>
        <w:t xml:space="preserve">преко </w:t>
      </w:r>
      <w:r w:rsidR="00CC23BE">
        <w:rPr>
          <w:bCs/>
          <w:sz w:val="22"/>
          <w:szCs w:val="22"/>
        </w:rPr>
        <w:t>НИТРА</w:t>
      </w:r>
      <w:r w:rsidR="00B014AE" w:rsidRPr="004E448F">
        <w:rPr>
          <w:bCs/>
          <w:iCs/>
          <w:sz w:val="22"/>
          <w:szCs w:val="22"/>
        </w:rPr>
        <w:t xml:space="preserve">, </w:t>
      </w:r>
      <w:r w:rsidR="00902159">
        <w:rPr>
          <w:bCs/>
          <w:iCs/>
          <w:sz w:val="22"/>
          <w:szCs w:val="22"/>
        </w:rPr>
        <w:t>омогућити</w:t>
      </w:r>
      <w:r w:rsidR="004E448F" w:rsidRPr="004E448F">
        <w:rPr>
          <w:bCs/>
          <w:iCs/>
          <w:sz w:val="22"/>
          <w:szCs w:val="22"/>
        </w:rPr>
        <w:t xml:space="preserve"> да Фонд за науку и Фонд за иновациону делатност ставе на располагање Корисницима </w:t>
      </w:r>
      <w:r w:rsidR="002C062F">
        <w:rPr>
          <w:bCs/>
          <w:iCs/>
          <w:sz w:val="22"/>
          <w:szCs w:val="22"/>
        </w:rPr>
        <w:t>Г</w:t>
      </w:r>
      <w:r w:rsidR="004E448F" w:rsidRPr="004E448F">
        <w:rPr>
          <w:bCs/>
          <w:iCs/>
          <w:sz w:val="22"/>
          <w:szCs w:val="22"/>
        </w:rPr>
        <w:t>рантове Фонда за науку</w:t>
      </w:r>
      <w:r w:rsidR="00B93579" w:rsidRPr="004E448F">
        <w:rPr>
          <w:sz w:val="22"/>
          <w:szCs w:val="22"/>
        </w:rPr>
        <w:t>,</w:t>
      </w:r>
      <w:r w:rsidR="00210F9C" w:rsidRPr="004E448F">
        <w:rPr>
          <w:sz w:val="22"/>
          <w:szCs w:val="22"/>
        </w:rPr>
        <w:t xml:space="preserve"> </w:t>
      </w:r>
      <w:r w:rsidR="004B053B">
        <w:rPr>
          <w:sz w:val="22"/>
          <w:szCs w:val="22"/>
        </w:rPr>
        <w:t>Грантов</w:t>
      </w:r>
      <w:r w:rsidR="002C062F">
        <w:rPr>
          <w:sz w:val="22"/>
          <w:szCs w:val="22"/>
        </w:rPr>
        <w:t>е</w:t>
      </w:r>
      <w:r w:rsidR="004B053B">
        <w:rPr>
          <w:sz w:val="22"/>
          <w:szCs w:val="22"/>
        </w:rPr>
        <w:t xml:space="preserve"> за истраживање у области вештачке интелигенције</w:t>
      </w:r>
      <w:r w:rsidR="007D4B43">
        <w:rPr>
          <w:sz w:val="22"/>
          <w:szCs w:val="22"/>
        </w:rPr>
        <w:t>,</w:t>
      </w:r>
      <w:r w:rsidR="004B053B">
        <w:rPr>
          <w:sz w:val="22"/>
          <w:szCs w:val="22"/>
        </w:rPr>
        <w:t xml:space="preserve"> </w:t>
      </w:r>
      <w:r w:rsidR="00CC23BE">
        <w:rPr>
          <w:sz w:val="22"/>
          <w:szCs w:val="22"/>
        </w:rPr>
        <w:t>Суфинансирајуће грантове</w:t>
      </w:r>
      <w:r w:rsidR="004B053B">
        <w:rPr>
          <w:sz w:val="22"/>
          <w:szCs w:val="22"/>
        </w:rPr>
        <w:t xml:space="preserve"> </w:t>
      </w:r>
      <w:r w:rsidR="007D4B43">
        <w:rPr>
          <w:sz w:val="22"/>
          <w:szCs w:val="22"/>
        </w:rPr>
        <w:t xml:space="preserve">и </w:t>
      </w:r>
      <w:r w:rsidR="00CC23BE">
        <w:rPr>
          <w:sz w:val="22"/>
          <w:szCs w:val="22"/>
        </w:rPr>
        <w:t>Суфинасирајуће грантове</w:t>
      </w:r>
      <w:r w:rsidR="007D4B43">
        <w:rPr>
          <w:sz w:val="22"/>
          <w:szCs w:val="22"/>
        </w:rPr>
        <w:t xml:space="preserve"> </w:t>
      </w:r>
      <w:r w:rsidR="002C062F">
        <w:rPr>
          <w:sz w:val="22"/>
          <w:szCs w:val="22"/>
        </w:rPr>
        <w:t xml:space="preserve">у области </w:t>
      </w:r>
      <w:r w:rsidR="004B053B">
        <w:rPr>
          <w:sz w:val="22"/>
          <w:szCs w:val="22"/>
        </w:rPr>
        <w:t xml:space="preserve">вештачке интелигенције до појединачног износа </w:t>
      </w:r>
      <w:r w:rsidR="00CC23BE">
        <w:rPr>
          <w:sz w:val="22"/>
          <w:szCs w:val="22"/>
        </w:rPr>
        <w:t xml:space="preserve">до </w:t>
      </w:r>
      <w:r w:rsidR="00D431EA" w:rsidRPr="003121B8">
        <w:rPr>
          <w:sz w:val="22"/>
          <w:szCs w:val="22"/>
        </w:rPr>
        <w:t>300</w:t>
      </w:r>
      <w:r w:rsidR="004B053B">
        <w:rPr>
          <w:sz w:val="22"/>
          <w:szCs w:val="22"/>
        </w:rPr>
        <w:t>.</w:t>
      </w:r>
      <w:r w:rsidR="00D431EA" w:rsidRPr="003121B8">
        <w:rPr>
          <w:sz w:val="22"/>
          <w:szCs w:val="22"/>
        </w:rPr>
        <w:t>000</w:t>
      </w:r>
      <w:r w:rsidR="00620B35">
        <w:rPr>
          <w:sz w:val="22"/>
          <w:szCs w:val="22"/>
        </w:rPr>
        <w:t xml:space="preserve"> </w:t>
      </w:r>
      <w:r w:rsidR="004B053B">
        <w:rPr>
          <w:sz w:val="22"/>
          <w:szCs w:val="22"/>
        </w:rPr>
        <w:t xml:space="preserve">евра, </w:t>
      </w:r>
      <w:r w:rsidR="004B053B" w:rsidRPr="004B053B">
        <w:rPr>
          <w:sz w:val="22"/>
          <w:szCs w:val="22"/>
        </w:rPr>
        <w:t xml:space="preserve">у складу са </w:t>
      </w:r>
      <w:r w:rsidR="00902159" w:rsidRPr="00657D92">
        <w:rPr>
          <w:bCs/>
          <w:iCs/>
          <w:sz w:val="22"/>
          <w:szCs w:val="22"/>
        </w:rPr>
        <w:t>критеријумима подобности и процедур</w:t>
      </w:r>
      <w:r w:rsidR="00902159">
        <w:rPr>
          <w:bCs/>
          <w:iCs/>
          <w:sz w:val="22"/>
          <w:szCs w:val="22"/>
        </w:rPr>
        <w:t>ама</w:t>
      </w:r>
      <w:r w:rsidR="00902159" w:rsidRPr="00657D92">
        <w:rPr>
          <w:bCs/>
          <w:iCs/>
          <w:sz w:val="22"/>
          <w:szCs w:val="22"/>
        </w:rPr>
        <w:t xml:space="preserve"> </w:t>
      </w:r>
      <w:r w:rsidR="00902159">
        <w:rPr>
          <w:bCs/>
          <w:iCs/>
          <w:sz w:val="22"/>
          <w:szCs w:val="22"/>
        </w:rPr>
        <w:t xml:space="preserve">који су </w:t>
      </w:r>
      <w:r w:rsidR="00902159" w:rsidRPr="00657D92">
        <w:rPr>
          <w:bCs/>
          <w:iCs/>
          <w:sz w:val="22"/>
          <w:szCs w:val="22"/>
        </w:rPr>
        <w:t>прихватљив</w:t>
      </w:r>
      <w:r w:rsidR="00902159">
        <w:rPr>
          <w:bCs/>
          <w:iCs/>
          <w:sz w:val="22"/>
          <w:szCs w:val="22"/>
        </w:rPr>
        <w:t>и</w:t>
      </w:r>
      <w:r w:rsidR="00902159" w:rsidRPr="00657D92">
        <w:rPr>
          <w:bCs/>
          <w:iCs/>
          <w:sz w:val="22"/>
          <w:szCs w:val="22"/>
        </w:rPr>
        <w:t xml:space="preserve"> за Банку</w:t>
      </w:r>
      <w:r w:rsidR="004B053B" w:rsidRPr="004B053B">
        <w:rPr>
          <w:sz w:val="22"/>
          <w:szCs w:val="22"/>
        </w:rPr>
        <w:t xml:space="preserve"> </w:t>
      </w:r>
      <w:r w:rsidR="00902159">
        <w:rPr>
          <w:sz w:val="22"/>
          <w:szCs w:val="22"/>
        </w:rPr>
        <w:t>који су наведени</w:t>
      </w:r>
      <w:r w:rsidR="004B053B" w:rsidRPr="004B053B">
        <w:rPr>
          <w:sz w:val="22"/>
          <w:szCs w:val="22"/>
        </w:rPr>
        <w:t xml:space="preserve"> у </w:t>
      </w:r>
      <w:r w:rsidR="004B053B">
        <w:rPr>
          <w:sz w:val="22"/>
          <w:szCs w:val="22"/>
        </w:rPr>
        <w:t>ПОМ и важећем Приручнику за грантове Фонда за науку и Приручни</w:t>
      </w:r>
      <w:r w:rsidR="004C30A4">
        <w:rPr>
          <w:sz w:val="22"/>
          <w:szCs w:val="22"/>
        </w:rPr>
        <w:t>цима</w:t>
      </w:r>
      <w:r w:rsidR="004B053B">
        <w:rPr>
          <w:sz w:val="22"/>
          <w:szCs w:val="22"/>
        </w:rPr>
        <w:t xml:space="preserve"> за грант</w:t>
      </w:r>
      <w:r w:rsidR="002C062F">
        <w:rPr>
          <w:sz w:val="22"/>
          <w:szCs w:val="22"/>
        </w:rPr>
        <w:t>ове</w:t>
      </w:r>
      <w:r w:rsidR="004B053B">
        <w:rPr>
          <w:sz w:val="22"/>
          <w:szCs w:val="22"/>
        </w:rPr>
        <w:t xml:space="preserve"> Фонда за иновациону делатност</w:t>
      </w:r>
      <w:r w:rsidRPr="00F92B38">
        <w:rPr>
          <w:sz w:val="22"/>
          <w:szCs w:val="22"/>
        </w:rPr>
        <w:t>.</w:t>
      </w:r>
      <w:r w:rsidR="00902159">
        <w:rPr>
          <w:sz w:val="22"/>
          <w:szCs w:val="22"/>
        </w:rPr>
        <w:t xml:space="preserve"> </w:t>
      </w:r>
    </w:p>
    <w:p w14:paraId="70308D6C" w14:textId="77777777" w:rsidR="00544422" w:rsidRPr="00F92B38" w:rsidRDefault="00544422" w:rsidP="0074740D">
      <w:pPr>
        <w:pStyle w:val="FootnoteText"/>
        <w:spacing w:line="240" w:lineRule="auto"/>
        <w:ind w:left="720" w:hanging="720"/>
        <w:jc w:val="both"/>
        <w:rPr>
          <w:sz w:val="22"/>
          <w:szCs w:val="22"/>
        </w:rPr>
      </w:pPr>
    </w:p>
    <w:p w14:paraId="13FED8B9" w14:textId="77777777" w:rsidR="00902159" w:rsidRDefault="00544422" w:rsidP="0074740D">
      <w:pPr>
        <w:pStyle w:val="FootnoteText"/>
        <w:spacing w:line="240" w:lineRule="auto"/>
        <w:ind w:left="720" w:hanging="720"/>
        <w:jc w:val="both"/>
        <w:rPr>
          <w:sz w:val="22"/>
          <w:szCs w:val="22"/>
        </w:rPr>
      </w:pPr>
      <w:r w:rsidRPr="00F92B38">
        <w:rPr>
          <w:sz w:val="22"/>
          <w:szCs w:val="22"/>
        </w:rPr>
        <w:t>2.</w:t>
      </w:r>
      <w:r w:rsidRPr="00F92B38">
        <w:rPr>
          <w:sz w:val="22"/>
          <w:szCs w:val="22"/>
        </w:rPr>
        <w:tab/>
      </w:r>
      <w:r w:rsidR="004B053B" w:rsidRPr="004B053B">
        <w:rPr>
          <w:sz w:val="22"/>
          <w:szCs w:val="22"/>
        </w:rPr>
        <w:t>Зајмопримац ће</w:t>
      </w:r>
      <w:r w:rsidR="00902159">
        <w:rPr>
          <w:sz w:val="22"/>
          <w:szCs w:val="22"/>
        </w:rPr>
        <w:t>,</w:t>
      </w:r>
      <w:r w:rsidR="004B053B" w:rsidRPr="004B053B">
        <w:rPr>
          <w:sz w:val="22"/>
          <w:szCs w:val="22"/>
        </w:rPr>
        <w:t xml:space="preserve"> </w:t>
      </w:r>
      <w:r w:rsidR="004B053B" w:rsidRPr="004B053B">
        <w:rPr>
          <w:bCs/>
          <w:sz w:val="22"/>
          <w:szCs w:val="22"/>
        </w:rPr>
        <w:t xml:space="preserve">преко </w:t>
      </w:r>
      <w:r w:rsidR="008104DB">
        <w:rPr>
          <w:bCs/>
          <w:sz w:val="22"/>
          <w:szCs w:val="22"/>
        </w:rPr>
        <w:t>НИТРА</w:t>
      </w:r>
      <w:r w:rsidR="00902159">
        <w:rPr>
          <w:bCs/>
          <w:sz w:val="22"/>
          <w:szCs w:val="22"/>
        </w:rPr>
        <w:t>,</w:t>
      </w:r>
      <w:r w:rsidR="008104DB">
        <w:rPr>
          <w:bCs/>
          <w:sz w:val="22"/>
          <w:szCs w:val="22"/>
        </w:rPr>
        <w:t xml:space="preserve"> </w:t>
      </w:r>
      <w:r w:rsidR="00902159">
        <w:rPr>
          <w:bCs/>
          <w:sz w:val="22"/>
          <w:szCs w:val="22"/>
        </w:rPr>
        <w:t>омогућити</w:t>
      </w:r>
      <w:r w:rsidR="004B053B">
        <w:rPr>
          <w:bCs/>
          <w:sz w:val="22"/>
          <w:szCs w:val="22"/>
        </w:rPr>
        <w:t xml:space="preserve"> </w:t>
      </w:r>
      <w:r w:rsidR="004B053B" w:rsidRPr="004B053B">
        <w:rPr>
          <w:bCs/>
          <w:sz w:val="22"/>
          <w:szCs w:val="22"/>
        </w:rPr>
        <w:t xml:space="preserve">да </w:t>
      </w:r>
      <w:r w:rsidR="004B053B" w:rsidRPr="004B053B">
        <w:rPr>
          <w:bCs/>
          <w:iCs/>
          <w:sz w:val="22"/>
          <w:szCs w:val="22"/>
        </w:rPr>
        <w:t xml:space="preserve">Фонд за науку и Фонд за иновациону делатност закључе са Корисницима сваког </w:t>
      </w:r>
      <w:r w:rsidR="004B053B">
        <w:rPr>
          <w:bCs/>
          <w:iCs/>
          <w:sz w:val="22"/>
          <w:szCs w:val="22"/>
        </w:rPr>
        <w:t xml:space="preserve">Гранта Фонда за науку, Гранта за истраживање у области вештачке интелигенције, </w:t>
      </w:r>
      <w:bookmarkStart w:id="2" w:name="_Hlk175646721"/>
      <w:r w:rsidR="008104DB">
        <w:rPr>
          <w:bCs/>
          <w:iCs/>
          <w:sz w:val="22"/>
          <w:szCs w:val="22"/>
        </w:rPr>
        <w:t>Суфинасирајућег гранта</w:t>
      </w:r>
      <w:r w:rsidR="004B053B">
        <w:rPr>
          <w:bCs/>
          <w:iCs/>
          <w:sz w:val="22"/>
          <w:szCs w:val="22"/>
        </w:rPr>
        <w:t xml:space="preserve"> </w:t>
      </w:r>
      <w:bookmarkEnd w:id="2"/>
      <w:r w:rsidR="004B053B">
        <w:rPr>
          <w:bCs/>
          <w:iCs/>
          <w:sz w:val="22"/>
          <w:szCs w:val="22"/>
        </w:rPr>
        <w:t xml:space="preserve">и </w:t>
      </w:r>
      <w:r w:rsidR="0097071F">
        <w:rPr>
          <w:bCs/>
          <w:iCs/>
          <w:sz w:val="22"/>
          <w:szCs w:val="22"/>
        </w:rPr>
        <w:lastRenderedPageBreak/>
        <w:t xml:space="preserve">Суфинасирајућег гранта </w:t>
      </w:r>
      <w:r w:rsidR="004B053B">
        <w:rPr>
          <w:bCs/>
          <w:iCs/>
          <w:sz w:val="22"/>
          <w:szCs w:val="22"/>
        </w:rPr>
        <w:t xml:space="preserve">у области вештачке интелигенције </w:t>
      </w:r>
      <w:r w:rsidR="004B053B">
        <w:rPr>
          <w:sz w:val="22"/>
          <w:szCs w:val="22"/>
        </w:rPr>
        <w:t xml:space="preserve">Споразум о гранту </w:t>
      </w:r>
      <w:r w:rsidR="00AA4086">
        <w:rPr>
          <w:sz w:val="22"/>
          <w:szCs w:val="22"/>
        </w:rPr>
        <w:t>(</w:t>
      </w:r>
      <w:r w:rsidR="004B053B">
        <w:rPr>
          <w:sz w:val="22"/>
          <w:szCs w:val="22"/>
        </w:rPr>
        <w:t>„Споразум о гранту</w:t>
      </w:r>
      <w:r w:rsidR="00902159">
        <w:rPr>
          <w:sz w:val="22"/>
          <w:szCs w:val="22"/>
        </w:rPr>
        <w:t>”</w:t>
      </w:r>
      <w:r w:rsidR="00AA4086">
        <w:rPr>
          <w:sz w:val="22"/>
          <w:szCs w:val="22"/>
        </w:rPr>
        <w:t>)</w:t>
      </w:r>
      <w:r w:rsidR="00AA4086" w:rsidRPr="00F92B38">
        <w:rPr>
          <w:sz w:val="22"/>
          <w:szCs w:val="22"/>
        </w:rPr>
        <w:t xml:space="preserve"> </w:t>
      </w:r>
      <w:r w:rsidR="004B053B">
        <w:rPr>
          <w:sz w:val="22"/>
          <w:szCs w:val="22"/>
        </w:rPr>
        <w:t>под условима прихватљивим за Банку који ће обухватити следеће</w:t>
      </w:r>
      <w:r w:rsidRPr="00544422">
        <w:rPr>
          <w:sz w:val="22"/>
          <w:szCs w:val="22"/>
        </w:rPr>
        <w:t>:</w:t>
      </w:r>
    </w:p>
    <w:p w14:paraId="11AE48F8" w14:textId="01BB92E4" w:rsidR="00544422" w:rsidRPr="00544422" w:rsidRDefault="00544422" w:rsidP="0074740D">
      <w:pPr>
        <w:pStyle w:val="FootnoteText"/>
        <w:spacing w:line="240" w:lineRule="auto"/>
        <w:ind w:left="720" w:hanging="720"/>
        <w:jc w:val="both"/>
        <w:rPr>
          <w:sz w:val="22"/>
          <w:szCs w:val="22"/>
        </w:rPr>
      </w:pPr>
      <w:r w:rsidRPr="00544422">
        <w:rPr>
          <w:sz w:val="22"/>
          <w:szCs w:val="22"/>
        </w:rPr>
        <w:t xml:space="preserve"> </w:t>
      </w:r>
    </w:p>
    <w:p w14:paraId="16450233" w14:textId="7741D047" w:rsidR="006A741F" w:rsidRDefault="00544422" w:rsidP="0074740D">
      <w:pPr>
        <w:pStyle w:val="pf0"/>
        <w:tabs>
          <w:tab w:val="left" w:pos="720"/>
        </w:tabs>
        <w:spacing w:before="0" w:beforeAutospacing="0" w:after="0" w:afterAutospacing="0"/>
        <w:ind w:left="1440" w:hanging="1440"/>
        <w:jc w:val="both"/>
        <w:rPr>
          <w:sz w:val="22"/>
          <w:szCs w:val="22"/>
        </w:rPr>
      </w:pPr>
      <w:r w:rsidRPr="00544422">
        <w:rPr>
          <w:sz w:val="22"/>
          <w:szCs w:val="22"/>
        </w:rPr>
        <w:tab/>
      </w:r>
      <w:r w:rsidR="006A741F">
        <w:rPr>
          <w:sz w:val="22"/>
          <w:szCs w:val="22"/>
        </w:rPr>
        <w:t>(a)</w:t>
      </w:r>
      <w:r w:rsidR="006A741F">
        <w:rPr>
          <w:sz w:val="22"/>
          <w:szCs w:val="22"/>
        </w:rPr>
        <w:tab/>
      </w:r>
      <w:r w:rsidR="004A0EFB" w:rsidRPr="004A0EFB">
        <w:rPr>
          <w:sz w:val="22"/>
          <w:szCs w:val="22"/>
        </w:rPr>
        <w:t xml:space="preserve">Зајмопримац ће </w:t>
      </w:r>
      <w:r w:rsidR="00902159">
        <w:rPr>
          <w:sz w:val="22"/>
          <w:szCs w:val="22"/>
        </w:rPr>
        <w:t>омогућити</w:t>
      </w:r>
      <w:r w:rsidR="004A0EFB" w:rsidRPr="004A0EFB">
        <w:rPr>
          <w:sz w:val="22"/>
          <w:szCs w:val="22"/>
        </w:rPr>
        <w:t xml:space="preserve"> да Фонд за науку и Фонд за иновациону делатност </w:t>
      </w:r>
      <w:r w:rsidR="00902159" w:rsidRPr="00902159">
        <w:rPr>
          <w:sz w:val="22"/>
          <w:szCs w:val="22"/>
        </w:rPr>
        <w:t>стекну одговарајућа права за заштиту својих интереса и интереса Банке, укључујући право да</w:t>
      </w:r>
      <w:r w:rsidRPr="00544422">
        <w:rPr>
          <w:sz w:val="22"/>
          <w:szCs w:val="22"/>
        </w:rPr>
        <w:t xml:space="preserve">: </w:t>
      </w:r>
    </w:p>
    <w:p w14:paraId="797695DC" w14:textId="77777777" w:rsidR="00902159" w:rsidRDefault="00902159" w:rsidP="0074740D">
      <w:pPr>
        <w:pStyle w:val="pf0"/>
        <w:tabs>
          <w:tab w:val="left" w:pos="720"/>
        </w:tabs>
        <w:spacing w:before="0" w:beforeAutospacing="0" w:after="0" w:afterAutospacing="0"/>
        <w:ind w:left="1440" w:hanging="1440"/>
        <w:jc w:val="both"/>
        <w:rPr>
          <w:sz w:val="22"/>
          <w:szCs w:val="22"/>
        </w:rPr>
      </w:pPr>
    </w:p>
    <w:p w14:paraId="155836C5" w14:textId="26D929CA" w:rsidR="00845EB4" w:rsidRDefault="006A741F" w:rsidP="0074740D">
      <w:pPr>
        <w:pStyle w:val="pf0"/>
        <w:tabs>
          <w:tab w:val="left" w:pos="720"/>
          <w:tab w:val="left" w:pos="1440"/>
        </w:tabs>
        <w:spacing w:before="0" w:beforeAutospacing="0" w:after="0" w:afterAutospacing="0"/>
        <w:ind w:left="2160" w:hanging="2160"/>
        <w:jc w:val="both"/>
        <w:rPr>
          <w:sz w:val="22"/>
          <w:szCs w:val="22"/>
        </w:rPr>
      </w:pPr>
      <w:r>
        <w:rPr>
          <w:sz w:val="22"/>
          <w:szCs w:val="22"/>
        </w:rPr>
        <w:tab/>
      </w:r>
      <w:r>
        <w:rPr>
          <w:sz w:val="22"/>
          <w:szCs w:val="22"/>
        </w:rPr>
        <w:tab/>
      </w:r>
      <w:r w:rsidR="00544422" w:rsidRPr="00544422">
        <w:rPr>
          <w:sz w:val="22"/>
          <w:szCs w:val="22"/>
        </w:rPr>
        <w:t xml:space="preserve">(i) </w:t>
      </w:r>
      <w:r>
        <w:rPr>
          <w:sz w:val="22"/>
          <w:szCs w:val="22"/>
        </w:rPr>
        <w:tab/>
      </w:r>
      <w:r w:rsidR="00902159" w:rsidRPr="00902159">
        <w:rPr>
          <w:sz w:val="22"/>
          <w:szCs w:val="22"/>
        </w:rPr>
        <w:t xml:space="preserve">суспендује или прекине право </w:t>
      </w:r>
      <w:r w:rsidR="004A0EFB" w:rsidRPr="004A0EFB">
        <w:rPr>
          <w:sz w:val="22"/>
          <w:szCs w:val="22"/>
        </w:rPr>
        <w:t xml:space="preserve">Корисника на коришћење средстава </w:t>
      </w:r>
      <w:r w:rsidR="004A0EFB">
        <w:rPr>
          <w:bCs/>
          <w:iCs/>
          <w:sz w:val="22"/>
          <w:szCs w:val="22"/>
        </w:rPr>
        <w:t xml:space="preserve">Гранта Фонда за науку, Гранта за истраживање у области вештачке интелигенције, </w:t>
      </w:r>
      <w:r w:rsidR="00CC23BE">
        <w:rPr>
          <w:bCs/>
          <w:iCs/>
          <w:sz w:val="22"/>
          <w:szCs w:val="22"/>
        </w:rPr>
        <w:t>Суфинасирајућег гранта</w:t>
      </w:r>
      <w:r w:rsidR="004A0EFB">
        <w:rPr>
          <w:bCs/>
          <w:iCs/>
          <w:sz w:val="22"/>
          <w:szCs w:val="22"/>
        </w:rPr>
        <w:t xml:space="preserve"> и </w:t>
      </w:r>
      <w:r w:rsidR="00CC23BE">
        <w:rPr>
          <w:bCs/>
          <w:iCs/>
          <w:sz w:val="22"/>
          <w:szCs w:val="22"/>
        </w:rPr>
        <w:t>Суфинансирајућег гранта</w:t>
      </w:r>
      <w:r w:rsidR="004A0EFB">
        <w:rPr>
          <w:bCs/>
          <w:iCs/>
          <w:sz w:val="22"/>
          <w:szCs w:val="22"/>
        </w:rPr>
        <w:t xml:space="preserve"> у области вештачке интелигенције </w:t>
      </w:r>
      <w:r w:rsidR="004A0EFB" w:rsidRPr="004A0EFB">
        <w:rPr>
          <w:sz w:val="22"/>
          <w:szCs w:val="22"/>
        </w:rPr>
        <w:t xml:space="preserve">или </w:t>
      </w:r>
      <w:r w:rsidR="00902159">
        <w:rPr>
          <w:sz w:val="22"/>
          <w:szCs w:val="22"/>
        </w:rPr>
        <w:t>право на</w:t>
      </w:r>
      <w:r w:rsidR="00902159" w:rsidRPr="006236E7">
        <w:rPr>
          <w:sz w:val="22"/>
          <w:szCs w:val="22"/>
        </w:rPr>
        <w:t xml:space="preserve"> повраћај целог или било ког дела износа</w:t>
      </w:r>
      <w:r w:rsidR="004A0EFB" w:rsidRPr="004A0EFB">
        <w:rPr>
          <w:sz w:val="22"/>
          <w:szCs w:val="22"/>
        </w:rPr>
        <w:t xml:space="preserve"> </w:t>
      </w:r>
      <w:r w:rsidR="004A0EFB" w:rsidRPr="004A0EFB">
        <w:rPr>
          <w:bCs/>
          <w:iCs/>
          <w:sz w:val="22"/>
          <w:szCs w:val="22"/>
        </w:rPr>
        <w:t xml:space="preserve">Гранта Фонда за науку, Гранта за истраживање у области вештачке интелигенције, </w:t>
      </w:r>
      <w:r w:rsidR="00CC23BE">
        <w:rPr>
          <w:bCs/>
          <w:iCs/>
          <w:sz w:val="22"/>
          <w:szCs w:val="22"/>
        </w:rPr>
        <w:t>Суфинансирајућег гранта</w:t>
      </w:r>
      <w:r w:rsidR="004A0EFB" w:rsidRPr="004A0EFB">
        <w:rPr>
          <w:bCs/>
          <w:iCs/>
          <w:sz w:val="22"/>
          <w:szCs w:val="22"/>
        </w:rPr>
        <w:t xml:space="preserve"> и </w:t>
      </w:r>
      <w:r w:rsidR="00CC23BE">
        <w:rPr>
          <w:bCs/>
          <w:iCs/>
          <w:sz w:val="22"/>
          <w:szCs w:val="22"/>
        </w:rPr>
        <w:t>Суфинасирајућег гранта</w:t>
      </w:r>
      <w:r w:rsidR="004A0EFB" w:rsidRPr="004A0EFB">
        <w:rPr>
          <w:bCs/>
          <w:iCs/>
          <w:sz w:val="22"/>
          <w:szCs w:val="22"/>
        </w:rPr>
        <w:t xml:space="preserve"> у области вештачке интелигенције</w:t>
      </w:r>
      <w:r w:rsidR="00902159">
        <w:rPr>
          <w:bCs/>
          <w:iCs/>
          <w:sz w:val="22"/>
          <w:szCs w:val="22"/>
        </w:rPr>
        <w:t>,</w:t>
      </w:r>
      <w:r w:rsidR="00544422" w:rsidRPr="00544422">
        <w:rPr>
          <w:sz w:val="22"/>
          <w:szCs w:val="22"/>
        </w:rPr>
        <w:t xml:space="preserve"> </w:t>
      </w:r>
      <w:r w:rsidR="004A0EFB" w:rsidRPr="004A0EFB">
        <w:rPr>
          <w:sz w:val="22"/>
          <w:szCs w:val="22"/>
        </w:rPr>
        <w:t xml:space="preserve">уколико Корисник не испуни своје обавезе које проистичу из </w:t>
      </w:r>
      <w:r w:rsidR="00902159">
        <w:rPr>
          <w:sz w:val="22"/>
          <w:szCs w:val="22"/>
        </w:rPr>
        <w:t>конкретног</w:t>
      </w:r>
      <w:r w:rsidR="004A0EFB">
        <w:rPr>
          <w:sz w:val="22"/>
          <w:szCs w:val="22"/>
        </w:rPr>
        <w:t xml:space="preserve"> </w:t>
      </w:r>
      <w:r w:rsidR="004A0EFB" w:rsidRPr="004A0EFB">
        <w:rPr>
          <w:sz w:val="22"/>
          <w:szCs w:val="22"/>
        </w:rPr>
        <w:t>Споразума о гранту</w:t>
      </w:r>
      <w:r w:rsidR="00544422" w:rsidRPr="00544422">
        <w:rPr>
          <w:sz w:val="22"/>
          <w:szCs w:val="22"/>
        </w:rPr>
        <w:t xml:space="preserve">; </w:t>
      </w:r>
      <w:r w:rsidR="004A0EFB">
        <w:rPr>
          <w:sz w:val="22"/>
          <w:szCs w:val="22"/>
        </w:rPr>
        <w:t>и</w:t>
      </w:r>
      <w:r w:rsidR="00544422" w:rsidRPr="00544422">
        <w:rPr>
          <w:sz w:val="22"/>
          <w:szCs w:val="22"/>
        </w:rPr>
        <w:t xml:space="preserve"> </w:t>
      </w:r>
      <w:r w:rsidR="00902159">
        <w:rPr>
          <w:sz w:val="22"/>
          <w:szCs w:val="22"/>
        </w:rPr>
        <w:t xml:space="preserve"> </w:t>
      </w:r>
    </w:p>
    <w:p w14:paraId="565847BC" w14:textId="13C4E033" w:rsidR="00902159" w:rsidRDefault="00902159" w:rsidP="0074740D">
      <w:pPr>
        <w:pStyle w:val="pf0"/>
        <w:tabs>
          <w:tab w:val="left" w:pos="720"/>
          <w:tab w:val="left" w:pos="1440"/>
        </w:tabs>
        <w:spacing w:before="0" w:beforeAutospacing="0" w:after="0" w:afterAutospacing="0"/>
        <w:ind w:left="2160" w:hanging="2160"/>
        <w:jc w:val="both"/>
        <w:rPr>
          <w:sz w:val="22"/>
          <w:szCs w:val="22"/>
        </w:rPr>
      </w:pPr>
    </w:p>
    <w:p w14:paraId="3716706D" w14:textId="02D9C365" w:rsidR="00F51E3D" w:rsidRDefault="00845EB4" w:rsidP="0074740D">
      <w:pPr>
        <w:pStyle w:val="pf0"/>
        <w:tabs>
          <w:tab w:val="left" w:pos="720"/>
          <w:tab w:val="left" w:pos="1440"/>
        </w:tabs>
        <w:spacing w:before="0" w:beforeAutospacing="0" w:after="0" w:afterAutospacing="0"/>
        <w:ind w:left="2160" w:hanging="2160"/>
        <w:jc w:val="both"/>
        <w:rPr>
          <w:sz w:val="22"/>
          <w:szCs w:val="22"/>
        </w:rPr>
      </w:pPr>
      <w:r>
        <w:rPr>
          <w:sz w:val="22"/>
          <w:szCs w:val="22"/>
        </w:rPr>
        <w:tab/>
      </w:r>
      <w:r>
        <w:rPr>
          <w:sz w:val="22"/>
          <w:szCs w:val="22"/>
        </w:rPr>
        <w:tab/>
      </w:r>
      <w:r w:rsidR="00544422" w:rsidRPr="00544422">
        <w:rPr>
          <w:sz w:val="22"/>
          <w:szCs w:val="22"/>
        </w:rPr>
        <w:t xml:space="preserve">(ii) </w:t>
      </w:r>
      <w:r>
        <w:rPr>
          <w:sz w:val="22"/>
          <w:szCs w:val="22"/>
        </w:rPr>
        <w:tab/>
      </w:r>
      <w:r w:rsidR="007E6EAA">
        <w:rPr>
          <w:sz w:val="22"/>
          <w:szCs w:val="22"/>
        </w:rPr>
        <w:t xml:space="preserve">од свих Корисника </w:t>
      </w:r>
      <w:r w:rsidR="000C1AEB">
        <w:rPr>
          <w:sz w:val="22"/>
          <w:szCs w:val="22"/>
        </w:rPr>
        <w:t xml:space="preserve">ће се захтевати </w:t>
      </w:r>
      <w:r w:rsidR="007E6EAA">
        <w:rPr>
          <w:sz w:val="22"/>
          <w:szCs w:val="22"/>
        </w:rPr>
        <w:t>да</w:t>
      </w:r>
      <w:r w:rsidR="00544422" w:rsidRPr="00544422">
        <w:rPr>
          <w:sz w:val="22"/>
          <w:szCs w:val="22"/>
        </w:rPr>
        <w:t>:</w:t>
      </w:r>
    </w:p>
    <w:p w14:paraId="7729BC60" w14:textId="77777777" w:rsidR="00902159" w:rsidRDefault="00902159" w:rsidP="0074740D">
      <w:pPr>
        <w:pStyle w:val="pf0"/>
        <w:tabs>
          <w:tab w:val="left" w:pos="720"/>
          <w:tab w:val="left" w:pos="1440"/>
        </w:tabs>
        <w:spacing w:before="0" w:beforeAutospacing="0" w:after="0" w:afterAutospacing="0"/>
        <w:ind w:left="2160" w:hanging="2160"/>
        <w:jc w:val="both"/>
        <w:rPr>
          <w:sz w:val="22"/>
          <w:szCs w:val="22"/>
        </w:rPr>
      </w:pPr>
    </w:p>
    <w:p w14:paraId="17B0A36A" w14:textId="290297B9" w:rsidR="00AA2833" w:rsidRDefault="00F51E3D" w:rsidP="00902159">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44422">
        <w:rPr>
          <w:sz w:val="22"/>
          <w:szCs w:val="22"/>
        </w:rPr>
        <w:t xml:space="preserve">(A) </w:t>
      </w:r>
      <w:r>
        <w:rPr>
          <w:sz w:val="22"/>
          <w:szCs w:val="22"/>
        </w:rPr>
        <w:tab/>
      </w:r>
      <w:r w:rsidR="00EC4393" w:rsidRPr="00EC4393">
        <w:rPr>
          <w:sz w:val="22"/>
          <w:szCs w:val="22"/>
        </w:rPr>
        <w:t>реализуј</w:t>
      </w:r>
      <w:r w:rsidR="00DB5787">
        <w:rPr>
          <w:sz w:val="22"/>
          <w:szCs w:val="22"/>
        </w:rPr>
        <w:t>у</w:t>
      </w:r>
      <w:r w:rsidR="00EC4393" w:rsidRPr="00EC4393">
        <w:rPr>
          <w:sz w:val="22"/>
          <w:szCs w:val="22"/>
        </w:rPr>
        <w:t xml:space="preserve"> По</w:t>
      </w:r>
      <w:r w:rsidR="00902159">
        <w:rPr>
          <w:sz w:val="22"/>
          <w:szCs w:val="22"/>
        </w:rPr>
        <w:t>д</w:t>
      </w:r>
      <w:r w:rsidR="00B256ED">
        <w:rPr>
          <w:sz w:val="22"/>
          <w:szCs w:val="22"/>
        </w:rPr>
        <w:t>п</w:t>
      </w:r>
      <w:r w:rsidR="00EC4393" w:rsidRPr="00EC4393">
        <w:rPr>
          <w:sz w:val="22"/>
          <w:szCs w:val="22"/>
        </w:rPr>
        <w:t xml:space="preserve">ројекат са дужном пажњом и ефикасно у складу са темељним техничким, економским, финансијским, </w:t>
      </w:r>
      <w:r w:rsidR="005C62B1">
        <w:rPr>
          <w:sz w:val="22"/>
          <w:szCs w:val="22"/>
        </w:rPr>
        <w:t>управљачким</w:t>
      </w:r>
      <w:r w:rsidR="00EC4393" w:rsidRPr="00EC4393">
        <w:rPr>
          <w:sz w:val="22"/>
          <w:szCs w:val="22"/>
        </w:rPr>
        <w:t>, еколошким и социјалним стандардима и праксама, задовољавајућим за Банку, укључујући и усаглашеност са одредбама Смерница за борбу против корупције примењивим на примаоце средстава зајма који нису Зајмопримац</w:t>
      </w:r>
      <w:r w:rsidR="00544422" w:rsidRPr="00544422">
        <w:rPr>
          <w:sz w:val="22"/>
          <w:szCs w:val="22"/>
        </w:rPr>
        <w:t xml:space="preserve">; </w:t>
      </w:r>
    </w:p>
    <w:p w14:paraId="3221A716" w14:textId="77777777" w:rsidR="00902159" w:rsidRDefault="00902159" w:rsidP="00902159">
      <w:pPr>
        <w:pStyle w:val="pf0"/>
        <w:tabs>
          <w:tab w:val="left" w:pos="720"/>
          <w:tab w:val="left" w:pos="1440"/>
          <w:tab w:val="left" w:pos="2160"/>
        </w:tabs>
        <w:spacing w:before="0" w:beforeAutospacing="0" w:after="0" w:afterAutospacing="0"/>
        <w:ind w:left="2880" w:hanging="2880"/>
        <w:jc w:val="both"/>
        <w:rPr>
          <w:sz w:val="22"/>
          <w:szCs w:val="22"/>
        </w:rPr>
      </w:pPr>
    </w:p>
    <w:p w14:paraId="0C6110CC" w14:textId="3E03E47D" w:rsidR="00AA2833" w:rsidRDefault="00AA2833"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44422">
        <w:rPr>
          <w:sz w:val="22"/>
          <w:szCs w:val="22"/>
        </w:rPr>
        <w:t>(</w:t>
      </w:r>
      <w:r w:rsidR="00464B23">
        <w:rPr>
          <w:sz w:val="22"/>
          <w:szCs w:val="22"/>
        </w:rPr>
        <w:t>Б</w:t>
      </w:r>
      <w:r w:rsidR="00544422" w:rsidRPr="00544422">
        <w:rPr>
          <w:sz w:val="22"/>
          <w:szCs w:val="22"/>
        </w:rPr>
        <w:t xml:space="preserve">) </w:t>
      </w:r>
      <w:r>
        <w:rPr>
          <w:sz w:val="22"/>
          <w:szCs w:val="22"/>
        </w:rPr>
        <w:tab/>
      </w:r>
      <w:r w:rsidR="00555C16" w:rsidRPr="00464B23">
        <w:rPr>
          <w:sz w:val="22"/>
          <w:szCs w:val="22"/>
        </w:rPr>
        <w:t>по потреби</w:t>
      </w:r>
      <w:r w:rsidR="00555C16">
        <w:rPr>
          <w:sz w:val="22"/>
          <w:szCs w:val="22"/>
        </w:rPr>
        <w:t xml:space="preserve">, </w:t>
      </w:r>
      <w:r w:rsidR="00464B23">
        <w:rPr>
          <w:sz w:val="22"/>
          <w:szCs w:val="22"/>
        </w:rPr>
        <w:t>без одлагања,</w:t>
      </w:r>
      <w:r w:rsidR="00464B23" w:rsidRPr="00464B23">
        <w:rPr>
          <w:sz w:val="22"/>
          <w:szCs w:val="22"/>
        </w:rPr>
        <w:t xml:space="preserve"> обезбед</w:t>
      </w:r>
      <w:r w:rsidR="00DB5787">
        <w:rPr>
          <w:sz w:val="22"/>
          <w:szCs w:val="22"/>
        </w:rPr>
        <w:t>е</w:t>
      </w:r>
      <w:r w:rsidR="00464B23" w:rsidRPr="00464B23">
        <w:rPr>
          <w:sz w:val="22"/>
          <w:szCs w:val="22"/>
        </w:rPr>
        <w:t xml:space="preserve"> ресурсе потребне за </w:t>
      </w:r>
      <w:r w:rsidR="00464B23">
        <w:rPr>
          <w:sz w:val="22"/>
          <w:szCs w:val="22"/>
        </w:rPr>
        <w:t>По</w:t>
      </w:r>
      <w:r w:rsidR="00044216">
        <w:rPr>
          <w:sz w:val="22"/>
          <w:szCs w:val="22"/>
        </w:rPr>
        <w:t>д</w:t>
      </w:r>
      <w:r w:rsidR="00B256ED">
        <w:rPr>
          <w:sz w:val="22"/>
          <w:szCs w:val="22"/>
        </w:rPr>
        <w:t>п</w:t>
      </w:r>
      <w:r w:rsidR="00464B23">
        <w:rPr>
          <w:sz w:val="22"/>
          <w:szCs w:val="22"/>
        </w:rPr>
        <w:t>ројекат</w:t>
      </w:r>
      <w:r w:rsidR="00544422" w:rsidRPr="00544422">
        <w:rPr>
          <w:sz w:val="22"/>
          <w:szCs w:val="22"/>
        </w:rPr>
        <w:t xml:space="preserve">; </w:t>
      </w:r>
    </w:p>
    <w:p w14:paraId="44219408" w14:textId="77777777" w:rsidR="00902159" w:rsidRDefault="00902159" w:rsidP="0074740D">
      <w:pPr>
        <w:pStyle w:val="pf0"/>
        <w:tabs>
          <w:tab w:val="left" w:pos="720"/>
          <w:tab w:val="left" w:pos="1440"/>
          <w:tab w:val="left" w:pos="2160"/>
        </w:tabs>
        <w:spacing w:before="0" w:beforeAutospacing="0" w:after="0" w:afterAutospacing="0"/>
        <w:ind w:left="2880" w:hanging="2880"/>
        <w:jc w:val="both"/>
        <w:rPr>
          <w:sz w:val="22"/>
          <w:szCs w:val="22"/>
        </w:rPr>
      </w:pPr>
    </w:p>
    <w:p w14:paraId="57C46209" w14:textId="4E5BE9C5" w:rsidR="00AA2833" w:rsidRDefault="00AA2833"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44422">
        <w:rPr>
          <w:sz w:val="22"/>
          <w:szCs w:val="22"/>
        </w:rPr>
        <w:t>(</w:t>
      </w:r>
      <w:r w:rsidR="00044216">
        <w:rPr>
          <w:sz w:val="22"/>
          <w:szCs w:val="22"/>
        </w:rPr>
        <w:t>Ц</w:t>
      </w:r>
      <w:r w:rsidR="00544422" w:rsidRPr="00544422">
        <w:rPr>
          <w:sz w:val="22"/>
          <w:szCs w:val="22"/>
        </w:rPr>
        <w:t xml:space="preserve">) </w:t>
      </w:r>
      <w:r>
        <w:rPr>
          <w:sz w:val="22"/>
          <w:szCs w:val="22"/>
        </w:rPr>
        <w:tab/>
      </w:r>
      <w:r w:rsidR="00DB5787">
        <w:rPr>
          <w:sz w:val="22"/>
          <w:szCs w:val="22"/>
        </w:rPr>
        <w:t>п</w:t>
      </w:r>
      <w:r w:rsidR="00044216">
        <w:rPr>
          <w:sz w:val="22"/>
          <w:szCs w:val="22"/>
        </w:rPr>
        <w:t>рема</w:t>
      </w:r>
      <w:r w:rsidR="00DB5787">
        <w:rPr>
          <w:sz w:val="22"/>
          <w:szCs w:val="22"/>
        </w:rPr>
        <w:t xml:space="preserve"> потреби </w:t>
      </w:r>
      <w:r w:rsidR="00464B23" w:rsidRPr="00464B23">
        <w:rPr>
          <w:sz w:val="22"/>
          <w:szCs w:val="22"/>
        </w:rPr>
        <w:t>набав</w:t>
      </w:r>
      <w:r w:rsidR="00DB5787">
        <w:rPr>
          <w:sz w:val="22"/>
          <w:szCs w:val="22"/>
        </w:rPr>
        <w:t>е</w:t>
      </w:r>
      <w:r w:rsidR="00464B23" w:rsidRPr="00464B23">
        <w:rPr>
          <w:sz w:val="22"/>
          <w:szCs w:val="22"/>
        </w:rPr>
        <w:t xml:space="preserve"> робу, радове и услуге који ће се финансирати </w:t>
      </w:r>
      <w:r w:rsidR="00464B23">
        <w:rPr>
          <w:sz w:val="22"/>
          <w:szCs w:val="22"/>
        </w:rPr>
        <w:t xml:space="preserve">средствима </w:t>
      </w:r>
      <w:r w:rsidR="00464B23" w:rsidRPr="00464B23">
        <w:rPr>
          <w:bCs/>
          <w:iCs/>
          <w:sz w:val="22"/>
          <w:szCs w:val="22"/>
        </w:rPr>
        <w:t xml:space="preserve">Гранта Фонда за науку, Гранта за истраживање у области вештачке интелигенције, </w:t>
      </w:r>
      <w:r w:rsidR="005C62B1">
        <w:rPr>
          <w:bCs/>
          <w:iCs/>
          <w:sz w:val="22"/>
          <w:szCs w:val="22"/>
        </w:rPr>
        <w:t>Суфинасирајућег гранта</w:t>
      </w:r>
      <w:r w:rsidR="00464B23" w:rsidRPr="00464B23">
        <w:rPr>
          <w:bCs/>
          <w:iCs/>
          <w:sz w:val="22"/>
          <w:szCs w:val="22"/>
        </w:rPr>
        <w:t xml:space="preserve"> и </w:t>
      </w:r>
      <w:r w:rsidR="005C62B1">
        <w:rPr>
          <w:bCs/>
          <w:iCs/>
          <w:sz w:val="22"/>
          <w:szCs w:val="22"/>
        </w:rPr>
        <w:t>Суфинасирајућег гранта</w:t>
      </w:r>
      <w:r w:rsidR="00464B23" w:rsidRPr="00464B23">
        <w:rPr>
          <w:bCs/>
          <w:iCs/>
          <w:sz w:val="22"/>
          <w:szCs w:val="22"/>
        </w:rPr>
        <w:t xml:space="preserve"> у области вештачке интелигенције</w:t>
      </w:r>
      <w:r w:rsidR="00366E93">
        <w:rPr>
          <w:sz w:val="22"/>
          <w:szCs w:val="22"/>
        </w:rPr>
        <w:t xml:space="preserve">, </w:t>
      </w:r>
      <w:r w:rsidR="00464B23">
        <w:rPr>
          <w:sz w:val="22"/>
          <w:szCs w:val="22"/>
        </w:rPr>
        <w:t>у складу са одредбама овог Споразума</w:t>
      </w:r>
      <w:r w:rsidR="00544422" w:rsidRPr="00544422">
        <w:rPr>
          <w:sz w:val="22"/>
          <w:szCs w:val="22"/>
        </w:rPr>
        <w:t xml:space="preserve">; </w:t>
      </w:r>
    </w:p>
    <w:p w14:paraId="50B97D50" w14:textId="77777777" w:rsidR="00044216" w:rsidRDefault="00044216" w:rsidP="0074740D">
      <w:pPr>
        <w:pStyle w:val="pf0"/>
        <w:tabs>
          <w:tab w:val="left" w:pos="720"/>
          <w:tab w:val="left" w:pos="1440"/>
          <w:tab w:val="left" w:pos="2160"/>
        </w:tabs>
        <w:spacing w:before="0" w:beforeAutospacing="0" w:after="0" w:afterAutospacing="0"/>
        <w:ind w:left="2880" w:hanging="2880"/>
        <w:jc w:val="both"/>
        <w:rPr>
          <w:sz w:val="22"/>
          <w:szCs w:val="22"/>
        </w:rPr>
      </w:pPr>
    </w:p>
    <w:p w14:paraId="3F6ADD8C" w14:textId="4EF8E844" w:rsidR="00AA2833" w:rsidRDefault="00AA2833"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44422">
        <w:rPr>
          <w:sz w:val="22"/>
          <w:szCs w:val="22"/>
        </w:rPr>
        <w:t>(</w:t>
      </w:r>
      <w:r w:rsidR="00044216">
        <w:rPr>
          <w:sz w:val="22"/>
          <w:szCs w:val="22"/>
        </w:rPr>
        <w:t>Д</w:t>
      </w:r>
      <w:r w:rsidR="00544422" w:rsidRPr="00544422">
        <w:rPr>
          <w:sz w:val="22"/>
          <w:szCs w:val="22"/>
        </w:rPr>
        <w:t xml:space="preserve">) </w:t>
      </w:r>
      <w:r>
        <w:rPr>
          <w:sz w:val="22"/>
          <w:szCs w:val="22"/>
        </w:rPr>
        <w:tab/>
      </w:r>
      <w:r w:rsidR="005C0907" w:rsidRPr="005C0907">
        <w:rPr>
          <w:sz w:val="22"/>
          <w:szCs w:val="22"/>
        </w:rPr>
        <w:t>задрж</w:t>
      </w:r>
      <w:r w:rsidR="00B52CFC">
        <w:rPr>
          <w:sz w:val="22"/>
          <w:szCs w:val="22"/>
        </w:rPr>
        <w:t>е</w:t>
      </w:r>
      <w:r w:rsidR="005C0907" w:rsidRPr="005C0907">
        <w:rPr>
          <w:sz w:val="22"/>
          <w:szCs w:val="22"/>
        </w:rPr>
        <w:t xml:space="preserve"> адекватне политике и процедуре како би се омогућио мониторинг и евалуација напретка По</w:t>
      </w:r>
      <w:r w:rsidR="00044216">
        <w:rPr>
          <w:sz w:val="22"/>
          <w:szCs w:val="22"/>
        </w:rPr>
        <w:t>д</w:t>
      </w:r>
      <w:r w:rsidR="005C0907" w:rsidRPr="005C0907">
        <w:rPr>
          <w:sz w:val="22"/>
          <w:szCs w:val="22"/>
        </w:rPr>
        <w:t>пројекта и испуњење циљева, у складу са показатељима прихватљивим за Банку</w:t>
      </w:r>
      <w:r w:rsidR="00544422" w:rsidRPr="00544422">
        <w:rPr>
          <w:sz w:val="22"/>
          <w:szCs w:val="22"/>
        </w:rPr>
        <w:t xml:space="preserve">; </w:t>
      </w:r>
    </w:p>
    <w:p w14:paraId="3DF34D99" w14:textId="77777777" w:rsidR="00044216" w:rsidRDefault="00044216" w:rsidP="0074740D">
      <w:pPr>
        <w:pStyle w:val="pf0"/>
        <w:tabs>
          <w:tab w:val="left" w:pos="720"/>
          <w:tab w:val="left" w:pos="1440"/>
          <w:tab w:val="left" w:pos="2160"/>
        </w:tabs>
        <w:spacing w:before="0" w:beforeAutospacing="0" w:after="0" w:afterAutospacing="0"/>
        <w:ind w:left="2880" w:hanging="2880"/>
        <w:jc w:val="both"/>
        <w:rPr>
          <w:sz w:val="22"/>
          <w:szCs w:val="22"/>
        </w:rPr>
      </w:pPr>
    </w:p>
    <w:p w14:paraId="3261D414" w14:textId="235FF39B" w:rsidR="00773C8D" w:rsidRDefault="00AA2833"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44422">
        <w:rPr>
          <w:sz w:val="22"/>
          <w:szCs w:val="22"/>
        </w:rPr>
        <w:t>(</w:t>
      </w:r>
      <w:r w:rsidR="00044216">
        <w:rPr>
          <w:sz w:val="22"/>
          <w:szCs w:val="22"/>
        </w:rPr>
        <w:t>Е</w:t>
      </w:r>
      <w:r w:rsidR="00544422" w:rsidRPr="00544422">
        <w:rPr>
          <w:sz w:val="22"/>
          <w:szCs w:val="22"/>
        </w:rPr>
        <w:t>)</w:t>
      </w:r>
      <w:r w:rsidR="0036029E">
        <w:rPr>
          <w:sz w:val="22"/>
          <w:szCs w:val="22"/>
        </w:rPr>
        <w:tab/>
      </w:r>
      <w:r w:rsidR="00544422" w:rsidRPr="00544422">
        <w:rPr>
          <w:sz w:val="22"/>
          <w:szCs w:val="22"/>
        </w:rPr>
        <w:t>(1)</w:t>
      </w:r>
      <w:r w:rsidR="0036029E">
        <w:rPr>
          <w:sz w:val="22"/>
          <w:szCs w:val="22"/>
        </w:rPr>
        <w:t xml:space="preserve"> </w:t>
      </w:r>
      <w:r w:rsidR="006B742C" w:rsidRPr="006B742C">
        <w:rPr>
          <w:sz w:val="22"/>
          <w:szCs w:val="22"/>
        </w:rPr>
        <w:t>одрж</w:t>
      </w:r>
      <w:r w:rsidR="00B52CFC">
        <w:rPr>
          <w:sz w:val="22"/>
          <w:szCs w:val="22"/>
        </w:rPr>
        <w:t>е</w:t>
      </w:r>
      <w:r w:rsidR="006B742C" w:rsidRPr="006B742C">
        <w:rPr>
          <w:sz w:val="22"/>
          <w:szCs w:val="22"/>
        </w:rPr>
        <w:t xml:space="preserve"> систем финансијског управљања и припрем</w:t>
      </w:r>
      <w:r w:rsidR="006F440D">
        <w:rPr>
          <w:sz w:val="22"/>
          <w:szCs w:val="22"/>
        </w:rPr>
        <w:t>е</w:t>
      </w:r>
      <w:r w:rsidR="006B742C" w:rsidRPr="006B742C">
        <w:rPr>
          <w:sz w:val="22"/>
          <w:szCs w:val="22"/>
        </w:rPr>
        <w:t xml:space="preserve"> финансијске извештаје у складу са конзистентно примењивим рачуноводственим стандардима прихватљивим за Банку, како би се адекватно приказале операције, ресурси и расходи везани за По</w:t>
      </w:r>
      <w:r w:rsidR="00044216">
        <w:rPr>
          <w:sz w:val="22"/>
          <w:szCs w:val="22"/>
        </w:rPr>
        <w:t>д</w:t>
      </w:r>
      <w:r w:rsidR="00C424EF">
        <w:rPr>
          <w:sz w:val="22"/>
          <w:szCs w:val="22"/>
        </w:rPr>
        <w:t>п</w:t>
      </w:r>
      <w:r w:rsidR="006B742C" w:rsidRPr="006B742C">
        <w:rPr>
          <w:sz w:val="22"/>
          <w:szCs w:val="22"/>
        </w:rPr>
        <w:t xml:space="preserve">ројекат; и </w:t>
      </w:r>
      <w:r w:rsidR="00544422" w:rsidRPr="00544422">
        <w:rPr>
          <w:sz w:val="22"/>
          <w:szCs w:val="22"/>
        </w:rPr>
        <w:t xml:space="preserve">(2) </w:t>
      </w:r>
      <w:r w:rsidR="006B742C" w:rsidRPr="006B742C">
        <w:rPr>
          <w:sz w:val="22"/>
          <w:szCs w:val="22"/>
        </w:rPr>
        <w:t>на захтев Банке или Зајмопримца, обезбед</w:t>
      </w:r>
      <w:r w:rsidR="00B52CFC">
        <w:rPr>
          <w:sz w:val="22"/>
          <w:szCs w:val="22"/>
        </w:rPr>
        <w:t>е</w:t>
      </w:r>
      <w:r w:rsidR="006B742C" w:rsidRPr="006B742C">
        <w:rPr>
          <w:sz w:val="22"/>
          <w:szCs w:val="22"/>
        </w:rPr>
        <w:t xml:space="preserve"> да независни ревизори, прихватљиви за Банку, спроведу ревизију финансијских извештаја, у складу са конзистентно примењивим ревизорским стандардима, прихватљивим за Банку и </w:t>
      </w:r>
      <w:r w:rsidR="006B742C">
        <w:rPr>
          <w:sz w:val="22"/>
          <w:szCs w:val="22"/>
        </w:rPr>
        <w:t>без одлагања</w:t>
      </w:r>
      <w:r w:rsidR="006B742C" w:rsidRPr="006B742C">
        <w:rPr>
          <w:sz w:val="22"/>
          <w:szCs w:val="22"/>
        </w:rPr>
        <w:t xml:space="preserve"> достав</w:t>
      </w:r>
      <w:r w:rsidR="006F440D">
        <w:rPr>
          <w:sz w:val="22"/>
          <w:szCs w:val="22"/>
        </w:rPr>
        <w:t>е</w:t>
      </w:r>
      <w:r w:rsidR="006B742C" w:rsidRPr="006B742C">
        <w:rPr>
          <w:sz w:val="22"/>
          <w:szCs w:val="22"/>
        </w:rPr>
        <w:t xml:space="preserve"> </w:t>
      </w:r>
      <w:r w:rsidR="006B742C">
        <w:rPr>
          <w:sz w:val="22"/>
          <w:szCs w:val="22"/>
        </w:rPr>
        <w:t xml:space="preserve">ревидиране </w:t>
      </w:r>
      <w:r w:rsidR="006B742C" w:rsidRPr="006B742C">
        <w:rPr>
          <w:sz w:val="22"/>
          <w:szCs w:val="22"/>
        </w:rPr>
        <w:t>извештаје Зајмопримцу и Банци</w:t>
      </w:r>
      <w:r w:rsidR="00544422" w:rsidRPr="005D0A21">
        <w:rPr>
          <w:sz w:val="22"/>
          <w:szCs w:val="22"/>
        </w:rPr>
        <w:t xml:space="preserve">; </w:t>
      </w:r>
    </w:p>
    <w:p w14:paraId="33115168" w14:textId="77777777" w:rsidR="00044216" w:rsidRDefault="00044216" w:rsidP="0074740D">
      <w:pPr>
        <w:pStyle w:val="pf0"/>
        <w:tabs>
          <w:tab w:val="left" w:pos="720"/>
          <w:tab w:val="left" w:pos="1440"/>
          <w:tab w:val="left" w:pos="2160"/>
        </w:tabs>
        <w:spacing w:before="0" w:beforeAutospacing="0" w:after="0" w:afterAutospacing="0"/>
        <w:ind w:left="2880" w:hanging="2880"/>
        <w:jc w:val="both"/>
        <w:rPr>
          <w:sz w:val="22"/>
          <w:szCs w:val="22"/>
        </w:rPr>
      </w:pPr>
    </w:p>
    <w:p w14:paraId="737B40A9" w14:textId="39490517" w:rsidR="00773C8D" w:rsidRDefault="00773C8D"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544422" w:rsidRPr="005D0A21">
        <w:rPr>
          <w:sz w:val="22"/>
          <w:szCs w:val="22"/>
        </w:rPr>
        <w:t>(</w:t>
      </w:r>
      <w:r w:rsidR="00044216">
        <w:rPr>
          <w:sz w:val="22"/>
          <w:szCs w:val="22"/>
        </w:rPr>
        <w:t>Ф</w:t>
      </w:r>
      <w:r w:rsidR="00544422" w:rsidRPr="005D0A21">
        <w:rPr>
          <w:sz w:val="22"/>
          <w:szCs w:val="22"/>
        </w:rPr>
        <w:t xml:space="preserve">) </w:t>
      </w:r>
      <w:r>
        <w:rPr>
          <w:sz w:val="22"/>
          <w:szCs w:val="22"/>
        </w:rPr>
        <w:tab/>
      </w:r>
      <w:r w:rsidR="00C50053" w:rsidRPr="00C50053">
        <w:rPr>
          <w:sz w:val="22"/>
          <w:szCs w:val="22"/>
        </w:rPr>
        <w:t>омогућ</w:t>
      </w:r>
      <w:r w:rsidR="00B52CFC">
        <w:rPr>
          <w:sz w:val="22"/>
          <w:szCs w:val="22"/>
        </w:rPr>
        <w:t>е</w:t>
      </w:r>
      <w:r w:rsidR="00C50053" w:rsidRPr="00C50053">
        <w:rPr>
          <w:sz w:val="22"/>
          <w:szCs w:val="22"/>
        </w:rPr>
        <w:t xml:space="preserve"> Зајмопримцу и Банци да изврш</w:t>
      </w:r>
      <w:r w:rsidR="00C424EF">
        <w:rPr>
          <w:sz w:val="22"/>
          <w:szCs w:val="22"/>
        </w:rPr>
        <w:t>е</w:t>
      </w:r>
      <w:r w:rsidR="00C50053" w:rsidRPr="00C50053">
        <w:rPr>
          <w:sz w:val="22"/>
          <w:szCs w:val="22"/>
        </w:rPr>
        <w:t xml:space="preserve"> инспекцију По</w:t>
      </w:r>
      <w:r w:rsidR="00044216">
        <w:rPr>
          <w:sz w:val="22"/>
          <w:szCs w:val="22"/>
        </w:rPr>
        <w:t>д</w:t>
      </w:r>
      <w:r w:rsidR="00C50053" w:rsidRPr="00C50053">
        <w:rPr>
          <w:sz w:val="22"/>
          <w:szCs w:val="22"/>
        </w:rPr>
        <w:t>пројекта, рада</w:t>
      </w:r>
      <w:r w:rsidR="00A45C01">
        <w:rPr>
          <w:sz w:val="22"/>
          <w:szCs w:val="22"/>
        </w:rPr>
        <w:t>,</w:t>
      </w:r>
      <w:r w:rsidR="00C50053" w:rsidRPr="00C50053">
        <w:rPr>
          <w:sz w:val="22"/>
          <w:szCs w:val="22"/>
        </w:rPr>
        <w:t xml:space="preserve"> релевантне евиденције и документације</w:t>
      </w:r>
      <w:r w:rsidR="00544422" w:rsidRPr="005D0A21">
        <w:rPr>
          <w:sz w:val="22"/>
          <w:szCs w:val="22"/>
        </w:rPr>
        <w:t xml:space="preserve">; </w:t>
      </w:r>
    </w:p>
    <w:p w14:paraId="41550ECF" w14:textId="77777777" w:rsidR="00044216" w:rsidRDefault="00044216" w:rsidP="0074740D">
      <w:pPr>
        <w:pStyle w:val="pf0"/>
        <w:tabs>
          <w:tab w:val="left" w:pos="720"/>
          <w:tab w:val="left" w:pos="1440"/>
          <w:tab w:val="left" w:pos="2160"/>
        </w:tabs>
        <w:spacing w:before="0" w:beforeAutospacing="0" w:after="0" w:afterAutospacing="0"/>
        <w:ind w:left="2880" w:hanging="2880"/>
        <w:jc w:val="both"/>
        <w:rPr>
          <w:sz w:val="22"/>
          <w:szCs w:val="22"/>
        </w:rPr>
      </w:pPr>
    </w:p>
    <w:p w14:paraId="57C837E9" w14:textId="0628F027" w:rsidR="00773C8D" w:rsidRDefault="00773C8D" w:rsidP="0074740D">
      <w:pPr>
        <w:pStyle w:val="pf0"/>
        <w:tabs>
          <w:tab w:val="left" w:pos="720"/>
          <w:tab w:val="left" w:pos="1440"/>
          <w:tab w:val="left" w:pos="2160"/>
        </w:tabs>
        <w:spacing w:before="0" w:beforeAutospacing="0" w:after="0" w:afterAutospacing="0"/>
        <w:ind w:left="2880" w:hanging="2880"/>
        <w:jc w:val="both"/>
        <w:rPr>
          <w:sz w:val="22"/>
          <w:szCs w:val="22"/>
        </w:rPr>
      </w:pPr>
      <w:r>
        <w:rPr>
          <w:sz w:val="22"/>
          <w:szCs w:val="22"/>
        </w:rPr>
        <w:tab/>
      </w:r>
      <w:r>
        <w:rPr>
          <w:sz w:val="22"/>
          <w:szCs w:val="22"/>
        </w:rPr>
        <w:tab/>
      </w:r>
      <w:r>
        <w:rPr>
          <w:sz w:val="22"/>
          <w:szCs w:val="22"/>
        </w:rPr>
        <w:tab/>
      </w:r>
      <w:r w:rsidR="00D23D92" w:rsidRPr="009B40E4">
        <w:rPr>
          <w:sz w:val="22"/>
          <w:szCs w:val="22"/>
        </w:rPr>
        <w:t>(</w:t>
      </w:r>
      <w:r w:rsidR="00044216">
        <w:rPr>
          <w:sz w:val="22"/>
          <w:szCs w:val="22"/>
        </w:rPr>
        <w:t>Г</w:t>
      </w:r>
      <w:r w:rsidR="00D23D92" w:rsidRPr="009B40E4">
        <w:rPr>
          <w:sz w:val="22"/>
          <w:szCs w:val="22"/>
        </w:rPr>
        <w:t xml:space="preserve">) </w:t>
      </w:r>
      <w:r w:rsidRPr="009B40E4">
        <w:rPr>
          <w:sz w:val="22"/>
          <w:szCs w:val="22"/>
        </w:rPr>
        <w:tab/>
      </w:r>
      <w:r w:rsidR="002944A2">
        <w:rPr>
          <w:sz w:val="22"/>
          <w:szCs w:val="22"/>
        </w:rPr>
        <w:t xml:space="preserve">се ускладе са Искљученим активностима везаним за вештачку интелигенцију и Принципима поуздане вештачке интелигенције </w:t>
      </w:r>
      <w:r w:rsidR="00E36101" w:rsidRPr="009B40E4">
        <w:rPr>
          <w:sz w:val="22"/>
          <w:szCs w:val="22"/>
        </w:rPr>
        <w:t>(</w:t>
      </w:r>
      <w:r w:rsidR="002944A2">
        <w:rPr>
          <w:sz w:val="22"/>
          <w:szCs w:val="22"/>
        </w:rPr>
        <w:t>што ће бити процењено применом оквира за екстерну ревизију наведен</w:t>
      </w:r>
      <w:r w:rsidR="006F440D">
        <w:rPr>
          <w:sz w:val="22"/>
          <w:szCs w:val="22"/>
        </w:rPr>
        <w:t>и</w:t>
      </w:r>
      <w:r w:rsidR="002944A2">
        <w:rPr>
          <w:sz w:val="22"/>
          <w:szCs w:val="22"/>
        </w:rPr>
        <w:t>м у ПОМ документу</w:t>
      </w:r>
      <w:r w:rsidR="00E36101" w:rsidRPr="009B40E4">
        <w:rPr>
          <w:sz w:val="22"/>
          <w:szCs w:val="22"/>
        </w:rPr>
        <w:t>)</w:t>
      </w:r>
      <w:r w:rsidR="00D23D92" w:rsidRPr="009B40E4">
        <w:rPr>
          <w:sz w:val="22"/>
          <w:szCs w:val="22"/>
        </w:rPr>
        <w:t xml:space="preserve">; </w:t>
      </w:r>
    </w:p>
    <w:p w14:paraId="6B91B4AC" w14:textId="77777777" w:rsidR="00044216" w:rsidRPr="009B40E4" w:rsidRDefault="00044216" w:rsidP="0074740D">
      <w:pPr>
        <w:pStyle w:val="pf0"/>
        <w:tabs>
          <w:tab w:val="left" w:pos="720"/>
          <w:tab w:val="left" w:pos="1440"/>
          <w:tab w:val="left" w:pos="2160"/>
        </w:tabs>
        <w:spacing w:before="0" w:beforeAutospacing="0" w:after="0" w:afterAutospacing="0"/>
        <w:ind w:left="2880" w:hanging="2880"/>
        <w:jc w:val="both"/>
        <w:rPr>
          <w:sz w:val="22"/>
          <w:szCs w:val="22"/>
        </w:rPr>
      </w:pPr>
    </w:p>
    <w:p w14:paraId="2AEC629B" w14:textId="59EAA352" w:rsidR="00544422" w:rsidRDefault="00773C8D" w:rsidP="0074740D">
      <w:pPr>
        <w:pStyle w:val="pf0"/>
        <w:tabs>
          <w:tab w:val="left" w:pos="720"/>
          <w:tab w:val="left" w:pos="1440"/>
          <w:tab w:val="left" w:pos="2160"/>
        </w:tabs>
        <w:spacing w:before="0" w:beforeAutospacing="0" w:after="0" w:afterAutospacing="0"/>
        <w:ind w:left="2880" w:hanging="2880"/>
        <w:jc w:val="both"/>
        <w:rPr>
          <w:sz w:val="22"/>
          <w:szCs w:val="22"/>
        </w:rPr>
      </w:pPr>
      <w:r w:rsidRPr="009B40E4">
        <w:rPr>
          <w:sz w:val="22"/>
          <w:szCs w:val="22"/>
        </w:rPr>
        <w:tab/>
      </w:r>
      <w:r w:rsidRPr="009B40E4">
        <w:rPr>
          <w:sz w:val="22"/>
          <w:szCs w:val="22"/>
        </w:rPr>
        <w:tab/>
      </w:r>
      <w:r w:rsidRPr="009B40E4">
        <w:rPr>
          <w:sz w:val="22"/>
          <w:szCs w:val="22"/>
        </w:rPr>
        <w:tab/>
      </w:r>
      <w:r w:rsidR="009F314B" w:rsidRPr="009B40E4">
        <w:rPr>
          <w:sz w:val="22"/>
          <w:szCs w:val="22"/>
        </w:rPr>
        <w:t>(</w:t>
      </w:r>
      <w:r w:rsidR="00044216">
        <w:rPr>
          <w:sz w:val="22"/>
          <w:szCs w:val="22"/>
        </w:rPr>
        <w:t>Х</w:t>
      </w:r>
      <w:r w:rsidR="009F314B" w:rsidRPr="009B40E4">
        <w:rPr>
          <w:sz w:val="22"/>
          <w:szCs w:val="22"/>
        </w:rPr>
        <w:t>)</w:t>
      </w:r>
      <w:r w:rsidR="00901BAF" w:rsidRPr="009B40E4">
        <w:rPr>
          <w:sz w:val="22"/>
          <w:szCs w:val="22"/>
        </w:rPr>
        <w:t xml:space="preserve"> </w:t>
      </w:r>
      <w:r w:rsidRPr="009B40E4">
        <w:rPr>
          <w:sz w:val="22"/>
          <w:szCs w:val="22"/>
        </w:rPr>
        <w:tab/>
      </w:r>
      <w:r w:rsidR="00AE0107">
        <w:rPr>
          <w:sz w:val="22"/>
          <w:szCs w:val="22"/>
        </w:rPr>
        <w:t>по питању система вештачке интелигенције</w:t>
      </w:r>
      <w:r w:rsidR="00500A82">
        <w:rPr>
          <w:sz w:val="22"/>
          <w:szCs w:val="22"/>
        </w:rPr>
        <w:t xml:space="preserve"> високог ризика</w:t>
      </w:r>
      <w:r w:rsidR="00714968" w:rsidRPr="009B40E4">
        <w:rPr>
          <w:sz w:val="22"/>
          <w:szCs w:val="22"/>
        </w:rPr>
        <w:t>:</w:t>
      </w:r>
      <w:r w:rsidR="00A64EA1" w:rsidRPr="009B40E4">
        <w:rPr>
          <w:sz w:val="22"/>
          <w:szCs w:val="22"/>
        </w:rPr>
        <w:t xml:space="preserve"> </w:t>
      </w:r>
      <w:r w:rsidR="003D7F74" w:rsidRPr="009B40E4">
        <w:rPr>
          <w:sz w:val="22"/>
          <w:szCs w:val="22"/>
        </w:rPr>
        <w:t>(</w:t>
      </w:r>
      <w:r w:rsidR="001C5A1D" w:rsidRPr="009B40E4">
        <w:rPr>
          <w:sz w:val="22"/>
          <w:szCs w:val="22"/>
        </w:rPr>
        <w:t>1</w:t>
      </w:r>
      <w:r w:rsidR="003D7F74" w:rsidRPr="009B40E4">
        <w:rPr>
          <w:sz w:val="22"/>
          <w:szCs w:val="22"/>
        </w:rPr>
        <w:t xml:space="preserve">) </w:t>
      </w:r>
      <w:r w:rsidR="00AE0107">
        <w:rPr>
          <w:sz w:val="22"/>
          <w:szCs w:val="22"/>
        </w:rPr>
        <w:t xml:space="preserve">доставе Фонду за науку и Фонду за иновациону делатност </w:t>
      </w:r>
      <w:r w:rsidR="00AE0107">
        <w:rPr>
          <w:rStyle w:val="cf01"/>
          <w:rFonts w:ascii="Times New Roman" w:hAnsi="Times New Roman" w:cs="Times New Roman"/>
          <w:sz w:val="22"/>
          <w:szCs w:val="22"/>
        </w:rPr>
        <w:t>резултате независне процене усклађености система вештачке интелигенције са принципима и захтевима Поуздане вештачке интелигенције</w:t>
      </w:r>
      <w:r w:rsidR="00F34E20">
        <w:rPr>
          <w:rStyle w:val="cf01"/>
          <w:rFonts w:ascii="Times New Roman" w:hAnsi="Times New Roman" w:cs="Times New Roman"/>
          <w:sz w:val="22"/>
          <w:szCs w:val="22"/>
        </w:rPr>
        <w:t xml:space="preserve"> од стране</w:t>
      </w:r>
      <w:r w:rsidR="005D47FE" w:rsidRPr="009B40E4">
        <w:rPr>
          <w:rStyle w:val="cf01"/>
          <w:rFonts w:ascii="Times New Roman" w:hAnsi="Times New Roman" w:cs="Times New Roman"/>
          <w:sz w:val="22"/>
          <w:szCs w:val="22"/>
        </w:rPr>
        <w:t xml:space="preserve"> </w:t>
      </w:r>
      <w:r w:rsidR="00AE0107">
        <w:rPr>
          <w:rStyle w:val="cf01"/>
          <w:rFonts w:ascii="Times New Roman" w:hAnsi="Times New Roman" w:cs="Times New Roman"/>
          <w:sz w:val="22"/>
          <w:szCs w:val="22"/>
        </w:rPr>
        <w:t>одабраног тела, прихватљивог за Банку</w:t>
      </w:r>
      <w:r w:rsidR="005D47FE" w:rsidRPr="009B40E4">
        <w:rPr>
          <w:rStyle w:val="cf01"/>
          <w:rFonts w:ascii="Times New Roman" w:hAnsi="Times New Roman" w:cs="Times New Roman"/>
          <w:sz w:val="22"/>
          <w:szCs w:val="22"/>
        </w:rPr>
        <w:t>;</w:t>
      </w:r>
      <w:r w:rsidR="005D47FE" w:rsidRPr="009B40E4">
        <w:rPr>
          <w:sz w:val="22"/>
          <w:szCs w:val="22"/>
        </w:rPr>
        <w:t xml:space="preserve"> </w:t>
      </w:r>
      <w:r w:rsidRPr="009B40E4">
        <w:rPr>
          <w:sz w:val="22"/>
          <w:szCs w:val="22"/>
        </w:rPr>
        <w:t>(</w:t>
      </w:r>
      <w:r w:rsidR="001C5A1D" w:rsidRPr="009B40E4">
        <w:rPr>
          <w:sz w:val="22"/>
          <w:szCs w:val="22"/>
        </w:rPr>
        <w:t>2</w:t>
      </w:r>
      <w:r w:rsidR="00FF4AAA" w:rsidRPr="009B40E4">
        <w:rPr>
          <w:sz w:val="22"/>
          <w:szCs w:val="22"/>
        </w:rPr>
        <w:t xml:space="preserve">) </w:t>
      </w:r>
      <w:r w:rsidR="00AE0107">
        <w:rPr>
          <w:sz w:val="22"/>
          <w:szCs w:val="22"/>
        </w:rPr>
        <w:t>спровед</w:t>
      </w:r>
      <w:r w:rsidR="00123A03">
        <w:rPr>
          <w:sz w:val="22"/>
          <w:szCs w:val="22"/>
        </w:rPr>
        <w:t>у</w:t>
      </w:r>
      <w:r w:rsidR="00AE0107">
        <w:rPr>
          <w:sz w:val="22"/>
          <w:szCs w:val="22"/>
        </w:rPr>
        <w:t xml:space="preserve"> процену утицаја вештачке интелигенције на начин наведен у ПОМ документу, укључујући и процену сваког система </w:t>
      </w:r>
      <w:r w:rsidR="00AE0107" w:rsidRPr="002B2D25">
        <w:rPr>
          <w:sz w:val="22"/>
          <w:szCs w:val="22"/>
        </w:rPr>
        <w:t>вештачке интелигенције пре његовог спровођења у живом окружењу</w:t>
      </w:r>
      <w:r w:rsidR="00F76898" w:rsidRPr="002B2D25">
        <w:rPr>
          <w:sz w:val="22"/>
          <w:szCs w:val="22"/>
        </w:rPr>
        <w:t xml:space="preserve">; </w:t>
      </w:r>
      <w:r w:rsidR="001170D3" w:rsidRPr="002B2D25">
        <w:rPr>
          <w:sz w:val="22"/>
          <w:szCs w:val="22"/>
        </w:rPr>
        <w:t>и</w:t>
      </w:r>
      <w:r w:rsidR="00A95098" w:rsidRPr="009B40E4">
        <w:rPr>
          <w:sz w:val="22"/>
          <w:szCs w:val="22"/>
        </w:rPr>
        <w:t xml:space="preserve"> </w:t>
      </w:r>
      <w:r w:rsidR="00544422" w:rsidRPr="009B40E4">
        <w:rPr>
          <w:sz w:val="22"/>
          <w:szCs w:val="22"/>
        </w:rPr>
        <w:t>(</w:t>
      </w:r>
      <w:r w:rsidR="00963E81" w:rsidRPr="009B40E4">
        <w:rPr>
          <w:sz w:val="22"/>
          <w:szCs w:val="22"/>
        </w:rPr>
        <w:t>3</w:t>
      </w:r>
      <w:r w:rsidR="00544422" w:rsidRPr="009B40E4">
        <w:rPr>
          <w:sz w:val="22"/>
          <w:szCs w:val="22"/>
        </w:rPr>
        <w:t xml:space="preserve">) </w:t>
      </w:r>
      <w:r w:rsidR="001170D3">
        <w:rPr>
          <w:sz w:val="22"/>
          <w:szCs w:val="22"/>
        </w:rPr>
        <w:t xml:space="preserve">припреме и </w:t>
      </w:r>
      <w:r w:rsidR="00123A03">
        <w:rPr>
          <w:sz w:val="22"/>
          <w:szCs w:val="22"/>
        </w:rPr>
        <w:t>доставе</w:t>
      </w:r>
      <w:r w:rsidR="00123A03">
        <w:rPr>
          <w:sz w:val="22"/>
          <w:szCs w:val="22"/>
          <w:lang w:val="sr-Latn-RS"/>
        </w:rPr>
        <w:t xml:space="preserve"> </w:t>
      </w:r>
      <w:r w:rsidR="001170D3">
        <w:rPr>
          <w:sz w:val="22"/>
          <w:szCs w:val="22"/>
        </w:rPr>
        <w:t xml:space="preserve">Зајмопримцу и Банци све информације које Зајмопримац или Банка могу разумно тражити </w:t>
      </w:r>
      <w:r w:rsidR="00044216" w:rsidRPr="00044216">
        <w:rPr>
          <w:sz w:val="22"/>
          <w:szCs w:val="22"/>
        </w:rPr>
        <w:t>у вези са горе наведеним</w:t>
      </w:r>
      <w:r w:rsidR="00544422" w:rsidRPr="009B40E4">
        <w:rPr>
          <w:sz w:val="22"/>
          <w:szCs w:val="22"/>
        </w:rPr>
        <w:t>.</w:t>
      </w:r>
      <w:r w:rsidR="00044216">
        <w:rPr>
          <w:sz w:val="22"/>
          <w:szCs w:val="22"/>
        </w:rPr>
        <w:t xml:space="preserve"> </w:t>
      </w:r>
    </w:p>
    <w:p w14:paraId="0C503AAC" w14:textId="77777777" w:rsidR="00044216" w:rsidRPr="00544422" w:rsidRDefault="00044216" w:rsidP="00044216">
      <w:pPr>
        <w:pStyle w:val="pf0"/>
        <w:spacing w:before="0" w:beforeAutospacing="0" w:after="0" w:afterAutospacing="0"/>
        <w:jc w:val="both"/>
        <w:rPr>
          <w:sz w:val="22"/>
          <w:szCs w:val="22"/>
        </w:rPr>
      </w:pPr>
    </w:p>
    <w:p w14:paraId="4B82389F" w14:textId="62FF5A31" w:rsidR="00044216" w:rsidRDefault="00544422" w:rsidP="0074740D">
      <w:pPr>
        <w:pStyle w:val="FootnoteText"/>
        <w:spacing w:line="240" w:lineRule="auto"/>
        <w:ind w:left="720" w:hanging="720"/>
        <w:jc w:val="both"/>
        <w:rPr>
          <w:sz w:val="22"/>
          <w:szCs w:val="22"/>
        </w:rPr>
      </w:pPr>
      <w:r w:rsidRPr="00544422">
        <w:rPr>
          <w:sz w:val="22"/>
          <w:szCs w:val="22"/>
        </w:rPr>
        <w:t>3.</w:t>
      </w:r>
      <w:r w:rsidRPr="00544422">
        <w:rPr>
          <w:sz w:val="22"/>
          <w:szCs w:val="22"/>
        </w:rPr>
        <w:tab/>
      </w:r>
      <w:r w:rsidR="001013D2">
        <w:rPr>
          <w:sz w:val="22"/>
          <w:szCs w:val="22"/>
        </w:rPr>
        <w:t>Зајмопримац ће</w:t>
      </w:r>
      <w:r w:rsidR="00044216">
        <w:rPr>
          <w:sz w:val="22"/>
          <w:szCs w:val="22"/>
        </w:rPr>
        <w:t>,</w:t>
      </w:r>
      <w:r w:rsidR="001013D2">
        <w:rPr>
          <w:sz w:val="22"/>
          <w:szCs w:val="22"/>
        </w:rPr>
        <w:t xml:space="preserve"> преко </w:t>
      </w:r>
      <w:r w:rsidR="005C62B1">
        <w:rPr>
          <w:bCs/>
          <w:sz w:val="22"/>
          <w:szCs w:val="22"/>
        </w:rPr>
        <w:t>НИТРА</w:t>
      </w:r>
      <w:r w:rsidR="008B4818">
        <w:rPr>
          <w:bCs/>
          <w:sz w:val="22"/>
          <w:szCs w:val="22"/>
        </w:rPr>
        <w:t>,</w:t>
      </w:r>
      <w:r w:rsidR="005C62B1" w:rsidRPr="001013D2">
        <w:rPr>
          <w:bCs/>
          <w:sz w:val="22"/>
          <w:szCs w:val="22"/>
        </w:rPr>
        <w:t xml:space="preserve"> </w:t>
      </w:r>
      <w:r w:rsidR="00044216">
        <w:rPr>
          <w:bCs/>
          <w:sz w:val="22"/>
          <w:szCs w:val="22"/>
        </w:rPr>
        <w:t>омогућити</w:t>
      </w:r>
      <w:r w:rsidR="001013D2" w:rsidRPr="001013D2">
        <w:rPr>
          <w:bCs/>
          <w:sz w:val="22"/>
          <w:szCs w:val="22"/>
        </w:rPr>
        <w:t xml:space="preserve"> да </w:t>
      </w:r>
      <w:r w:rsidR="001013D2" w:rsidRPr="001013D2">
        <w:rPr>
          <w:bCs/>
          <w:iCs/>
          <w:sz w:val="22"/>
          <w:szCs w:val="22"/>
        </w:rPr>
        <w:t>Фонд за науку и Фонд за иновациону делатност</w:t>
      </w:r>
      <w:r w:rsidR="00044216">
        <w:rPr>
          <w:bCs/>
          <w:iCs/>
          <w:sz w:val="22"/>
          <w:szCs w:val="22"/>
        </w:rPr>
        <w:t>,</w:t>
      </w:r>
      <w:r w:rsidR="001013D2">
        <w:rPr>
          <w:bCs/>
          <w:iCs/>
          <w:sz w:val="22"/>
          <w:szCs w:val="22"/>
        </w:rPr>
        <w:t xml:space="preserve"> п</w:t>
      </w:r>
      <w:r w:rsidR="00044216">
        <w:rPr>
          <w:bCs/>
          <w:iCs/>
          <w:sz w:val="22"/>
          <w:szCs w:val="22"/>
        </w:rPr>
        <w:t>рема</w:t>
      </w:r>
      <w:r w:rsidR="001013D2">
        <w:rPr>
          <w:bCs/>
          <w:iCs/>
          <w:sz w:val="22"/>
          <w:szCs w:val="22"/>
        </w:rPr>
        <w:t xml:space="preserve"> потреби</w:t>
      </w:r>
      <w:r w:rsidR="00044216">
        <w:rPr>
          <w:bCs/>
          <w:iCs/>
          <w:sz w:val="22"/>
          <w:szCs w:val="22"/>
        </w:rPr>
        <w:t>,</w:t>
      </w:r>
      <w:r w:rsidR="001013D2">
        <w:rPr>
          <w:bCs/>
          <w:iCs/>
          <w:sz w:val="22"/>
          <w:szCs w:val="22"/>
        </w:rPr>
        <w:t xml:space="preserve"> </w:t>
      </w:r>
      <w:r w:rsidR="00044216">
        <w:rPr>
          <w:sz w:val="22"/>
          <w:szCs w:val="22"/>
        </w:rPr>
        <w:t>врше</w:t>
      </w:r>
      <w:r w:rsidR="001013D2" w:rsidRPr="001013D2">
        <w:rPr>
          <w:sz w:val="22"/>
          <w:szCs w:val="22"/>
        </w:rPr>
        <w:t xml:space="preserve"> своја права </w:t>
      </w:r>
      <w:r w:rsidR="00044216" w:rsidRPr="00044216">
        <w:rPr>
          <w:sz w:val="22"/>
          <w:szCs w:val="22"/>
        </w:rPr>
        <w:t>у складу са сваким Споразумом о гранту на начин да се заштите интереси Зајмопримца и Банке и да се остваре циљеви Зајма</w:t>
      </w:r>
      <w:r w:rsidRPr="00544422">
        <w:rPr>
          <w:sz w:val="22"/>
          <w:szCs w:val="22"/>
        </w:rPr>
        <w:t xml:space="preserve">. </w:t>
      </w:r>
    </w:p>
    <w:p w14:paraId="7F0D7743" w14:textId="21E0E371" w:rsidR="008064E9" w:rsidRDefault="00544422" w:rsidP="0074740D">
      <w:pPr>
        <w:pStyle w:val="FootnoteText"/>
        <w:spacing w:line="240" w:lineRule="auto"/>
        <w:ind w:left="720" w:hanging="720"/>
        <w:jc w:val="both"/>
        <w:rPr>
          <w:sz w:val="22"/>
          <w:szCs w:val="22"/>
        </w:rPr>
      </w:pPr>
      <w:r w:rsidRPr="00544422">
        <w:rPr>
          <w:sz w:val="22"/>
          <w:szCs w:val="22"/>
        </w:rPr>
        <w:t xml:space="preserve"> </w:t>
      </w:r>
    </w:p>
    <w:p w14:paraId="25279B5D" w14:textId="05F1140C" w:rsidR="00544422" w:rsidRPr="00544422" w:rsidRDefault="00113085" w:rsidP="0074740D">
      <w:pPr>
        <w:pStyle w:val="FootnoteText"/>
        <w:spacing w:line="240" w:lineRule="auto"/>
        <w:ind w:left="720" w:hanging="720"/>
        <w:jc w:val="both"/>
        <w:rPr>
          <w:sz w:val="22"/>
          <w:szCs w:val="22"/>
        </w:rPr>
      </w:pPr>
      <w:r>
        <w:rPr>
          <w:sz w:val="22"/>
          <w:szCs w:val="22"/>
        </w:rPr>
        <w:t>4.</w:t>
      </w:r>
      <w:r>
        <w:rPr>
          <w:sz w:val="22"/>
          <w:szCs w:val="22"/>
        </w:rPr>
        <w:tab/>
      </w:r>
      <w:r w:rsidR="001013D2" w:rsidRPr="001013D2">
        <w:rPr>
          <w:bCs/>
          <w:sz w:val="22"/>
          <w:szCs w:val="22"/>
          <w:lang w:val="sr-Cyrl-CS"/>
        </w:rPr>
        <w:t>Осим ако се Банка другачије не сагласи, Зајмопримац ће</w:t>
      </w:r>
      <w:r w:rsidR="00044216">
        <w:rPr>
          <w:bCs/>
          <w:sz w:val="22"/>
          <w:szCs w:val="22"/>
          <w:lang w:val="sr-Cyrl-CS"/>
        </w:rPr>
        <w:t>,</w:t>
      </w:r>
      <w:r w:rsidR="001013D2" w:rsidRPr="001013D2">
        <w:rPr>
          <w:bCs/>
          <w:sz w:val="22"/>
          <w:szCs w:val="22"/>
          <w:lang w:val="sr-Cyrl-CS"/>
        </w:rPr>
        <w:t xml:space="preserve"> </w:t>
      </w:r>
      <w:r w:rsidR="001013D2" w:rsidRPr="001013D2">
        <w:rPr>
          <w:sz w:val="22"/>
          <w:szCs w:val="22"/>
        </w:rPr>
        <w:t xml:space="preserve">преко </w:t>
      </w:r>
      <w:r w:rsidR="005C62B1">
        <w:rPr>
          <w:bCs/>
          <w:sz w:val="22"/>
          <w:szCs w:val="22"/>
        </w:rPr>
        <w:t>НИТРА</w:t>
      </w:r>
      <w:r w:rsidR="00D64828">
        <w:rPr>
          <w:bCs/>
          <w:sz w:val="22"/>
          <w:szCs w:val="22"/>
        </w:rPr>
        <w:t>,</w:t>
      </w:r>
      <w:r w:rsidR="005C62B1" w:rsidRPr="001013D2">
        <w:rPr>
          <w:bCs/>
          <w:sz w:val="22"/>
          <w:szCs w:val="22"/>
        </w:rPr>
        <w:t xml:space="preserve"> </w:t>
      </w:r>
      <w:r w:rsidR="00D64828">
        <w:rPr>
          <w:bCs/>
          <w:sz w:val="22"/>
          <w:szCs w:val="22"/>
        </w:rPr>
        <w:t>омогућити</w:t>
      </w:r>
      <w:r w:rsidR="001013D2" w:rsidRPr="001013D2">
        <w:rPr>
          <w:bCs/>
          <w:sz w:val="22"/>
          <w:szCs w:val="22"/>
        </w:rPr>
        <w:t xml:space="preserve"> да</w:t>
      </w:r>
      <w:r w:rsidR="003B3C1D">
        <w:rPr>
          <w:sz w:val="22"/>
          <w:szCs w:val="22"/>
        </w:rPr>
        <w:t xml:space="preserve"> </w:t>
      </w:r>
      <w:r w:rsidR="001013D2" w:rsidRPr="001013D2">
        <w:rPr>
          <w:bCs/>
          <w:iCs/>
          <w:sz w:val="22"/>
          <w:szCs w:val="22"/>
        </w:rPr>
        <w:t>Фонд за науку и Фонд за иновациону делатност</w:t>
      </w:r>
      <w:r w:rsidR="001013D2" w:rsidRPr="001013D2">
        <w:rPr>
          <w:sz w:val="22"/>
          <w:szCs w:val="22"/>
        </w:rPr>
        <w:t xml:space="preserve"> </w:t>
      </w:r>
      <w:r w:rsidR="00044216" w:rsidRPr="00044216">
        <w:rPr>
          <w:sz w:val="22"/>
          <w:szCs w:val="22"/>
        </w:rPr>
        <w:t>не уступају, мењају, поништавају или се одричу било ког Споразума о гранту или било које од његових одредаба</w:t>
      </w:r>
      <w:r w:rsidR="00544422" w:rsidRPr="00544422">
        <w:rPr>
          <w:sz w:val="22"/>
          <w:szCs w:val="22"/>
        </w:rPr>
        <w:t xml:space="preserve">. </w:t>
      </w:r>
      <w:r w:rsidR="00044216">
        <w:rPr>
          <w:sz w:val="22"/>
          <w:szCs w:val="22"/>
        </w:rPr>
        <w:t xml:space="preserve"> </w:t>
      </w:r>
    </w:p>
    <w:p w14:paraId="7B7FF75A" w14:textId="77777777" w:rsidR="00544422" w:rsidRDefault="00544422" w:rsidP="0074740D">
      <w:pPr>
        <w:spacing w:line="240" w:lineRule="auto"/>
        <w:jc w:val="both"/>
        <w:rPr>
          <w:b/>
          <w:iCs/>
          <w:sz w:val="22"/>
          <w:szCs w:val="22"/>
        </w:rPr>
      </w:pPr>
    </w:p>
    <w:p w14:paraId="01BBFFAB" w14:textId="780BF043" w:rsidR="00FB7C8F" w:rsidRDefault="004F4C0F" w:rsidP="0074740D">
      <w:pPr>
        <w:pStyle w:val="ModelNrmlSingle"/>
        <w:spacing w:after="0"/>
        <w:ind w:firstLine="0"/>
        <w:rPr>
          <w:b/>
          <w:bCs/>
          <w:szCs w:val="22"/>
        </w:rPr>
      </w:pPr>
      <w:bookmarkStart w:id="3" w:name="_Hlk530397756"/>
      <w:r>
        <w:rPr>
          <w:b/>
          <w:bCs/>
          <w:szCs w:val="22"/>
        </w:rPr>
        <w:t>Д</w:t>
      </w:r>
      <w:r w:rsidR="004064A8">
        <w:rPr>
          <w:b/>
          <w:bCs/>
          <w:szCs w:val="22"/>
        </w:rPr>
        <w:t>.</w:t>
      </w:r>
      <w:r w:rsidR="004064A8" w:rsidRPr="00CF2390">
        <w:rPr>
          <w:b/>
          <w:bCs/>
          <w:szCs w:val="22"/>
        </w:rPr>
        <w:tab/>
      </w:r>
      <w:r w:rsidR="001013D2">
        <w:rPr>
          <w:b/>
          <w:bCs/>
          <w:szCs w:val="22"/>
        </w:rPr>
        <w:t xml:space="preserve">Пројектни оперативни приручник и Приручници за грантове </w:t>
      </w:r>
    </w:p>
    <w:p w14:paraId="244BEA63" w14:textId="77777777" w:rsidR="00FB7C8F" w:rsidRPr="005A6E06" w:rsidRDefault="00FB7C8F" w:rsidP="0074740D">
      <w:pPr>
        <w:pStyle w:val="ModelNrmlSingle"/>
        <w:spacing w:after="0"/>
        <w:ind w:firstLine="0"/>
        <w:rPr>
          <w:b/>
          <w:bCs/>
          <w:szCs w:val="22"/>
        </w:rPr>
      </w:pPr>
    </w:p>
    <w:p w14:paraId="3F308970" w14:textId="5D4C9699" w:rsidR="00BF4A8E" w:rsidRPr="000B7BE1" w:rsidRDefault="00003168" w:rsidP="0074740D">
      <w:pPr>
        <w:pStyle w:val="ModelNrmlDouble"/>
        <w:numPr>
          <w:ilvl w:val="0"/>
          <w:numId w:val="11"/>
        </w:numPr>
        <w:tabs>
          <w:tab w:val="left" w:pos="720"/>
        </w:tabs>
        <w:spacing w:after="0" w:line="240" w:lineRule="auto"/>
        <w:ind w:left="720"/>
        <w:rPr>
          <w:szCs w:val="22"/>
        </w:rPr>
      </w:pPr>
      <w:r w:rsidRPr="00003168">
        <w:t>Зајмопримац ће</w:t>
      </w:r>
      <w:r w:rsidR="00BA282E">
        <w:t>,</w:t>
      </w:r>
      <w:r w:rsidRPr="00003168">
        <w:t xml:space="preserve"> преко </w:t>
      </w:r>
      <w:r w:rsidR="005C62B1">
        <w:rPr>
          <w:bCs/>
        </w:rPr>
        <w:t>НИТРА</w:t>
      </w:r>
      <w:r w:rsidR="00973E17">
        <w:t xml:space="preserve">, </w:t>
      </w:r>
      <w:r>
        <w:t xml:space="preserve">ЈИП и ЦФЈ спроводити и </w:t>
      </w:r>
      <w:r w:rsidR="00BA282E">
        <w:t>омогућити</w:t>
      </w:r>
      <w:r>
        <w:t xml:space="preserve"> да Фонд за науку и Фонд за иновациону делатност спров</w:t>
      </w:r>
      <w:r w:rsidR="00BA282E">
        <w:t>еду</w:t>
      </w:r>
      <w:r>
        <w:t xml:space="preserve"> </w:t>
      </w:r>
      <w:r w:rsidR="008029A6">
        <w:t>Пројекат</w:t>
      </w:r>
      <w:r w:rsidR="00FB7C8F">
        <w:t xml:space="preserve"> </w:t>
      </w:r>
      <w:r w:rsidR="008029A6" w:rsidRPr="008029A6">
        <w:t xml:space="preserve">у складу са одредбама </w:t>
      </w:r>
      <w:r w:rsidR="008029A6">
        <w:t xml:space="preserve">приручника прихватљивог за Банку </w:t>
      </w:r>
      <w:r w:rsidR="00FB7C8F">
        <w:t>(</w:t>
      </w:r>
      <w:r w:rsidR="008029A6">
        <w:t>„Пројектни оперативни приручник</w:t>
      </w:r>
      <w:r w:rsidR="00BA282E">
        <w:t>”</w:t>
      </w:r>
      <w:r w:rsidR="00FB7C8F">
        <w:t>)</w:t>
      </w:r>
      <w:r w:rsidR="001F62E5">
        <w:t xml:space="preserve">. </w:t>
      </w:r>
      <w:r w:rsidR="00031E95">
        <w:t>ПО</w:t>
      </w:r>
      <w:r w:rsidR="00FE06F8">
        <w:t>П</w:t>
      </w:r>
      <w:r w:rsidR="00031E95">
        <w:t xml:space="preserve"> ће садржати детаљна упутства и процедуре за имплементацију Пројекта, укључујући између осталог и</w:t>
      </w:r>
      <w:r w:rsidR="00FB7C8F">
        <w:t>:</w:t>
      </w:r>
      <w:r w:rsidR="00FB7C8F" w:rsidRPr="00BF4A8E">
        <w:rPr>
          <w:rFonts w:eastAsiaTheme="minorEastAsia"/>
        </w:rPr>
        <w:t xml:space="preserve"> </w:t>
      </w:r>
      <w:r w:rsidR="00FB7C8F">
        <w:t xml:space="preserve">(a) </w:t>
      </w:r>
      <w:r w:rsidR="00031E95" w:rsidRPr="00031E95">
        <w:t>показатеље који ће се користити за потребе мониторинга и евалуације Пројекта</w:t>
      </w:r>
      <w:r w:rsidR="00FB7C8F" w:rsidRPr="0067519A">
        <w:t>; (</w:t>
      </w:r>
      <w:r w:rsidR="00031E95">
        <w:t>б</w:t>
      </w:r>
      <w:r w:rsidR="00FB7C8F" w:rsidRPr="0067519A">
        <w:t>)</w:t>
      </w:r>
      <w:r w:rsidR="00031E95">
        <w:t xml:space="preserve"> </w:t>
      </w:r>
      <w:r w:rsidR="00031E95" w:rsidRPr="00031E95">
        <w:t>процедуре за мониторинг, супервизију и евалуацију Пројекта, укључујући и формат и садржај пројектних извештаја</w:t>
      </w:r>
      <w:r w:rsidR="00FB7C8F" w:rsidRPr="0067519A">
        <w:t xml:space="preserve">; </w:t>
      </w:r>
      <w:r w:rsidR="00D54456" w:rsidRPr="0067519A">
        <w:t>(</w:t>
      </w:r>
      <w:r w:rsidR="00BA282E">
        <w:t>ц</w:t>
      </w:r>
      <w:r w:rsidR="00D54456" w:rsidRPr="0067519A">
        <w:t xml:space="preserve">) </w:t>
      </w:r>
      <w:r w:rsidR="00031E95">
        <w:t>списак програма Фонда за науку и Фонда за иновациону делатност подобних за финансирање у оквиру Пројекта и списак искључених активности у оквиру Пројекта и Искључених активности које се односе на вештачку интелигенцију</w:t>
      </w:r>
      <w:r w:rsidR="00D54456" w:rsidRPr="0067519A">
        <w:t xml:space="preserve">; </w:t>
      </w:r>
      <w:r w:rsidR="00FB7C8F" w:rsidRPr="0067519A">
        <w:t>(</w:t>
      </w:r>
      <w:r w:rsidR="00BA282E">
        <w:t>д</w:t>
      </w:r>
      <w:r w:rsidR="00FB7C8F" w:rsidRPr="0067519A">
        <w:t>)</w:t>
      </w:r>
      <w:r w:rsidR="00031E95">
        <w:t xml:space="preserve"> пројектне </w:t>
      </w:r>
      <w:r w:rsidR="00031E95" w:rsidRPr="00031E95">
        <w:t>процедуре везане за набавку и финансијско управљање</w:t>
      </w:r>
      <w:r w:rsidR="00FB7C8F" w:rsidRPr="0067519A" w:rsidDel="008E13E1">
        <w:t>; (</w:t>
      </w:r>
      <w:r w:rsidR="00BA282E">
        <w:t>е</w:t>
      </w:r>
      <w:r w:rsidR="00FB7C8F" w:rsidRPr="0067519A" w:rsidDel="008E13E1">
        <w:t xml:space="preserve">) </w:t>
      </w:r>
      <w:r w:rsidR="00031E95">
        <w:t xml:space="preserve">прикупљање и обраду </w:t>
      </w:r>
      <w:r w:rsidR="00BA282E">
        <w:t>Л</w:t>
      </w:r>
      <w:r w:rsidR="00031E95">
        <w:t xml:space="preserve">ичних података у складу са важећим прописима у земљи и добром </w:t>
      </w:r>
      <w:r w:rsidR="00031E95" w:rsidRPr="00AD16F7">
        <w:t>међународном праксом</w:t>
      </w:r>
      <w:r w:rsidR="00FB7C8F" w:rsidRPr="00AD16F7" w:rsidDel="008E13E1">
        <w:t>; (</w:t>
      </w:r>
      <w:r w:rsidR="00BA282E">
        <w:t>ф</w:t>
      </w:r>
      <w:r w:rsidR="00FB7C8F" w:rsidRPr="00AD16F7" w:rsidDel="008E13E1">
        <w:t xml:space="preserve">) </w:t>
      </w:r>
      <w:r w:rsidR="00031E95" w:rsidRPr="00AD16F7">
        <w:t>оквир за процену утицаја ризика од вештачке интелигенције за високоризичне системе вештачке интелигенције заснован</w:t>
      </w:r>
      <w:r w:rsidR="008C3406">
        <w:rPr>
          <w:lang w:val="sr-Latn-RS"/>
        </w:rPr>
        <w:t>a</w:t>
      </w:r>
      <w:r w:rsidR="00031E95" w:rsidRPr="00AD16F7">
        <w:t xml:space="preserve"> на принципима Поуздане вештачке интелигенције која ће се спроводити </w:t>
      </w:r>
      <w:r w:rsidR="008C3406">
        <w:t xml:space="preserve">у кључним фазама </w:t>
      </w:r>
      <w:r w:rsidR="00AD16F7" w:rsidRPr="00AD16F7">
        <w:t>током трајања грантова</w:t>
      </w:r>
      <w:r w:rsidR="00FB7C8F" w:rsidRPr="00AD16F7" w:rsidDel="006906C7">
        <w:t>; (</w:t>
      </w:r>
      <w:r w:rsidR="00BA282E">
        <w:t>г</w:t>
      </w:r>
      <w:r w:rsidR="00FB7C8F" w:rsidRPr="00AD16F7" w:rsidDel="006906C7">
        <w:t>)</w:t>
      </w:r>
      <w:r w:rsidR="00FB7C8F" w:rsidRPr="00AD16F7" w:rsidDel="00A51234">
        <w:t xml:space="preserve"> </w:t>
      </w:r>
      <w:r w:rsidR="00AD16F7" w:rsidRPr="00AD16F7">
        <w:t xml:space="preserve">оквир ревизије ризика од вештачке интелигенције у коме се системи вештачке интелигенције високог ризика и други системи, према потреби, независно тестирају и процењују </w:t>
      </w:r>
      <w:r w:rsidR="003716DD" w:rsidRPr="008C3406">
        <w:t xml:space="preserve">у кључним фазама </w:t>
      </w:r>
      <w:r w:rsidR="003716DD" w:rsidRPr="00AD16F7">
        <w:t xml:space="preserve">током трајања грантова </w:t>
      </w:r>
      <w:r w:rsidR="00AD16F7" w:rsidRPr="00AD16F7">
        <w:t>како би се обезбедила усклађеност са принципима Поуздане вештачке интелигенције</w:t>
      </w:r>
      <w:r w:rsidR="009B235C" w:rsidRPr="00AD16F7">
        <w:t>;</w:t>
      </w:r>
      <w:r w:rsidR="009B235C" w:rsidRPr="00AD16F7">
        <w:rPr>
          <w:szCs w:val="22"/>
        </w:rPr>
        <w:t xml:space="preserve"> </w:t>
      </w:r>
      <w:r w:rsidR="00A847FB" w:rsidRPr="00AD16F7">
        <w:rPr>
          <w:szCs w:val="22"/>
        </w:rPr>
        <w:t>(</w:t>
      </w:r>
      <w:r w:rsidR="00BA282E">
        <w:rPr>
          <w:szCs w:val="22"/>
        </w:rPr>
        <w:t>х</w:t>
      </w:r>
      <w:r w:rsidR="00A847FB" w:rsidRPr="00AD16F7">
        <w:rPr>
          <w:szCs w:val="22"/>
        </w:rPr>
        <w:t xml:space="preserve">) </w:t>
      </w:r>
      <w:r w:rsidR="00AD16F7" w:rsidRPr="00AD16F7">
        <w:t xml:space="preserve">мере за решавање </w:t>
      </w:r>
      <w:r w:rsidR="00AD16F7">
        <w:t>утицаја</w:t>
      </w:r>
      <w:r w:rsidR="008C3406">
        <w:t xml:space="preserve"> </w:t>
      </w:r>
      <w:r w:rsidR="00AD16F7">
        <w:t xml:space="preserve">на животну средину и социјална питања </w:t>
      </w:r>
      <w:r w:rsidR="00AD16F7" w:rsidRPr="00AD16F7">
        <w:t xml:space="preserve">како је наведено у </w:t>
      </w:r>
      <w:r w:rsidR="004A2D3E">
        <w:rPr>
          <w:lang w:val="en-GB"/>
        </w:rPr>
        <w:t>ESCP</w:t>
      </w:r>
      <w:r w:rsidR="00AD16F7" w:rsidRPr="00AD16F7">
        <w:t>, укључујући мере ублажавања</w:t>
      </w:r>
      <w:r w:rsidR="00AD16F7" w:rsidRPr="00AD16F7" w:rsidDel="00464959">
        <w:t xml:space="preserve"> </w:t>
      </w:r>
      <w:r w:rsidR="00AD16F7">
        <w:t>у циљу решавања дигиталног раскорака, процене, управљања и праћења конкретних ризика и утицаја дигиталних услуга у оквиру Пројекта</w:t>
      </w:r>
      <w:r w:rsidR="00367DF9" w:rsidRPr="00AD16F7">
        <w:t>;</w:t>
      </w:r>
      <w:r w:rsidR="314870C4" w:rsidRPr="00AD16F7">
        <w:t xml:space="preserve"> </w:t>
      </w:r>
      <w:r w:rsidR="0004319F" w:rsidRPr="00AD16F7">
        <w:t>(</w:t>
      </w:r>
      <w:r w:rsidR="00BA282E">
        <w:t>и</w:t>
      </w:r>
      <w:r w:rsidR="0004319F" w:rsidRPr="00AD16F7">
        <w:t xml:space="preserve">) </w:t>
      </w:r>
      <w:r w:rsidR="00AD16F7">
        <w:t>процедуре и мере за идентификовање, смањење и ублажавање ризика везаних за активности у области БИО</w:t>
      </w:r>
      <w:r w:rsidR="00B646CF" w:rsidRPr="00AD16F7">
        <w:t xml:space="preserve">4 </w:t>
      </w:r>
      <w:r w:rsidR="00AD16F7">
        <w:t xml:space="preserve">и Искључених активности у области </w:t>
      </w:r>
      <w:r w:rsidR="008C3406">
        <w:t>БИО</w:t>
      </w:r>
      <w:r w:rsidR="00736613" w:rsidRPr="00AD16F7">
        <w:t>4</w:t>
      </w:r>
      <w:r w:rsidR="002349F5" w:rsidRPr="00AD16F7">
        <w:t>;</w:t>
      </w:r>
      <w:r w:rsidR="006679C3" w:rsidRPr="00AD16F7">
        <w:t xml:space="preserve"> </w:t>
      </w:r>
      <w:r w:rsidR="00AD16F7">
        <w:t>и</w:t>
      </w:r>
      <w:r w:rsidR="00DA7789" w:rsidRPr="00AD16F7">
        <w:t xml:space="preserve"> </w:t>
      </w:r>
      <w:r w:rsidR="00A325D2" w:rsidRPr="00AD16F7">
        <w:t>(</w:t>
      </w:r>
      <w:r w:rsidR="00BA282E">
        <w:t>ј</w:t>
      </w:r>
      <w:r w:rsidR="00A325D2" w:rsidRPr="00AD16F7">
        <w:t xml:space="preserve">) </w:t>
      </w:r>
      <w:r w:rsidR="00AD16F7">
        <w:t xml:space="preserve">критеријуме за </w:t>
      </w:r>
      <w:r w:rsidR="00BC451A">
        <w:t>избор</w:t>
      </w:r>
      <w:r w:rsidR="00AD16F7">
        <w:t xml:space="preserve"> и одобр</w:t>
      </w:r>
      <w:r w:rsidR="00BC451A">
        <w:t xml:space="preserve">ење Одабраних </w:t>
      </w:r>
      <w:r w:rsidR="00FE06F8">
        <w:t>и</w:t>
      </w:r>
      <w:r w:rsidR="00BC451A">
        <w:t xml:space="preserve">нститута за истраживање и развој и Планова трансформације који се финансирају у оквиру Делова </w:t>
      </w:r>
      <w:r w:rsidR="009811DF" w:rsidRPr="000B7BE1">
        <w:t xml:space="preserve">1.2 </w:t>
      </w:r>
      <w:r w:rsidR="00BC451A">
        <w:t>и</w:t>
      </w:r>
      <w:r w:rsidR="009811DF" w:rsidRPr="000B7BE1">
        <w:t xml:space="preserve"> 1.4. (</w:t>
      </w:r>
      <w:r w:rsidR="00BC451A">
        <w:t>б</w:t>
      </w:r>
      <w:r w:rsidR="009811DF" w:rsidRPr="000B7BE1">
        <w:t xml:space="preserve">) </w:t>
      </w:r>
      <w:r w:rsidR="00BC451A">
        <w:t>Пројекта</w:t>
      </w:r>
      <w:r w:rsidR="00BF4A8E" w:rsidRPr="000B7BE1">
        <w:t>.</w:t>
      </w:r>
    </w:p>
    <w:p w14:paraId="23A8652B" w14:textId="77777777" w:rsidR="002D1112" w:rsidRPr="009B40E4" w:rsidRDefault="002D1112" w:rsidP="0074740D">
      <w:pPr>
        <w:pStyle w:val="ModelNrmlDouble"/>
        <w:tabs>
          <w:tab w:val="left" w:pos="7834"/>
        </w:tabs>
        <w:spacing w:after="0" w:line="240" w:lineRule="auto"/>
        <w:ind w:left="720" w:hanging="720"/>
      </w:pPr>
    </w:p>
    <w:p w14:paraId="2205CC10" w14:textId="31A8BA7E" w:rsidR="00C968B2" w:rsidRPr="00C46669" w:rsidRDefault="00C968B2" w:rsidP="0074740D">
      <w:pPr>
        <w:pStyle w:val="ModelNrmlDouble"/>
        <w:numPr>
          <w:ilvl w:val="0"/>
          <w:numId w:val="11"/>
        </w:numPr>
        <w:tabs>
          <w:tab w:val="left" w:pos="1440"/>
        </w:tabs>
        <w:spacing w:after="0" w:line="240" w:lineRule="auto"/>
        <w:ind w:left="720" w:hanging="630"/>
        <w:rPr>
          <w:szCs w:val="22"/>
        </w:rPr>
      </w:pPr>
      <w:r w:rsidRPr="009B40E4">
        <w:t>(a)</w:t>
      </w:r>
      <w:r w:rsidRPr="009B40E4">
        <w:tab/>
      </w:r>
      <w:r w:rsidR="005F30A0">
        <w:t xml:space="preserve">У оквиру Дела 1.1. Пројекта неће се финансирати ни један Грант за истраживања </w:t>
      </w:r>
      <w:r w:rsidR="00BA282E">
        <w:tab/>
      </w:r>
      <w:r w:rsidR="005F30A0">
        <w:t xml:space="preserve">у области вештачке интелигенције осим ако Зајмопримац, преко Фонда за науку, </w:t>
      </w:r>
      <w:r w:rsidR="00BA282E">
        <w:tab/>
      </w:r>
      <w:r w:rsidR="005F30A0">
        <w:t xml:space="preserve">поднесе Банци на одобрење ажурирани </w:t>
      </w:r>
      <w:r w:rsidR="00BE6C37">
        <w:t xml:space="preserve">приручника који се примењује на </w:t>
      </w:r>
      <w:r w:rsidR="00BA282E">
        <w:tab/>
      </w:r>
      <w:r w:rsidR="00BE6C37">
        <w:t>поменути Грант Фонда за науку</w:t>
      </w:r>
      <w:r w:rsidR="00EF5E42" w:rsidRPr="00112F0F">
        <w:t xml:space="preserve"> </w:t>
      </w:r>
      <w:r w:rsidR="006658CB" w:rsidRPr="00112F0F">
        <w:t>(</w:t>
      </w:r>
      <w:r w:rsidR="00BE6C37">
        <w:t>Приручник за грант Фонда за науку</w:t>
      </w:r>
      <w:r w:rsidR="006658CB" w:rsidRPr="00112F0F">
        <w:t xml:space="preserve">), </w:t>
      </w:r>
      <w:r w:rsidR="00BA282E">
        <w:tab/>
      </w:r>
      <w:r w:rsidR="00621239">
        <w:t>укључујући</w:t>
      </w:r>
      <w:r w:rsidR="00001EFF">
        <w:t>,</w:t>
      </w:r>
      <w:r w:rsidR="00621239">
        <w:t xml:space="preserve"> између осталог</w:t>
      </w:r>
      <w:r w:rsidR="00001EFF">
        <w:t>, и</w:t>
      </w:r>
      <w:r w:rsidR="00621239">
        <w:t xml:space="preserve"> </w:t>
      </w:r>
      <w:r w:rsidR="00C46669">
        <w:t xml:space="preserve">квалификационе </w:t>
      </w:r>
      <w:r w:rsidR="00621239">
        <w:t xml:space="preserve">критеријуме за одабир Корисника </w:t>
      </w:r>
      <w:r w:rsidR="00BA282E">
        <w:tab/>
      </w:r>
      <w:r w:rsidR="00621239">
        <w:t>и По</w:t>
      </w:r>
      <w:r w:rsidR="00BA282E">
        <w:t>д</w:t>
      </w:r>
      <w:r w:rsidR="00001EFF">
        <w:t>п</w:t>
      </w:r>
      <w:r w:rsidR="00621239">
        <w:t xml:space="preserve">ројеката </w:t>
      </w:r>
      <w:r w:rsidR="00ED39BF" w:rsidRPr="007E2B6D">
        <w:t>(</w:t>
      </w:r>
      <w:r w:rsidR="00621239">
        <w:t xml:space="preserve">и </w:t>
      </w:r>
      <w:r w:rsidR="00001EFF">
        <w:t xml:space="preserve">начин на који </w:t>
      </w:r>
      <w:r w:rsidR="00621239">
        <w:t xml:space="preserve">ти </w:t>
      </w:r>
      <w:r w:rsidR="00C46669">
        <w:t xml:space="preserve">квалификациони </w:t>
      </w:r>
      <w:r w:rsidR="00621239">
        <w:t xml:space="preserve">критеријуми укључују </w:t>
      </w:r>
      <w:r w:rsidR="00BA282E">
        <w:lastRenderedPageBreak/>
        <w:tab/>
      </w:r>
      <w:r w:rsidR="00621239">
        <w:t xml:space="preserve">принципе Поуздане вештачке интелигенције и обезбеђују да </w:t>
      </w:r>
      <w:r w:rsidR="00001EFF">
        <w:t xml:space="preserve">се </w:t>
      </w:r>
      <w:r w:rsidR="00621239">
        <w:t xml:space="preserve">Искључене </w:t>
      </w:r>
      <w:r w:rsidR="00BA282E">
        <w:tab/>
      </w:r>
      <w:r w:rsidR="00621239">
        <w:t xml:space="preserve">активности у области вештачке интелигенције </w:t>
      </w:r>
      <w:r w:rsidR="00C46669">
        <w:t xml:space="preserve">не </w:t>
      </w:r>
      <w:r w:rsidR="00C46669" w:rsidRPr="00C46669">
        <w:t>финансирају</w:t>
      </w:r>
      <w:r w:rsidR="00C74ACE" w:rsidRPr="00C46669">
        <w:t>)</w:t>
      </w:r>
      <w:r w:rsidR="005C7849" w:rsidRPr="00C46669">
        <w:t>,</w:t>
      </w:r>
      <w:r w:rsidR="00AB0F41" w:rsidRPr="00C46669">
        <w:t xml:space="preserve"> </w:t>
      </w:r>
      <w:bookmarkStart w:id="4" w:name="_Hlk173940350"/>
      <w:r w:rsidR="00C46669" w:rsidRPr="00C46669">
        <w:t xml:space="preserve">избор стручних </w:t>
      </w:r>
      <w:r w:rsidR="00BA282E">
        <w:tab/>
      </w:r>
      <w:r w:rsidR="00C46669" w:rsidRPr="00C46669">
        <w:t xml:space="preserve">рецензената, састав комисије за </w:t>
      </w:r>
      <w:r w:rsidR="00BE48EB">
        <w:t>селекцију</w:t>
      </w:r>
      <w:r w:rsidR="00C46669" w:rsidRPr="00C46669">
        <w:t xml:space="preserve">, процену ризика од вештачке </w:t>
      </w:r>
      <w:r w:rsidR="00BA282E">
        <w:tab/>
      </w:r>
      <w:r w:rsidR="00C46669" w:rsidRPr="00C46669">
        <w:t xml:space="preserve">интелигенције и друге услове за управљање грантовима и добије одобрење Банке </w:t>
      </w:r>
      <w:r w:rsidR="00BA282E">
        <w:tab/>
      </w:r>
      <w:r w:rsidR="00C46669" w:rsidRPr="00C46669">
        <w:t xml:space="preserve">за поменути ажурирани приручник за грантове Фонда за </w:t>
      </w:r>
      <w:bookmarkEnd w:id="4"/>
      <w:r w:rsidR="00C46669" w:rsidRPr="00C46669">
        <w:t>наук</w:t>
      </w:r>
      <w:r w:rsidR="008C15A6">
        <w:t>у</w:t>
      </w:r>
      <w:r w:rsidR="006658CB" w:rsidRPr="00C46669">
        <w:t>.</w:t>
      </w:r>
      <w:r w:rsidR="00E46994" w:rsidRPr="00C46669">
        <w:t xml:space="preserve"> </w:t>
      </w:r>
    </w:p>
    <w:p w14:paraId="53724001" w14:textId="77777777" w:rsidR="00C968B2" w:rsidRDefault="00C968B2" w:rsidP="0074740D">
      <w:pPr>
        <w:pStyle w:val="ListParagraph"/>
        <w:tabs>
          <w:tab w:val="left" w:pos="720"/>
        </w:tabs>
        <w:spacing w:line="240" w:lineRule="auto"/>
        <w:ind w:left="1440" w:hanging="1350"/>
      </w:pPr>
    </w:p>
    <w:p w14:paraId="7F391837" w14:textId="59790AB4" w:rsidR="006658CB" w:rsidRPr="00C46669" w:rsidRDefault="00053B95" w:rsidP="0074740D">
      <w:pPr>
        <w:pStyle w:val="ModelNrmlDouble"/>
        <w:tabs>
          <w:tab w:val="left" w:pos="720"/>
        </w:tabs>
        <w:spacing w:after="0" w:line="240" w:lineRule="auto"/>
        <w:ind w:left="1440" w:hanging="1350"/>
        <w:rPr>
          <w:szCs w:val="22"/>
        </w:rPr>
      </w:pPr>
      <w:r w:rsidRPr="00C46669">
        <w:tab/>
      </w:r>
      <w:r w:rsidR="00C968B2" w:rsidRPr="00C46669">
        <w:t>(</w:t>
      </w:r>
      <w:r w:rsidR="00001EFF">
        <w:t>б</w:t>
      </w:r>
      <w:r w:rsidR="00C968B2" w:rsidRPr="00C46669">
        <w:t>)</w:t>
      </w:r>
      <w:r w:rsidR="00C968B2" w:rsidRPr="00C46669">
        <w:tab/>
      </w:r>
      <w:r w:rsidR="008C15A6">
        <w:t xml:space="preserve">Након што Банка одобри сваки Приручник за грант Фонда за науку, </w:t>
      </w:r>
      <w:bookmarkStart w:id="5" w:name="_Hlk173940414"/>
      <w:r w:rsidR="008C15A6">
        <w:t xml:space="preserve">Зајмопримац ће </w:t>
      </w:r>
      <w:r w:rsidR="00BA282E">
        <w:t>омогућити</w:t>
      </w:r>
      <w:r w:rsidR="008C15A6">
        <w:t xml:space="preserve"> да Фонд за </w:t>
      </w:r>
      <w:bookmarkEnd w:id="5"/>
      <w:r w:rsidR="008C15A6">
        <w:t xml:space="preserve">науку </w:t>
      </w:r>
      <w:r w:rsidR="00492E53">
        <w:t xml:space="preserve">спроведе Део </w:t>
      </w:r>
      <w:r w:rsidR="00EF5E42" w:rsidRPr="00C46669">
        <w:t xml:space="preserve">1.1 </w:t>
      </w:r>
      <w:r w:rsidR="00492E53">
        <w:t>Пројекта у складу са одредбама сваког појединачног Приручника за грант Фонда за науку</w:t>
      </w:r>
      <w:r w:rsidR="00EF5E42" w:rsidRPr="00C46669">
        <w:t>.</w:t>
      </w:r>
    </w:p>
    <w:p w14:paraId="17A1F19B" w14:textId="0A7D3300" w:rsidR="00AB0F41" w:rsidRPr="00C46669" w:rsidRDefault="00AB0F41" w:rsidP="0074740D">
      <w:pPr>
        <w:spacing w:line="240" w:lineRule="auto"/>
        <w:ind w:left="720"/>
        <w:jc w:val="both"/>
        <w:rPr>
          <w:sz w:val="22"/>
          <w:szCs w:val="22"/>
        </w:rPr>
      </w:pPr>
    </w:p>
    <w:p w14:paraId="4D791EEE" w14:textId="0B2261D2" w:rsidR="00E01E6B" w:rsidRPr="00E01E6B" w:rsidRDefault="00C71688" w:rsidP="0074740D">
      <w:pPr>
        <w:pStyle w:val="ModelNrmlDouble"/>
        <w:numPr>
          <w:ilvl w:val="0"/>
          <w:numId w:val="11"/>
        </w:numPr>
        <w:tabs>
          <w:tab w:val="left" w:pos="720"/>
        </w:tabs>
        <w:spacing w:after="0" w:line="240" w:lineRule="auto"/>
        <w:ind w:left="1440" w:hanging="1350"/>
        <w:rPr>
          <w:szCs w:val="22"/>
        </w:rPr>
      </w:pPr>
      <w:r w:rsidRPr="00C46669">
        <w:rPr>
          <w:szCs w:val="22"/>
        </w:rPr>
        <w:t>(a)</w:t>
      </w:r>
      <w:r w:rsidRPr="00C46669">
        <w:rPr>
          <w:szCs w:val="22"/>
        </w:rPr>
        <w:tab/>
      </w:r>
      <w:r w:rsidR="00492E53">
        <w:rPr>
          <w:szCs w:val="22"/>
        </w:rPr>
        <w:t xml:space="preserve">Ни један </w:t>
      </w:r>
      <w:r w:rsidR="0097071F">
        <w:rPr>
          <w:szCs w:val="22"/>
        </w:rPr>
        <w:t>Суфинасирајући грант</w:t>
      </w:r>
      <w:r w:rsidR="00492E53">
        <w:rPr>
          <w:szCs w:val="22"/>
        </w:rPr>
        <w:t xml:space="preserve"> вештачке интелигенције који је део Дела </w:t>
      </w:r>
      <w:r w:rsidR="00955BC8" w:rsidRPr="00C46669">
        <w:t>2.</w:t>
      </w:r>
      <w:r w:rsidR="00FE34AB" w:rsidRPr="00C46669">
        <w:t>2</w:t>
      </w:r>
      <w:r w:rsidR="00955BC8" w:rsidRPr="00C46669">
        <w:t>.</w:t>
      </w:r>
      <w:r w:rsidR="00EF5E42" w:rsidRPr="00C46669">
        <w:t xml:space="preserve"> </w:t>
      </w:r>
      <w:r w:rsidR="00492E53">
        <w:t xml:space="preserve">Пројекта неће се финансирати осим ако Зајмопримац, преко Фонда за иновациону делатност, поднесе </w:t>
      </w:r>
      <w:r w:rsidR="0061039C">
        <w:t xml:space="preserve">Банци на одобрење ажурирани приручник примењив на тај </w:t>
      </w:r>
      <w:r w:rsidR="0097071F">
        <w:t>Суфинасирајући грант</w:t>
      </w:r>
      <w:r w:rsidR="0061039C">
        <w:t xml:space="preserve"> </w:t>
      </w:r>
      <w:r w:rsidR="00EF5E42" w:rsidRPr="00C46669">
        <w:t>(</w:t>
      </w:r>
      <w:r w:rsidR="0061039C">
        <w:t>Приручник за грант Фонда за иновациону делатност</w:t>
      </w:r>
      <w:r w:rsidR="00EF5E42" w:rsidRPr="00C46669">
        <w:t xml:space="preserve">), </w:t>
      </w:r>
      <w:r w:rsidR="0061039C">
        <w:t>укључујући</w:t>
      </w:r>
      <w:r w:rsidR="00BE48EB">
        <w:t>,</w:t>
      </w:r>
      <w:r w:rsidR="0061039C">
        <w:t xml:space="preserve"> између осталог</w:t>
      </w:r>
      <w:r w:rsidR="00BE48EB">
        <w:t>, и</w:t>
      </w:r>
      <w:r w:rsidR="0061039C">
        <w:t xml:space="preserve"> квалификационе кр</w:t>
      </w:r>
      <w:r w:rsidR="00FE06F8">
        <w:t>итеријуме за одабир Корисника, о</w:t>
      </w:r>
      <w:r w:rsidR="0061039C">
        <w:t>дабраних компанија и По</w:t>
      </w:r>
      <w:r w:rsidR="00F61972">
        <w:t>д</w:t>
      </w:r>
      <w:r w:rsidR="00001EFF">
        <w:t>п</w:t>
      </w:r>
      <w:r w:rsidR="0061039C">
        <w:t>ројеката</w:t>
      </w:r>
      <w:r w:rsidR="00EF5E42" w:rsidRPr="00C46669">
        <w:t xml:space="preserve"> </w:t>
      </w:r>
      <w:r w:rsidR="0000636F" w:rsidRPr="00C46669">
        <w:t>(</w:t>
      </w:r>
      <w:r w:rsidR="0061039C" w:rsidRPr="0061039C">
        <w:t xml:space="preserve">укључујући и </w:t>
      </w:r>
      <w:r w:rsidR="00001EFF" w:rsidRPr="00001EFF">
        <w:t xml:space="preserve">начин на који ти </w:t>
      </w:r>
      <w:r w:rsidR="0061039C" w:rsidRPr="0061039C">
        <w:t xml:space="preserve">квалификациони критеријуми укључују принципе Поуздане вештачке интелигенције и обезбеђују да </w:t>
      </w:r>
      <w:r w:rsidR="00001EFF">
        <w:t xml:space="preserve">се </w:t>
      </w:r>
      <w:r w:rsidR="0061039C" w:rsidRPr="0061039C">
        <w:t>Искључене активности у области вештачке интелигенције не финансирају</w:t>
      </w:r>
      <w:r w:rsidR="0000636F" w:rsidRPr="00C46669">
        <w:t>)</w:t>
      </w:r>
      <w:r w:rsidR="00E01E6B" w:rsidRPr="00C46669">
        <w:t>,</w:t>
      </w:r>
      <w:r w:rsidR="009603C1" w:rsidRPr="00C46669">
        <w:t xml:space="preserve"> </w:t>
      </w:r>
      <w:r w:rsidR="0061039C" w:rsidRPr="0061039C">
        <w:t xml:space="preserve">избор стручних рецензената, састав комисије за </w:t>
      </w:r>
      <w:r w:rsidR="00BE48EB">
        <w:t>селекцију</w:t>
      </w:r>
      <w:r w:rsidR="0061039C" w:rsidRPr="0061039C">
        <w:t xml:space="preserve">, процену ризика од вештачке интелигенције и друге услове за управљање грантовима и добије одобрење Банке за поменути ажурирани </w:t>
      </w:r>
      <w:r w:rsidR="00F61972">
        <w:t>П</w:t>
      </w:r>
      <w:r w:rsidR="0061039C" w:rsidRPr="0061039C">
        <w:t>риручник за грантове Фонда за</w:t>
      </w:r>
      <w:r w:rsidR="0061039C">
        <w:t xml:space="preserve"> иновациону делатност</w:t>
      </w:r>
      <w:r w:rsidR="009603C1" w:rsidRPr="00465339">
        <w:t xml:space="preserve">. </w:t>
      </w:r>
    </w:p>
    <w:p w14:paraId="6FF52AE7" w14:textId="77777777" w:rsidR="00E01E6B" w:rsidRDefault="00E01E6B" w:rsidP="0074740D">
      <w:pPr>
        <w:pStyle w:val="ModelNrmlDouble"/>
        <w:tabs>
          <w:tab w:val="left" w:pos="720"/>
        </w:tabs>
        <w:spacing w:after="0" w:line="240" w:lineRule="auto"/>
        <w:ind w:left="1440" w:firstLine="0"/>
      </w:pPr>
    </w:p>
    <w:p w14:paraId="60E136A9" w14:textId="6A1ED8DB" w:rsidR="004528EC" w:rsidRDefault="00001EFF" w:rsidP="0074740D">
      <w:pPr>
        <w:pStyle w:val="ModelNrmlDouble"/>
        <w:tabs>
          <w:tab w:val="left" w:pos="720"/>
        </w:tabs>
        <w:spacing w:after="0" w:line="240" w:lineRule="auto"/>
        <w:ind w:left="1440" w:hanging="720"/>
        <w:rPr>
          <w:szCs w:val="22"/>
        </w:rPr>
      </w:pPr>
      <w:r>
        <w:t>(б)</w:t>
      </w:r>
      <w:r>
        <w:tab/>
      </w:r>
      <w:r w:rsidR="00E759B9" w:rsidRPr="00E759B9">
        <w:t>Након што Банка одобри сваки Приручник за грант Фонда за</w:t>
      </w:r>
      <w:r w:rsidR="00E759B9">
        <w:t xml:space="preserve"> иновациону делатност</w:t>
      </w:r>
      <w:r w:rsidR="00425808" w:rsidRPr="00465339">
        <w:t xml:space="preserve">, </w:t>
      </w:r>
      <w:r w:rsidR="00E759B9" w:rsidRPr="00E759B9">
        <w:t xml:space="preserve">Зајмопримац ће </w:t>
      </w:r>
      <w:r w:rsidR="00F61972">
        <w:t>омогућити</w:t>
      </w:r>
      <w:r w:rsidR="00E759B9" w:rsidRPr="00E759B9">
        <w:t xml:space="preserve"> да Фонд за </w:t>
      </w:r>
      <w:r w:rsidR="00E759B9">
        <w:t xml:space="preserve">иновациону делатност </w:t>
      </w:r>
      <w:r w:rsidR="00E759B9" w:rsidRPr="00E759B9">
        <w:t xml:space="preserve">спроведе Део </w:t>
      </w:r>
      <w:r w:rsidR="00E759B9">
        <w:t>2</w:t>
      </w:r>
      <w:r w:rsidR="00E759B9" w:rsidRPr="00E759B9">
        <w:t>.</w:t>
      </w:r>
      <w:r w:rsidR="00E759B9">
        <w:t>2</w:t>
      </w:r>
      <w:r w:rsidR="00E759B9" w:rsidRPr="00E759B9">
        <w:t xml:space="preserve"> Пројекта у складу са одредбама сваког појединачног Приручника за грант Фонда за </w:t>
      </w:r>
      <w:r w:rsidR="00E759B9">
        <w:t>иновациону делатност</w:t>
      </w:r>
      <w:r w:rsidR="00EF5E42">
        <w:t>.</w:t>
      </w:r>
    </w:p>
    <w:p w14:paraId="0C54E5CD" w14:textId="77777777" w:rsidR="004528EC" w:rsidRDefault="004528EC" w:rsidP="0074740D">
      <w:pPr>
        <w:pStyle w:val="ModelNrmlDouble"/>
        <w:tabs>
          <w:tab w:val="left" w:pos="720"/>
        </w:tabs>
        <w:spacing w:after="0" w:line="240" w:lineRule="auto"/>
        <w:ind w:left="720" w:firstLine="0"/>
        <w:rPr>
          <w:szCs w:val="22"/>
        </w:rPr>
      </w:pPr>
    </w:p>
    <w:p w14:paraId="42069FB5" w14:textId="306CFD7B" w:rsidR="004528EC" w:rsidRDefault="004A2BAF" w:rsidP="0074740D">
      <w:pPr>
        <w:pStyle w:val="ModelNrmlDouble"/>
        <w:numPr>
          <w:ilvl w:val="0"/>
          <w:numId w:val="11"/>
        </w:numPr>
        <w:tabs>
          <w:tab w:val="left" w:pos="720"/>
        </w:tabs>
        <w:spacing w:after="0" w:line="240" w:lineRule="auto"/>
        <w:ind w:left="720"/>
        <w:rPr>
          <w:szCs w:val="22"/>
        </w:rPr>
      </w:pPr>
      <w:r w:rsidRPr="004A2BAF">
        <w:t>Осим уколико се Банка не сагласи другачије у писаној форми, Зајмопримац</w:t>
      </w:r>
      <w:r w:rsidR="00F61972">
        <w:t xml:space="preserve"> ће,</w:t>
      </w:r>
      <w:r w:rsidRPr="004A2BAF">
        <w:t xml:space="preserve"> </w:t>
      </w:r>
      <w:r w:rsidR="00F61972">
        <w:t xml:space="preserve">преко НИТРА, </w:t>
      </w:r>
      <w:r w:rsidR="00F61972" w:rsidRPr="00F61972">
        <w:rPr>
          <w:iCs/>
          <w:szCs w:val="22"/>
        </w:rPr>
        <w:t xml:space="preserve">омогућити да Фонд за науку и Фонд за иновациону делатност не укину, измене, суспендују, одустану или на други начин не спроведу </w:t>
      </w:r>
      <w:r>
        <w:t>Пројектни о</w:t>
      </w:r>
      <w:r w:rsidRPr="004A2BAF">
        <w:t>перативни приручник</w:t>
      </w:r>
      <w:r w:rsidR="006658CB">
        <w:t xml:space="preserve">, </w:t>
      </w:r>
      <w:bookmarkStart w:id="6" w:name="_Hlk173940676"/>
      <w:r>
        <w:t xml:space="preserve">сваки Приручник о гранту Фонда за науку, сваки Приручник о гранту Фонда за иновациону делатности </w:t>
      </w:r>
      <w:bookmarkEnd w:id="6"/>
      <w:r>
        <w:t>или њихове одредбе</w:t>
      </w:r>
      <w:r w:rsidR="00FB7C8F">
        <w:t>.</w:t>
      </w:r>
      <w:r w:rsidR="00F61972">
        <w:t xml:space="preserve"> </w:t>
      </w:r>
    </w:p>
    <w:p w14:paraId="67E6151A" w14:textId="77777777" w:rsidR="004528EC" w:rsidRDefault="004528EC" w:rsidP="0074740D">
      <w:pPr>
        <w:pStyle w:val="ModelNrmlDouble"/>
        <w:tabs>
          <w:tab w:val="left" w:pos="720"/>
        </w:tabs>
        <w:spacing w:after="0" w:line="240" w:lineRule="auto"/>
        <w:ind w:left="720" w:firstLine="0"/>
        <w:rPr>
          <w:szCs w:val="22"/>
        </w:rPr>
      </w:pPr>
    </w:p>
    <w:p w14:paraId="112D3127" w14:textId="00CB761D" w:rsidR="00FB7C8F" w:rsidRPr="004528EC" w:rsidRDefault="00DF086F" w:rsidP="0074740D">
      <w:pPr>
        <w:pStyle w:val="ModelNrmlDouble"/>
        <w:numPr>
          <w:ilvl w:val="0"/>
          <w:numId w:val="11"/>
        </w:numPr>
        <w:tabs>
          <w:tab w:val="left" w:pos="720"/>
        </w:tabs>
        <w:spacing w:after="0" w:line="240" w:lineRule="auto"/>
        <w:ind w:left="720"/>
        <w:rPr>
          <w:szCs w:val="22"/>
        </w:rPr>
      </w:pPr>
      <w:r w:rsidRPr="00DF086F">
        <w:t xml:space="preserve">У случају било каквог неслагања између одредаба </w:t>
      </w:r>
      <w:r>
        <w:t xml:space="preserve">Пројектног оперативног приручника, </w:t>
      </w:r>
      <w:r w:rsidRPr="00DF086F">
        <w:t>свак</w:t>
      </w:r>
      <w:r>
        <w:t>ог</w:t>
      </w:r>
      <w:r w:rsidRPr="00DF086F">
        <w:t xml:space="preserve"> Приручник</w:t>
      </w:r>
      <w:r>
        <w:t>а</w:t>
      </w:r>
      <w:r w:rsidRPr="00DF086F">
        <w:t xml:space="preserve"> </w:t>
      </w:r>
      <w:r w:rsidR="00812B58">
        <w:t>за</w:t>
      </w:r>
      <w:r w:rsidRPr="00DF086F">
        <w:t xml:space="preserve"> грант</w:t>
      </w:r>
      <w:r w:rsidR="00812B58">
        <w:t>ове</w:t>
      </w:r>
      <w:r w:rsidRPr="00DF086F">
        <w:t xml:space="preserve"> Фонда за науку, свак</w:t>
      </w:r>
      <w:r>
        <w:t>ог</w:t>
      </w:r>
      <w:r w:rsidRPr="00DF086F">
        <w:t xml:space="preserve"> Приручник</w:t>
      </w:r>
      <w:r>
        <w:t>а</w:t>
      </w:r>
      <w:r w:rsidRPr="00DF086F">
        <w:t xml:space="preserve"> </w:t>
      </w:r>
      <w:r w:rsidR="00812B58">
        <w:t>за</w:t>
      </w:r>
      <w:r w:rsidRPr="00DF086F">
        <w:t xml:space="preserve"> грант</w:t>
      </w:r>
      <w:r w:rsidR="00812B58">
        <w:t>ове</w:t>
      </w:r>
      <w:r w:rsidRPr="00DF086F">
        <w:t xml:space="preserve"> Фонда за иновациону делатности </w:t>
      </w:r>
      <w:r>
        <w:t xml:space="preserve">и овог Споразума, одредбе овог Споразума ће </w:t>
      </w:r>
      <w:r w:rsidR="00812B58">
        <w:t>преовладати</w:t>
      </w:r>
      <w:r w:rsidR="00FB7C8F">
        <w:t>.</w:t>
      </w:r>
    </w:p>
    <w:p w14:paraId="79931128" w14:textId="77777777" w:rsidR="00460082" w:rsidRDefault="00460082" w:rsidP="0074740D">
      <w:pPr>
        <w:pStyle w:val="ModelNrmlSingle"/>
        <w:spacing w:after="0"/>
        <w:ind w:left="720" w:hanging="720"/>
        <w:rPr>
          <w:b/>
          <w:bCs/>
          <w:szCs w:val="22"/>
        </w:rPr>
      </w:pPr>
    </w:p>
    <w:p w14:paraId="1CD65B32" w14:textId="604518A5" w:rsidR="004064A8" w:rsidRDefault="003B3C1D" w:rsidP="0074740D">
      <w:pPr>
        <w:pStyle w:val="ModelNrmlSingle"/>
        <w:spacing w:after="0"/>
        <w:ind w:left="720" w:hanging="720"/>
        <w:rPr>
          <w:b/>
          <w:bCs/>
          <w:szCs w:val="22"/>
        </w:rPr>
      </w:pPr>
      <w:r>
        <w:rPr>
          <w:b/>
          <w:bCs/>
          <w:szCs w:val="22"/>
        </w:rPr>
        <w:t>E.</w:t>
      </w:r>
      <w:r>
        <w:rPr>
          <w:b/>
          <w:bCs/>
          <w:szCs w:val="22"/>
        </w:rPr>
        <w:tab/>
      </w:r>
      <w:r w:rsidR="00812B58">
        <w:rPr>
          <w:b/>
          <w:bCs/>
          <w:szCs w:val="22"/>
        </w:rPr>
        <w:t>Стандарди у области животне средине и социјалних питања</w:t>
      </w:r>
    </w:p>
    <w:p w14:paraId="55CF5E49" w14:textId="77777777" w:rsidR="00F61972" w:rsidRDefault="00F61972" w:rsidP="0074740D">
      <w:pPr>
        <w:pStyle w:val="ModelNrmlSingle"/>
        <w:spacing w:after="0"/>
        <w:ind w:left="720" w:hanging="720"/>
        <w:rPr>
          <w:bCs/>
          <w:szCs w:val="22"/>
        </w:rPr>
      </w:pPr>
    </w:p>
    <w:p w14:paraId="66755C83" w14:textId="734C34C6" w:rsidR="004064A8" w:rsidRPr="00FE06F8" w:rsidRDefault="004064A8" w:rsidP="0074740D">
      <w:pPr>
        <w:pStyle w:val="ModelNrmlSingle"/>
        <w:spacing w:after="0"/>
        <w:ind w:left="720" w:hanging="720"/>
        <w:rPr>
          <w:bCs/>
          <w:szCs w:val="22"/>
        </w:rPr>
      </w:pPr>
      <w:r w:rsidRPr="00EF710B">
        <w:rPr>
          <w:bCs/>
          <w:szCs w:val="22"/>
        </w:rPr>
        <w:t>1.</w:t>
      </w:r>
      <w:r w:rsidRPr="00EF710B">
        <w:rPr>
          <w:bCs/>
          <w:szCs w:val="22"/>
        </w:rPr>
        <w:tab/>
      </w:r>
      <w:r w:rsidR="00812B58" w:rsidRPr="00FE06F8">
        <w:rPr>
          <w:bCs/>
          <w:szCs w:val="22"/>
        </w:rPr>
        <w:t>Зајмопримац ће</w:t>
      </w:r>
      <w:r w:rsidR="00F61972" w:rsidRPr="00FE06F8">
        <w:rPr>
          <w:bCs/>
          <w:szCs w:val="22"/>
        </w:rPr>
        <w:t>,</w:t>
      </w:r>
      <w:r w:rsidR="00812B58" w:rsidRPr="00FE06F8">
        <w:rPr>
          <w:bCs/>
          <w:szCs w:val="22"/>
        </w:rPr>
        <w:t xml:space="preserve"> преко </w:t>
      </w:r>
      <w:r w:rsidR="005F46D1" w:rsidRPr="00FE06F8">
        <w:rPr>
          <w:bCs/>
          <w:szCs w:val="22"/>
        </w:rPr>
        <w:t>НИТРА</w:t>
      </w:r>
      <w:r w:rsidR="00F61972" w:rsidRPr="00FE06F8">
        <w:rPr>
          <w:bCs/>
          <w:szCs w:val="22"/>
        </w:rPr>
        <w:t>,</w:t>
      </w:r>
      <w:r w:rsidR="005F46D1" w:rsidRPr="00FE06F8">
        <w:rPr>
          <w:bCs/>
          <w:szCs w:val="22"/>
        </w:rPr>
        <w:t xml:space="preserve"> </w:t>
      </w:r>
      <w:r w:rsidR="00F61972" w:rsidRPr="00FE06F8">
        <w:rPr>
          <w:bCs/>
          <w:szCs w:val="22"/>
        </w:rPr>
        <w:t>омогућити</w:t>
      </w:r>
      <w:r w:rsidR="00812B58" w:rsidRPr="00FE06F8">
        <w:rPr>
          <w:bCs/>
          <w:szCs w:val="22"/>
        </w:rPr>
        <w:t xml:space="preserve"> да Фонд за науку и Фонд за иновациону делатност </w:t>
      </w:r>
      <w:r w:rsidR="00F61972" w:rsidRPr="00FE06F8">
        <w:rPr>
          <w:bCs/>
          <w:szCs w:val="22"/>
        </w:rPr>
        <w:t xml:space="preserve">спроведу Пројекат у складу </w:t>
      </w:r>
      <w:r w:rsidR="00812B58" w:rsidRPr="00FE06F8">
        <w:rPr>
          <w:bCs/>
          <w:szCs w:val="22"/>
        </w:rPr>
        <w:t>са Стандардима у области животне средине и социјалних питања, на начин прихватљив за Банку</w:t>
      </w:r>
      <w:r w:rsidRPr="00FE06F8">
        <w:rPr>
          <w:bCs/>
          <w:szCs w:val="22"/>
        </w:rPr>
        <w:t>.</w:t>
      </w:r>
    </w:p>
    <w:p w14:paraId="3F6AF524" w14:textId="19DBF430" w:rsidR="004064A8" w:rsidRPr="00FE06F8" w:rsidRDefault="004064A8" w:rsidP="0074740D">
      <w:pPr>
        <w:spacing w:line="240" w:lineRule="auto"/>
        <w:ind w:left="720" w:hanging="720"/>
        <w:jc w:val="both"/>
        <w:rPr>
          <w:sz w:val="22"/>
          <w:szCs w:val="22"/>
        </w:rPr>
      </w:pPr>
      <w:r w:rsidRPr="00FE06F8">
        <w:rPr>
          <w:bCs/>
          <w:sz w:val="22"/>
          <w:szCs w:val="22"/>
        </w:rPr>
        <w:t>2.</w:t>
      </w:r>
      <w:r w:rsidRPr="00FE06F8">
        <w:rPr>
          <w:bCs/>
          <w:sz w:val="22"/>
          <w:szCs w:val="22"/>
        </w:rPr>
        <w:tab/>
      </w:r>
      <w:r w:rsidR="00413F6D" w:rsidRPr="00FE06F8">
        <w:rPr>
          <w:bCs/>
          <w:sz w:val="22"/>
          <w:szCs w:val="22"/>
        </w:rPr>
        <w:t>Без ограничавања одредаба из става 1, Зајмопримац ће</w:t>
      </w:r>
      <w:r w:rsidR="003B3C78" w:rsidRPr="00FE06F8">
        <w:rPr>
          <w:bCs/>
          <w:sz w:val="22"/>
          <w:szCs w:val="22"/>
        </w:rPr>
        <w:t xml:space="preserve">, преко </w:t>
      </w:r>
      <w:r w:rsidR="005F46D1" w:rsidRPr="00FE06F8">
        <w:rPr>
          <w:bCs/>
          <w:sz w:val="22"/>
          <w:szCs w:val="22"/>
        </w:rPr>
        <w:t>НИТРА</w:t>
      </w:r>
      <w:r w:rsidR="003B3C78" w:rsidRPr="00FE06F8">
        <w:rPr>
          <w:bCs/>
          <w:sz w:val="22"/>
          <w:szCs w:val="22"/>
        </w:rPr>
        <w:t xml:space="preserve">, </w:t>
      </w:r>
      <w:r w:rsidR="00F61972" w:rsidRPr="00FE06F8">
        <w:rPr>
          <w:bCs/>
          <w:sz w:val="22"/>
          <w:szCs w:val="22"/>
        </w:rPr>
        <w:t>омогућити</w:t>
      </w:r>
      <w:r w:rsidR="00413F6D" w:rsidRPr="00FE06F8">
        <w:rPr>
          <w:bCs/>
          <w:sz w:val="22"/>
          <w:szCs w:val="22"/>
        </w:rPr>
        <w:t xml:space="preserve"> да Фонд за науку и Фонд за иновациону </w:t>
      </w:r>
      <w:r w:rsidR="00F61972" w:rsidRPr="00FE06F8">
        <w:rPr>
          <w:bCs/>
          <w:sz w:val="22"/>
          <w:szCs w:val="22"/>
        </w:rPr>
        <w:t>спроведу Пројекат у складу</w:t>
      </w:r>
      <w:r w:rsidR="00413F6D" w:rsidRPr="00FE06F8">
        <w:rPr>
          <w:bCs/>
          <w:sz w:val="22"/>
          <w:szCs w:val="22"/>
        </w:rPr>
        <w:t xml:space="preserve"> са Планом обавеза у области животне средине и социјалних питања (“</w:t>
      </w:r>
      <w:r w:rsidR="004A2D3E" w:rsidRPr="004A2D3E">
        <w:rPr>
          <w:bCs/>
          <w:sz w:val="22"/>
          <w:szCs w:val="22"/>
          <w:lang w:val="en-GB"/>
        </w:rPr>
        <w:t>ESCP</w:t>
      </w:r>
      <w:r w:rsidR="00413F6D" w:rsidRPr="00FE06F8">
        <w:rPr>
          <w:bCs/>
          <w:sz w:val="22"/>
          <w:szCs w:val="22"/>
        </w:rPr>
        <w:t xml:space="preserve">”), на начин прихватљив за Банку. У ту сврху, Зајмопримац ће </w:t>
      </w:r>
      <w:r w:rsidR="00F61972" w:rsidRPr="00FE06F8">
        <w:rPr>
          <w:bCs/>
          <w:sz w:val="22"/>
          <w:szCs w:val="22"/>
        </w:rPr>
        <w:t>омогућити</w:t>
      </w:r>
      <w:r w:rsidR="00413F6D" w:rsidRPr="00FE06F8">
        <w:rPr>
          <w:bCs/>
          <w:sz w:val="22"/>
          <w:szCs w:val="22"/>
        </w:rPr>
        <w:t xml:space="preserve"> да Фонд за науку и Фонд за иновациону делатност обезбеде</w:t>
      </w:r>
      <w:r w:rsidRPr="00FE06F8">
        <w:rPr>
          <w:sz w:val="22"/>
          <w:szCs w:val="22"/>
        </w:rPr>
        <w:t xml:space="preserve">: </w:t>
      </w:r>
    </w:p>
    <w:p w14:paraId="054B40F8" w14:textId="2089F0A1" w:rsidR="004064A8" w:rsidRDefault="00F61972" w:rsidP="0074740D">
      <w:pPr>
        <w:spacing w:line="240" w:lineRule="auto"/>
        <w:ind w:left="720" w:hanging="720"/>
        <w:jc w:val="both"/>
        <w:rPr>
          <w:sz w:val="22"/>
          <w:szCs w:val="22"/>
        </w:rPr>
      </w:pPr>
      <w:r>
        <w:rPr>
          <w:sz w:val="22"/>
          <w:szCs w:val="22"/>
        </w:rPr>
        <w:t xml:space="preserve"> </w:t>
      </w:r>
    </w:p>
    <w:p w14:paraId="33082A3C" w14:textId="55E71B5D" w:rsidR="004064A8" w:rsidRPr="0060208E" w:rsidRDefault="001F1A0C" w:rsidP="0074740D">
      <w:pPr>
        <w:pStyle w:val="ListParagraph"/>
        <w:numPr>
          <w:ilvl w:val="0"/>
          <w:numId w:val="6"/>
        </w:numPr>
        <w:spacing w:line="240" w:lineRule="auto"/>
        <w:ind w:left="1440" w:hanging="720"/>
        <w:jc w:val="both"/>
        <w:rPr>
          <w:sz w:val="22"/>
          <w:szCs w:val="22"/>
        </w:rPr>
      </w:pPr>
      <w:r w:rsidRPr="001F1A0C">
        <w:rPr>
          <w:sz w:val="22"/>
          <w:szCs w:val="22"/>
        </w:rPr>
        <w:t>да се мер</w:t>
      </w:r>
      <w:r w:rsidR="00F61972">
        <w:rPr>
          <w:sz w:val="22"/>
          <w:szCs w:val="22"/>
        </w:rPr>
        <w:t xml:space="preserve">е и активности наведене у </w:t>
      </w:r>
      <w:r w:rsidR="004A2D3E" w:rsidRPr="004A2D3E">
        <w:rPr>
          <w:sz w:val="22"/>
          <w:szCs w:val="22"/>
          <w:lang w:val="en-GB"/>
        </w:rPr>
        <w:t>ESCP</w:t>
      </w:r>
      <w:r w:rsidRPr="001F1A0C">
        <w:rPr>
          <w:sz w:val="22"/>
          <w:szCs w:val="22"/>
        </w:rPr>
        <w:t xml:space="preserve"> реализују са дужном пажњом и ефикасн</w:t>
      </w:r>
      <w:r w:rsidR="00F61972">
        <w:rPr>
          <w:sz w:val="22"/>
          <w:szCs w:val="22"/>
        </w:rPr>
        <w:t xml:space="preserve">о, као што је наведено у </w:t>
      </w:r>
      <w:r w:rsidR="004A2D3E" w:rsidRPr="004A2D3E">
        <w:rPr>
          <w:sz w:val="22"/>
          <w:szCs w:val="22"/>
          <w:lang w:val="en-GB"/>
        </w:rPr>
        <w:t>ESCP</w:t>
      </w:r>
      <w:r w:rsidR="004064A8" w:rsidRPr="0060208E">
        <w:rPr>
          <w:sz w:val="22"/>
          <w:szCs w:val="22"/>
        </w:rPr>
        <w:t xml:space="preserve">; </w:t>
      </w:r>
    </w:p>
    <w:p w14:paraId="5B4905DA" w14:textId="77777777" w:rsidR="004064A8" w:rsidRDefault="004064A8" w:rsidP="0074740D">
      <w:pPr>
        <w:spacing w:line="240" w:lineRule="auto"/>
        <w:ind w:left="1440" w:hanging="720"/>
        <w:jc w:val="both"/>
        <w:rPr>
          <w:sz w:val="22"/>
          <w:szCs w:val="22"/>
        </w:rPr>
      </w:pPr>
    </w:p>
    <w:p w14:paraId="1B727608" w14:textId="1206C0DC" w:rsidR="004064A8" w:rsidRPr="00C06DF8" w:rsidRDefault="00C06DF8" w:rsidP="0074740D">
      <w:pPr>
        <w:spacing w:line="240" w:lineRule="auto"/>
        <w:ind w:left="1440" w:hanging="720"/>
        <w:jc w:val="both"/>
        <w:rPr>
          <w:sz w:val="22"/>
          <w:szCs w:val="22"/>
        </w:rPr>
      </w:pPr>
      <w:r>
        <w:rPr>
          <w:sz w:val="22"/>
          <w:szCs w:val="22"/>
        </w:rPr>
        <w:t>(б)</w:t>
      </w:r>
      <w:r>
        <w:rPr>
          <w:sz w:val="22"/>
          <w:szCs w:val="22"/>
        </w:rPr>
        <w:tab/>
      </w:r>
      <w:r w:rsidR="001F1A0C" w:rsidRPr="00C06DF8">
        <w:rPr>
          <w:sz w:val="22"/>
          <w:szCs w:val="22"/>
        </w:rPr>
        <w:t xml:space="preserve">да довољно средстава буде </w:t>
      </w:r>
      <w:r w:rsidR="00D53D73" w:rsidRPr="00C06DF8">
        <w:rPr>
          <w:sz w:val="22"/>
          <w:szCs w:val="22"/>
        </w:rPr>
        <w:t xml:space="preserve">на </w:t>
      </w:r>
      <w:r w:rsidR="001F1A0C" w:rsidRPr="00C06DF8">
        <w:rPr>
          <w:sz w:val="22"/>
          <w:szCs w:val="22"/>
        </w:rPr>
        <w:t>распол</w:t>
      </w:r>
      <w:r w:rsidR="00D53D73" w:rsidRPr="00C06DF8">
        <w:rPr>
          <w:sz w:val="22"/>
          <w:szCs w:val="22"/>
        </w:rPr>
        <w:t>агању</w:t>
      </w:r>
      <w:r w:rsidR="001F1A0C" w:rsidRPr="00C06DF8">
        <w:rPr>
          <w:sz w:val="22"/>
          <w:szCs w:val="22"/>
        </w:rPr>
        <w:t xml:space="preserve"> како би се покрил</w:t>
      </w:r>
      <w:r w:rsidR="00F61972">
        <w:rPr>
          <w:sz w:val="22"/>
          <w:szCs w:val="22"/>
        </w:rPr>
        <w:t xml:space="preserve">и трошкови имплементације </w:t>
      </w:r>
      <w:r w:rsidR="004A2D3E" w:rsidRPr="004A2D3E">
        <w:rPr>
          <w:sz w:val="22"/>
          <w:szCs w:val="22"/>
          <w:lang w:val="en-GB"/>
        </w:rPr>
        <w:t>ESCP</w:t>
      </w:r>
      <w:r w:rsidR="004064A8" w:rsidRPr="00C06DF8">
        <w:rPr>
          <w:sz w:val="22"/>
          <w:szCs w:val="22"/>
        </w:rPr>
        <w:t xml:space="preserve">; </w:t>
      </w:r>
    </w:p>
    <w:p w14:paraId="1126D1B9" w14:textId="77777777" w:rsidR="004064A8" w:rsidRDefault="004064A8" w:rsidP="0074740D">
      <w:pPr>
        <w:spacing w:line="240" w:lineRule="auto"/>
        <w:ind w:left="1440" w:hanging="720"/>
        <w:jc w:val="both"/>
        <w:rPr>
          <w:sz w:val="22"/>
          <w:szCs w:val="22"/>
        </w:rPr>
      </w:pPr>
    </w:p>
    <w:p w14:paraId="19485E42" w14:textId="0693ED44" w:rsidR="004064A8" w:rsidRPr="00C06DF8" w:rsidRDefault="00C06DF8" w:rsidP="0074740D">
      <w:pPr>
        <w:spacing w:line="240" w:lineRule="auto"/>
        <w:ind w:left="1440" w:hanging="720"/>
        <w:jc w:val="both"/>
        <w:rPr>
          <w:sz w:val="22"/>
          <w:szCs w:val="22"/>
        </w:rPr>
      </w:pPr>
      <w:r>
        <w:rPr>
          <w:sz w:val="22"/>
          <w:szCs w:val="22"/>
        </w:rPr>
        <w:lastRenderedPageBreak/>
        <w:t>(</w:t>
      </w:r>
      <w:r w:rsidR="00F61972">
        <w:rPr>
          <w:sz w:val="22"/>
          <w:szCs w:val="22"/>
        </w:rPr>
        <w:t>ц</w:t>
      </w:r>
      <w:r>
        <w:rPr>
          <w:sz w:val="22"/>
          <w:szCs w:val="22"/>
        </w:rPr>
        <w:t>)</w:t>
      </w:r>
      <w:r>
        <w:rPr>
          <w:sz w:val="22"/>
          <w:szCs w:val="22"/>
        </w:rPr>
        <w:tab/>
      </w:r>
      <w:r w:rsidR="001F1A0C" w:rsidRPr="00C06DF8">
        <w:rPr>
          <w:sz w:val="22"/>
          <w:szCs w:val="22"/>
        </w:rPr>
        <w:t>да се одрже политике, процедуре и квалификовани кадар како би се</w:t>
      </w:r>
      <w:r w:rsidR="00F61972">
        <w:rPr>
          <w:sz w:val="22"/>
          <w:szCs w:val="22"/>
        </w:rPr>
        <w:t xml:space="preserve"> осигурала имплементација </w:t>
      </w:r>
      <w:r w:rsidR="004A2D3E" w:rsidRPr="004A2D3E">
        <w:rPr>
          <w:sz w:val="22"/>
          <w:szCs w:val="22"/>
          <w:lang w:val="en-GB"/>
        </w:rPr>
        <w:t>ESCP</w:t>
      </w:r>
      <w:r w:rsidR="00F61972">
        <w:rPr>
          <w:sz w:val="22"/>
          <w:szCs w:val="22"/>
        </w:rPr>
        <w:t xml:space="preserve">, као што је у </w:t>
      </w:r>
      <w:r w:rsidR="004A2D3E" w:rsidRPr="004A2D3E">
        <w:rPr>
          <w:sz w:val="22"/>
          <w:szCs w:val="22"/>
          <w:lang w:val="en-GB"/>
        </w:rPr>
        <w:t>ESCP</w:t>
      </w:r>
      <w:r w:rsidR="004A2D3E" w:rsidRPr="004A2D3E">
        <w:rPr>
          <w:sz w:val="22"/>
          <w:szCs w:val="22"/>
        </w:rPr>
        <w:t xml:space="preserve"> </w:t>
      </w:r>
      <w:r w:rsidR="001F1A0C" w:rsidRPr="00C06DF8">
        <w:rPr>
          <w:sz w:val="22"/>
          <w:szCs w:val="22"/>
        </w:rPr>
        <w:t>и назначено; и</w:t>
      </w:r>
      <w:r w:rsidR="004064A8" w:rsidRPr="00C06DF8">
        <w:rPr>
          <w:sz w:val="22"/>
          <w:szCs w:val="22"/>
        </w:rPr>
        <w:t xml:space="preserve"> </w:t>
      </w:r>
    </w:p>
    <w:p w14:paraId="0854B85C" w14:textId="77777777" w:rsidR="004064A8" w:rsidRDefault="004064A8" w:rsidP="0074740D">
      <w:pPr>
        <w:spacing w:line="240" w:lineRule="auto"/>
        <w:ind w:left="1440" w:hanging="720"/>
        <w:jc w:val="both"/>
        <w:rPr>
          <w:sz w:val="22"/>
          <w:szCs w:val="22"/>
        </w:rPr>
      </w:pPr>
    </w:p>
    <w:p w14:paraId="3531659C" w14:textId="09289A8F" w:rsidR="004064A8" w:rsidRPr="00C06DF8" w:rsidRDefault="00C06DF8" w:rsidP="0074740D">
      <w:pPr>
        <w:spacing w:line="240" w:lineRule="auto"/>
        <w:ind w:left="1440" w:hanging="720"/>
        <w:jc w:val="both"/>
        <w:rPr>
          <w:sz w:val="22"/>
          <w:szCs w:val="22"/>
        </w:rPr>
      </w:pPr>
      <w:r>
        <w:rPr>
          <w:sz w:val="22"/>
          <w:szCs w:val="22"/>
        </w:rPr>
        <w:t>(</w:t>
      </w:r>
      <w:r w:rsidR="00F61972">
        <w:rPr>
          <w:sz w:val="22"/>
          <w:szCs w:val="22"/>
        </w:rPr>
        <w:t>д</w:t>
      </w:r>
      <w:r>
        <w:rPr>
          <w:sz w:val="22"/>
          <w:szCs w:val="22"/>
        </w:rPr>
        <w:t>)</w:t>
      </w:r>
      <w:r>
        <w:rPr>
          <w:sz w:val="22"/>
          <w:szCs w:val="22"/>
        </w:rPr>
        <w:tab/>
      </w:r>
      <w:r w:rsidR="001F1A0C" w:rsidRPr="00C06DF8">
        <w:rPr>
          <w:sz w:val="22"/>
          <w:szCs w:val="22"/>
        </w:rPr>
        <w:t xml:space="preserve">да </w:t>
      </w:r>
      <w:r w:rsidR="004A2D3E" w:rsidRPr="004A2D3E">
        <w:rPr>
          <w:sz w:val="22"/>
          <w:szCs w:val="22"/>
          <w:lang w:val="en-GB"/>
        </w:rPr>
        <w:t>ESCP</w:t>
      </w:r>
      <w:r w:rsidR="004A2D3E" w:rsidRPr="004A2D3E">
        <w:rPr>
          <w:sz w:val="22"/>
          <w:szCs w:val="22"/>
        </w:rPr>
        <w:t xml:space="preserve"> </w:t>
      </w:r>
      <w:r w:rsidR="001F1A0C" w:rsidRPr="00C06DF8">
        <w:rPr>
          <w:sz w:val="22"/>
          <w:szCs w:val="22"/>
        </w:rPr>
        <w:t xml:space="preserve">или његове одредбе не буду измењене, ревидиране или обустављене, осим ако се Банка другачије не сложи у писаној форми а Зајмопримац, након тога, објави ревидирани </w:t>
      </w:r>
      <w:r w:rsidR="004A2D3E" w:rsidRPr="004A2D3E">
        <w:rPr>
          <w:sz w:val="22"/>
          <w:szCs w:val="22"/>
          <w:lang w:val="en-GB"/>
        </w:rPr>
        <w:t>ESCP</w:t>
      </w:r>
      <w:r w:rsidR="004064A8" w:rsidRPr="00C06DF8">
        <w:rPr>
          <w:sz w:val="22"/>
          <w:szCs w:val="22"/>
        </w:rPr>
        <w:t xml:space="preserve">. </w:t>
      </w:r>
    </w:p>
    <w:p w14:paraId="4313D063" w14:textId="77777777" w:rsidR="004064A8" w:rsidRDefault="004064A8" w:rsidP="0074740D">
      <w:pPr>
        <w:spacing w:line="240" w:lineRule="auto"/>
        <w:ind w:left="720"/>
        <w:jc w:val="both"/>
        <w:rPr>
          <w:sz w:val="22"/>
          <w:szCs w:val="22"/>
        </w:rPr>
      </w:pPr>
    </w:p>
    <w:p w14:paraId="6A2E4113" w14:textId="3C3FF6F2" w:rsidR="004064A8" w:rsidRPr="001854F4" w:rsidRDefault="001F1A0C" w:rsidP="0074740D">
      <w:pPr>
        <w:spacing w:line="240" w:lineRule="auto"/>
        <w:ind w:left="720"/>
        <w:jc w:val="both"/>
        <w:rPr>
          <w:sz w:val="22"/>
          <w:szCs w:val="22"/>
        </w:rPr>
      </w:pPr>
      <w:r w:rsidRPr="001F1A0C">
        <w:rPr>
          <w:sz w:val="22"/>
          <w:szCs w:val="22"/>
        </w:rPr>
        <w:t xml:space="preserve">У случају било каквог </w:t>
      </w:r>
      <w:r w:rsidR="00F61972">
        <w:rPr>
          <w:sz w:val="22"/>
          <w:szCs w:val="22"/>
        </w:rPr>
        <w:t xml:space="preserve">неслагања између одредаба </w:t>
      </w:r>
      <w:r w:rsidR="004A2D3E" w:rsidRPr="004A2D3E">
        <w:rPr>
          <w:sz w:val="22"/>
          <w:szCs w:val="22"/>
          <w:lang w:val="en-GB"/>
        </w:rPr>
        <w:t>ESCP</w:t>
      </w:r>
      <w:r w:rsidR="004A2D3E" w:rsidRPr="004A2D3E">
        <w:rPr>
          <w:sz w:val="22"/>
          <w:szCs w:val="22"/>
        </w:rPr>
        <w:t xml:space="preserve"> </w:t>
      </w:r>
      <w:r w:rsidRPr="001F1A0C">
        <w:rPr>
          <w:sz w:val="22"/>
          <w:szCs w:val="22"/>
        </w:rPr>
        <w:t>и овог Споразума, Споразум ће преовладати</w:t>
      </w:r>
      <w:r w:rsidR="004064A8" w:rsidRPr="001854F4">
        <w:rPr>
          <w:sz w:val="22"/>
          <w:szCs w:val="22"/>
        </w:rPr>
        <w:t xml:space="preserve">.  </w:t>
      </w:r>
    </w:p>
    <w:p w14:paraId="0B837150" w14:textId="77777777" w:rsidR="004064A8" w:rsidRDefault="004064A8" w:rsidP="0074740D">
      <w:pPr>
        <w:pStyle w:val="ModelNrmlSingle"/>
        <w:spacing w:after="0"/>
        <w:ind w:left="720" w:hanging="720"/>
        <w:rPr>
          <w:bCs/>
          <w:szCs w:val="22"/>
        </w:rPr>
      </w:pPr>
    </w:p>
    <w:p w14:paraId="4C9EC3C2" w14:textId="061A0E89" w:rsidR="004064A8" w:rsidRDefault="00B363F8" w:rsidP="0074740D">
      <w:pPr>
        <w:pStyle w:val="ModelNrmlSingle"/>
        <w:numPr>
          <w:ilvl w:val="0"/>
          <w:numId w:val="4"/>
        </w:numPr>
        <w:tabs>
          <w:tab w:val="clear" w:pos="480"/>
        </w:tabs>
        <w:spacing w:after="0"/>
        <w:ind w:left="720" w:hanging="720"/>
        <w:rPr>
          <w:bCs/>
          <w:szCs w:val="22"/>
        </w:rPr>
      </w:pPr>
      <w:bookmarkStart w:id="7" w:name="_Hlk524773333"/>
      <w:r>
        <w:rPr>
          <w:bCs/>
          <w:szCs w:val="22"/>
        </w:rPr>
        <w:t xml:space="preserve">Зајмопримац ће, преко </w:t>
      </w:r>
      <w:r w:rsidR="005F46D1">
        <w:rPr>
          <w:bCs/>
          <w:szCs w:val="22"/>
        </w:rPr>
        <w:t>НИТРА</w:t>
      </w:r>
      <w:r>
        <w:rPr>
          <w:bCs/>
          <w:szCs w:val="22"/>
        </w:rPr>
        <w:t xml:space="preserve">, </w:t>
      </w:r>
      <w:bookmarkEnd w:id="7"/>
      <w:r w:rsidR="00F61972">
        <w:rPr>
          <w:bCs/>
          <w:szCs w:val="22"/>
        </w:rPr>
        <w:t>омогућити</w:t>
      </w:r>
      <w:r w:rsidRPr="00B363F8">
        <w:rPr>
          <w:bCs/>
          <w:szCs w:val="22"/>
        </w:rPr>
        <w:t xml:space="preserve"> да Фонд за науку и Фонд за иновациону делатност предузму</w:t>
      </w:r>
      <w:r w:rsidR="004064A8">
        <w:rPr>
          <w:bCs/>
          <w:szCs w:val="22"/>
        </w:rPr>
        <w:t>:</w:t>
      </w:r>
    </w:p>
    <w:p w14:paraId="30AC4076" w14:textId="77777777" w:rsidR="00F61972" w:rsidRDefault="00F61972" w:rsidP="00F61972">
      <w:pPr>
        <w:pStyle w:val="ModelNrmlSingle"/>
        <w:spacing w:after="0"/>
        <w:ind w:left="720" w:firstLine="0"/>
        <w:rPr>
          <w:bCs/>
          <w:szCs w:val="22"/>
        </w:rPr>
      </w:pPr>
    </w:p>
    <w:p w14:paraId="01C8BE13" w14:textId="128347FB" w:rsidR="004064A8" w:rsidRDefault="00B363F8" w:rsidP="0074740D">
      <w:pPr>
        <w:pStyle w:val="ModelNrmlSingle"/>
        <w:numPr>
          <w:ilvl w:val="0"/>
          <w:numId w:val="5"/>
        </w:numPr>
        <w:spacing w:after="0"/>
        <w:ind w:left="1440" w:hanging="720"/>
        <w:rPr>
          <w:bCs/>
          <w:szCs w:val="22"/>
        </w:rPr>
      </w:pPr>
      <w:r w:rsidRPr="00B363F8">
        <w:rPr>
          <w:bCs/>
          <w:szCs w:val="22"/>
        </w:rPr>
        <w:t xml:space="preserve">све мере неопходне да </w:t>
      </w:r>
      <w:r w:rsidR="00005F10">
        <w:rPr>
          <w:bCs/>
          <w:szCs w:val="22"/>
        </w:rPr>
        <w:t xml:space="preserve">се </w:t>
      </w:r>
      <w:r w:rsidRPr="00B363F8">
        <w:rPr>
          <w:bCs/>
          <w:szCs w:val="22"/>
        </w:rPr>
        <w:t xml:space="preserve">прикупе, саставе и </w:t>
      </w:r>
      <w:r w:rsidR="00005F10" w:rsidRPr="00B363F8">
        <w:rPr>
          <w:bCs/>
          <w:szCs w:val="22"/>
        </w:rPr>
        <w:t>Банци путем редовног извештавања</w:t>
      </w:r>
      <w:r w:rsidR="00F61972">
        <w:rPr>
          <w:bCs/>
          <w:szCs w:val="22"/>
        </w:rPr>
        <w:t>,</w:t>
      </w:r>
      <w:r w:rsidR="00005F10" w:rsidRPr="00B363F8">
        <w:rPr>
          <w:bCs/>
          <w:szCs w:val="22"/>
        </w:rPr>
        <w:t xml:space="preserve"> онолико ч</w:t>
      </w:r>
      <w:r w:rsidR="00F61972">
        <w:rPr>
          <w:bCs/>
          <w:szCs w:val="22"/>
        </w:rPr>
        <w:t xml:space="preserve">есто колико је наведено у </w:t>
      </w:r>
      <w:r w:rsidR="004A2D3E" w:rsidRPr="004A2D3E">
        <w:rPr>
          <w:bCs/>
          <w:szCs w:val="22"/>
          <w:lang w:val="en-GB"/>
        </w:rPr>
        <w:t>ESCP</w:t>
      </w:r>
      <w:r w:rsidR="00F61972">
        <w:rPr>
          <w:bCs/>
          <w:szCs w:val="22"/>
        </w:rPr>
        <w:t>,</w:t>
      </w:r>
      <w:r w:rsidR="00005F10" w:rsidRPr="00B363F8">
        <w:rPr>
          <w:bCs/>
          <w:szCs w:val="22"/>
        </w:rPr>
        <w:t xml:space="preserve"> </w:t>
      </w:r>
      <w:r w:rsidR="00005F10">
        <w:rPr>
          <w:bCs/>
          <w:szCs w:val="22"/>
        </w:rPr>
        <w:t>благовремено</w:t>
      </w:r>
      <w:r w:rsidR="00005F10" w:rsidRPr="00B363F8">
        <w:rPr>
          <w:bCs/>
          <w:szCs w:val="22"/>
        </w:rPr>
        <w:t xml:space="preserve"> </w:t>
      </w:r>
      <w:r w:rsidRPr="00B363F8">
        <w:rPr>
          <w:bCs/>
          <w:szCs w:val="22"/>
        </w:rPr>
        <w:t>доставе информације о стату</w:t>
      </w:r>
      <w:r w:rsidR="00F61972">
        <w:rPr>
          <w:bCs/>
          <w:szCs w:val="22"/>
        </w:rPr>
        <w:t xml:space="preserve">су испуњености захтева из </w:t>
      </w:r>
      <w:r w:rsidR="004A2D3E" w:rsidRPr="004A2D3E">
        <w:rPr>
          <w:bCs/>
          <w:szCs w:val="22"/>
          <w:lang w:val="en-GB"/>
        </w:rPr>
        <w:t>ESCP</w:t>
      </w:r>
      <w:r w:rsidR="004A2D3E" w:rsidRPr="004A2D3E">
        <w:rPr>
          <w:bCs/>
          <w:szCs w:val="22"/>
        </w:rPr>
        <w:t xml:space="preserve"> </w:t>
      </w:r>
      <w:r w:rsidRPr="00B363F8">
        <w:rPr>
          <w:bCs/>
          <w:szCs w:val="22"/>
        </w:rPr>
        <w:t>у одвојеном документу или докуме</w:t>
      </w:r>
      <w:r w:rsidR="00F61972">
        <w:rPr>
          <w:bCs/>
          <w:szCs w:val="22"/>
        </w:rPr>
        <w:t>нтима, уколико Банка тако тражи, да</w:t>
      </w:r>
      <w:r w:rsidRPr="00B363F8">
        <w:rPr>
          <w:bCs/>
          <w:szCs w:val="22"/>
        </w:rPr>
        <w:t xml:space="preserve"> сви наведени извештаји б</w:t>
      </w:r>
      <w:r w:rsidR="00F61972">
        <w:rPr>
          <w:bCs/>
          <w:szCs w:val="22"/>
        </w:rPr>
        <w:t>уду</w:t>
      </w:r>
      <w:r w:rsidRPr="00B363F8">
        <w:rPr>
          <w:bCs/>
          <w:szCs w:val="22"/>
        </w:rPr>
        <w:t xml:space="preserve"> у форми и садржин</w:t>
      </w:r>
      <w:r w:rsidR="00F61972">
        <w:rPr>
          <w:bCs/>
          <w:szCs w:val="22"/>
        </w:rPr>
        <w:t>и</w:t>
      </w:r>
      <w:r w:rsidRPr="00B363F8">
        <w:rPr>
          <w:bCs/>
          <w:szCs w:val="22"/>
        </w:rPr>
        <w:t xml:space="preserve"> који су прихватљиви за Банку и дефинисаће између осталог и</w:t>
      </w:r>
      <w:r w:rsidR="004064A8" w:rsidRPr="00244ED1">
        <w:rPr>
          <w:bCs/>
          <w:szCs w:val="22"/>
        </w:rPr>
        <w:t>: (i)</w:t>
      </w:r>
      <w:r w:rsidR="004064A8">
        <w:rPr>
          <w:bCs/>
          <w:szCs w:val="22"/>
        </w:rPr>
        <w:t xml:space="preserve"> </w:t>
      </w:r>
      <w:r w:rsidR="00F61972">
        <w:rPr>
          <w:bCs/>
          <w:szCs w:val="22"/>
        </w:rPr>
        <w:t xml:space="preserve">статус имплементације </w:t>
      </w:r>
      <w:r w:rsidR="004A2D3E" w:rsidRPr="004A2D3E">
        <w:rPr>
          <w:bCs/>
          <w:szCs w:val="22"/>
          <w:lang w:val="en-GB"/>
        </w:rPr>
        <w:t>ESCP</w:t>
      </w:r>
      <w:r w:rsidRPr="00B363F8">
        <w:rPr>
          <w:bCs/>
          <w:szCs w:val="22"/>
        </w:rPr>
        <w:t>; (ii) услове, уколико их има, који утичу или прете д</w:t>
      </w:r>
      <w:r w:rsidR="00F61972">
        <w:rPr>
          <w:bCs/>
          <w:szCs w:val="22"/>
        </w:rPr>
        <w:t xml:space="preserve">а утичу на имплементацију </w:t>
      </w:r>
      <w:r w:rsidR="004A2D3E" w:rsidRPr="004A2D3E">
        <w:rPr>
          <w:bCs/>
          <w:szCs w:val="22"/>
          <w:lang w:val="en-GB"/>
        </w:rPr>
        <w:t>ESCP</w:t>
      </w:r>
      <w:r w:rsidRPr="00B363F8">
        <w:rPr>
          <w:bCs/>
          <w:szCs w:val="22"/>
        </w:rPr>
        <w:t>; и (iii) корективне и превентивне мере које су предузете или их је потребно предузети како би се такве ситуације решиле; и</w:t>
      </w:r>
    </w:p>
    <w:p w14:paraId="208032D5" w14:textId="77777777" w:rsidR="00F61972" w:rsidRDefault="00F61972" w:rsidP="00F61972">
      <w:pPr>
        <w:pStyle w:val="ModelNrmlSingle"/>
        <w:spacing w:after="0"/>
        <w:ind w:left="1440" w:firstLine="0"/>
        <w:rPr>
          <w:bCs/>
          <w:szCs w:val="22"/>
        </w:rPr>
      </w:pPr>
    </w:p>
    <w:p w14:paraId="0D309527" w14:textId="71DBED66" w:rsidR="004064A8" w:rsidRDefault="00C723D0" w:rsidP="0074740D">
      <w:pPr>
        <w:pStyle w:val="ModelNrmlSingle"/>
        <w:spacing w:after="0"/>
        <w:ind w:left="1440" w:hanging="720"/>
        <w:rPr>
          <w:rStyle w:val="CommentReference"/>
        </w:rPr>
      </w:pPr>
      <w:r>
        <w:rPr>
          <w:bCs/>
          <w:szCs w:val="22"/>
        </w:rPr>
        <w:t>(б)</w:t>
      </w:r>
      <w:r>
        <w:rPr>
          <w:bCs/>
          <w:szCs w:val="22"/>
        </w:rPr>
        <w:tab/>
      </w:r>
      <w:r w:rsidR="004105F7" w:rsidRPr="004105F7">
        <w:rPr>
          <w:bCs/>
          <w:szCs w:val="22"/>
        </w:rPr>
        <w:t xml:space="preserve">да одмах обавесте Банку о инциденту или незгоди који се односе или имају утицаја на Пројекат, а имају или ће имати значајан негативан утицај на животну средину, погођене заједнице, грађане </w:t>
      </w:r>
      <w:r w:rsidR="00F61972">
        <w:rPr>
          <w:bCs/>
          <w:szCs w:val="22"/>
        </w:rPr>
        <w:t xml:space="preserve">или раднике, у складу са </w:t>
      </w:r>
      <w:r w:rsidR="004A2D3E" w:rsidRPr="004A2D3E">
        <w:rPr>
          <w:bCs/>
          <w:szCs w:val="22"/>
          <w:lang w:val="en-GB"/>
        </w:rPr>
        <w:t>ESCP</w:t>
      </w:r>
      <w:r w:rsidR="004105F7" w:rsidRPr="004105F7">
        <w:rPr>
          <w:bCs/>
          <w:szCs w:val="22"/>
        </w:rPr>
        <w:t xml:space="preserve">, наведеним инструментима и </w:t>
      </w:r>
      <w:r w:rsidR="00DC268C">
        <w:rPr>
          <w:bCs/>
          <w:szCs w:val="22"/>
        </w:rPr>
        <w:t>стандардима у области животне средине и социјалних питања</w:t>
      </w:r>
      <w:r w:rsidR="004064A8">
        <w:rPr>
          <w:szCs w:val="22"/>
        </w:rPr>
        <w:t>.</w:t>
      </w:r>
      <w:r w:rsidR="004064A8">
        <w:rPr>
          <w:rStyle w:val="CommentReference"/>
        </w:rPr>
        <w:t xml:space="preserve"> </w:t>
      </w:r>
    </w:p>
    <w:p w14:paraId="1456897B" w14:textId="77777777" w:rsidR="00F61972" w:rsidRPr="000932F8" w:rsidRDefault="00F61972" w:rsidP="0074740D">
      <w:pPr>
        <w:pStyle w:val="ModelNrmlSingle"/>
        <w:spacing w:after="0"/>
        <w:ind w:left="1440" w:hanging="720"/>
        <w:rPr>
          <w:bCs/>
          <w:szCs w:val="22"/>
        </w:rPr>
      </w:pPr>
    </w:p>
    <w:p w14:paraId="0BE9F359" w14:textId="5BC04C8A" w:rsidR="00460082" w:rsidRPr="00F61972" w:rsidRDefault="00F61972" w:rsidP="0074740D">
      <w:pPr>
        <w:pStyle w:val="ModelNrmlSingle"/>
        <w:numPr>
          <w:ilvl w:val="0"/>
          <w:numId w:val="4"/>
        </w:numPr>
        <w:tabs>
          <w:tab w:val="clear" w:pos="480"/>
          <w:tab w:val="num" w:pos="720"/>
        </w:tabs>
        <w:spacing w:after="0"/>
        <w:ind w:left="720" w:hanging="720"/>
        <w:rPr>
          <w:bCs/>
          <w:szCs w:val="22"/>
        </w:rPr>
      </w:pPr>
      <w:r w:rsidRPr="00F61972">
        <w:rPr>
          <w:bCs/>
          <w:szCs w:val="22"/>
        </w:rPr>
        <w:t>Зајмопримац ће, преко НИТРА, омогућити да Фонд за науку и Фонд за иновациону делатност одржавају и објаве доступност жалбеног механизма, у форми и садржини који су прихватљиви за Банку, ради саслушања и решавања на фер начин и у доброј вери свих притужби које су покренуте у вези са Пројектом и предузеће све неопходне мере за спровођење одлука донетих од стране таквог механизма на начин који је задовољавајући за Банку</w:t>
      </w:r>
      <w:r w:rsidR="004064A8" w:rsidRPr="00F61972">
        <w:rPr>
          <w:szCs w:val="22"/>
        </w:rPr>
        <w:t>.</w:t>
      </w:r>
      <w:bookmarkEnd w:id="3"/>
    </w:p>
    <w:p w14:paraId="3291F56A" w14:textId="77777777" w:rsidR="00460082" w:rsidRDefault="00460082" w:rsidP="0074740D">
      <w:pPr>
        <w:pStyle w:val="BodyText"/>
        <w:rPr>
          <w:b/>
          <w:bCs/>
          <w:sz w:val="22"/>
          <w:szCs w:val="22"/>
        </w:rPr>
      </w:pPr>
    </w:p>
    <w:p w14:paraId="18957CFC" w14:textId="722279D9" w:rsidR="004064A8" w:rsidRPr="00115CF5" w:rsidRDefault="00B346C2" w:rsidP="0074740D">
      <w:pPr>
        <w:pStyle w:val="BodyText"/>
        <w:rPr>
          <w:b/>
          <w:bCs/>
          <w:sz w:val="22"/>
          <w:szCs w:val="22"/>
        </w:rPr>
      </w:pPr>
      <w:r w:rsidRPr="00B346C2">
        <w:rPr>
          <w:b/>
          <w:bCs/>
          <w:sz w:val="22"/>
          <w:szCs w:val="22"/>
        </w:rPr>
        <w:t>Одељак II.</w:t>
      </w:r>
      <w:r w:rsidRPr="00B346C2">
        <w:rPr>
          <w:b/>
          <w:bCs/>
          <w:sz w:val="22"/>
          <w:szCs w:val="22"/>
        </w:rPr>
        <w:tab/>
      </w:r>
      <w:r>
        <w:rPr>
          <w:b/>
          <w:bCs/>
          <w:sz w:val="22"/>
          <w:szCs w:val="22"/>
          <w:u w:val="single"/>
        </w:rPr>
        <w:t>Праћење</w:t>
      </w:r>
      <w:r w:rsidRPr="00B346C2">
        <w:rPr>
          <w:b/>
          <w:bCs/>
          <w:sz w:val="22"/>
          <w:szCs w:val="22"/>
          <w:u w:val="single"/>
        </w:rPr>
        <w:t>, извештавање и евалуација Пројекта</w:t>
      </w:r>
    </w:p>
    <w:p w14:paraId="39E89352" w14:textId="77777777" w:rsidR="004064A8" w:rsidRPr="00115CF5" w:rsidRDefault="004064A8" w:rsidP="0074740D">
      <w:pPr>
        <w:pStyle w:val="BodyText"/>
        <w:rPr>
          <w:sz w:val="22"/>
          <w:szCs w:val="22"/>
        </w:rPr>
      </w:pPr>
    </w:p>
    <w:p w14:paraId="2A6882BA" w14:textId="53B5065D" w:rsidR="004064A8" w:rsidRPr="00115CF5" w:rsidRDefault="00F61972" w:rsidP="00F61972">
      <w:pPr>
        <w:pStyle w:val="BodyText"/>
        <w:ind w:left="720" w:hanging="720"/>
        <w:rPr>
          <w:sz w:val="22"/>
          <w:szCs w:val="22"/>
        </w:rPr>
      </w:pPr>
      <w:r>
        <w:rPr>
          <w:sz w:val="22"/>
          <w:szCs w:val="22"/>
        </w:rPr>
        <w:t>1.</w:t>
      </w:r>
      <w:r>
        <w:rPr>
          <w:sz w:val="22"/>
          <w:szCs w:val="22"/>
        </w:rPr>
        <w:tab/>
      </w:r>
      <w:r w:rsidR="00C54D61" w:rsidRPr="00C54D61">
        <w:rPr>
          <w:sz w:val="22"/>
          <w:szCs w:val="22"/>
        </w:rPr>
        <w:t xml:space="preserve">Зајмопримац ће, преко </w:t>
      </w:r>
      <w:r w:rsidR="005F46D1">
        <w:rPr>
          <w:sz w:val="22"/>
          <w:szCs w:val="22"/>
        </w:rPr>
        <w:t>НИТРА</w:t>
      </w:r>
      <w:r w:rsidR="00C54D61" w:rsidRPr="00C54D61">
        <w:rPr>
          <w:sz w:val="22"/>
          <w:szCs w:val="22"/>
        </w:rPr>
        <w:t xml:space="preserve">, достављати Банци Пројектне извештаје најкасније </w:t>
      </w:r>
      <w:r w:rsidR="00C54D61">
        <w:rPr>
          <w:sz w:val="22"/>
          <w:szCs w:val="22"/>
        </w:rPr>
        <w:t xml:space="preserve">месец дана након краја сваког календарског </w:t>
      </w:r>
      <w:r w:rsidR="005F46D1">
        <w:rPr>
          <w:sz w:val="22"/>
          <w:szCs w:val="22"/>
        </w:rPr>
        <w:t xml:space="preserve">семестра </w:t>
      </w:r>
      <w:r w:rsidR="009532AC">
        <w:rPr>
          <w:sz w:val="22"/>
          <w:szCs w:val="22"/>
        </w:rPr>
        <w:t>на који се тај извештај односи</w:t>
      </w:r>
      <w:r w:rsidR="004064A8" w:rsidRPr="00115CF5">
        <w:rPr>
          <w:sz w:val="22"/>
          <w:szCs w:val="22"/>
        </w:rPr>
        <w:t xml:space="preserve">. </w:t>
      </w:r>
    </w:p>
    <w:p w14:paraId="723362BA" w14:textId="77777777" w:rsidR="001E74C0" w:rsidRDefault="001E74C0" w:rsidP="0074740D">
      <w:pPr>
        <w:pStyle w:val="BodyText"/>
        <w:ind w:left="720" w:hanging="720"/>
        <w:rPr>
          <w:sz w:val="22"/>
          <w:szCs w:val="22"/>
        </w:rPr>
      </w:pPr>
    </w:p>
    <w:p w14:paraId="385F63F8" w14:textId="76B68227" w:rsidR="001E74C0" w:rsidRPr="009532AC" w:rsidRDefault="00F61972" w:rsidP="00F61972">
      <w:pPr>
        <w:pStyle w:val="BodyText"/>
        <w:ind w:left="720" w:hanging="720"/>
        <w:rPr>
          <w:sz w:val="22"/>
          <w:szCs w:val="22"/>
        </w:rPr>
      </w:pPr>
      <w:r>
        <w:rPr>
          <w:sz w:val="22"/>
          <w:szCs w:val="22"/>
        </w:rPr>
        <w:t>2.</w:t>
      </w:r>
      <w:r>
        <w:rPr>
          <w:sz w:val="22"/>
          <w:szCs w:val="22"/>
        </w:rPr>
        <w:tab/>
      </w:r>
      <w:r w:rsidR="007B3C20" w:rsidRPr="007B3C20">
        <w:rPr>
          <w:sz w:val="22"/>
          <w:szCs w:val="22"/>
        </w:rPr>
        <w:t>Осим ако другачије не буде захтевано или дозвољено овим Споразумом или што Банка може изричито захтевати, приликом дељења било које информације, извештаја или документа у вези са активностима описаним у Прилогу 1 овог Споразума, Прималац ће обезбедити да те информације, извештај или документ не укључује Личне податке</w:t>
      </w:r>
      <w:r w:rsidR="001E74C0" w:rsidRPr="009532AC">
        <w:rPr>
          <w:sz w:val="22"/>
          <w:szCs w:val="22"/>
        </w:rPr>
        <w:t>.</w:t>
      </w:r>
    </w:p>
    <w:p w14:paraId="23ECBFDB" w14:textId="77777777" w:rsidR="000A7F94" w:rsidRPr="009532AC" w:rsidRDefault="000A7F94" w:rsidP="0074740D">
      <w:pPr>
        <w:pStyle w:val="BodyText"/>
        <w:ind w:left="720"/>
        <w:rPr>
          <w:sz w:val="22"/>
          <w:szCs w:val="22"/>
        </w:rPr>
      </w:pPr>
    </w:p>
    <w:p w14:paraId="715B2EE2" w14:textId="0ED17E76" w:rsidR="004064A8" w:rsidRPr="009532AC" w:rsidRDefault="009532AC" w:rsidP="0074740D">
      <w:pPr>
        <w:pStyle w:val="BodyText"/>
        <w:rPr>
          <w:b/>
          <w:bCs/>
          <w:sz w:val="22"/>
          <w:szCs w:val="22"/>
        </w:rPr>
      </w:pPr>
      <w:r w:rsidRPr="009532AC">
        <w:rPr>
          <w:b/>
          <w:bCs/>
          <w:sz w:val="22"/>
          <w:szCs w:val="22"/>
        </w:rPr>
        <w:t>Одељак III.</w:t>
      </w:r>
      <w:r w:rsidRPr="009532AC">
        <w:rPr>
          <w:b/>
          <w:bCs/>
          <w:sz w:val="22"/>
          <w:szCs w:val="22"/>
        </w:rPr>
        <w:tab/>
      </w:r>
      <w:r w:rsidRPr="009532AC">
        <w:rPr>
          <w:b/>
          <w:bCs/>
          <w:sz w:val="22"/>
          <w:szCs w:val="22"/>
          <w:u w:val="single"/>
        </w:rPr>
        <w:t>Повлачење средстава Зајма</w:t>
      </w:r>
    </w:p>
    <w:p w14:paraId="52227668" w14:textId="77777777" w:rsidR="004064A8" w:rsidRPr="009532AC" w:rsidRDefault="004064A8" w:rsidP="0074740D">
      <w:pPr>
        <w:pStyle w:val="BodyText"/>
        <w:rPr>
          <w:sz w:val="22"/>
          <w:szCs w:val="22"/>
        </w:rPr>
      </w:pPr>
    </w:p>
    <w:p w14:paraId="0F25599D" w14:textId="239A8426" w:rsidR="004064A8" w:rsidRPr="009532AC" w:rsidRDefault="004064A8" w:rsidP="001B1902">
      <w:pPr>
        <w:pStyle w:val="BodyText"/>
        <w:ind w:left="720" w:hanging="720"/>
        <w:rPr>
          <w:b/>
          <w:bCs/>
          <w:sz w:val="22"/>
          <w:szCs w:val="22"/>
        </w:rPr>
      </w:pPr>
      <w:r w:rsidRPr="009532AC">
        <w:rPr>
          <w:b/>
          <w:bCs/>
          <w:sz w:val="22"/>
          <w:szCs w:val="22"/>
        </w:rPr>
        <w:t>A.</w:t>
      </w:r>
      <w:r w:rsidRPr="009532AC">
        <w:rPr>
          <w:b/>
          <w:bCs/>
          <w:sz w:val="22"/>
          <w:szCs w:val="22"/>
        </w:rPr>
        <w:tab/>
      </w:r>
      <w:r w:rsidR="009532AC" w:rsidRPr="009532AC">
        <w:rPr>
          <w:b/>
          <w:bCs/>
          <w:sz w:val="22"/>
          <w:szCs w:val="22"/>
        </w:rPr>
        <w:t>Опште одредбе</w:t>
      </w:r>
    </w:p>
    <w:p w14:paraId="26EB89BE" w14:textId="77777777" w:rsidR="004064A8" w:rsidRPr="009532AC" w:rsidRDefault="004064A8" w:rsidP="001B1902">
      <w:pPr>
        <w:pStyle w:val="BodyText"/>
        <w:ind w:left="720" w:hanging="720"/>
        <w:rPr>
          <w:bCs/>
          <w:sz w:val="22"/>
          <w:szCs w:val="22"/>
        </w:rPr>
      </w:pPr>
    </w:p>
    <w:p w14:paraId="35101039" w14:textId="372CF866" w:rsidR="004064A8" w:rsidRPr="009532AC" w:rsidRDefault="009532AC" w:rsidP="00EA3062">
      <w:pPr>
        <w:pStyle w:val="BodyText"/>
        <w:numPr>
          <w:ilvl w:val="0"/>
          <w:numId w:val="29"/>
        </w:numPr>
        <w:rPr>
          <w:sz w:val="22"/>
          <w:szCs w:val="22"/>
        </w:rPr>
      </w:pPr>
      <w:r w:rsidRPr="009532AC">
        <w:rPr>
          <w:sz w:val="22"/>
          <w:szCs w:val="22"/>
        </w:rPr>
        <w:t>Без огранич</w:t>
      </w:r>
      <w:r w:rsidR="0073558D">
        <w:rPr>
          <w:sz w:val="22"/>
          <w:szCs w:val="22"/>
        </w:rPr>
        <w:t>ава</w:t>
      </w:r>
      <w:r w:rsidRPr="009532AC">
        <w:rPr>
          <w:sz w:val="22"/>
          <w:szCs w:val="22"/>
        </w:rPr>
        <w:t xml:space="preserve">ња одредаба члана II Општих услова и у складу са Писмом о повлачењу средстава и финансијским подацима, Зајмопримац може да повуче средства </w:t>
      </w:r>
      <w:r w:rsidR="00EA3062">
        <w:rPr>
          <w:sz w:val="22"/>
          <w:szCs w:val="22"/>
        </w:rPr>
        <w:t>З</w:t>
      </w:r>
      <w:r w:rsidRPr="009532AC">
        <w:rPr>
          <w:sz w:val="22"/>
          <w:szCs w:val="22"/>
        </w:rPr>
        <w:t xml:space="preserve">ајма за: (a) финансирање </w:t>
      </w:r>
      <w:r w:rsidR="00FD0244">
        <w:rPr>
          <w:sz w:val="22"/>
          <w:szCs w:val="22"/>
        </w:rPr>
        <w:t>Прихватљивих трошкова</w:t>
      </w:r>
      <w:r w:rsidRPr="009532AC">
        <w:rPr>
          <w:sz w:val="22"/>
          <w:szCs w:val="22"/>
        </w:rPr>
        <w:t xml:space="preserve">; и </w:t>
      </w:r>
      <w:r w:rsidR="004064A8" w:rsidRPr="009532AC">
        <w:rPr>
          <w:sz w:val="22"/>
          <w:szCs w:val="22"/>
        </w:rPr>
        <w:t>(</w:t>
      </w:r>
      <w:r>
        <w:rPr>
          <w:sz w:val="22"/>
          <w:szCs w:val="22"/>
        </w:rPr>
        <w:t>б</w:t>
      </w:r>
      <w:r w:rsidR="004064A8" w:rsidRPr="009532AC">
        <w:rPr>
          <w:sz w:val="22"/>
          <w:szCs w:val="22"/>
        </w:rPr>
        <w:t xml:space="preserve">) </w:t>
      </w:r>
      <w:r>
        <w:rPr>
          <w:sz w:val="22"/>
          <w:szCs w:val="22"/>
        </w:rPr>
        <w:t>плаћањ</w:t>
      </w:r>
      <w:r w:rsidR="003970AB">
        <w:rPr>
          <w:sz w:val="22"/>
          <w:szCs w:val="22"/>
        </w:rPr>
        <w:t>е</w:t>
      </w:r>
      <w:r>
        <w:rPr>
          <w:sz w:val="22"/>
          <w:szCs w:val="22"/>
        </w:rPr>
        <w:t xml:space="preserve"> </w:t>
      </w:r>
      <w:r w:rsidR="00EA3062">
        <w:rPr>
          <w:sz w:val="22"/>
          <w:szCs w:val="22"/>
        </w:rPr>
        <w:t>П</w:t>
      </w:r>
      <w:r>
        <w:rPr>
          <w:sz w:val="22"/>
          <w:szCs w:val="22"/>
        </w:rPr>
        <w:t xml:space="preserve">риступне накнаде у </w:t>
      </w:r>
      <w:r w:rsidR="00EA3062">
        <w:rPr>
          <w:sz w:val="22"/>
          <w:szCs w:val="22"/>
        </w:rPr>
        <w:t xml:space="preserve">опредељеном </w:t>
      </w:r>
      <w:r>
        <w:rPr>
          <w:sz w:val="22"/>
          <w:szCs w:val="22"/>
        </w:rPr>
        <w:t xml:space="preserve">износу </w:t>
      </w:r>
      <w:r w:rsidRPr="009532AC">
        <w:rPr>
          <w:sz w:val="22"/>
          <w:szCs w:val="22"/>
        </w:rPr>
        <w:t xml:space="preserve">и, уколико је примењиво, </w:t>
      </w:r>
      <w:r w:rsidR="00EA3062" w:rsidRPr="00EA3062">
        <w:rPr>
          <w:sz w:val="22"/>
          <w:szCs w:val="22"/>
        </w:rPr>
        <w:t xml:space="preserve">до процента дефинисаног за сваку Категорију из </w:t>
      </w:r>
      <w:r w:rsidR="00EA3062">
        <w:rPr>
          <w:sz w:val="22"/>
          <w:szCs w:val="22"/>
        </w:rPr>
        <w:t>табеле која следи</w:t>
      </w:r>
      <w:r w:rsidR="004064A8" w:rsidRPr="009532AC">
        <w:rPr>
          <w:sz w:val="22"/>
          <w:szCs w:val="22"/>
        </w:rPr>
        <w:t>:</w:t>
      </w:r>
    </w:p>
    <w:p w14:paraId="0CC9252B" w14:textId="77777777" w:rsidR="006D7D12" w:rsidRPr="006C2469" w:rsidRDefault="006D7D12" w:rsidP="001B1902">
      <w:pPr>
        <w:pStyle w:val="BodyText"/>
        <w:ind w:left="72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2577"/>
        <w:gridCol w:w="3396"/>
      </w:tblGrid>
      <w:tr w:rsidR="009532AC" w:rsidRPr="009532AC" w14:paraId="1841743B" w14:textId="77777777" w:rsidTr="001729EF">
        <w:trPr>
          <w:cantSplit/>
        </w:trPr>
        <w:tc>
          <w:tcPr>
            <w:tcW w:w="1704" w:type="pct"/>
            <w:hideMark/>
          </w:tcPr>
          <w:p w14:paraId="0F3925CA" w14:textId="34154BD3" w:rsidR="009532AC" w:rsidRPr="009532AC" w:rsidRDefault="009532AC" w:rsidP="009532AC">
            <w:pPr>
              <w:pStyle w:val="BodyText"/>
              <w:spacing w:line="256" w:lineRule="auto"/>
              <w:jc w:val="center"/>
              <w:rPr>
                <w:b/>
                <w:sz w:val="22"/>
                <w:szCs w:val="22"/>
              </w:rPr>
            </w:pPr>
            <w:r w:rsidRPr="009532AC">
              <w:rPr>
                <w:b/>
                <w:sz w:val="22"/>
                <w:szCs w:val="22"/>
              </w:rPr>
              <w:lastRenderedPageBreak/>
              <w:t>Категорија</w:t>
            </w:r>
          </w:p>
        </w:tc>
        <w:tc>
          <w:tcPr>
            <w:tcW w:w="1422" w:type="pct"/>
            <w:hideMark/>
          </w:tcPr>
          <w:p w14:paraId="25005C07" w14:textId="77777777" w:rsidR="009532AC" w:rsidRPr="009532AC" w:rsidRDefault="009532AC" w:rsidP="009532AC">
            <w:pPr>
              <w:pStyle w:val="BodyText"/>
              <w:jc w:val="center"/>
              <w:rPr>
                <w:b/>
                <w:sz w:val="22"/>
                <w:szCs w:val="22"/>
              </w:rPr>
            </w:pPr>
            <w:r w:rsidRPr="009532AC">
              <w:rPr>
                <w:b/>
                <w:sz w:val="22"/>
                <w:szCs w:val="22"/>
              </w:rPr>
              <w:t>Додељени износ средстава зајма</w:t>
            </w:r>
          </w:p>
          <w:p w14:paraId="73D6280F" w14:textId="662A6FF1" w:rsidR="009532AC" w:rsidRPr="009532AC" w:rsidRDefault="009532AC" w:rsidP="009532AC">
            <w:pPr>
              <w:pStyle w:val="BodyText"/>
              <w:spacing w:line="256" w:lineRule="auto"/>
              <w:jc w:val="center"/>
              <w:rPr>
                <w:b/>
                <w:sz w:val="22"/>
                <w:szCs w:val="22"/>
              </w:rPr>
            </w:pPr>
            <w:r w:rsidRPr="009532AC">
              <w:rPr>
                <w:b/>
                <w:sz w:val="22"/>
                <w:szCs w:val="22"/>
              </w:rPr>
              <w:t>(у ЕУР)</w:t>
            </w:r>
          </w:p>
        </w:tc>
        <w:tc>
          <w:tcPr>
            <w:tcW w:w="1874" w:type="pct"/>
            <w:tcBorders>
              <w:top w:val="single" w:sz="4" w:space="0" w:color="auto"/>
              <w:left w:val="single" w:sz="4" w:space="0" w:color="auto"/>
              <w:bottom w:val="single" w:sz="4" w:space="0" w:color="auto"/>
              <w:right w:val="single" w:sz="4" w:space="0" w:color="auto"/>
            </w:tcBorders>
            <w:vAlign w:val="center"/>
            <w:hideMark/>
          </w:tcPr>
          <w:p w14:paraId="3E08AD44" w14:textId="77777777" w:rsidR="009532AC" w:rsidRPr="009532AC" w:rsidRDefault="009532AC" w:rsidP="009532AC">
            <w:pPr>
              <w:pStyle w:val="BodyText"/>
              <w:spacing w:line="256" w:lineRule="auto"/>
              <w:jc w:val="center"/>
              <w:rPr>
                <w:b/>
                <w:sz w:val="22"/>
                <w:szCs w:val="22"/>
              </w:rPr>
            </w:pPr>
            <w:r w:rsidRPr="009532AC">
              <w:rPr>
                <w:b/>
                <w:sz w:val="22"/>
                <w:szCs w:val="22"/>
              </w:rPr>
              <w:t>Проценат расхода који се финансира</w:t>
            </w:r>
          </w:p>
          <w:p w14:paraId="79CBBDE8" w14:textId="3CC3C927" w:rsidR="009532AC" w:rsidRPr="009532AC" w:rsidRDefault="009532AC" w:rsidP="009532AC">
            <w:pPr>
              <w:pStyle w:val="BodyText"/>
              <w:spacing w:line="256" w:lineRule="auto"/>
              <w:jc w:val="center"/>
              <w:rPr>
                <w:b/>
                <w:sz w:val="22"/>
                <w:szCs w:val="22"/>
              </w:rPr>
            </w:pPr>
          </w:p>
        </w:tc>
      </w:tr>
      <w:tr w:rsidR="00B54B0A" w14:paraId="26239C59"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2214B428" w14:textId="5D75EB60" w:rsidR="00B54B0A" w:rsidRPr="00DA7789" w:rsidRDefault="009532AC" w:rsidP="009E798F">
            <w:pPr>
              <w:pStyle w:val="BodyText"/>
              <w:numPr>
                <w:ilvl w:val="0"/>
                <w:numId w:val="21"/>
              </w:numPr>
              <w:spacing w:line="256" w:lineRule="auto"/>
              <w:ind w:left="340"/>
              <w:jc w:val="left"/>
              <w:rPr>
                <w:sz w:val="22"/>
                <w:szCs w:val="22"/>
              </w:rPr>
            </w:pPr>
            <w:r w:rsidRPr="009532AC">
              <w:rPr>
                <w:sz w:val="22"/>
                <w:szCs w:val="22"/>
              </w:rPr>
              <w:t>Роба, радови, неконсултантске услуге, консултантске услуге</w:t>
            </w:r>
            <w:r w:rsidR="00B54B0A" w:rsidRPr="00DA7789">
              <w:rPr>
                <w:sz w:val="22"/>
                <w:szCs w:val="22"/>
              </w:rPr>
              <w:t xml:space="preserve">, </w:t>
            </w:r>
            <w:r w:rsidR="009E798F">
              <w:rPr>
                <w:sz w:val="22"/>
                <w:szCs w:val="22"/>
              </w:rPr>
              <w:t>О</w:t>
            </w:r>
            <w:r>
              <w:rPr>
                <w:sz w:val="22"/>
                <w:szCs w:val="22"/>
              </w:rPr>
              <w:t xml:space="preserve">бука, </w:t>
            </w:r>
            <w:r w:rsidR="009E798F">
              <w:rPr>
                <w:sz w:val="22"/>
                <w:szCs w:val="22"/>
              </w:rPr>
              <w:t>О</w:t>
            </w:r>
            <w:r>
              <w:rPr>
                <w:sz w:val="22"/>
                <w:szCs w:val="22"/>
              </w:rPr>
              <w:t xml:space="preserve">перативни трошкови из Дела </w:t>
            </w:r>
            <w:r w:rsidR="00937283" w:rsidRPr="00DA7789">
              <w:rPr>
                <w:sz w:val="22"/>
                <w:szCs w:val="22"/>
              </w:rPr>
              <w:t>1.1</w:t>
            </w:r>
            <w:r w:rsidR="004C721A" w:rsidRPr="00DA7789">
              <w:rPr>
                <w:sz w:val="22"/>
                <w:szCs w:val="22"/>
              </w:rPr>
              <w:t>(</w:t>
            </w:r>
            <w:r>
              <w:rPr>
                <w:sz w:val="22"/>
                <w:szCs w:val="22"/>
              </w:rPr>
              <w:t>б</w:t>
            </w:r>
            <w:r w:rsidR="004C721A" w:rsidRPr="00DA7789">
              <w:rPr>
                <w:sz w:val="22"/>
                <w:szCs w:val="22"/>
              </w:rPr>
              <w:t>), 1.1</w:t>
            </w:r>
            <w:r w:rsidR="00937283" w:rsidRPr="00DA7789">
              <w:rPr>
                <w:sz w:val="22"/>
                <w:szCs w:val="22"/>
              </w:rPr>
              <w:t>(</w:t>
            </w:r>
            <w:r w:rsidR="009E798F">
              <w:rPr>
                <w:sz w:val="22"/>
                <w:szCs w:val="22"/>
              </w:rPr>
              <w:t>ц</w:t>
            </w:r>
            <w:r w:rsidR="00937283" w:rsidRPr="00DA7789">
              <w:rPr>
                <w:sz w:val="22"/>
                <w:szCs w:val="22"/>
              </w:rPr>
              <w:t>)</w:t>
            </w:r>
            <w:r w:rsidR="00A03642" w:rsidRPr="00DA7789">
              <w:rPr>
                <w:sz w:val="22"/>
                <w:szCs w:val="22"/>
              </w:rPr>
              <w:t xml:space="preserve">, 1.1 </w:t>
            </w:r>
            <w:r w:rsidR="00305083" w:rsidRPr="00DA7789">
              <w:rPr>
                <w:sz w:val="22"/>
                <w:szCs w:val="22"/>
              </w:rPr>
              <w:t>(</w:t>
            </w:r>
            <w:r w:rsidR="009E798F">
              <w:rPr>
                <w:sz w:val="22"/>
                <w:szCs w:val="22"/>
              </w:rPr>
              <w:t>е</w:t>
            </w:r>
            <w:r w:rsidR="00305083" w:rsidRPr="00DA7789">
              <w:rPr>
                <w:sz w:val="22"/>
                <w:szCs w:val="22"/>
              </w:rPr>
              <w:t>)</w:t>
            </w:r>
            <w:r w:rsidR="00A03642" w:rsidRPr="00DA7789">
              <w:rPr>
                <w:sz w:val="22"/>
                <w:szCs w:val="22"/>
              </w:rPr>
              <w:t xml:space="preserve">, 1.3, </w:t>
            </w:r>
            <w:r w:rsidR="00305083" w:rsidRPr="00DA7789">
              <w:rPr>
                <w:sz w:val="22"/>
                <w:szCs w:val="22"/>
              </w:rPr>
              <w:t xml:space="preserve">1.4, 2.3 </w:t>
            </w:r>
            <w:r>
              <w:rPr>
                <w:sz w:val="22"/>
                <w:szCs w:val="22"/>
              </w:rPr>
              <w:t>и</w:t>
            </w:r>
            <w:r w:rsidR="00305083" w:rsidRPr="00DA7789">
              <w:rPr>
                <w:sz w:val="22"/>
                <w:szCs w:val="22"/>
              </w:rPr>
              <w:t xml:space="preserve"> 3 </w:t>
            </w:r>
            <w:r>
              <w:rPr>
                <w:sz w:val="22"/>
                <w:szCs w:val="22"/>
              </w:rPr>
              <w:t>Пројекта</w:t>
            </w:r>
            <w:r w:rsidR="00B54B0A" w:rsidRPr="00DA7789">
              <w:rPr>
                <w:sz w:val="22"/>
                <w:szCs w:val="22"/>
              </w:rPr>
              <w:t>.</w:t>
            </w:r>
          </w:p>
        </w:tc>
        <w:tc>
          <w:tcPr>
            <w:tcW w:w="1422" w:type="pct"/>
            <w:tcBorders>
              <w:top w:val="single" w:sz="4" w:space="0" w:color="auto"/>
              <w:left w:val="single" w:sz="4" w:space="0" w:color="auto"/>
              <w:bottom w:val="single" w:sz="4" w:space="0" w:color="auto"/>
              <w:right w:val="single" w:sz="4" w:space="0" w:color="auto"/>
            </w:tcBorders>
            <w:vAlign w:val="center"/>
          </w:tcPr>
          <w:p w14:paraId="0F502944" w14:textId="1D11689B" w:rsidR="00B54B0A" w:rsidRPr="00DA7789" w:rsidRDefault="007B64C2">
            <w:pPr>
              <w:pStyle w:val="BodyText"/>
              <w:spacing w:line="256" w:lineRule="auto"/>
              <w:jc w:val="center"/>
              <w:rPr>
                <w:sz w:val="22"/>
                <w:szCs w:val="22"/>
              </w:rPr>
            </w:pPr>
            <w:r w:rsidRPr="00DA7789">
              <w:rPr>
                <w:sz w:val="22"/>
                <w:szCs w:val="22"/>
              </w:rPr>
              <w:t>9</w:t>
            </w:r>
            <w:r w:rsidR="00394B06">
              <w:rPr>
                <w:sz w:val="22"/>
                <w:szCs w:val="22"/>
              </w:rPr>
              <w:t>.</w:t>
            </w:r>
            <w:r w:rsidRPr="00DA7789">
              <w:rPr>
                <w:sz w:val="22"/>
                <w:szCs w:val="22"/>
              </w:rPr>
              <w:t>137</w:t>
            </w:r>
            <w:r w:rsidR="00394B06">
              <w:rPr>
                <w:sz w:val="22"/>
                <w:szCs w:val="22"/>
              </w:rPr>
              <w:t>.</w:t>
            </w:r>
            <w:r w:rsidRPr="00DA7789">
              <w:rPr>
                <w:sz w:val="22"/>
                <w:szCs w:val="22"/>
              </w:rPr>
              <w:t>5</w:t>
            </w:r>
            <w:r w:rsidR="00172D0A" w:rsidRPr="00DA7789">
              <w:rPr>
                <w:sz w:val="22"/>
                <w:szCs w:val="22"/>
              </w:rPr>
              <w:t>00</w:t>
            </w:r>
          </w:p>
        </w:tc>
        <w:tc>
          <w:tcPr>
            <w:tcW w:w="1874" w:type="pct"/>
            <w:tcBorders>
              <w:top w:val="single" w:sz="4" w:space="0" w:color="auto"/>
              <w:left w:val="single" w:sz="4" w:space="0" w:color="auto"/>
              <w:bottom w:val="single" w:sz="4" w:space="0" w:color="auto"/>
              <w:right w:val="single" w:sz="4" w:space="0" w:color="auto"/>
            </w:tcBorders>
            <w:hideMark/>
          </w:tcPr>
          <w:p w14:paraId="114BDB2A" w14:textId="31A323CF" w:rsidR="00B54B0A" w:rsidRDefault="00B54B0A">
            <w:pPr>
              <w:pStyle w:val="BodyText"/>
              <w:spacing w:line="256" w:lineRule="auto"/>
              <w:jc w:val="left"/>
              <w:rPr>
                <w:sz w:val="22"/>
                <w:szCs w:val="22"/>
              </w:rPr>
            </w:pPr>
            <w:r>
              <w:rPr>
                <w:sz w:val="22"/>
                <w:szCs w:val="22"/>
              </w:rPr>
              <w:t xml:space="preserve">100% </w:t>
            </w:r>
            <w:r>
              <w:rPr>
                <w:bCs/>
                <w:sz w:val="22"/>
                <w:szCs w:val="22"/>
              </w:rPr>
              <w:t>(</w:t>
            </w:r>
            <w:r w:rsidR="00AE37CF">
              <w:rPr>
                <w:bCs/>
                <w:sz w:val="22"/>
                <w:szCs w:val="22"/>
              </w:rPr>
              <w:t>са укљученим порезима осим пореза на додату вредност и царинских дажбина за радове, робу и неконсултантске услуге</w:t>
            </w:r>
            <w:r>
              <w:rPr>
                <w:bCs/>
                <w:sz w:val="22"/>
                <w:szCs w:val="22"/>
              </w:rPr>
              <w:t>)</w:t>
            </w:r>
          </w:p>
        </w:tc>
      </w:tr>
      <w:tr w:rsidR="00B54B0A" w:rsidRPr="00F770B0" w14:paraId="5365B636"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3F31BDC0" w14:textId="5E237407" w:rsidR="00B54B0A" w:rsidRPr="00F9031C" w:rsidRDefault="009532AC" w:rsidP="00B54B0A">
            <w:pPr>
              <w:pStyle w:val="BodyText"/>
              <w:numPr>
                <w:ilvl w:val="0"/>
                <w:numId w:val="21"/>
              </w:numPr>
              <w:spacing w:line="256" w:lineRule="auto"/>
              <w:ind w:left="340"/>
              <w:jc w:val="left"/>
              <w:rPr>
                <w:sz w:val="22"/>
                <w:szCs w:val="22"/>
              </w:rPr>
            </w:pPr>
            <w:r>
              <w:rPr>
                <w:sz w:val="22"/>
                <w:szCs w:val="22"/>
              </w:rPr>
              <w:t xml:space="preserve">Грантови Фонда за науку који се односе на Део </w:t>
            </w:r>
            <w:r w:rsidR="00977C18">
              <w:rPr>
                <w:sz w:val="22"/>
                <w:szCs w:val="22"/>
              </w:rPr>
              <w:t xml:space="preserve">1.1. (a) </w:t>
            </w:r>
            <w:r>
              <w:rPr>
                <w:sz w:val="22"/>
                <w:szCs w:val="22"/>
              </w:rPr>
              <w:t>и</w:t>
            </w:r>
            <w:r w:rsidR="00977C18">
              <w:rPr>
                <w:sz w:val="22"/>
                <w:szCs w:val="22"/>
              </w:rPr>
              <w:t xml:space="preserve"> 1.5. </w:t>
            </w:r>
            <w:r>
              <w:rPr>
                <w:sz w:val="22"/>
                <w:szCs w:val="22"/>
              </w:rPr>
              <w:t>Пројекта</w:t>
            </w:r>
          </w:p>
        </w:tc>
        <w:tc>
          <w:tcPr>
            <w:tcW w:w="1422" w:type="pct"/>
            <w:tcBorders>
              <w:top w:val="single" w:sz="4" w:space="0" w:color="auto"/>
              <w:left w:val="single" w:sz="4" w:space="0" w:color="auto"/>
              <w:bottom w:val="single" w:sz="4" w:space="0" w:color="auto"/>
              <w:right w:val="single" w:sz="4" w:space="0" w:color="auto"/>
            </w:tcBorders>
            <w:vAlign w:val="center"/>
          </w:tcPr>
          <w:p w14:paraId="72494A29" w14:textId="0D50BE1B" w:rsidR="00B54B0A" w:rsidRPr="00F9031C" w:rsidRDefault="005B44E0">
            <w:pPr>
              <w:pStyle w:val="BodyText"/>
              <w:spacing w:line="256" w:lineRule="auto"/>
              <w:jc w:val="center"/>
              <w:rPr>
                <w:sz w:val="22"/>
                <w:szCs w:val="22"/>
              </w:rPr>
            </w:pPr>
            <w:r>
              <w:rPr>
                <w:sz w:val="22"/>
                <w:szCs w:val="22"/>
              </w:rPr>
              <w:t>0</w:t>
            </w:r>
          </w:p>
        </w:tc>
        <w:tc>
          <w:tcPr>
            <w:tcW w:w="1874" w:type="pct"/>
            <w:tcBorders>
              <w:top w:val="single" w:sz="4" w:space="0" w:color="auto"/>
              <w:left w:val="single" w:sz="4" w:space="0" w:color="auto"/>
              <w:bottom w:val="single" w:sz="4" w:space="0" w:color="auto"/>
              <w:right w:val="single" w:sz="4" w:space="0" w:color="auto"/>
            </w:tcBorders>
            <w:hideMark/>
          </w:tcPr>
          <w:p w14:paraId="00AEF7D1" w14:textId="4DD2BB75" w:rsidR="00B54B0A" w:rsidRPr="00F770B0" w:rsidRDefault="00B54B0A">
            <w:pPr>
              <w:pStyle w:val="BodyText"/>
              <w:spacing w:line="256" w:lineRule="auto"/>
              <w:jc w:val="left"/>
              <w:rPr>
                <w:sz w:val="22"/>
                <w:szCs w:val="22"/>
              </w:rPr>
            </w:pPr>
            <w:r w:rsidRPr="00F770B0">
              <w:rPr>
                <w:sz w:val="22"/>
                <w:szCs w:val="22"/>
              </w:rPr>
              <w:t xml:space="preserve">100% </w:t>
            </w:r>
            <w:r w:rsidR="00AE37CF">
              <w:rPr>
                <w:sz w:val="22"/>
                <w:szCs w:val="22"/>
              </w:rPr>
              <w:t xml:space="preserve">износа исплаћеног у оквиру сваког Гранта Фонда за науку </w:t>
            </w:r>
            <w:r w:rsidRPr="00F770B0">
              <w:rPr>
                <w:sz w:val="22"/>
                <w:szCs w:val="22"/>
              </w:rPr>
              <w:t>(</w:t>
            </w:r>
            <w:r w:rsidR="00AE37CF">
              <w:rPr>
                <w:sz w:val="22"/>
                <w:szCs w:val="22"/>
              </w:rPr>
              <w:t>са укљученим порезима</w:t>
            </w:r>
            <w:r w:rsidRPr="00F770B0">
              <w:rPr>
                <w:sz w:val="22"/>
                <w:szCs w:val="22"/>
              </w:rPr>
              <w:t>)</w:t>
            </w:r>
          </w:p>
        </w:tc>
      </w:tr>
      <w:tr w:rsidR="00B54B0A" w:rsidRPr="00F770B0" w14:paraId="71D2C083"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000C12AF" w14:textId="482B5D8F" w:rsidR="00B54B0A" w:rsidRPr="00F9031C" w:rsidRDefault="009E798F" w:rsidP="00B54B0A">
            <w:pPr>
              <w:pStyle w:val="BodyText"/>
              <w:numPr>
                <w:ilvl w:val="0"/>
                <w:numId w:val="21"/>
              </w:numPr>
              <w:spacing w:line="256" w:lineRule="auto"/>
              <w:ind w:left="340"/>
              <w:jc w:val="left"/>
              <w:rPr>
                <w:sz w:val="22"/>
                <w:szCs w:val="22"/>
              </w:rPr>
            </w:pPr>
            <w:r>
              <w:rPr>
                <w:sz w:val="22"/>
                <w:szCs w:val="22"/>
              </w:rPr>
              <w:t>С</w:t>
            </w:r>
            <w:r w:rsidR="00FD0244">
              <w:rPr>
                <w:sz w:val="22"/>
                <w:szCs w:val="22"/>
              </w:rPr>
              <w:t>уфинасирајући грантови</w:t>
            </w:r>
            <w:r w:rsidR="009532AC">
              <w:rPr>
                <w:sz w:val="22"/>
                <w:szCs w:val="22"/>
              </w:rPr>
              <w:t xml:space="preserve"> који се односе на Део </w:t>
            </w:r>
            <w:r w:rsidR="00977C18">
              <w:rPr>
                <w:sz w:val="22"/>
                <w:szCs w:val="22"/>
              </w:rPr>
              <w:t xml:space="preserve">2.1 </w:t>
            </w:r>
            <w:r w:rsidR="009532AC">
              <w:rPr>
                <w:sz w:val="22"/>
                <w:szCs w:val="22"/>
              </w:rPr>
              <w:t>Пројекта</w:t>
            </w:r>
            <w:r w:rsidR="00977C18" w:rsidRPr="00F9031C" w:rsidDel="00F9031C">
              <w:rPr>
                <w:sz w:val="22"/>
                <w:szCs w:val="22"/>
              </w:rPr>
              <w:t xml:space="preserve"> </w:t>
            </w:r>
          </w:p>
        </w:tc>
        <w:tc>
          <w:tcPr>
            <w:tcW w:w="1422" w:type="pct"/>
            <w:tcBorders>
              <w:top w:val="single" w:sz="4" w:space="0" w:color="auto"/>
              <w:left w:val="single" w:sz="4" w:space="0" w:color="auto"/>
              <w:bottom w:val="single" w:sz="4" w:space="0" w:color="auto"/>
              <w:right w:val="single" w:sz="4" w:space="0" w:color="auto"/>
            </w:tcBorders>
            <w:vAlign w:val="center"/>
          </w:tcPr>
          <w:p w14:paraId="6A357314" w14:textId="566B8653" w:rsidR="00B54B0A" w:rsidRPr="00F9031C" w:rsidRDefault="005B44E0">
            <w:pPr>
              <w:pStyle w:val="BodyText"/>
              <w:spacing w:line="256" w:lineRule="auto"/>
              <w:jc w:val="center"/>
              <w:rPr>
                <w:sz w:val="22"/>
                <w:szCs w:val="22"/>
              </w:rPr>
            </w:pPr>
            <w:r>
              <w:rPr>
                <w:sz w:val="22"/>
                <w:szCs w:val="22"/>
              </w:rPr>
              <w:t>0</w:t>
            </w:r>
          </w:p>
        </w:tc>
        <w:tc>
          <w:tcPr>
            <w:tcW w:w="1874" w:type="pct"/>
            <w:tcBorders>
              <w:top w:val="single" w:sz="4" w:space="0" w:color="auto"/>
              <w:left w:val="single" w:sz="4" w:space="0" w:color="auto"/>
              <w:bottom w:val="single" w:sz="4" w:space="0" w:color="auto"/>
              <w:right w:val="single" w:sz="4" w:space="0" w:color="auto"/>
            </w:tcBorders>
            <w:hideMark/>
          </w:tcPr>
          <w:p w14:paraId="1F8CA641" w14:textId="3BA25567" w:rsidR="00B54B0A" w:rsidRPr="00F770B0" w:rsidRDefault="00B54B0A">
            <w:pPr>
              <w:pStyle w:val="BodyText"/>
              <w:spacing w:line="256" w:lineRule="auto"/>
              <w:jc w:val="left"/>
              <w:rPr>
                <w:sz w:val="22"/>
                <w:szCs w:val="22"/>
              </w:rPr>
            </w:pPr>
            <w:r w:rsidRPr="00F770B0">
              <w:rPr>
                <w:sz w:val="22"/>
                <w:szCs w:val="22"/>
              </w:rPr>
              <w:t xml:space="preserve">100% </w:t>
            </w:r>
            <w:r w:rsidR="00AE37CF" w:rsidRPr="00AE37CF">
              <w:rPr>
                <w:sz w:val="22"/>
                <w:szCs w:val="22"/>
              </w:rPr>
              <w:t xml:space="preserve">износа исплаћеног у оквиру сваког </w:t>
            </w:r>
            <w:r w:rsidR="00FD0244">
              <w:rPr>
                <w:sz w:val="22"/>
                <w:szCs w:val="22"/>
              </w:rPr>
              <w:t>Суфинаирајућег гранта</w:t>
            </w:r>
            <w:r w:rsidR="00AE37CF" w:rsidRPr="00AE37CF">
              <w:rPr>
                <w:sz w:val="22"/>
                <w:szCs w:val="22"/>
              </w:rPr>
              <w:t xml:space="preserve"> (са укљученим порезима)</w:t>
            </w:r>
          </w:p>
        </w:tc>
      </w:tr>
      <w:tr w:rsidR="00B54B0A" w:rsidRPr="00F770B0" w14:paraId="5ADAF760"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3D304492" w14:textId="207E88CB" w:rsidR="00B54B0A" w:rsidRPr="00F9031C" w:rsidRDefault="009011D5" w:rsidP="009E798F">
            <w:pPr>
              <w:pStyle w:val="BodyText"/>
              <w:numPr>
                <w:ilvl w:val="0"/>
                <w:numId w:val="21"/>
              </w:numPr>
              <w:spacing w:line="256" w:lineRule="auto"/>
              <w:ind w:left="340" w:hanging="340"/>
              <w:jc w:val="left"/>
              <w:rPr>
                <w:sz w:val="22"/>
                <w:szCs w:val="22"/>
              </w:rPr>
            </w:pPr>
            <w:r>
              <w:rPr>
                <w:sz w:val="22"/>
                <w:szCs w:val="22"/>
              </w:rPr>
              <w:t xml:space="preserve">Грантови за истраживање у области вештачке интелигенције </w:t>
            </w:r>
            <w:r w:rsidR="003970AB" w:rsidRPr="003970AB">
              <w:rPr>
                <w:sz w:val="22"/>
                <w:szCs w:val="22"/>
              </w:rPr>
              <w:t>се односе на Део</w:t>
            </w:r>
            <w:r>
              <w:rPr>
                <w:sz w:val="22"/>
                <w:szCs w:val="22"/>
              </w:rPr>
              <w:t xml:space="preserve"> </w:t>
            </w:r>
            <w:r w:rsidR="00644785">
              <w:rPr>
                <w:sz w:val="22"/>
                <w:szCs w:val="22"/>
              </w:rPr>
              <w:t>1.1. (</w:t>
            </w:r>
            <w:r w:rsidR="009E798F">
              <w:rPr>
                <w:sz w:val="22"/>
                <w:szCs w:val="22"/>
              </w:rPr>
              <w:t>д</w:t>
            </w:r>
            <w:r w:rsidR="00644785">
              <w:rPr>
                <w:sz w:val="22"/>
                <w:szCs w:val="22"/>
              </w:rPr>
              <w:t xml:space="preserve">) </w:t>
            </w:r>
            <w:r>
              <w:rPr>
                <w:sz w:val="22"/>
                <w:szCs w:val="22"/>
              </w:rPr>
              <w:t>Пројекта</w:t>
            </w:r>
            <w:r w:rsidR="00644785" w:rsidRPr="00F9031C" w:rsidDel="00F9031C">
              <w:rPr>
                <w:sz w:val="22"/>
                <w:szCs w:val="22"/>
              </w:rPr>
              <w:t xml:space="preserve"> </w:t>
            </w:r>
          </w:p>
        </w:tc>
        <w:tc>
          <w:tcPr>
            <w:tcW w:w="1422" w:type="pct"/>
            <w:tcBorders>
              <w:top w:val="single" w:sz="4" w:space="0" w:color="auto"/>
              <w:left w:val="single" w:sz="4" w:space="0" w:color="auto"/>
              <w:bottom w:val="single" w:sz="4" w:space="0" w:color="auto"/>
              <w:right w:val="single" w:sz="4" w:space="0" w:color="auto"/>
            </w:tcBorders>
            <w:vAlign w:val="center"/>
          </w:tcPr>
          <w:p w14:paraId="7FC36CED" w14:textId="4E9149B7" w:rsidR="00B54B0A" w:rsidRPr="00F9031C" w:rsidRDefault="005B44E0">
            <w:pPr>
              <w:pStyle w:val="BodyText"/>
              <w:spacing w:line="256" w:lineRule="auto"/>
              <w:jc w:val="center"/>
              <w:rPr>
                <w:sz w:val="22"/>
                <w:szCs w:val="22"/>
              </w:rPr>
            </w:pPr>
            <w:r>
              <w:rPr>
                <w:sz w:val="22"/>
                <w:szCs w:val="22"/>
              </w:rPr>
              <w:t>8</w:t>
            </w:r>
            <w:r w:rsidR="009011D5">
              <w:rPr>
                <w:sz w:val="22"/>
                <w:szCs w:val="22"/>
              </w:rPr>
              <w:t>.</w:t>
            </w:r>
            <w:r>
              <w:rPr>
                <w:sz w:val="22"/>
                <w:szCs w:val="22"/>
              </w:rPr>
              <w:t>400</w:t>
            </w:r>
            <w:r w:rsidR="009011D5">
              <w:rPr>
                <w:sz w:val="22"/>
                <w:szCs w:val="22"/>
              </w:rPr>
              <w:t>.</w:t>
            </w:r>
            <w:r>
              <w:rPr>
                <w:sz w:val="22"/>
                <w:szCs w:val="22"/>
              </w:rPr>
              <w:t>000</w:t>
            </w:r>
          </w:p>
        </w:tc>
        <w:tc>
          <w:tcPr>
            <w:tcW w:w="1874" w:type="pct"/>
            <w:tcBorders>
              <w:top w:val="single" w:sz="4" w:space="0" w:color="auto"/>
              <w:left w:val="single" w:sz="4" w:space="0" w:color="auto"/>
              <w:bottom w:val="single" w:sz="4" w:space="0" w:color="auto"/>
              <w:right w:val="single" w:sz="4" w:space="0" w:color="auto"/>
            </w:tcBorders>
            <w:hideMark/>
          </w:tcPr>
          <w:p w14:paraId="0736C2C7" w14:textId="3BF69A1E" w:rsidR="00B54B0A" w:rsidRPr="00F770B0" w:rsidRDefault="00B54B0A">
            <w:pPr>
              <w:pStyle w:val="BodyText"/>
              <w:spacing w:line="256" w:lineRule="auto"/>
              <w:jc w:val="left"/>
              <w:rPr>
                <w:sz w:val="22"/>
                <w:szCs w:val="22"/>
              </w:rPr>
            </w:pPr>
            <w:r w:rsidRPr="00F770B0">
              <w:rPr>
                <w:sz w:val="22"/>
                <w:szCs w:val="22"/>
              </w:rPr>
              <w:t xml:space="preserve">100% </w:t>
            </w:r>
            <w:r w:rsidR="00AE37CF" w:rsidRPr="00AE37CF">
              <w:rPr>
                <w:sz w:val="22"/>
                <w:szCs w:val="22"/>
              </w:rPr>
              <w:t xml:space="preserve">износа исплаћеног у оквиру сваког Гранта за </w:t>
            </w:r>
            <w:r w:rsidR="00AE37CF">
              <w:rPr>
                <w:sz w:val="22"/>
                <w:szCs w:val="22"/>
              </w:rPr>
              <w:t xml:space="preserve">истраживање у области вештачке интелигенције </w:t>
            </w:r>
            <w:r w:rsidRPr="00F770B0">
              <w:rPr>
                <w:sz w:val="22"/>
                <w:szCs w:val="22"/>
              </w:rPr>
              <w:t>(</w:t>
            </w:r>
            <w:r w:rsidR="00AE37CF" w:rsidRPr="00AE37CF">
              <w:rPr>
                <w:sz w:val="22"/>
                <w:szCs w:val="22"/>
              </w:rPr>
              <w:t>са укљученим порезима</w:t>
            </w:r>
            <w:r w:rsidRPr="00F770B0">
              <w:rPr>
                <w:sz w:val="22"/>
                <w:szCs w:val="22"/>
              </w:rPr>
              <w:t>)</w:t>
            </w:r>
          </w:p>
        </w:tc>
      </w:tr>
      <w:tr w:rsidR="00B54B0A" w:rsidRPr="00F770B0" w14:paraId="56C92834"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1D5108BA" w14:textId="5DB323E3" w:rsidR="00B54B0A" w:rsidRPr="007E2B6D" w:rsidRDefault="00FD0244" w:rsidP="00B54B0A">
            <w:pPr>
              <w:pStyle w:val="BodyText"/>
              <w:numPr>
                <w:ilvl w:val="0"/>
                <w:numId w:val="21"/>
              </w:numPr>
              <w:spacing w:line="256" w:lineRule="auto"/>
              <w:ind w:left="340" w:hanging="340"/>
              <w:jc w:val="left"/>
              <w:rPr>
                <w:sz w:val="22"/>
                <w:szCs w:val="22"/>
              </w:rPr>
            </w:pPr>
            <w:r>
              <w:rPr>
                <w:sz w:val="22"/>
                <w:szCs w:val="22"/>
              </w:rPr>
              <w:t>Суфинасирајући грантови</w:t>
            </w:r>
            <w:r w:rsidR="00D01095">
              <w:rPr>
                <w:sz w:val="22"/>
                <w:szCs w:val="22"/>
              </w:rPr>
              <w:t xml:space="preserve"> </w:t>
            </w:r>
            <w:r w:rsidR="003970AB" w:rsidRPr="003970AB">
              <w:rPr>
                <w:sz w:val="22"/>
                <w:szCs w:val="22"/>
              </w:rPr>
              <w:t>се односе на Део</w:t>
            </w:r>
            <w:r w:rsidR="00D01095">
              <w:rPr>
                <w:sz w:val="22"/>
                <w:szCs w:val="22"/>
              </w:rPr>
              <w:t xml:space="preserve"> </w:t>
            </w:r>
            <w:r w:rsidR="00644785">
              <w:rPr>
                <w:sz w:val="22"/>
                <w:szCs w:val="22"/>
              </w:rPr>
              <w:t xml:space="preserve">2.2 </w:t>
            </w:r>
            <w:r w:rsidR="00D01095">
              <w:rPr>
                <w:sz w:val="22"/>
                <w:szCs w:val="22"/>
              </w:rPr>
              <w:t xml:space="preserve">Пројекта </w:t>
            </w:r>
          </w:p>
        </w:tc>
        <w:tc>
          <w:tcPr>
            <w:tcW w:w="1422" w:type="pct"/>
            <w:tcBorders>
              <w:top w:val="single" w:sz="4" w:space="0" w:color="auto"/>
              <w:left w:val="single" w:sz="4" w:space="0" w:color="auto"/>
              <w:bottom w:val="single" w:sz="4" w:space="0" w:color="auto"/>
              <w:right w:val="single" w:sz="4" w:space="0" w:color="auto"/>
            </w:tcBorders>
            <w:vAlign w:val="center"/>
          </w:tcPr>
          <w:p w14:paraId="48C87BCC" w14:textId="1A565CB4" w:rsidR="00B54B0A" w:rsidRPr="00F770B0" w:rsidRDefault="005B44E0">
            <w:pPr>
              <w:pStyle w:val="BodyText"/>
              <w:spacing w:line="256" w:lineRule="auto"/>
              <w:jc w:val="center"/>
              <w:rPr>
                <w:sz w:val="22"/>
                <w:szCs w:val="22"/>
              </w:rPr>
            </w:pPr>
            <w:r>
              <w:rPr>
                <w:sz w:val="22"/>
                <w:szCs w:val="22"/>
              </w:rPr>
              <w:t>7</w:t>
            </w:r>
            <w:r w:rsidR="00D01095">
              <w:rPr>
                <w:sz w:val="22"/>
                <w:szCs w:val="22"/>
              </w:rPr>
              <w:t>.</w:t>
            </w:r>
            <w:r>
              <w:rPr>
                <w:sz w:val="22"/>
                <w:szCs w:val="22"/>
              </w:rPr>
              <w:t>400</w:t>
            </w:r>
            <w:r w:rsidR="00D01095">
              <w:rPr>
                <w:sz w:val="22"/>
                <w:szCs w:val="22"/>
              </w:rPr>
              <w:t>.</w:t>
            </w:r>
            <w:r>
              <w:rPr>
                <w:sz w:val="22"/>
                <w:szCs w:val="22"/>
              </w:rPr>
              <w:t>000</w:t>
            </w:r>
          </w:p>
        </w:tc>
        <w:tc>
          <w:tcPr>
            <w:tcW w:w="1874" w:type="pct"/>
            <w:tcBorders>
              <w:top w:val="single" w:sz="4" w:space="0" w:color="auto"/>
              <w:left w:val="single" w:sz="4" w:space="0" w:color="auto"/>
              <w:bottom w:val="single" w:sz="4" w:space="0" w:color="auto"/>
              <w:right w:val="single" w:sz="4" w:space="0" w:color="auto"/>
            </w:tcBorders>
            <w:hideMark/>
          </w:tcPr>
          <w:p w14:paraId="4E420BBD" w14:textId="77BFFDA7" w:rsidR="00B54B0A" w:rsidRPr="00F770B0" w:rsidRDefault="00B54B0A">
            <w:pPr>
              <w:pStyle w:val="BodyText"/>
              <w:spacing w:line="256" w:lineRule="auto"/>
              <w:jc w:val="left"/>
              <w:rPr>
                <w:sz w:val="22"/>
                <w:szCs w:val="22"/>
              </w:rPr>
            </w:pPr>
            <w:r w:rsidRPr="00F770B0">
              <w:rPr>
                <w:sz w:val="22"/>
                <w:szCs w:val="22"/>
              </w:rPr>
              <w:t xml:space="preserve">100% </w:t>
            </w:r>
            <w:r w:rsidR="00AE37CF" w:rsidRPr="00AE37CF">
              <w:rPr>
                <w:sz w:val="22"/>
                <w:szCs w:val="22"/>
              </w:rPr>
              <w:t xml:space="preserve">износа исплаћеног у оквиру сваког </w:t>
            </w:r>
            <w:r w:rsidR="00FD0244">
              <w:rPr>
                <w:sz w:val="22"/>
                <w:szCs w:val="22"/>
              </w:rPr>
              <w:t>Суфинасирајућег гранта</w:t>
            </w:r>
            <w:r w:rsidR="00AE37CF">
              <w:rPr>
                <w:sz w:val="22"/>
                <w:szCs w:val="22"/>
              </w:rPr>
              <w:t xml:space="preserve"> у области вештачке интелигенције </w:t>
            </w:r>
            <w:r w:rsidRPr="00F770B0">
              <w:rPr>
                <w:sz w:val="22"/>
                <w:szCs w:val="22"/>
              </w:rPr>
              <w:t>(</w:t>
            </w:r>
            <w:r w:rsidR="00AE37CF" w:rsidRPr="00AE37CF">
              <w:rPr>
                <w:sz w:val="22"/>
                <w:szCs w:val="22"/>
              </w:rPr>
              <w:t>са укљученим порезима</w:t>
            </w:r>
            <w:r w:rsidRPr="00F770B0">
              <w:rPr>
                <w:sz w:val="22"/>
                <w:szCs w:val="22"/>
              </w:rPr>
              <w:t>)</w:t>
            </w:r>
          </w:p>
        </w:tc>
      </w:tr>
      <w:tr w:rsidR="00B54B0A" w:rsidRPr="00F770B0" w14:paraId="776F2DE8" w14:textId="77777777" w:rsidTr="00B54B0A">
        <w:trPr>
          <w:cantSplit/>
        </w:trPr>
        <w:tc>
          <w:tcPr>
            <w:tcW w:w="1704" w:type="pct"/>
            <w:tcBorders>
              <w:top w:val="single" w:sz="4" w:space="0" w:color="auto"/>
              <w:left w:val="single" w:sz="4" w:space="0" w:color="auto"/>
              <w:bottom w:val="single" w:sz="4" w:space="0" w:color="auto"/>
              <w:right w:val="single" w:sz="4" w:space="0" w:color="auto"/>
            </w:tcBorders>
            <w:vAlign w:val="center"/>
            <w:hideMark/>
          </w:tcPr>
          <w:p w14:paraId="7E1824DC" w14:textId="4380C59A" w:rsidR="00B54B0A" w:rsidRPr="00F770B0" w:rsidRDefault="00AE37CF" w:rsidP="00B54B0A">
            <w:pPr>
              <w:pStyle w:val="BodyText"/>
              <w:numPr>
                <w:ilvl w:val="0"/>
                <w:numId w:val="21"/>
              </w:numPr>
              <w:spacing w:line="256" w:lineRule="auto"/>
              <w:ind w:left="340"/>
              <w:jc w:val="left"/>
              <w:rPr>
                <w:sz w:val="22"/>
                <w:szCs w:val="22"/>
              </w:rPr>
            </w:pPr>
            <w:r>
              <w:rPr>
                <w:sz w:val="22"/>
                <w:szCs w:val="22"/>
              </w:rPr>
              <w:t>Приступна накнада</w:t>
            </w:r>
          </w:p>
        </w:tc>
        <w:tc>
          <w:tcPr>
            <w:tcW w:w="1422" w:type="pct"/>
            <w:tcBorders>
              <w:top w:val="single" w:sz="4" w:space="0" w:color="auto"/>
              <w:left w:val="single" w:sz="4" w:space="0" w:color="auto"/>
              <w:bottom w:val="single" w:sz="4" w:space="0" w:color="auto"/>
              <w:right w:val="single" w:sz="4" w:space="0" w:color="auto"/>
            </w:tcBorders>
            <w:vAlign w:val="center"/>
          </w:tcPr>
          <w:p w14:paraId="7F4B012E" w14:textId="5A1409A1" w:rsidR="00B54B0A" w:rsidRPr="00AE37CF" w:rsidRDefault="00B61967">
            <w:pPr>
              <w:pStyle w:val="BodyText"/>
              <w:spacing w:line="256" w:lineRule="auto"/>
              <w:jc w:val="center"/>
              <w:rPr>
                <w:sz w:val="22"/>
                <w:szCs w:val="22"/>
              </w:rPr>
            </w:pPr>
            <w:r w:rsidRPr="00AE37CF">
              <w:rPr>
                <w:sz w:val="22"/>
                <w:szCs w:val="22"/>
              </w:rPr>
              <w:t>62</w:t>
            </w:r>
            <w:r w:rsidR="00AE37CF" w:rsidRPr="00AE37CF">
              <w:rPr>
                <w:sz w:val="22"/>
                <w:szCs w:val="22"/>
              </w:rPr>
              <w:t>.</w:t>
            </w:r>
            <w:r w:rsidRPr="00AE37CF">
              <w:rPr>
                <w:sz w:val="22"/>
                <w:szCs w:val="22"/>
              </w:rPr>
              <w:t>500</w:t>
            </w:r>
          </w:p>
        </w:tc>
        <w:tc>
          <w:tcPr>
            <w:tcW w:w="1874" w:type="pct"/>
            <w:tcBorders>
              <w:top w:val="single" w:sz="4" w:space="0" w:color="auto"/>
              <w:left w:val="single" w:sz="4" w:space="0" w:color="auto"/>
              <w:bottom w:val="single" w:sz="4" w:space="0" w:color="auto"/>
              <w:right w:val="single" w:sz="4" w:space="0" w:color="auto"/>
            </w:tcBorders>
            <w:hideMark/>
          </w:tcPr>
          <w:p w14:paraId="7B794C40" w14:textId="6B692DF4" w:rsidR="00B54B0A" w:rsidRPr="00AE37CF" w:rsidRDefault="00AE37CF">
            <w:pPr>
              <w:pStyle w:val="BodyText"/>
              <w:spacing w:line="256" w:lineRule="auto"/>
              <w:jc w:val="left"/>
              <w:rPr>
                <w:sz w:val="22"/>
                <w:szCs w:val="22"/>
              </w:rPr>
            </w:pPr>
            <w:r>
              <w:rPr>
                <w:sz w:val="22"/>
                <w:szCs w:val="22"/>
              </w:rPr>
              <w:t xml:space="preserve">Износ се плаћа у складу са Одељком </w:t>
            </w:r>
            <w:r w:rsidRPr="00AE37CF">
              <w:rPr>
                <w:sz w:val="22"/>
                <w:szCs w:val="22"/>
              </w:rPr>
              <w:t xml:space="preserve">2.03 </w:t>
            </w:r>
            <w:r>
              <w:rPr>
                <w:sz w:val="22"/>
                <w:szCs w:val="22"/>
              </w:rPr>
              <w:t xml:space="preserve">овог Споразума и Одељком </w:t>
            </w:r>
            <w:r w:rsidRPr="00AE37CF">
              <w:rPr>
                <w:sz w:val="22"/>
                <w:szCs w:val="22"/>
              </w:rPr>
              <w:t xml:space="preserve">2.07 (б) </w:t>
            </w:r>
            <w:r>
              <w:rPr>
                <w:sz w:val="22"/>
                <w:szCs w:val="22"/>
              </w:rPr>
              <w:t>Општих услова</w:t>
            </w:r>
          </w:p>
        </w:tc>
      </w:tr>
      <w:tr w:rsidR="00B54B0A" w:rsidRPr="00F770B0" w14:paraId="6F685522" w14:textId="77777777" w:rsidTr="00B54B0A">
        <w:trPr>
          <w:cantSplit/>
        </w:trPr>
        <w:tc>
          <w:tcPr>
            <w:tcW w:w="1704" w:type="pct"/>
            <w:tcBorders>
              <w:top w:val="single" w:sz="4" w:space="0" w:color="auto"/>
              <w:left w:val="single" w:sz="4" w:space="0" w:color="auto"/>
              <w:bottom w:val="single" w:sz="4" w:space="0" w:color="auto"/>
              <w:right w:val="single" w:sz="4" w:space="0" w:color="auto"/>
            </w:tcBorders>
            <w:hideMark/>
          </w:tcPr>
          <w:p w14:paraId="7F410474" w14:textId="578894FE" w:rsidR="00B54B0A" w:rsidRPr="00AE37CF" w:rsidRDefault="00AE37CF">
            <w:pPr>
              <w:pStyle w:val="BodyText"/>
              <w:spacing w:line="256" w:lineRule="auto"/>
              <w:rPr>
                <w:sz w:val="22"/>
                <w:szCs w:val="22"/>
              </w:rPr>
            </w:pPr>
            <w:r>
              <w:rPr>
                <w:sz w:val="22"/>
                <w:szCs w:val="22"/>
              </w:rPr>
              <w:t>УКУПНО</w:t>
            </w:r>
          </w:p>
        </w:tc>
        <w:tc>
          <w:tcPr>
            <w:tcW w:w="1422" w:type="pct"/>
            <w:tcBorders>
              <w:top w:val="single" w:sz="4" w:space="0" w:color="auto"/>
              <w:left w:val="single" w:sz="4" w:space="0" w:color="auto"/>
              <w:bottom w:val="single" w:sz="4" w:space="0" w:color="auto"/>
              <w:right w:val="single" w:sz="4" w:space="0" w:color="auto"/>
            </w:tcBorders>
            <w:vAlign w:val="center"/>
            <w:hideMark/>
          </w:tcPr>
          <w:p w14:paraId="7C54DAFC" w14:textId="66A84156" w:rsidR="00B54B0A" w:rsidRPr="00F770B0" w:rsidRDefault="00B54B0A">
            <w:pPr>
              <w:pStyle w:val="BodyText"/>
              <w:spacing w:line="256" w:lineRule="auto"/>
              <w:jc w:val="center"/>
              <w:rPr>
                <w:sz w:val="22"/>
                <w:szCs w:val="22"/>
              </w:rPr>
            </w:pPr>
            <w:r w:rsidRPr="00F770B0">
              <w:rPr>
                <w:sz w:val="22"/>
                <w:szCs w:val="22"/>
              </w:rPr>
              <w:t>25</w:t>
            </w:r>
            <w:r w:rsidR="00AE37CF">
              <w:rPr>
                <w:sz w:val="22"/>
                <w:szCs w:val="22"/>
              </w:rPr>
              <w:t>.</w:t>
            </w:r>
            <w:r w:rsidRPr="00F770B0">
              <w:rPr>
                <w:sz w:val="22"/>
                <w:szCs w:val="22"/>
              </w:rPr>
              <w:t>000</w:t>
            </w:r>
            <w:r w:rsidR="00AE37CF">
              <w:rPr>
                <w:sz w:val="22"/>
                <w:szCs w:val="22"/>
              </w:rPr>
              <w:t>.</w:t>
            </w:r>
            <w:r w:rsidRPr="00F770B0">
              <w:rPr>
                <w:sz w:val="22"/>
                <w:szCs w:val="22"/>
              </w:rPr>
              <w:t>000</w:t>
            </w:r>
          </w:p>
        </w:tc>
        <w:tc>
          <w:tcPr>
            <w:tcW w:w="1874" w:type="pct"/>
            <w:tcBorders>
              <w:top w:val="single" w:sz="4" w:space="0" w:color="auto"/>
              <w:left w:val="single" w:sz="4" w:space="0" w:color="auto"/>
              <w:bottom w:val="single" w:sz="4" w:space="0" w:color="auto"/>
              <w:right w:val="single" w:sz="4" w:space="0" w:color="auto"/>
            </w:tcBorders>
          </w:tcPr>
          <w:p w14:paraId="5E61F7B2" w14:textId="77777777" w:rsidR="00B54B0A" w:rsidRPr="00F770B0" w:rsidRDefault="00B54B0A">
            <w:pPr>
              <w:pStyle w:val="BodyText"/>
              <w:spacing w:line="256" w:lineRule="auto"/>
              <w:rPr>
                <w:sz w:val="22"/>
                <w:szCs w:val="22"/>
              </w:rPr>
            </w:pPr>
          </w:p>
        </w:tc>
      </w:tr>
    </w:tbl>
    <w:p w14:paraId="5F0C97E9" w14:textId="77777777" w:rsidR="006D7D12" w:rsidRDefault="006D7D12" w:rsidP="0082550D">
      <w:pPr>
        <w:pStyle w:val="BodyText"/>
        <w:ind w:firstLine="720"/>
        <w:rPr>
          <w:sz w:val="22"/>
          <w:szCs w:val="22"/>
        </w:rPr>
      </w:pPr>
    </w:p>
    <w:p w14:paraId="1875DC40" w14:textId="2E6142C7" w:rsidR="003C286E" w:rsidRDefault="00B917B5" w:rsidP="003121B8">
      <w:pPr>
        <w:pStyle w:val="BodyText"/>
        <w:numPr>
          <w:ilvl w:val="0"/>
          <w:numId w:val="29"/>
        </w:numPr>
        <w:tabs>
          <w:tab w:val="left" w:pos="630"/>
        </w:tabs>
        <w:ind w:left="1440" w:hanging="1440"/>
        <w:rPr>
          <w:sz w:val="22"/>
          <w:szCs w:val="22"/>
        </w:rPr>
      </w:pPr>
      <w:r>
        <w:rPr>
          <w:sz w:val="22"/>
          <w:szCs w:val="22"/>
        </w:rPr>
        <w:t xml:space="preserve"> </w:t>
      </w:r>
      <w:r w:rsidR="003C286E">
        <w:rPr>
          <w:sz w:val="22"/>
          <w:szCs w:val="22"/>
        </w:rPr>
        <w:t>(a)</w:t>
      </w:r>
      <w:r w:rsidR="003C286E">
        <w:rPr>
          <w:sz w:val="22"/>
          <w:szCs w:val="22"/>
        </w:rPr>
        <w:tab/>
      </w:r>
      <w:r w:rsidR="00BC46E5" w:rsidRPr="00BC46E5">
        <w:rPr>
          <w:sz w:val="22"/>
          <w:szCs w:val="22"/>
        </w:rPr>
        <w:t xml:space="preserve">За потребе ове табеле, царинске дажбине и порез на додату вредност </w:t>
      </w:r>
      <w:r w:rsidR="00665227">
        <w:rPr>
          <w:sz w:val="22"/>
          <w:szCs w:val="22"/>
        </w:rPr>
        <w:t>н</w:t>
      </w:r>
      <w:r w:rsidR="00BC46E5" w:rsidRPr="00BC46E5">
        <w:rPr>
          <w:sz w:val="22"/>
          <w:szCs w:val="22"/>
        </w:rPr>
        <w:t xml:space="preserve">а увоз и </w:t>
      </w:r>
      <w:bookmarkStart w:id="8" w:name="_Hlk173944830"/>
      <w:r w:rsidR="00BC46E5" w:rsidRPr="00BC46E5">
        <w:rPr>
          <w:sz w:val="22"/>
          <w:szCs w:val="22"/>
        </w:rPr>
        <w:t xml:space="preserve">набавку </w:t>
      </w:r>
      <w:r w:rsidR="00BC46E5">
        <w:rPr>
          <w:sz w:val="22"/>
          <w:szCs w:val="22"/>
        </w:rPr>
        <w:t xml:space="preserve">радова, </w:t>
      </w:r>
      <w:r w:rsidR="00BC46E5" w:rsidRPr="00BC46E5">
        <w:rPr>
          <w:sz w:val="22"/>
          <w:szCs w:val="22"/>
        </w:rPr>
        <w:t xml:space="preserve">робе и </w:t>
      </w:r>
      <w:r w:rsidR="00BC46E5">
        <w:rPr>
          <w:sz w:val="22"/>
          <w:szCs w:val="22"/>
        </w:rPr>
        <w:t xml:space="preserve">неконсултантских </w:t>
      </w:r>
      <w:r w:rsidR="00BC46E5" w:rsidRPr="00BC46E5">
        <w:rPr>
          <w:sz w:val="22"/>
          <w:szCs w:val="22"/>
        </w:rPr>
        <w:t>услуга</w:t>
      </w:r>
      <w:bookmarkEnd w:id="8"/>
      <w:r w:rsidR="0082550D" w:rsidRPr="00B44745">
        <w:rPr>
          <w:sz w:val="22"/>
          <w:szCs w:val="22"/>
        </w:rPr>
        <w:t xml:space="preserve"> </w:t>
      </w:r>
      <w:r w:rsidR="00BC46E5" w:rsidRPr="00BC46E5">
        <w:rPr>
          <w:sz w:val="22"/>
          <w:szCs w:val="22"/>
        </w:rPr>
        <w:t>на територији Зајмопримца и за потребе имплементације Пројекта, неће се финансирати средствима Зајма</w:t>
      </w:r>
      <w:r w:rsidR="0082550D" w:rsidRPr="00B44745">
        <w:rPr>
          <w:sz w:val="22"/>
          <w:szCs w:val="22"/>
        </w:rPr>
        <w:t>.</w:t>
      </w:r>
      <w:r w:rsidR="0082550D">
        <w:rPr>
          <w:sz w:val="22"/>
          <w:szCs w:val="22"/>
        </w:rPr>
        <w:t xml:space="preserve"> </w:t>
      </w:r>
    </w:p>
    <w:p w14:paraId="2BA33FF9" w14:textId="72AFCE10" w:rsidR="0082550D" w:rsidRDefault="000516F8" w:rsidP="000516F8">
      <w:pPr>
        <w:pStyle w:val="BodyText"/>
        <w:ind w:left="1440" w:hanging="720"/>
        <w:rPr>
          <w:sz w:val="22"/>
          <w:szCs w:val="22"/>
        </w:rPr>
      </w:pPr>
      <w:r>
        <w:rPr>
          <w:sz w:val="22"/>
          <w:szCs w:val="22"/>
        </w:rPr>
        <w:t>(б)</w:t>
      </w:r>
      <w:r>
        <w:rPr>
          <w:sz w:val="22"/>
          <w:szCs w:val="22"/>
        </w:rPr>
        <w:tab/>
      </w:r>
      <w:r w:rsidR="00BC46E5" w:rsidRPr="00BC46E5">
        <w:rPr>
          <w:sz w:val="22"/>
          <w:szCs w:val="22"/>
        </w:rPr>
        <w:t xml:space="preserve">Зајмопримац потврђује </w:t>
      </w:r>
      <w:r w:rsidR="009E798F" w:rsidRPr="009E798F">
        <w:rPr>
          <w:sz w:val="22"/>
          <w:szCs w:val="22"/>
        </w:rPr>
        <w:t>да се увоз и испорука радова</w:t>
      </w:r>
      <w:r w:rsidR="00BC46E5" w:rsidRPr="00BC46E5">
        <w:rPr>
          <w:sz w:val="22"/>
          <w:szCs w:val="22"/>
        </w:rPr>
        <w:t>, робе и неконсултантских услуга</w:t>
      </w:r>
      <w:r w:rsidR="00BC46E5" w:rsidRPr="00BC46E5">
        <w:rPr>
          <w:sz w:val="22"/>
          <w:szCs w:val="22"/>
          <w:lang w:val="en-US"/>
        </w:rPr>
        <w:t xml:space="preserve"> </w:t>
      </w:r>
      <w:r w:rsidR="00BC46E5" w:rsidRPr="00BC46E5">
        <w:rPr>
          <w:sz w:val="22"/>
          <w:szCs w:val="22"/>
        </w:rPr>
        <w:t>на територији Зајмопримца и за потребе спровођења Пројекта</w:t>
      </w:r>
      <w:r w:rsidR="009E798F">
        <w:rPr>
          <w:sz w:val="22"/>
          <w:szCs w:val="22"/>
        </w:rPr>
        <w:t>,</w:t>
      </w:r>
      <w:r w:rsidR="00BC46E5" w:rsidRPr="00BC46E5">
        <w:rPr>
          <w:sz w:val="22"/>
          <w:szCs w:val="22"/>
        </w:rPr>
        <w:t xml:space="preserve"> ослоб</w:t>
      </w:r>
      <w:r w:rsidR="009E798F">
        <w:rPr>
          <w:sz w:val="22"/>
          <w:szCs w:val="22"/>
        </w:rPr>
        <w:t>ађају</w:t>
      </w:r>
      <w:r w:rsidR="00BC46E5" w:rsidRPr="00BC46E5">
        <w:rPr>
          <w:sz w:val="22"/>
          <w:szCs w:val="22"/>
        </w:rPr>
        <w:t xml:space="preserve"> </w:t>
      </w:r>
      <w:r w:rsidR="009E798F">
        <w:rPr>
          <w:sz w:val="22"/>
          <w:szCs w:val="22"/>
        </w:rPr>
        <w:t xml:space="preserve">од </w:t>
      </w:r>
      <w:r w:rsidR="00BC46E5" w:rsidRPr="00BC46E5">
        <w:rPr>
          <w:sz w:val="22"/>
          <w:szCs w:val="22"/>
        </w:rPr>
        <w:t>плаћања царинских дажбина и пореза на додату вредност</w:t>
      </w:r>
      <w:r w:rsidR="0082550D" w:rsidRPr="00355111">
        <w:rPr>
          <w:sz w:val="22"/>
          <w:szCs w:val="22"/>
        </w:rPr>
        <w:t>.</w:t>
      </w:r>
    </w:p>
    <w:p w14:paraId="30DA0E59" w14:textId="77777777" w:rsidR="0082550D" w:rsidRDefault="0082550D" w:rsidP="004064A8">
      <w:pPr>
        <w:pStyle w:val="BodyText"/>
        <w:ind w:left="810" w:hanging="810"/>
        <w:rPr>
          <w:b/>
          <w:bCs/>
          <w:sz w:val="22"/>
          <w:szCs w:val="22"/>
        </w:rPr>
      </w:pPr>
    </w:p>
    <w:p w14:paraId="1C67E404" w14:textId="0A7B5CCC" w:rsidR="004064A8" w:rsidRPr="00EF442F" w:rsidRDefault="00BC46E5" w:rsidP="00167B1E">
      <w:pPr>
        <w:pStyle w:val="BodyText"/>
        <w:ind w:left="720" w:hanging="720"/>
        <w:rPr>
          <w:b/>
          <w:bCs/>
          <w:sz w:val="22"/>
          <w:szCs w:val="22"/>
        </w:rPr>
      </w:pPr>
      <w:r>
        <w:rPr>
          <w:b/>
          <w:bCs/>
          <w:sz w:val="22"/>
          <w:szCs w:val="22"/>
        </w:rPr>
        <w:t>Б</w:t>
      </w:r>
      <w:r w:rsidR="004064A8">
        <w:rPr>
          <w:b/>
          <w:bCs/>
          <w:sz w:val="22"/>
          <w:szCs w:val="22"/>
        </w:rPr>
        <w:t>.</w:t>
      </w:r>
      <w:r w:rsidR="004064A8">
        <w:rPr>
          <w:b/>
          <w:bCs/>
          <w:sz w:val="22"/>
          <w:szCs w:val="22"/>
        </w:rPr>
        <w:tab/>
      </w:r>
      <w:r w:rsidRPr="00BC46E5">
        <w:rPr>
          <w:b/>
          <w:bCs/>
          <w:sz w:val="22"/>
          <w:szCs w:val="22"/>
        </w:rPr>
        <w:t>Услови за повлачење средстава; Период повлачења средстава</w:t>
      </w:r>
    </w:p>
    <w:p w14:paraId="58A340EC" w14:textId="77777777" w:rsidR="004064A8" w:rsidRDefault="004064A8" w:rsidP="004064A8">
      <w:pPr>
        <w:pStyle w:val="BodyText"/>
        <w:rPr>
          <w:bCs/>
          <w:sz w:val="22"/>
          <w:szCs w:val="22"/>
        </w:rPr>
      </w:pPr>
    </w:p>
    <w:p w14:paraId="55E047C8" w14:textId="0AB21E57" w:rsidR="00FD7BC7" w:rsidRPr="00E94E5B" w:rsidRDefault="006E75C5" w:rsidP="00B2121F">
      <w:pPr>
        <w:pStyle w:val="BodyText"/>
        <w:numPr>
          <w:ilvl w:val="0"/>
          <w:numId w:val="18"/>
        </w:numPr>
        <w:tabs>
          <w:tab w:val="left" w:pos="720"/>
        </w:tabs>
        <w:ind w:left="720"/>
        <w:rPr>
          <w:sz w:val="22"/>
          <w:szCs w:val="22"/>
        </w:rPr>
      </w:pPr>
      <w:r w:rsidRPr="006E75C5">
        <w:rPr>
          <w:bCs/>
          <w:sz w:val="22"/>
          <w:szCs w:val="22"/>
        </w:rPr>
        <w:t>Без обзира на одрдебе Дела А изнад, повлачење средстава се неће вршити за</w:t>
      </w:r>
      <w:r w:rsidR="00FD7BC7">
        <w:rPr>
          <w:bCs/>
          <w:sz w:val="22"/>
          <w:szCs w:val="22"/>
        </w:rPr>
        <w:t>:</w:t>
      </w:r>
      <w:r w:rsidR="006658CB">
        <w:rPr>
          <w:bCs/>
          <w:sz w:val="22"/>
          <w:szCs w:val="22"/>
        </w:rPr>
        <w:t xml:space="preserve"> </w:t>
      </w:r>
    </w:p>
    <w:p w14:paraId="26D63BA7" w14:textId="77777777" w:rsidR="00E94E5B" w:rsidRPr="00FD7BC7" w:rsidRDefault="00E94E5B" w:rsidP="0093095B">
      <w:pPr>
        <w:pStyle w:val="BodyText"/>
        <w:tabs>
          <w:tab w:val="left" w:pos="720"/>
        </w:tabs>
        <w:ind w:left="720"/>
        <w:rPr>
          <w:sz w:val="22"/>
          <w:szCs w:val="22"/>
        </w:rPr>
      </w:pPr>
    </w:p>
    <w:p w14:paraId="7C078C93" w14:textId="79D46FE4" w:rsidR="00FD7BC7" w:rsidRPr="00FD7BC7" w:rsidRDefault="00BC46E5" w:rsidP="0093095B">
      <w:pPr>
        <w:pStyle w:val="BodyText"/>
        <w:numPr>
          <w:ilvl w:val="0"/>
          <w:numId w:val="19"/>
        </w:numPr>
        <w:tabs>
          <w:tab w:val="left" w:pos="720"/>
        </w:tabs>
        <w:ind w:left="720" w:firstLine="0"/>
        <w:rPr>
          <w:sz w:val="22"/>
          <w:szCs w:val="22"/>
        </w:rPr>
      </w:pPr>
      <w:r w:rsidRPr="00BC46E5">
        <w:rPr>
          <w:bCs/>
          <w:sz w:val="22"/>
          <w:szCs w:val="22"/>
        </w:rPr>
        <w:t xml:space="preserve">плаћања извршена пре </w:t>
      </w:r>
      <w:r w:rsidR="00BE39A5">
        <w:rPr>
          <w:bCs/>
          <w:sz w:val="22"/>
          <w:szCs w:val="22"/>
        </w:rPr>
        <w:t>Д</w:t>
      </w:r>
      <w:r w:rsidRPr="00BC46E5">
        <w:rPr>
          <w:bCs/>
          <w:sz w:val="22"/>
          <w:szCs w:val="22"/>
        </w:rPr>
        <w:t xml:space="preserve">атума </w:t>
      </w:r>
      <w:r>
        <w:rPr>
          <w:bCs/>
          <w:sz w:val="22"/>
          <w:szCs w:val="22"/>
        </w:rPr>
        <w:t>потписивања</w:t>
      </w:r>
      <w:r w:rsidR="00FD7BC7">
        <w:rPr>
          <w:sz w:val="22"/>
          <w:szCs w:val="22"/>
        </w:rPr>
        <w:t>;</w:t>
      </w:r>
    </w:p>
    <w:p w14:paraId="48A8CE7A" w14:textId="2F110C46" w:rsidR="00FD7BC7" w:rsidRDefault="004645B5" w:rsidP="004645B5">
      <w:pPr>
        <w:pStyle w:val="BodyText"/>
        <w:tabs>
          <w:tab w:val="left" w:pos="990"/>
        </w:tabs>
        <w:ind w:left="1440" w:hanging="720"/>
        <w:rPr>
          <w:sz w:val="22"/>
          <w:szCs w:val="22"/>
        </w:rPr>
      </w:pPr>
      <w:r>
        <w:rPr>
          <w:sz w:val="22"/>
          <w:szCs w:val="22"/>
        </w:rPr>
        <w:t>(б)</w:t>
      </w:r>
      <w:r w:rsidR="000522DB">
        <w:rPr>
          <w:sz w:val="22"/>
          <w:szCs w:val="22"/>
        </w:rPr>
        <w:t xml:space="preserve"> </w:t>
      </w:r>
      <w:r w:rsidR="000522DB">
        <w:rPr>
          <w:sz w:val="22"/>
          <w:szCs w:val="22"/>
        </w:rPr>
        <w:tab/>
      </w:r>
      <w:r w:rsidR="00BC46E5">
        <w:rPr>
          <w:sz w:val="22"/>
          <w:szCs w:val="22"/>
        </w:rPr>
        <w:t>за Категорију</w:t>
      </w:r>
      <w:r w:rsidR="00FD7BC7" w:rsidRPr="00AE3C2E">
        <w:rPr>
          <w:sz w:val="22"/>
          <w:szCs w:val="22"/>
        </w:rPr>
        <w:t xml:space="preserve"> (</w:t>
      </w:r>
      <w:r w:rsidR="004223DA">
        <w:rPr>
          <w:sz w:val="22"/>
          <w:szCs w:val="22"/>
        </w:rPr>
        <w:t>4</w:t>
      </w:r>
      <w:r w:rsidR="00FD7BC7" w:rsidRPr="00AE3C2E">
        <w:rPr>
          <w:sz w:val="22"/>
          <w:szCs w:val="22"/>
        </w:rPr>
        <w:t>)</w:t>
      </w:r>
      <w:r w:rsidR="005732F0">
        <w:rPr>
          <w:sz w:val="22"/>
          <w:szCs w:val="22"/>
        </w:rPr>
        <w:t xml:space="preserve"> </w:t>
      </w:r>
      <w:r w:rsidR="00BC46E5">
        <w:rPr>
          <w:sz w:val="22"/>
          <w:szCs w:val="22"/>
        </w:rPr>
        <w:t>осим ако је Банка примила и одобрила ажурирани Приручник за грантове Фонда за науку</w:t>
      </w:r>
      <w:r w:rsidR="00BF198C">
        <w:rPr>
          <w:sz w:val="22"/>
          <w:szCs w:val="22"/>
        </w:rPr>
        <w:t xml:space="preserve">; </w:t>
      </w:r>
      <w:r w:rsidR="00BC46E5">
        <w:rPr>
          <w:sz w:val="22"/>
          <w:szCs w:val="22"/>
        </w:rPr>
        <w:t>и</w:t>
      </w:r>
      <w:r w:rsidR="00BF198C">
        <w:rPr>
          <w:sz w:val="22"/>
          <w:szCs w:val="22"/>
        </w:rPr>
        <w:t xml:space="preserve"> </w:t>
      </w:r>
    </w:p>
    <w:p w14:paraId="3287E1EF" w14:textId="1F5AE572" w:rsidR="00BF198C" w:rsidRDefault="004645B5" w:rsidP="004645B5">
      <w:pPr>
        <w:pStyle w:val="BodyText"/>
        <w:tabs>
          <w:tab w:val="left" w:pos="720"/>
        </w:tabs>
        <w:ind w:left="1440" w:hanging="720"/>
        <w:rPr>
          <w:sz w:val="22"/>
          <w:szCs w:val="22"/>
        </w:rPr>
      </w:pPr>
      <w:r>
        <w:rPr>
          <w:sz w:val="22"/>
          <w:szCs w:val="22"/>
        </w:rPr>
        <w:t>(</w:t>
      </w:r>
      <w:r w:rsidR="004F5CB2">
        <w:rPr>
          <w:sz w:val="22"/>
          <w:szCs w:val="22"/>
        </w:rPr>
        <w:t>ц</w:t>
      </w:r>
      <w:r>
        <w:rPr>
          <w:sz w:val="22"/>
          <w:szCs w:val="22"/>
        </w:rPr>
        <w:t>)</w:t>
      </w:r>
      <w:r>
        <w:rPr>
          <w:sz w:val="22"/>
          <w:szCs w:val="22"/>
        </w:rPr>
        <w:tab/>
      </w:r>
      <w:r w:rsidR="00BC46E5">
        <w:rPr>
          <w:sz w:val="22"/>
          <w:szCs w:val="22"/>
        </w:rPr>
        <w:t>за Категорију</w:t>
      </w:r>
      <w:r w:rsidR="00BC46E5" w:rsidRPr="00AE3C2E">
        <w:rPr>
          <w:sz w:val="22"/>
          <w:szCs w:val="22"/>
        </w:rPr>
        <w:t xml:space="preserve"> </w:t>
      </w:r>
      <w:r w:rsidR="00BF198C" w:rsidRPr="00AE3C2E">
        <w:rPr>
          <w:sz w:val="22"/>
          <w:szCs w:val="22"/>
        </w:rPr>
        <w:t>(</w:t>
      </w:r>
      <w:r w:rsidR="005A518D">
        <w:rPr>
          <w:sz w:val="22"/>
          <w:szCs w:val="22"/>
        </w:rPr>
        <w:t>5</w:t>
      </w:r>
      <w:r w:rsidR="00BF198C" w:rsidRPr="00AE3C2E">
        <w:rPr>
          <w:sz w:val="22"/>
          <w:szCs w:val="22"/>
        </w:rPr>
        <w:t>)</w:t>
      </w:r>
      <w:r w:rsidR="002C04EC">
        <w:rPr>
          <w:sz w:val="22"/>
          <w:szCs w:val="22"/>
        </w:rPr>
        <w:t xml:space="preserve"> </w:t>
      </w:r>
      <w:r w:rsidR="00BC46E5" w:rsidRPr="00BC46E5">
        <w:rPr>
          <w:sz w:val="22"/>
          <w:szCs w:val="22"/>
        </w:rPr>
        <w:t xml:space="preserve">осим ако је Банка примила и одобрила ажурирани Приручник за грантове Фонда за </w:t>
      </w:r>
      <w:r w:rsidR="00BC46E5">
        <w:rPr>
          <w:sz w:val="22"/>
          <w:szCs w:val="22"/>
        </w:rPr>
        <w:t>иновациону делатност</w:t>
      </w:r>
      <w:r w:rsidR="002C04EC">
        <w:rPr>
          <w:sz w:val="22"/>
          <w:szCs w:val="22"/>
        </w:rPr>
        <w:t>.</w:t>
      </w:r>
      <w:r w:rsidR="00BF198C">
        <w:rPr>
          <w:sz w:val="22"/>
          <w:szCs w:val="22"/>
        </w:rPr>
        <w:t xml:space="preserve"> </w:t>
      </w:r>
    </w:p>
    <w:p w14:paraId="7521C5CE" w14:textId="77777777" w:rsidR="00FD7BC7" w:rsidRPr="00115CF5" w:rsidRDefault="00FD7BC7" w:rsidP="00944846">
      <w:pPr>
        <w:pStyle w:val="BodyText"/>
        <w:tabs>
          <w:tab w:val="left" w:pos="720"/>
        </w:tabs>
        <w:ind w:left="720" w:hanging="720"/>
        <w:rPr>
          <w:b/>
          <w:bCs/>
          <w:sz w:val="22"/>
          <w:szCs w:val="22"/>
        </w:rPr>
      </w:pPr>
    </w:p>
    <w:p w14:paraId="4AE5D264" w14:textId="1883DD16" w:rsidR="004064A8" w:rsidRPr="00115CF5" w:rsidRDefault="004064A8" w:rsidP="00944846">
      <w:pPr>
        <w:pStyle w:val="BodyText"/>
        <w:tabs>
          <w:tab w:val="left" w:pos="720"/>
        </w:tabs>
        <w:ind w:left="720" w:hanging="720"/>
        <w:rPr>
          <w:sz w:val="22"/>
          <w:szCs w:val="22"/>
        </w:rPr>
      </w:pPr>
      <w:r>
        <w:rPr>
          <w:bCs/>
          <w:sz w:val="22"/>
          <w:szCs w:val="22"/>
        </w:rPr>
        <w:t>2</w:t>
      </w:r>
      <w:r w:rsidRPr="00EC00A8">
        <w:rPr>
          <w:bCs/>
          <w:sz w:val="22"/>
          <w:szCs w:val="22"/>
        </w:rPr>
        <w:t>.</w:t>
      </w:r>
      <w:r w:rsidRPr="00115CF5">
        <w:rPr>
          <w:b/>
          <w:bCs/>
          <w:sz w:val="22"/>
          <w:szCs w:val="22"/>
        </w:rPr>
        <w:tab/>
      </w:r>
      <w:r w:rsidR="00EE2937" w:rsidRPr="00EE2937">
        <w:rPr>
          <w:sz w:val="22"/>
          <w:szCs w:val="22"/>
        </w:rPr>
        <w:t xml:space="preserve">Датум завршетка Пројекта је </w:t>
      </w:r>
      <w:r w:rsidR="006722B2">
        <w:rPr>
          <w:sz w:val="22"/>
          <w:szCs w:val="22"/>
        </w:rPr>
        <w:t>30</w:t>
      </w:r>
      <w:r w:rsidR="00EE2937">
        <w:rPr>
          <w:sz w:val="22"/>
          <w:szCs w:val="22"/>
        </w:rPr>
        <w:t>. септембар</w:t>
      </w:r>
      <w:r w:rsidR="006722B2">
        <w:rPr>
          <w:sz w:val="22"/>
          <w:szCs w:val="22"/>
        </w:rPr>
        <w:t xml:space="preserve"> 202</w:t>
      </w:r>
      <w:r w:rsidR="00997A83">
        <w:rPr>
          <w:sz w:val="22"/>
          <w:szCs w:val="22"/>
        </w:rPr>
        <w:t>7</w:t>
      </w:r>
      <w:r w:rsidRPr="00115CF5">
        <w:rPr>
          <w:sz w:val="22"/>
          <w:szCs w:val="22"/>
        </w:rPr>
        <w:t>.</w:t>
      </w:r>
    </w:p>
    <w:p w14:paraId="61F515F4" w14:textId="77777777" w:rsidR="00973E17" w:rsidRDefault="00973E17" w:rsidP="00944846">
      <w:pPr>
        <w:tabs>
          <w:tab w:val="left" w:pos="720"/>
        </w:tabs>
        <w:spacing w:after="160" w:line="259" w:lineRule="auto"/>
        <w:ind w:left="720" w:hanging="720"/>
        <w:rPr>
          <w:b/>
          <w:sz w:val="22"/>
          <w:szCs w:val="22"/>
        </w:rPr>
      </w:pPr>
      <w:r>
        <w:rPr>
          <w:b/>
          <w:sz w:val="22"/>
          <w:szCs w:val="22"/>
        </w:rPr>
        <w:br w:type="page"/>
      </w:r>
    </w:p>
    <w:p w14:paraId="3BADA7C2" w14:textId="45C4299E" w:rsidR="004064A8" w:rsidRPr="00115CF5" w:rsidRDefault="00C9008E" w:rsidP="004064A8">
      <w:pPr>
        <w:pStyle w:val="BodyText"/>
        <w:jc w:val="center"/>
        <w:rPr>
          <w:b/>
          <w:sz w:val="22"/>
          <w:szCs w:val="22"/>
        </w:rPr>
      </w:pPr>
      <w:r w:rsidRPr="00C9008E">
        <w:rPr>
          <w:b/>
          <w:sz w:val="22"/>
          <w:szCs w:val="22"/>
        </w:rPr>
        <w:lastRenderedPageBreak/>
        <w:t>ПРОГРАМ 3</w:t>
      </w:r>
    </w:p>
    <w:p w14:paraId="100995F8" w14:textId="77777777" w:rsidR="004064A8" w:rsidRPr="00115CF5" w:rsidRDefault="004064A8" w:rsidP="004064A8">
      <w:pPr>
        <w:pStyle w:val="BodyText"/>
        <w:jc w:val="center"/>
        <w:rPr>
          <w:b/>
          <w:sz w:val="22"/>
          <w:szCs w:val="22"/>
        </w:rPr>
      </w:pPr>
    </w:p>
    <w:p w14:paraId="5ACB126D" w14:textId="1B9312F6" w:rsidR="004064A8" w:rsidRPr="002D3E9E" w:rsidRDefault="00C9008E" w:rsidP="004064A8">
      <w:pPr>
        <w:pStyle w:val="BodyText"/>
        <w:jc w:val="center"/>
        <w:rPr>
          <w:b/>
          <w:sz w:val="22"/>
          <w:szCs w:val="22"/>
        </w:rPr>
      </w:pPr>
      <w:r w:rsidRPr="00C9008E">
        <w:rPr>
          <w:b/>
          <w:sz w:val="22"/>
          <w:szCs w:val="22"/>
        </w:rPr>
        <w:t>План отплате повезан са преузетим обавезама</w:t>
      </w:r>
    </w:p>
    <w:p w14:paraId="3B8EB671" w14:textId="77777777" w:rsidR="004064A8" w:rsidRPr="002D3E9E" w:rsidRDefault="004064A8" w:rsidP="004064A8">
      <w:pPr>
        <w:pStyle w:val="BodyText"/>
        <w:rPr>
          <w:b/>
          <w:sz w:val="22"/>
          <w:szCs w:val="22"/>
        </w:rPr>
      </w:pPr>
    </w:p>
    <w:p w14:paraId="6CF9D488" w14:textId="39A24DBA" w:rsidR="004064A8" w:rsidRPr="008F0213" w:rsidRDefault="00C9008E" w:rsidP="004064A8">
      <w:pPr>
        <w:pStyle w:val="BodyText"/>
        <w:rPr>
          <w:sz w:val="22"/>
          <w:szCs w:val="22"/>
        </w:rPr>
      </w:pPr>
      <w:r w:rsidRPr="00C9008E">
        <w:rPr>
          <w:sz w:val="22"/>
          <w:szCs w:val="22"/>
        </w:rPr>
        <w:t>У табели у наставку наведени су Датуми отплат</w:t>
      </w:r>
      <w:r w:rsidR="002B4801">
        <w:rPr>
          <w:sz w:val="22"/>
          <w:szCs w:val="22"/>
        </w:rPr>
        <w:t>е</w:t>
      </w:r>
      <w:r w:rsidRPr="00C9008E">
        <w:rPr>
          <w:sz w:val="22"/>
          <w:szCs w:val="22"/>
        </w:rPr>
        <w:t xml:space="preserve"> главнице Зајма и проценат укупног износа главнице Зајма који доспева за плаћање на сваки Датум плаћањ</w:t>
      </w:r>
      <w:r w:rsidR="002B4801">
        <w:rPr>
          <w:sz w:val="22"/>
          <w:szCs w:val="22"/>
        </w:rPr>
        <w:t>а</w:t>
      </w:r>
      <w:r w:rsidRPr="00C9008E">
        <w:rPr>
          <w:sz w:val="22"/>
          <w:szCs w:val="22"/>
        </w:rPr>
        <w:t xml:space="preserve"> главнице (</w:t>
      </w:r>
      <w:r>
        <w:rPr>
          <w:sz w:val="22"/>
          <w:szCs w:val="22"/>
        </w:rPr>
        <w:t>„</w:t>
      </w:r>
      <w:r w:rsidRPr="00C9008E">
        <w:rPr>
          <w:sz w:val="22"/>
          <w:szCs w:val="22"/>
        </w:rPr>
        <w:t>Проценат рате</w:t>
      </w:r>
      <w:r>
        <w:rPr>
          <w:sz w:val="22"/>
          <w:szCs w:val="22"/>
        </w:rPr>
        <w:t>“</w:t>
      </w:r>
      <w:r w:rsidRPr="00C9008E">
        <w:rPr>
          <w:sz w:val="22"/>
          <w:szCs w:val="22"/>
        </w:rPr>
        <w:t>).</w:t>
      </w:r>
      <w:r w:rsidR="004064A8" w:rsidRPr="008F0213">
        <w:rPr>
          <w:sz w:val="22"/>
          <w:szCs w:val="22"/>
        </w:rPr>
        <w:t xml:space="preserve"> </w:t>
      </w:r>
    </w:p>
    <w:p w14:paraId="1563B436" w14:textId="59936DCC" w:rsidR="001578F8" w:rsidRPr="008F0213" w:rsidRDefault="001578F8" w:rsidP="001578F8">
      <w:pPr>
        <w:pStyle w:val="BodyText"/>
        <w:ind w:left="720"/>
        <w:rPr>
          <w:sz w:val="22"/>
          <w:szCs w:val="22"/>
        </w:rPr>
      </w:pPr>
    </w:p>
    <w:p w14:paraId="2D0549B2" w14:textId="63094901" w:rsidR="001578F8" w:rsidRPr="007A22F4" w:rsidRDefault="00C9008E" w:rsidP="001578F8">
      <w:pPr>
        <w:pStyle w:val="BodyText"/>
        <w:ind w:left="720"/>
        <w:jc w:val="center"/>
        <w:rPr>
          <w:b/>
          <w:bCs/>
          <w:sz w:val="22"/>
          <w:szCs w:val="22"/>
        </w:rPr>
      </w:pPr>
      <w:r w:rsidRPr="007A22F4">
        <w:rPr>
          <w:b/>
          <w:bCs/>
          <w:sz w:val="22"/>
          <w:szCs w:val="22"/>
        </w:rPr>
        <w:t>Отплата главнице</w:t>
      </w:r>
    </w:p>
    <w:p w14:paraId="13157E82" w14:textId="77777777" w:rsidR="001578F8" w:rsidRPr="006E75C5" w:rsidRDefault="001578F8" w:rsidP="001578F8">
      <w:pPr>
        <w:pStyle w:val="BodyText"/>
        <w:ind w:left="720"/>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1"/>
      </w:tblGrid>
      <w:tr w:rsidR="00C9008E" w:rsidRPr="007A22F4" w14:paraId="47AD1F0D" w14:textId="77777777" w:rsidTr="001729EF">
        <w:tc>
          <w:tcPr>
            <w:tcW w:w="2500" w:type="pct"/>
          </w:tcPr>
          <w:p w14:paraId="3EE8EF7B" w14:textId="297D1C61" w:rsidR="00C9008E" w:rsidRPr="007A22F4" w:rsidRDefault="00C9008E" w:rsidP="00C9008E">
            <w:pPr>
              <w:pStyle w:val="BodyText"/>
              <w:jc w:val="center"/>
              <w:rPr>
                <w:b/>
                <w:sz w:val="22"/>
                <w:szCs w:val="22"/>
              </w:rPr>
            </w:pPr>
            <w:r w:rsidRPr="007A22F4">
              <w:rPr>
                <w:b/>
                <w:sz w:val="22"/>
                <w:szCs w:val="22"/>
              </w:rPr>
              <w:t>Датум отплате главнице</w:t>
            </w:r>
          </w:p>
        </w:tc>
        <w:tc>
          <w:tcPr>
            <w:tcW w:w="2500" w:type="pct"/>
          </w:tcPr>
          <w:p w14:paraId="093815E8" w14:textId="5482BEA7" w:rsidR="00C9008E" w:rsidRPr="007A22F4" w:rsidRDefault="00C9008E" w:rsidP="00C9008E">
            <w:pPr>
              <w:pStyle w:val="BodyText"/>
              <w:jc w:val="center"/>
              <w:rPr>
                <w:sz w:val="22"/>
                <w:szCs w:val="22"/>
              </w:rPr>
            </w:pPr>
            <w:r w:rsidRPr="007A22F4">
              <w:rPr>
                <w:b/>
                <w:sz w:val="22"/>
                <w:szCs w:val="22"/>
              </w:rPr>
              <w:t>Проценат рате</w:t>
            </w:r>
          </w:p>
        </w:tc>
      </w:tr>
      <w:tr w:rsidR="001578F8" w:rsidRPr="007A22F4" w14:paraId="39EBD0DC" w14:textId="77777777" w:rsidTr="001729EF">
        <w:tc>
          <w:tcPr>
            <w:tcW w:w="2500" w:type="pct"/>
          </w:tcPr>
          <w:p w14:paraId="578D1149" w14:textId="5AF2662B" w:rsidR="001578F8" w:rsidRPr="007A22F4" w:rsidRDefault="00C9008E" w:rsidP="001729EF">
            <w:pPr>
              <w:pStyle w:val="BodyText"/>
              <w:rPr>
                <w:sz w:val="22"/>
                <w:szCs w:val="22"/>
              </w:rPr>
            </w:pPr>
            <w:r w:rsidRPr="007A22F4">
              <w:rPr>
                <w:sz w:val="22"/>
                <w:szCs w:val="22"/>
              </w:rPr>
              <w:t xml:space="preserve">Сваког 15. маја и 15. новембра </w:t>
            </w:r>
          </w:p>
          <w:p w14:paraId="59DCF602" w14:textId="5D9A2E48" w:rsidR="001578F8" w:rsidRPr="007A22F4" w:rsidRDefault="001578F8" w:rsidP="001729EF">
            <w:pPr>
              <w:pStyle w:val="BodyText"/>
              <w:rPr>
                <w:sz w:val="22"/>
                <w:szCs w:val="22"/>
              </w:rPr>
            </w:pPr>
            <w:r w:rsidRPr="007A22F4">
              <w:rPr>
                <w:sz w:val="22"/>
                <w:szCs w:val="22"/>
              </w:rPr>
              <w:tab/>
            </w:r>
            <w:r w:rsidR="00C9008E" w:rsidRPr="007A22F4">
              <w:rPr>
                <w:sz w:val="22"/>
                <w:szCs w:val="22"/>
              </w:rPr>
              <w:t>Почевши од 15. новембра</w:t>
            </w:r>
            <w:r w:rsidRPr="007A22F4">
              <w:rPr>
                <w:sz w:val="22"/>
                <w:szCs w:val="22"/>
              </w:rPr>
              <w:t xml:space="preserve"> 2027</w:t>
            </w:r>
            <w:r w:rsidR="00C9008E" w:rsidRPr="007A22F4">
              <w:rPr>
                <w:sz w:val="22"/>
                <w:szCs w:val="22"/>
              </w:rPr>
              <w:t>.</w:t>
            </w:r>
            <w:r w:rsidRPr="007A22F4">
              <w:rPr>
                <w:sz w:val="22"/>
                <w:szCs w:val="22"/>
              </w:rPr>
              <w:t xml:space="preserve"> </w:t>
            </w:r>
          </w:p>
          <w:p w14:paraId="0CD6986D" w14:textId="6F0DF89F" w:rsidR="001578F8" w:rsidRPr="007A22F4" w:rsidRDefault="001578F8" w:rsidP="001729EF">
            <w:pPr>
              <w:pStyle w:val="BodyText"/>
              <w:rPr>
                <w:sz w:val="22"/>
                <w:szCs w:val="22"/>
              </w:rPr>
            </w:pPr>
            <w:r w:rsidRPr="007A22F4">
              <w:rPr>
                <w:sz w:val="22"/>
                <w:szCs w:val="22"/>
              </w:rPr>
              <w:tab/>
            </w:r>
            <w:r w:rsidR="00C9008E" w:rsidRPr="007A22F4">
              <w:rPr>
                <w:sz w:val="22"/>
                <w:szCs w:val="22"/>
              </w:rPr>
              <w:t>до 15. новембра</w:t>
            </w:r>
            <w:r w:rsidRPr="007A22F4">
              <w:rPr>
                <w:sz w:val="22"/>
                <w:szCs w:val="22"/>
              </w:rPr>
              <w:t xml:space="preserve"> 2035</w:t>
            </w:r>
            <w:r w:rsidR="00C9008E" w:rsidRPr="007A22F4">
              <w:rPr>
                <w:sz w:val="22"/>
                <w:szCs w:val="22"/>
              </w:rPr>
              <w:t>.</w:t>
            </w:r>
          </w:p>
        </w:tc>
        <w:tc>
          <w:tcPr>
            <w:tcW w:w="2500" w:type="pct"/>
          </w:tcPr>
          <w:p w14:paraId="1FA23E14" w14:textId="77777777" w:rsidR="001578F8" w:rsidRPr="007A22F4" w:rsidRDefault="001578F8" w:rsidP="001729EF">
            <w:pPr>
              <w:pStyle w:val="BodyText"/>
              <w:rPr>
                <w:sz w:val="22"/>
                <w:szCs w:val="22"/>
              </w:rPr>
            </w:pPr>
          </w:p>
          <w:p w14:paraId="2E344CC0" w14:textId="77777777" w:rsidR="001578F8" w:rsidRPr="007A22F4" w:rsidRDefault="001578F8" w:rsidP="001729EF">
            <w:pPr>
              <w:pStyle w:val="BodyText"/>
              <w:rPr>
                <w:sz w:val="22"/>
                <w:szCs w:val="22"/>
              </w:rPr>
            </w:pPr>
          </w:p>
          <w:p w14:paraId="2771202B" w14:textId="756ABD23" w:rsidR="001578F8" w:rsidRPr="007A22F4" w:rsidRDefault="001578F8" w:rsidP="001729EF">
            <w:pPr>
              <w:pStyle w:val="BodyText"/>
              <w:jc w:val="center"/>
              <w:rPr>
                <w:sz w:val="22"/>
                <w:szCs w:val="22"/>
              </w:rPr>
            </w:pPr>
            <w:r w:rsidRPr="007A22F4">
              <w:rPr>
                <w:sz w:val="22"/>
                <w:szCs w:val="22"/>
              </w:rPr>
              <w:t>5</w:t>
            </w:r>
            <w:r w:rsidR="00C9008E" w:rsidRPr="007A22F4">
              <w:rPr>
                <w:sz w:val="22"/>
                <w:szCs w:val="22"/>
              </w:rPr>
              <w:t>,</w:t>
            </w:r>
            <w:r w:rsidRPr="007A22F4">
              <w:rPr>
                <w:sz w:val="22"/>
                <w:szCs w:val="22"/>
              </w:rPr>
              <w:t>56%</w:t>
            </w:r>
          </w:p>
        </w:tc>
      </w:tr>
      <w:tr w:rsidR="001578F8" w:rsidRPr="002D3E9E" w14:paraId="4F2BCCEC" w14:textId="77777777" w:rsidTr="001729EF">
        <w:tc>
          <w:tcPr>
            <w:tcW w:w="2500" w:type="pct"/>
          </w:tcPr>
          <w:p w14:paraId="26B86D74" w14:textId="13FFDB79" w:rsidR="001578F8" w:rsidRPr="00C9008E" w:rsidRDefault="006E75C5" w:rsidP="001729EF">
            <w:pPr>
              <w:pStyle w:val="BodyText"/>
              <w:rPr>
                <w:sz w:val="22"/>
                <w:szCs w:val="22"/>
              </w:rPr>
            </w:pPr>
            <w:r>
              <w:rPr>
                <w:sz w:val="22"/>
                <w:szCs w:val="22"/>
              </w:rPr>
              <w:t xml:space="preserve">На дан </w:t>
            </w:r>
            <w:r w:rsidR="00C9008E">
              <w:rPr>
                <w:sz w:val="22"/>
                <w:szCs w:val="22"/>
              </w:rPr>
              <w:t xml:space="preserve">15. мај </w:t>
            </w:r>
            <w:r w:rsidR="001578F8">
              <w:rPr>
                <w:sz w:val="22"/>
                <w:szCs w:val="22"/>
              </w:rPr>
              <w:t>2036</w:t>
            </w:r>
            <w:r w:rsidR="00C9008E">
              <w:rPr>
                <w:sz w:val="22"/>
                <w:szCs w:val="22"/>
              </w:rPr>
              <w:t>.</w:t>
            </w:r>
            <w:r>
              <w:rPr>
                <w:sz w:val="22"/>
                <w:szCs w:val="22"/>
              </w:rPr>
              <w:t xml:space="preserve"> године</w:t>
            </w:r>
          </w:p>
        </w:tc>
        <w:tc>
          <w:tcPr>
            <w:tcW w:w="2500" w:type="pct"/>
          </w:tcPr>
          <w:p w14:paraId="0C4BB357" w14:textId="77777777" w:rsidR="001578F8" w:rsidRPr="002D3E9E" w:rsidRDefault="001578F8" w:rsidP="001729EF">
            <w:pPr>
              <w:pStyle w:val="BodyText"/>
              <w:jc w:val="center"/>
              <w:rPr>
                <w:sz w:val="22"/>
                <w:szCs w:val="22"/>
              </w:rPr>
            </w:pPr>
            <w:r>
              <w:rPr>
                <w:sz w:val="22"/>
                <w:szCs w:val="22"/>
              </w:rPr>
              <w:t>5.48</w:t>
            </w:r>
            <w:r w:rsidRPr="002D3E9E">
              <w:rPr>
                <w:sz w:val="22"/>
                <w:szCs w:val="22"/>
              </w:rPr>
              <w:t>%</w:t>
            </w:r>
          </w:p>
        </w:tc>
      </w:tr>
    </w:tbl>
    <w:p w14:paraId="5E615C0A" w14:textId="77777777" w:rsidR="001578F8" w:rsidRPr="002D3E9E" w:rsidRDefault="001578F8" w:rsidP="001578F8">
      <w:pPr>
        <w:pStyle w:val="BodyText"/>
        <w:rPr>
          <w:sz w:val="22"/>
          <w:szCs w:val="22"/>
        </w:rPr>
      </w:pPr>
    </w:p>
    <w:p w14:paraId="5814D176" w14:textId="77777777" w:rsidR="001578F8" w:rsidRDefault="001578F8" w:rsidP="001578F8">
      <w:pPr>
        <w:spacing w:after="160" w:line="259" w:lineRule="auto"/>
        <w:rPr>
          <w:b/>
          <w:bCs/>
          <w:sz w:val="22"/>
          <w:szCs w:val="22"/>
        </w:rPr>
      </w:pPr>
      <w:r>
        <w:rPr>
          <w:b/>
          <w:bCs/>
          <w:sz w:val="22"/>
          <w:szCs w:val="22"/>
        </w:rPr>
        <w:br w:type="page"/>
      </w:r>
    </w:p>
    <w:p w14:paraId="7CD0D341" w14:textId="6707B989" w:rsidR="004064A8" w:rsidRPr="00115CF5" w:rsidRDefault="007A22F4" w:rsidP="004064A8">
      <w:pPr>
        <w:pStyle w:val="BodyText"/>
        <w:ind w:left="720" w:hanging="720"/>
        <w:jc w:val="center"/>
        <w:rPr>
          <w:b/>
          <w:bCs/>
          <w:sz w:val="22"/>
          <w:szCs w:val="22"/>
        </w:rPr>
      </w:pPr>
      <w:r>
        <w:rPr>
          <w:b/>
          <w:bCs/>
          <w:sz w:val="22"/>
          <w:szCs w:val="22"/>
        </w:rPr>
        <w:lastRenderedPageBreak/>
        <w:t>ПРИЛОГ</w:t>
      </w:r>
    </w:p>
    <w:p w14:paraId="72456231" w14:textId="77777777" w:rsidR="004064A8" w:rsidRPr="00115CF5" w:rsidRDefault="004064A8" w:rsidP="004064A8">
      <w:pPr>
        <w:pStyle w:val="BodyText"/>
        <w:ind w:left="720" w:hanging="720"/>
        <w:rPr>
          <w:b/>
          <w:bCs/>
          <w:sz w:val="22"/>
          <w:szCs w:val="22"/>
        </w:rPr>
      </w:pPr>
    </w:p>
    <w:p w14:paraId="6AD4DC1F" w14:textId="5CA9653D" w:rsidR="004064A8" w:rsidRPr="00115CF5" w:rsidRDefault="007A22F4" w:rsidP="004064A8">
      <w:pPr>
        <w:pStyle w:val="BodyText"/>
        <w:ind w:left="720" w:hanging="720"/>
        <w:rPr>
          <w:b/>
          <w:bCs/>
          <w:sz w:val="22"/>
          <w:szCs w:val="22"/>
        </w:rPr>
      </w:pPr>
      <w:r>
        <w:rPr>
          <w:b/>
          <w:bCs/>
          <w:sz w:val="22"/>
          <w:szCs w:val="22"/>
          <w:u w:val="single"/>
        </w:rPr>
        <w:t xml:space="preserve">Дефиниције </w:t>
      </w:r>
    </w:p>
    <w:p w14:paraId="030D87E1" w14:textId="77777777" w:rsidR="004064A8" w:rsidRPr="00115CF5" w:rsidRDefault="004064A8" w:rsidP="004064A8">
      <w:pPr>
        <w:pStyle w:val="BodyText"/>
        <w:ind w:left="720" w:hanging="720"/>
        <w:rPr>
          <w:b/>
          <w:bCs/>
          <w:sz w:val="22"/>
          <w:szCs w:val="22"/>
        </w:rPr>
      </w:pPr>
    </w:p>
    <w:p w14:paraId="00E12DA3" w14:textId="1AC1D064" w:rsidR="00950197" w:rsidRDefault="007A22F4" w:rsidP="000D70F0">
      <w:pPr>
        <w:pStyle w:val="BodyText"/>
        <w:numPr>
          <w:ilvl w:val="0"/>
          <w:numId w:val="3"/>
        </w:numPr>
        <w:tabs>
          <w:tab w:val="clear" w:pos="1080"/>
        </w:tabs>
        <w:ind w:left="720" w:hanging="720"/>
        <w:rPr>
          <w:sz w:val="22"/>
          <w:szCs w:val="22"/>
        </w:rPr>
      </w:pPr>
      <w:r>
        <w:rPr>
          <w:sz w:val="22"/>
          <w:szCs w:val="22"/>
        </w:rPr>
        <w:t>„ВИ</w:t>
      </w:r>
      <w:r w:rsidR="000D70F0">
        <w:rPr>
          <w:sz w:val="22"/>
          <w:szCs w:val="22"/>
        </w:rPr>
        <w:t>”</w:t>
      </w:r>
      <w:r w:rsidR="00950197" w:rsidRPr="001E39E2">
        <w:rPr>
          <w:sz w:val="22"/>
          <w:szCs w:val="22"/>
        </w:rPr>
        <w:t xml:space="preserve"> </w:t>
      </w:r>
      <w:r>
        <w:rPr>
          <w:sz w:val="22"/>
          <w:szCs w:val="22"/>
        </w:rPr>
        <w:t>означава Вештачку интелигенцију</w:t>
      </w:r>
      <w:r w:rsidR="009803AD" w:rsidRPr="001E39E2">
        <w:rPr>
          <w:sz w:val="22"/>
          <w:szCs w:val="22"/>
        </w:rPr>
        <w:t>.</w:t>
      </w:r>
    </w:p>
    <w:p w14:paraId="18645B4E" w14:textId="77777777" w:rsidR="000D70F0" w:rsidRPr="001E39E2" w:rsidRDefault="000D70F0" w:rsidP="000D70F0">
      <w:pPr>
        <w:pStyle w:val="BodyText"/>
        <w:ind w:left="720"/>
        <w:rPr>
          <w:sz w:val="22"/>
          <w:szCs w:val="22"/>
        </w:rPr>
      </w:pPr>
    </w:p>
    <w:p w14:paraId="60277860" w14:textId="1B2C650B" w:rsidR="009803AD" w:rsidRPr="000D70F0" w:rsidRDefault="007A22F4" w:rsidP="000D70F0">
      <w:pPr>
        <w:pStyle w:val="BodyText"/>
        <w:numPr>
          <w:ilvl w:val="0"/>
          <w:numId w:val="3"/>
        </w:numPr>
        <w:tabs>
          <w:tab w:val="clear" w:pos="1080"/>
        </w:tabs>
        <w:ind w:left="720" w:hanging="720"/>
        <w:rPr>
          <w:sz w:val="22"/>
          <w:szCs w:val="22"/>
        </w:rPr>
      </w:pPr>
      <w:r>
        <w:rPr>
          <w:color w:val="000000" w:themeColor="text1"/>
          <w:sz w:val="22"/>
          <w:szCs w:val="22"/>
        </w:rPr>
        <w:t>„Искључене активности у области вештачке интелигенције</w:t>
      </w:r>
      <w:r w:rsidR="000D70F0">
        <w:rPr>
          <w:color w:val="000000" w:themeColor="text1"/>
          <w:sz w:val="22"/>
          <w:szCs w:val="22"/>
        </w:rPr>
        <w:t>”</w:t>
      </w:r>
      <w:r>
        <w:rPr>
          <w:color w:val="000000" w:themeColor="text1"/>
          <w:sz w:val="22"/>
          <w:szCs w:val="22"/>
        </w:rPr>
        <w:t xml:space="preserve"> заједнички означавају</w:t>
      </w:r>
      <w:r w:rsidR="009803AD" w:rsidRPr="00901229">
        <w:rPr>
          <w:color w:val="000000" w:themeColor="text1"/>
          <w:sz w:val="22"/>
          <w:szCs w:val="22"/>
        </w:rPr>
        <w:t xml:space="preserve">: </w:t>
      </w:r>
    </w:p>
    <w:p w14:paraId="112D084D" w14:textId="77777777" w:rsidR="000D70F0" w:rsidRPr="00901229" w:rsidRDefault="000D70F0" w:rsidP="000D70F0">
      <w:pPr>
        <w:pStyle w:val="BodyText"/>
        <w:ind w:left="720"/>
        <w:rPr>
          <w:sz w:val="22"/>
          <w:szCs w:val="22"/>
        </w:rPr>
      </w:pPr>
    </w:p>
    <w:p w14:paraId="6541EF76" w14:textId="201B7690" w:rsidR="009803AD" w:rsidRPr="00901229" w:rsidRDefault="007A22F4" w:rsidP="000D70F0">
      <w:pPr>
        <w:pStyle w:val="ListParagraph"/>
        <w:numPr>
          <w:ilvl w:val="1"/>
          <w:numId w:val="13"/>
        </w:numPr>
        <w:autoSpaceDE w:val="0"/>
        <w:autoSpaceDN w:val="0"/>
        <w:adjustRightInd w:val="0"/>
        <w:spacing w:line="240" w:lineRule="auto"/>
        <w:ind w:left="1440" w:hanging="720"/>
        <w:contextualSpacing/>
        <w:jc w:val="both"/>
        <w:rPr>
          <w:sz w:val="22"/>
          <w:szCs w:val="22"/>
        </w:rPr>
      </w:pPr>
      <w:r>
        <w:rPr>
          <w:color w:val="000000" w:themeColor="text1"/>
          <w:sz w:val="22"/>
          <w:szCs w:val="22"/>
        </w:rPr>
        <w:t xml:space="preserve">све активности у области вештачке интелигенције које обухватају </w:t>
      </w:r>
      <w:r w:rsidR="009803AD" w:rsidRPr="00901229">
        <w:rPr>
          <w:color w:val="000000" w:themeColor="text1"/>
          <w:sz w:val="22"/>
          <w:szCs w:val="22"/>
        </w:rPr>
        <w:t>(</w:t>
      </w:r>
      <w:r w:rsidR="004A5C55">
        <w:rPr>
          <w:color w:val="000000" w:themeColor="text1"/>
          <w:sz w:val="22"/>
          <w:szCs w:val="22"/>
        </w:rPr>
        <w:t>наведена листа је само индикативна и није коначна</w:t>
      </w:r>
      <w:r w:rsidR="009803AD" w:rsidRPr="00901229">
        <w:rPr>
          <w:color w:val="000000" w:themeColor="text1"/>
          <w:sz w:val="22"/>
          <w:szCs w:val="22"/>
        </w:rPr>
        <w:t>):</w:t>
      </w:r>
    </w:p>
    <w:p w14:paraId="2D8C73FC" w14:textId="77777777" w:rsidR="009803AD" w:rsidRPr="00901229" w:rsidRDefault="009803AD" w:rsidP="000D70F0">
      <w:pPr>
        <w:pStyle w:val="ListParagraph"/>
        <w:autoSpaceDE w:val="0"/>
        <w:autoSpaceDN w:val="0"/>
        <w:adjustRightInd w:val="0"/>
        <w:spacing w:line="240" w:lineRule="auto"/>
        <w:ind w:left="1440"/>
        <w:contextualSpacing/>
        <w:jc w:val="both"/>
        <w:rPr>
          <w:sz w:val="22"/>
          <w:szCs w:val="22"/>
        </w:rPr>
      </w:pPr>
    </w:p>
    <w:p w14:paraId="004A5687" w14:textId="4313EA32" w:rsidR="009803AD" w:rsidRPr="00D6756D" w:rsidRDefault="00D6756D" w:rsidP="000D70F0">
      <w:pPr>
        <w:pStyle w:val="ListParagraph"/>
        <w:numPr>
          <w:ilvl w:val="0"/>
          <w:numId w:val="20"/>
        </w:numPr>
        <w:autoSpaceDE w:val="0"/>
        <w:autoSpaceDN w:val="0"/>
        <w:adjustRightInd w:val="0"/>
        <w:spacing w:line="240" w:lineRule="auto"/>
        <w:ind w:left="2160"/>
        <w:contextualSpacing/>
        <w:jc w:val="both"/>
        <w:rPr>
          <w:color w:val="000000" w:themeColor="text1"/>
          <w:sz w:val="22"/>
          <w:szCs w:val="22"/>
        </w:rPr>
      </w:pPr>
      <w:r w:rsidRPr="00D6756D">
        <w:rPr>
          <w:color w:val="000000" w:themeColor="text1"/>
          <w:sz w:val="22"/>
          <w:szCs w:val="22"/>
        </w:rPr>
        <w:t>све активности које се директно или индиректно односе на оружје или оружане системе</w:t>
      </w:r>
      <w:r w:rsidR="009803AD" w:rsidRPr="00D6756D">
        <w:rPr>
          <w:color w:val="000000" w:themeColor="text1"/>
          <w:sz w:val="22"/>
          <w:szCs w:val="22"/>
        </w:rPr>
        <w:t>;</w:t>
      </w:r>
    </w:p>
    <w:p w14:paraId="3EE63390" w14:textId="75F51BAA" w:rsidR="009803AD" w:rsidRPr="00D6756D" w:rsidRDefault="000D70F0" w:rsidP="000D70F0">
      <w:pPr>
        <w:pStyle w:val="ListParagraph"/>
        <w:numPr>
          <w:ilvl w:val="0"/>
          <w:numId w:val="20"/>
        </w:numPr>
        <w:autoSpaceDE w:val="0"/>
        <w:autoSpaceDN w:val="0"/>
        <w:adjustRightInd w:val="0"/>
        <w:spacing w:line="240" w:lineRule="auto"/>
        <w:ind w:left="2160"/>
        <w:contextualSpacing/>
        <w:jc w:val="both"/>
        <w:rPr>
          <w:color w:val="000000" w:themeColor="text1"/>
          <w:sz w:val="22"/>
          <w:szCs w:val="22"/>
        </w:rPr>
      </w:pPr>
      <w:r w:rsidRPr="000D70F0">
        <w:rPr>
          <w:color w:val="000000" w:themeColor="text1"/>
          <w:sz w:val="22"/>
          <w:szCs w:val="22"/>
        </w:rPr>
        <w:t xml:space="preserve">Технологије за препознавање лица у сврху масовног надзора, укључујући </w:t>
      </w:r>
      <w:r w:rsidR="004A2D3E">
        <w:rPr>
          <w:color w:val="000000" w:themeColor="text1"/>
          <w:sz w:val="22"/>
          <w:szCs w:val="22"/>
        </w:rPr>
        <w:t>ВИ</w:t>
      </w:r>
      <w:r w:rsidRPr="000D70F0">
        <w:rPr>
          <w:color w:val="000000" w:themeColor="text1"/>
          <w:sz w:val="22"/>
          <w:szCs w:val="22"/>
          <w:lang w:val="en-GB"/>
        </w:rPr>
        <w:t xml:space="preserve"> </w:t>
      </w:r>
      <w:r w:rsidRPr="000D70F0">
        <w:rPr>
          <w:color w:val="000000" w:themeColor="text1"/>
          <w:sz w:val="22"/>
          <w:szCs w:val="22"/>
        </w:rPr>
        <w:t xml:space="preserve">системе који креирају или проширују базе података за препознавање лица кроз нециљано скидање слика лица са интернета или </w:t>
      </w:r>
      <w:r w:rsidRPr="000D70F0">
        <w:rPr>
          <w:color w:val="000000" w:themeColor="text1"/>
          <w:sz w:val="22"/>
          <w:szCs w:val="22"/>
          <w:lang w:val="en-GB"/>
        </w:rPr>
        <w:t>CCTV (</w:t>
      </w:r>
      <w:r w:rsidRPr="000D70F0">
        <w:rPr>
          <w:color w:val="000000" w:themeColor="text1"/>
          <w:sz w:val="22"/>
          <w:szCs w:val="22"/>
        </w:rPr>
        <w:t xml:space="preserve">енг. </w:t>
      </w:r>
      <w:r w:rsidRPr="000D70F0">
        <w:rPr>
          <w:i/>
          <w:color w:val="000000" w:themeColor="text1"/>
          <w:sz w:val="22"/>
          <w:szCs w:val="22"/>
        </w:rPr>
        <w:t>closed-circuit television</w:t>
      </w:r>
      <w:r w:rsidRPr="000D70F0">
        <w:rPr>
          <w:color w:val="000000" w:themeColor="text1"/>
          <w:sz w:val="22"/>
          <w:szCs w:val="22"/>
        </w:rPr>
        <w:t>, у даљем тексту: „технологија за видео надзор”</w:t>
      </w:r>
      <w:r w:rsidRPr="000D70F0">
        <w:rPr>
          <w:color w:val="000000" w:themeColor="text1"/>
          <w:sz w:val="22"/>
          <w:szCs w:val="22"/>
          <w:lang w:val="en-GB"/>
        </w:rPr>
        <w:t>)</w:t>
      </w:r>
      <w:r w:rsidRPr="000D70F0">
        <w:rPr>
          <w:color w:val="000000" w:themeColor="text1"/>
          <w:sz w:val="22"/>
          <w:szCs w:val="22"/>
        </w:rPr>
        <w:t xml:space="preserve"> снимака, и системе за даљинску биометријску идентификацију у реалном времену који се користе у јавним просторима за спровођење закона</w:t>
      </w:r>
      <w:r w:rsidR="00582369">
        <w:rPr>
          <w:color w:val="000000" w:themeColor="text1"/>
          <w:sz w:val="22"/>
          <w:szCs w:val="22"/>
        </w:rPr>
        <w:t>;</w:t>
      </w:r>
    </w:p>
    <w:p w14:paraId="2054EFD6" w14:textId="42F82A83" w:rsidR="009803AD" w:rsidRPr="00D6756D" w:rsidRDefault="00273EF3" w:rsidP="000D70F0">
      <w:pPr>
        <w:pStyle w:val="ListParagraph"/>
        <w:numPr>
          <w:ilvl w:val="0"/>
          <w:numId w:val="20"/>
        </w:numPr>
        <w:autoSpaceDE w:val="0"/>
        <w:autoSpaceDN w:val="0"/>
        <w:adjustRightInd w:val="0"/>
        <w:spacing w:line="240" w:lineRule="auto"/>
        <w:ind w:left="2160"/>
        <w:contextualSpacing/>
        <w:jc w:val="both"/>
        <w:rPr>
          <w:color w:val="000000" w:themeColor="text1"/>
          <w:sz w:val="22"/>
          <w:szCs w:val="22"/>
        </w:rPr>
      </w:pPr>
      <w:r>
        <w:rPr>
          <w:color w:val="000000" w:themeColor="text1"/>
          <w:sz w:val="22"/>
          <w:szCs w:val="22"/>
        </w:rPr>
        <w:t>с</w:t>
      </w:r>
      <w:r w:rsidR="00FA1189">
        <w:rPr>
          <w:color w:val="000000" w:themeColor="text1"/>
          <w:sz w:val="22"/>
          <w:szCs w:val="22"/>
        </w:rPr>
        <w:t>истем</w:t>
      </w:r>
      <w:r>
        <w:rPr>
          <w:color w:val="000000" w:themeColor="text1"/>
          <w:sz w:val="22"/>
          <w:szCs w:val="22"/>
        </w:rPr>
        <w:t>е</w:t>
      </w:r>
      <w:r w:rsidR="00FA1189">
        <w:rPr>
          <w:color w:val="000000" w:themeColor="text1"/>
          <w:sz w:val="22"/>
          <w:szCs w:val="22"/>
        </w:rPr>
        <w:t xml:space="preserve"> социјалног бодовања</w:t>
      </w:r>
      <w:r w:rsidR="009803AD" w:rsidRPr="00D6756D">
        <w:rPr>
          <w:color w:val="000000" w:themeColor="text1"/>
          <w:sz w:val="22"/>
          <w:szCs w:val="22"/>
        </w:rPr>
        <w:t xml:space="preserve">; </w:t>
      </w:r>
      <w:r w:rsidR="00FA1189">
        <w:rPr>
          <w:color w:val="000000" w:themeColor="text1"/>
          <w:sz w:val="22"/>
          <w:szCs w:val="22"/>
        </w:rPr>
        <w:t>и</w:t>
      </w:r>
    </w:p>
    <w:p w14:paraId="7581A268" w14:textId="6DC836C5" w:rsidR="009803AD" w:rsidRPr="00D6756D" w:rsidRDefault="00273EF3" w:rsidP="000D70F0">
      <w:pPr>
        <w:pStyle w:val="ListParagraph"/>
        <w:numPr>
          <w:ilvl w:val="0"/>
          <w:numId w:val="20"/>
        </w:numPr>
        <w:autoSpaceDE w:val="0"/>
        <w:autoSpaceDN w:val="0"/>
        <w:adjustRightInd w:val="0"/>
        <w:spacing w:line="240" w:lineRule="auto"/>
        <w:ind w:left="2160"/>
        <w:contextualSpacing/>
        <w:jc w:val="both"/>
        <w:rPr>
          <w:rFonts w:eastAsia="Segoe UI"/>
          <w:color w:val="333333"/>
          <w:sz w:val="22"/>
          <w:szCs w:val="22"/>
        </w:rPr>
      </w:pPr>
      <w:r>
        <w:rPr>
          <w:color w:val="000000" w:themeColor="text1"/>
          <w:sz w:val="22"/>
          <w:szCs w:val="22"/>
        </w:rPr>
        <w:t>с</w:t>
      </w:r>
      <w:r w:rsidR="00597E4E" w:rsidRPr="00597E4E">
        <w:rPr>
          <w:color w:val="000000" w:themeColor="text1"/>
          <w:sz w:val="22"/>
          <w:szCs w:val="22"/>
        </w:rPr>
        <w:t>истем</w:t>
      </w:r>
      <w:r>
        <w:rPr>
          <w:color w:val="000000" w:themeColor="text1"/>
          <w:sz w:val="22"/>
          <w:szCs w:val="22"/>
        </w:rPr>
        <w:t>е</w:t>
      </w:r>
      <w:r w:rsidR="00597E4E" w:rsidRPr="00597E4E">
        <w:rPr>
          <w:color w:val="000000" w:themeColor="text1"/>
          <w:sz w:val="22"/>
          <w:szCs w:val="22"/>
        </w:rPr>
        <w:t xml:space="preserve"> вештачке интелигенције који су </w:t>
      </w:r>
      <w:r w:rsidR="000D70F0" w:rsidRPr="000D70F0">
        <w:rPr>
          <w:color w:val="000000" w:themeColor="text1"/>
          <w:sz w:val="22"/>
          <w:szCs w:val="22"/>
        </w:rPr>
        <w:t xml:space="preserve">циљано дизајнирани да обмањују или манипулишу људима, укључујући преварне видее (енг. </w:t>
      </w:r>
      <w:r w:rsidR="000D70F0" w:rsidRPr="000D70F0">
        <w:rPr>
          <w:i/>
          <w:color w:val="000000" w:themeColor="text1"/>
          <w:sz w:val="22"/>
          <w:szCs w:val="22"/>
          <w:lang w:val="en-GB"/>
        </w:rPr>
        <w:t>deepfakes</w:t>
      </w:r>
      <w:r w:rsidR="000D70F0" w:rsidRPr="000D70F0">
        <w:rPr>
          <w:color w:val="000000" w:themeColor="text1"/>
          <w:sz w:val="22"/>
          <w:szCs w:val="22"/>
        </w:rPr>
        <w:t>)</w:t>
      </w:r>
      <w:r w:rsidR="000D70F0" w:rsidRPr="000D70F0">
        <w:rPr>
          <w:color w:val="000000" w:themeColor="text1"/>
          <w:sz w:val="22"/>
          <w:szCs w:val="22"/>
          <w:lang w:val="en-GB"/>
        </w:rPr>
        <w:t xml:space="preserve"> </w:t>
      </w:r>
      <w:r w:rsidR="000D70F0" w:rsidRPr="000D70F0">
        <w:rPr>
          <w:color w:val="000000" w:themeColor="text1"/>
          <w:sz w:val="22"/>
          <w:szCs w:val="22"/>
        </w:rPr>
        <w:t>и друге технологије које се могу користити за креирање веома реалистичног, али измишљеног садржаја или било које друге системе</w:t>
      </w:r>
      <w:r w:rsidR="000D70F0" w:rsidRPr="000D70F0">
        <w:rPr>
          <w:color w:val="000000" w:themeColor="text1"/>
          <w:sz w:val="22"/>
          <w:szCs w:val="22"/>
          <w:lang w:val="en-GB"/>
        </w:rPr>
        <w:t xml:space="preserve"> </w:t>
      </w:r>
      <w:r w:rsidR="000D70F0" w:rsidRPr="000D70F0">
        <w:rPr>
          <w:color w:val="000000" w:themeColor="text1"/>
          <w:sz w:val="22"/>
          <w:szCs w:val="22"/>
        </w:rPr>
        <w:t>вештачке интелигенције који манипулишу људским понашањем како би заобишли њихову слободну вољу</w:t>
      </w:r>
      <w:r w:rsidR="00582369">
        <w:rPr>
          <w:color w:val="000000" w:themeColor="text1"/>
          <w:sz w:val="22"/>
          <w:szCs w:val="22"/>
        </w:rPr>
        <w:t>;</w:t>
      </w:r>
      <w:r w:rsidR="009803AD" w:rsidRPr="00D6756D">
        <w:rPr>
          <w:color w:val="000000" w:themeColor="text1"/>
          <w:sz w:val="22"/>
          <w:szCs w:val="22"/>
        </w:rPr>
        <w:t xml:space="preserve"> </w:t>
      </w:r>
    </w:p>
    <w:p w14:paraId="043FB525" w14:textId="77777777" w:rsidR="00901229" w:rsidRPr="00D6756D" w:rsidRDefault="00901229" w:rsidP="000D70F0">
      <w:pPr>
        <w:pStyle w:val="ListParagraph"/>
        <w:autoSpaceDE w:val="0"/>
        <w:autoSpaceDN w:val="0"/>
        <w:adjustRightInd w:val="0"/>
        <w:spacing w:line="240" w:lineRule="auto"/>
        <w:ind w:left="1440"/>
        <w:contextualSpacing/>
        <w:jc w:val="both"/>
        <w:rPr>
          <w:rFonts w:eastAsia="Segoe UI"/>
          <w:color w:val="333333"/>
          <w:sz w:val="22"/>
          <w:szCs w:val="22"/>
        </w:rPr>
      </w:pPr>
    </w:p>
    <w:p w14:paraId="0526AA20" w14:textId="2573E9BD" w:rsidR="009803AD" w:rsidRDefault="00A56D19" w:rsidP="000D70F0">
      <w:pPr>
        <w:autoSpaceDE w:val="0"/>
        <w:autoSpaceDN w:val="0"/>
        <w:adjustRightInd w:val="0"/>
        <w:spacing w:line="240" w:lineRule="auto"/>
        <w:ind w:left="1440" w:hanging="720"/>
        <w:contextualSpacing/>
        <w:jc w:val="both"/>
        <w:rPr>
          <w:color w:val="000000" w:themeColor="text1"/>
          <w:sz w:val="22"/>
          <w:szCs w:val="22"/>
        </w:rPr>
      </w:pPr>
      <w:r>
        <w:rPr>
          <w:color w:val="000000" w:themeColor="text1"/>
          <w:sz w:val="22"/>
          <w:szCs w:val="22"/>
        </w:rPr>
        <w:t>(б)</w:t>
      </w:r>
      <w:r>
        <w:rPr>
          <w:color w:val="000000" w:themeColor="text1"/>
          <w:sz w:val="22"/>
          <w:szCs w:val="22"/>
        </w:rPr>
        <w:tab/>
      </w:r>
      <w:r w:rsidR="006E119F" w:rsidRPr="00A56D19">
        <w:rPr>
          <w:color w:val="000000" w:themeColor="text1"/>
          <w:sz w:val="22"/>
          <w:szCs w:val="22"/>
        </w:rPr>
        <w:t>св</w:t>
      </w:r>
      <w:r w:rsidR="00582369" w:rsidRPr="00A56D19">
        <w:rPr>
          <w:color w:val="000000" w:themeColor="text1"/>
          <w:sz w:val="22"/>
          <w:szCs w:val="22"/>
        </w:rPr>
        <w:t>е</w:t>
      </w:r>
      <w:r w:rsidR="006E119F" w:rsidRPr="00A56D19">
        <w:rPr>
          <w:color w:val="000000" w:themeColor="text1"/>
          <w:sz w:val="22"/>
          <w:szCs w:val="22"/>
        </w:rPr>
        <w:t xml:space="preserve"> активност</w:t>
      </w:r>
      <w:r w:rsidR="00582369" w:rsidRPr="00A56D19">
        <w:rPr>
          <w:color w:val="000000" w:themeColor="text1"/>
          <w:sz w:val="22"/>
          <w:szCs w:val="22"/>
        </w:rPr>
        <w:t>и</w:t>
      </w:r>
      <w:r w:rsidR="006E119F" w:rsidRPr="00A56D19">
        <w:rPr>
          <w:color w:val="000000" w:themeColor="text1"/>
          <w:sz w:val="22"/>
          <w:szCs w:val="22"/>
        </w:rPr>
        <w:t xml:space="preserve"> у области вештачке интелигенције кој</w:t>
      </w:r>
      <w:r w:rsidR="00582369" w:rsidRPr="00A56D19">
        <w:rPr>
          <w:color w:val="000000" w:themeColor="text1"/>
          <w:sz w:val="22"/>
          <w:szCs w:val="22"/>
        </w:rPr>
        <w:t>е</w:t>
      </w:r>
      <w:r w:rsidR="006E119F" w:rsidRPr="00A56D19">
        <w:rPr>
          <w:color w:val="000000" w:themeColor="text1"/>
          <w:sz w:val="22"/>
          <w:szCs w:val="22"/>
        </w:rPr>
        <w:t xml:space="preserve"> директно или индиректно крш</w:t>
      </w:r>
      <w:r w:rsidR="00582369" w:rsidRPr="00A56D19">
        <w:rPr>
          <w:color w:val="000000" w:themeColor="text1"/>
          <w:sz w:val="22"/>
          <w:szCs w:val="22"/>
        </w:rPr>
        <w:t>е</w:t>
      </w:r>
      <w:r w:rsidR="006E119F" w:rsidRPr="00A56D19">
        <w:rPr>
          <w:color w:val="000000" w:themeColor="text1"/>
          <w:sz w:val="22"/>
          <w:szCs w:val="22"/>
        </w:rPr>
        <w:t xml:space="preserve"> Принципе поузданости вештачке интелигенције </w:t>
      </w:r>
      <w:r w:rsidR="004854C0" w:rsidRPr="004854C0">
        <w:rPr>
          <w:color w:val="000000" w:themeColor="text1"/>
          <w:sz w:val="22"/>
          <w:szCs w:val="22"/>
        </w:rPr>
        <w:t>или на други начин доводи до било каквог умањења права на правичан процес, што доводи до пристрасности или дискриминације, лишава појединца његових грађанских слобода или права на грађанско</w:t>
      </w:r>
      <w:r w:rsidR="004854C0" w:rsidRPr="004854C0">
        <w:rPr>
          <w:color w:val="000000" w:themeColor="text1"/>
          <w:sz w:val="22"/>
          <w:szCs w:val="22"/>
          <w:lang w:val="sr-Latn-RS"/>
        </w:rPr>
        <w:t xml:space="preserve"> (</w:t>
      </w:r>
      <w:r w:rsidR="004854C0" w:rsidRPr="004854C0">
        <w:rPr>
          <w:color w:val="000000" w:themeColor="text1"/>
          <w:sz w:val="22"/>
          <w:szCs w:val="22"/>
        </w:rPr>
        <w:t>директно</w:t>
      </w:r>
      <w:r w:rsidR="004854C0" w:rsidRPr="004854C0">
        <w:rPr>
          <w:color w:val="000000" w:themeColor="text1"/>
          <w:sz w:val="22"/>
          <w:szCs w:val="22"/>
          <w:lang w:val="sr-Latn-RS"/>
        </w:rPr>
        <w:t>)</w:t>
      </w:r>
      <w:r w:rsidR="004854C0" w:rsidRPr="004854C0">
        <w:rPr>
          <w:color w:val="000000" w:themeColor="text1"/>
          <w:sz w:val="22"/>
          <w:szCs w:val="22"/>
        </w:rPr>
        <w:t xml:space="preserve"> учешће, што нарушава било какву слободу изражавања или злоупотребљава личне податке или наноси било какву сличну штету било ком појединцу или групи појединаца</w:t>
      </w:r>
      <w:r w:rsidR="009803AD" w:rsidRPr="00A56D19">
        <w:rPr>
          <w:color w:val="000000" w:themeColor="text1"/>
          <w:sz w:val="22"/>
          <w:szCs w:val="22"/>
        </w:rPr>
        <w:t>.</w:t>
      </w:r>
    </w:p>
    <w:p w14:paraId="6ADAAFC7" w14:textId="77777777" w:rsidR="004854C0" w:rsidRPr="00A56D19" w:rsidRDefault="004854C0" w:rsidP="000D70F0">
      <w:pPr>
        <w:autoSpaceDE w:val="0"/>
        <w:autoSpaceDN w:val="0"/>
        <w:adjustRightInd w:val="0"/>
        <w:spacing w:line="240" w:lineRule="auto"/>
        <w:ind w:left="1440" w:hanging="720"/>
        <w:contextualSpacing/>
        <w:jc w:val="both"/>
        <w:rPr>
          <w:color w:val="000000" w:themeColor="text1"/>
          <w:sz w:val="22"/>
          <w:szCs w:val="22"/>
        </w:rPr>
      </w:pPr>
    </w:p>
    <w:p w14:paraId="0B11B659" w14:textId="407A57DB" w:rsidR="00997A83" w:rsidRDefault="006E119F" w:rsidP="000D70F0">
      <w:pPr>
        <w:pStyle w:val="BodyText"/>
        <w:numPr>
          <w:ilvl w:val="0"/>
          <w:numId w:val="3"/>
        </w:numPr>
        <w:tabs>
          <w:tab w:val="clear" w:pos="1080"/>
        </w:tabs>
        <w:ind w:left="720" w:hanging="720"/>
        <w:rPr>
          <w:sz w:val="22"/>
          <w:szCs w:val="22"/>
        </w:rPr>
      </w:pPr>
      <w:r>
        <w:rPr>
          <w:sz w:val="22"/>
          <w:szCs w:val="22"/>
        </w:rPr>
        <w:t>„Институт за ВИ</w:t>
      </w:r>
      <w:r w:rsidR="004854C0">
        <w:rPr>
          <w:sz w:val="22"/>
          <w:szCs w:val="22"/>
        </w:rPr>
        <w:t>”</w:t>
      </w:r>
      <w:r>
        <w:rPr>
          <w:sz w:val="22"/>
          <w:szCs w:val="22"/>
        </w:rPr>
        <w:t xml:space="preserve"> означава Истраживачко-развојни институт за вештачку интелигенцију Зајмопримца основан 2021. године, као део Акционог плана за примену Стратегије развоја вештачке интелигенције у Републици Србији за период </w:t>
      </w:r>
      <w:r w:rsidR="005D7947" w:rsidRPr="00D6756D">
        <w:rPr>
          <w:sz w:val="22"/>
          <w:szCs w:val="22"/>
        </w:rPr>
        <w:t xml:space="preserve">2020–2025. </w:t>
      </w:r>
    </w:p>
    <w:p w14:paraId="30894427" w14:textId="77777777" w:rsidR="004854C0" w:rsidRPr="00D6756D" w:rsidRDefault="004854C0" w:rsidP="004854C0">
      <w:pPr>
        <w:pStyle w:val="BodyText"/>
        <w:ind w:left="720"/>
        <w:rPr>
          <w:sz w:val="22"/>
          <w:szCs w:val="22"/>
        </w:rPr>
      </w:pPr>
    </w:p>
    <w:p w14:paraId="6158F1E4" w14:textId="44A094E7" w:rsidR="009D4DA7" w:rsidRDefault="006E119F" w:rsidP="000D70F0">
      <w:pPr>
        <w:pStyle w:val="BodyText"/>
        <w:numPr>
          <w:ilvl w:val="0"/>
          <w:numId w:val="3"/>
        </w:numPr>
        <w:tabs>
          <w:tab w:val="clear" w:pos="1080"/>
        </w:tabs>
        <w:ind w:left="720" w:hanging="720"/>
        <w:rPr>
          <w:sz w:val="22"/>
          <w:szCs w:val="22"/>
        </w:rPr>
      </w:pPr>
      <w:r>
        <w:rPr>
          <w:sz w:val="22"/>
          <w:szCs w:val="22"/>
        </w:rPr>
        <w:t>„</w:t>
      </w:r>
      <w:r w:rsidR="00FD0244">
        <w:rPr>
          <w:sz w:val="22"/>
          <w:szCs w:val="22"/>
        </w:rPr>
        <w:t>Суфинасирајући грантови</w:t>
      </w:r>
      <w:r>
        <w:rPr>
          <w:sz w:val="22"/>
          <w:szCs w:val="22"/>
        </w:rPr>
        <w:t xml:space="preserve"> у области ВИ</w:t>
      </w:r>
      <w:r w:rsidR="004854C0">
        <w:rPr>
          <w:sz w:val="22"/>
          <w:szCs w:val="22"/>
        </w:rPr>
        <w:t>”</w:t>
      </w:r>
      <w:r>
        <w:rPr>
          <w:sz w:val="22"/>
          <w:szCs w:val="22"/>
        </w:rPr>
        <w:t xml:space="preserve"> означавају грантове које ће Корисницима обезбеђивати Фонд за иновациону делатност за финансирање </w:t>
      </w:r>
      <w:r w:rsidR="00747CDB">
        <w:rPr>
          <w:sz w:val="22"/>
          <w:szCs w:val="22"/>
        </w:rPr>
        <w:t>П</w:t>
      </w:r>
      <w:r>
        <w:rPr>
          <w:sz w:val="22"/>
          <w:szCs w:val="22"/>
        </w:rPr>
        <w:t>о</w:t>
      </w:r>
      <w:r w:rsidR="00BB5623">
        <w:rPr>
          <w:sz w:val="22"/>
          <w:szCs w:val="22"/>
        </w:rPr>
        <w:t>тп</w:t>
      </w:r>
      <w:r>
        <w:rPr>
          <w:sz w:val="22"/>
          <w:szCs w:val="22"/>
        </w:rPr>
        <w:t xml:space="preserve">ројекта из Дела </w:t>
      </w:r>
      <w:r w:rsidR="00D868B1" w:rsidRPr="00D6756D">
        <w:rPr>
          <w:sz w:val="22"/>
          <w:szCs w:val="22"/>
        </w:rPr>
        <w:t>2.</w:t>
      </w:r>
      <w:r w:rsidR="0059000D" w:rsidRPr="00D6756D">
        <w:rPr>
          <w:sz w:val="22"/>
          <w:szCs w:val="22"/>
        </w:rPr>
        <w:t>2</w:t>
      </w:r>
      <w:r w:rsidR="00D868B1" w:rsidRPr="00D6756D">
        <w:rPr>
          <w:sz w:val="22"/>
          <w:szCs w:val="22"/>
        </w:rPr>
        <w:t xml:space="preserve"> </w:t>
      </w:r>
      <w:r>
        <w:rPr>
          <w:sz w:val="22"/>
          <w:szCs w:val="22"/>
        </w:rPr>
        <w:t>Пројекта, као што је ближе описано у Приручнику за грантове Фонда за иновациону делатност</w:t>
      </w:r>
      <w:r w:rsidR="009D4DA7" w:rsidRPr="00D6756D">
        <w:rPr>
          <w:sz w:val="22"/>
          <w:szCs w:val="22"/>
        </w:rPr>
        <w:t>.</w:t>
      </w:r>
    </w:p>
    <w:p w14:paraId="626FB83D" w14:textId="77777777" w:rsidR="004854C0" w:rsidRPr="00D6756D" w:rsidRDefault="004854C0" w:rsidP="004854C0">
      <w:pPr>
        <w:pStyle w:val="BodyText"/>
        <w:ind w:left="720"/>
        <w:rPr>
          <w:sz w:val="22"/>
          <w:szCs w:val="22"/>
        </w:rPr>
      </w:pPr>
    </w:p>
    <w:p w14:paraId="18A2D712" w14:textId="34913DD2" w:rsidR="00E410AF" w:rsidRDefault="00DB320C" w:rsidP="000D70F0">
      <w:pPr>
        <w:pStyle w:val="BodyText"/>
        <w:numPr>
          <w:ilvl w:val="0"/>
          <w:numId w:val="3"/>
        </w:numPr>
        <w:tabs>
          <w:tab w:val="clear" w:pos="1080"/>
        </w:tabs>
        <w:ind w:left="720" w:hanging="720"/>
        <w:rPr>
          <w:sz w:val="22"/>
          <w:szCs w:val="22"/>
        </w:rPr>
      </w:pPr>
      <w:r>
        <w:rPr>
          <w:sz w:val="22"/>
          <w:szCs w:val="22"/>
        </w:rPr>
        <w:t>„Грантови за истраживања у области ВИ</w:t>
      </w:r>
      <w:r w:rsidR="004854C0">
        <w:rPr>
          <w:sz w:val="22"/>
          <w:szCs w:val="22"/>
        </w:rPr>
        <w:t>”</w:t>
      </w:r>
      <w:r>
        <w:rPr>
          <w:sz w:val="22"/>
          <w:szCs w:val="22"/>
        </w:rPr>
        <w:t xml:space="preserve"> означавају грантове које ће Корисницима обезбеђивати Фонд за науку за финансирање истраживачког По</w:t>
      </w:r>
      <w:r w:rsidR="00747CDB">
        <w:rPr>
          <w:sz w:val="22"/>
          <w:szCs w:val="22"/>
        </w:rPr>
        <w:t>тп</w:t>
      </w:r>
      <w:r>
        <w:rPr>
          <w:sz w:val="22"/>
          <w:szCs w:val="22"/>
        </w:rPr>
        <w:t xml:space="preserve">ројекта из Дела </w:t>
      </w:r>
      <w:r w:rsidR="00D759C3" w:rsidRPr="00702630">
        <w:rPr>
          <w:sz w:val="22"/>
          <w:szCs w:val="22"/>
        </w:rPr>
        <w:t>1</w:t>
      </w:r>
      <w:r w:rsidR="00736123">
        <w:rPr>
          <w:sz w:val="22"/>
          <w:szCs w:val="22"/>
        </w:rPr>
        <w:t>.1</w:t>
      </w:r>
      <w:r w:rsidR="008001B8" w:rsidRPr="00702630">
        <w:rPr>
          <w:sz w:val="22"/>
          <w:szCs w:val="22"/>
        </w:rPr>
        <w:t>(</w:t>
      </w:r>
      <w:r>
        <w:rPr>
          <w:sz w:val="22"/>
          <w:szCs w:val="22"/>
        </w:rPr>
        <w:t>д</w:t>
      </w:r>
      <w:r w:rsidR="008001B8" w:rsidRPr="00702630">
        <w:rPr>
          <w:sz w:val="22"/>
          <w:szCs w:val="22"/>
        </w:rPr>
        <w:t>)</w:t>
      </w:r>
      <w:r w:rsidR="00D759C3" w:rsidRPr="00702630">
        <w:rPr>
          <w:sz w:val="22"/>
          <w:szCs w:val="22"/>
        </w:rPr>
        <w:t xml:space="preserve"> </w:t>
      </w:r>
      <w:r>
        <w:rPr>
          <w:sz w:val="22"/>
          <w:szCs w:val="22"/>
        </w:rPr>
        <w:t>Пројекта, као што је ближе описано у Приручнику за грантове Фонда за науку</w:t>
      </w:r>
      <w:r w:rsidR="00D759C3" w:rsidRPr="00702630">
        <w:rPr>
          <w:sz w:val="22"/>
          <w:szCs w:val="22"/>
        </w:rPr>
        <w:t>.</w:t>
      </w:r>
    </w:p>
    <w:p w14:paraId="61002371" w14:textId="77777777" w:rsidR="004854C0" w:rsidRPr="00702630" w:rsidRDefault="004854C0" w:rsidP="004854C0">
      <w:pPr>
        <w:pStyle w:val="BodyText"/>
        <w:ind w:left="720"/>
        <w:rPr>
          <w:sz w:val="22"/>
          <w:szCs w:val="22"/>
        </w:rPr>
      </w:pPr>
    </w:p>
    <w:p w14:paraId="39226488" w14:textId="3EB32596" w:rsidR="004064A8" w:rsidRDefault="00B6515E" w:rsidP="000D70F0">
      <w:pPr>
        <w:pStyle w:val="BodyText"/>
        <w:numPr>
          <w:ilvl w:val="0"/>
          <w:numId w:val="3"/>
        </w:numPr>
        <w:tabs>
          <w:tab w:val="clear" w:pos="1080"/>
        </w:tabs>
        <w:ind w:left="720" w:hanging="720"/>
        <w:rPr>
          <w:sz w:val="22"/>
          <w:szCs w:val="22"/>
        </w:rPr>
      </w:pPr>
      <w:r w:rsidRPr="00B6515E">
        <w:rPr>
          <w:sz w:val="22"/>
          <w:szCs w:val="22"/>
          <w:lang w:val="sr-Cyrl-CS"/>
        </w:rPr>
        <w:t>,,Смернице за борбу против корупције” означавају, за потребе става 5 Прилога Општих смерница</w:t>
      </w:r>
      <w:r w:rsidRPr="00B6515E">
        <w:rPr>
          <w:sz w:val="22"/>
          <w:szCs w:val="22"/>
        </w:rPr>
        <w:t xml:space="preserve">, </w:t>
      </w:r>
      <w:r w:rsidRPr="00B6515E">
        <w:rPr>
          <w:sz w:val="22"/>
          <w:szCs w:val="22"/>
          <w:lang w:val="sr-Cyrl-CS"/>
        </w:rPr>
        <w:t>,,Смернице за спречавање и борбу против преваре и корупције у оквиру пројеката финансираних из средстава зајмова ИБРД-а и кредита и грантова ИДА-е”, од 15. октобра 2006. године</w:t>
      </w:r>
      <w:r w:rsidRPr="00B6515E">
        <w:rPr>
          <w:sz w:val="22"/>
          <w:szCs w:val="22"/>
        </w:rPr>
        <w:t xml:space="preserve"> </w:t>
      </w:r>
      <w:r w:rsidRPr="00B6515E">
        <w:rPr>
          <w:sz w:val="22"/>
          <w:szCs w:val="22"/>
          <w:lang w:val="sr-Cyrl-CS"/>
        </w:rPr>
        <w:t xml:space="preserve">са изменама и допунама </w:t>
      </w:r>
      <w:r w:rsidR="00D06167">
        <w:rPr>
          <w:sz w:val="22"/>
          <w:szCs w:val="22"/>
          <w:lang w:val="sr-Cyrl-CS"/>
        </w:rPr>
        <w:t>од</w:t>
      </w:r>
      <w:r w:rsidRPr="00B6515E">
        <w:rPr>
          <w:sz w:val="22"/>
          <w:szCs w:val="22"/>
          <w:lang w:val="sr-Cyrl-CS"/>
        </w:rPr>
        <w:t xml:space="preserve"> јануара </w:t>
      </w:r>
      <w:r w:rsidRPr="00B6515E">
        <w:rPr>
          <w:sz w:val="22"/>
          <w:szCs w:val="22"/>
        </w:rPr>
        <w:t>2011. и 1. јула 2016. године</w:t>
      </w:r>
      <w:r w:rsidR="004064A8" w:rsidRPr="003B52A7">
        <w:rPr>
          <w:sz w:val="22"/>
          <w:szCs w:val="22"/>
        </w:rPr>
        <w:t>.</w:t>
      </w:r>
    </w:p>
    <w:p w14:paraId="79B5D164" w14:textId="77777777" w:rsidR="004854C0" w:rsidRPr="003B52A7" w:rsidRDefault="004854C0" w:rsidP="004854C0">
      <w:pPr>
        <w:pStyle w:val="BodyText"/>
        <w:ind w:left="720"/>
        <w:rPr>
          <w:sz w:val="22"/>
          <w:szCs w:val="22"/>
        </w:rPr>
      </w:pPr>
    </w:p>
    <w:p w14:paraId="78BE214D" w14:textId="07B7881F" w:rsidR="00E94A3D" w:rsidRDefault="008E01F0" w:rsidP="000D70F0">
      <w:pPr>
        <w:pStyle w:val="BodyText"/>
        <w:numPr>
          <w:ilvl w:val="0"/>
          <w:numId w:val="3"/>
        </w:numPr>
        <w:tabs>
          <w:tab w:val="clear" w:pos="1080"/>
        </w:tabs>
        <w:ind w:left="720" w:hanging="720"/>
        <w:rPr>
          <w:sz w:val="22"/>
          <w:szCs w:val="22"/>
        </w:rPr>
      </w:pPr>
      <w:r>
        <w:rPr>
          <w:sz w:val="22"/>
          <w:szCs w:val="22"/>
        </w:rPr>
        <w:t>„</w:t>
      </w:r>
      <w:r w:rsidR="004B5A49" w:rsidRPr="004B5A49">
        <w:rPr>
          <w:sz w:val="22"/>
          <w:szCs w:val="22"/>
        </w:rPr>
        <w:t>Корисник” означава сваког појединца, групу истраживача и компаниј</w:t>
      </w:r>
      <w:r>
        <w:rPr>
          <w:sz w:val="22"/>
          <w:szCs w:val="22"/>
        </w:rPr>
        <w:t>у</w:t>
      </w:r>
      <w:r w:rsidR="0046454B" w:rsidRPr="007E2B6D">
        <w:rPr>
          <w:sz w:val="22"/>
          <w:szCs w:val="22"/>
        </w:rPr>
        <w:t xml:space="preserve">, </w:t>
      </w:r>
      <w:r w:rsidR="004B5A49">
        <w:rPr>
          <w:sz w:val="22"/>
          <w:szCs w:val="22"/>
        </w:rPr>
        <w:t xml:space="preserve">који је изабран и испуњава квалификационе критеријуме за добијање Гранта Фонда за науку и Гранта за </w:t>
      </w:r>
      <w:r w:rsidR="004B5A49">
        <w:rPr>
          <w:sz w:val="22"/>
          <w:szCs w:val="22"/>
        </w:rPr>
        <w:lastRenderedPageBreak/>
        <w:t xml:space="preserve">истраживање у области вештачке интелигенције, </w:t>
      </w:r>
      <w:r w:rsidR="00FD0244">
        <w:rPr>
          <w:sz w:val="22"/>
          <w:szCs w:val="22"/>
        </w:rPr>
        <w:t>Суфина</w:t>
      </w:r>
      <w:r w:rsidR="007A1217">
        <w:rPr>
          <w:sz w:val="22"/>
          <w:szCs w:val="22"/>
        </w:rPr>
        <w:t>нс</w:t>
      </w:r>
      <w:r w:rsidR="00FD0244">
        <w:rPr>
          <w:sz w:val="22"/>
          <w:szCs w:val="22"/>
        </w:rPr>
        <w:t>ирајућег гранта</w:t>
      </w:r>
      <w:r w:rsidR="004B5A49">
        <w:rPr>
          <w:sz w:val="22"/>
          <w:szCs w:val="22"/>
        </w:rPr>
        <w:t xml:space="preserve"> и </w:t>
      </w:r>
      <w:r w:rsidR="00FD0244">
        <w:rPr>
          <w:sz w:val="22"/>
          <w:szCs w:val="22"/>
        </w:rPr>
        <w:t>Суфинасирајућег гранта</w:t>
      </w:r>
      <w:r w:rsidR="004B5A49">
        <w:rPr>
          <w:sz w:val="22"/>
          <w:szCs w:val="22"/>
        </w:rPr>
        <w:t xml:space="preserve"> у области вештачке интелигенције у оквиру Пројекта, као што је дефинисано у Пројектном оперативном приручнику и сваком Приручнику за грантове Фонда за науку</w:t>
      </w:r>
      <w:r w:rsidR="00783A76">
        <w:rPr>
          <w:sz w:val="22"/>
          <w:szCs w:val="22"/>
        </w:rPr>
        <w:t>,</w:t>
      </w:r>
      <w:r w:rsidR="004B5A49">
        <w:rPr>
          <w:sz w:val="22"/>
          <w:szCs w:val="22"/>
        </w:rPr>
        <w:t xml:space="preserve"> односно Приручник</w:t>
      </w:r>
      <w:r>
        <w:rPr>
          <w:sz w:val="22"/>
          <w:szCs w:val="22"/>
        </w:rPr>
        <w:t>у</w:t>
      </w:r>
      <w:r w:rsidR="004B5A49">
        <w:rPr>
          <w:sz w:val="22"/>
          <w:szCs w:val="22"/>
        </w:rPr>
        <w:t xml:space="preserve"> за грантове Фонда за иновациону делатност, у зависности од случаја</w:t>
      </w:r>
      <w:r w:rsidR="00460082" w:rsidRPr="003B52A7">
        <w:rPr>
          <w:sz w:val="22"/>
          <w:szCs w:val="22"/>
        </w:rPr>
        <w:t>;</w:t>
      </w:r>
      <w:r w:rsidR="004B5A49">
        <w:rPr>
          <w:sz w:val="22"/>
          <w:szCs w:val="22"/>
        </w:rPr>
        <w:t xml:space="preserve"> „Корисници</w:t>
      </w:r>
      <w:r w:rsidR="004854C0">
        <w:rPr>
          <w:sz w:val="22"/>
          <w:szCs w:val="22"/>
        </w:rPr>
        <w:t>”</w:t>
      </w:r>
      <w:r w:rsidR="004B5A49">
        <w:rPr>
          <w:sz w:val="22"/>
          <w:szCs w:val="22"/>
        </w:rPr>
        <w:t xml:space="preserve"> означавају више од једног Корисника</w:t>
      </w:r>
      <w:r w:rsidR="00460082" w:rsidRPr="003B52A7">
        <w:rPr>
          <w:sz w:val="22"/>
          <w:szCs w:val="22"/>
        </w:rPr>
        <w:t>.</w:t>
      </w:r>
    </w:p>
    <w:p w14:paraId="55EFD615" w14:textId="77777777" w:rsidR="004854C0" w:rsidRPr="003B52A7" w:rsidRDefault="004854C0" w:rsidP="004854C0">
      <w:pPr>
        <w:pStyle w:val="BodyText"/>
        <w:ind w:left="720"/>
        <w:rPr>
          <w:sz w:val="22"/>
          <w:szCs w:val="22"/>
        </w:rPr>
      </w:pPr>
    </w:p>
    <w:p w14:paraId="1797E7AB" w14:textId="0E362CC4" w:rsidR="000C674F" w:rsidRDefault="004B5A49" w:rsidP="000D70F0">
      <w:pPr>
        <w:pStyle w:val="BodyText"/>
        <w:numPr>
          <w:ilvl w:val="0"/>
          <w:numId w:val="3"/>
        </w:numPr>
        <w:tabs>
          <w:tab w:val="clear" w:pos="1080"/>
        </w:tabs>
        <w:ind w:left="720" w:hanging="720"/>
        <w:rPr>
          <w:sz w:val="22"/>
          <w:szCs w:val="22"/>
        </w:rPr>
      </w:pPr>
      <w:r>
        <w:rPr>
          <w:sz w:val="22"/>
          <w:szCs w:val="22"/>
        </w:rPr>
        <w:t>„БИО</w:t>
      </w:r>
      <w:r w:rsidR="000C674F" w:rsidRPr="007E2B6D">
        <w:rPr>
          <w:sz w:val="22"/>
          <w:szCs w:val="22"/>
        </w:rPr>
        <w:t xml:space="preserve"> 4</w:t>
      </w:r>
      <w:r w:rsidR="004854C0">
        <w:rPr>
          <w:sz w:val="22"/>
          <w:szCs w:val="22"/>
        </w:rPr>
        <w:t>”</w:t>
      </w:r>
      <w:r w:rsidR="000C674F" w:rsidRPr="007E2B6D">
        <w:rPr>
          <w:sz w:val="22"/>
          <w:szCs w:val="22"/>
        </w:rPr>
        <w:t xml:space="preserve"> </w:t>
      </w:r>
      <w:r>
        <w:rPr>
          <w:sz w:val="22"/>
          <w:szCs w:val="22"/>
        </w:rPr>
        <w:t>означава биотехнологију, биоинформатику, биомедицину и биодиверзитет</w:t>
      </w:r>
      <w:r w:rsidR="000C674F" w:rsidRPr="0060457F">
        <w:rPr>
          <w:sz w:val="22"/>
          <w:szCs w:val="22"/>
        </w:rPr>
        <w:t>.</w:t>
      </w:r>
    </w:p>
    <w:p w14:paraId="6EC1EDA7" w14:textId="77777777" w:rsidR="004854C0" w:rsidRPr="0060457F" w:rsidRDefault="004854C0" w:rsidP="004854C0">
      <w:pPr>
        <w:pStyle w:val="BodyText"/>
        <w:ind w:left="720"/>
        <w:rPr>
          <w:sz w:val="22"/>
          <w:szCs w:val="22"/>
        </w:rPr>
      </w:pPr>
    </w:p>
    <w:p w14:paraId="3ED21F37" w14:textId="54BF988C" w:rsidR="00A9705D" w:rsidRDefault="00B767A8" w:rsidP="000D70F0">
      <w:pPr>
        <w:pStyle w:val="BodyText"/>
        <w:numPr>
          <w:ilvl w:val="0"/>
          <w:numId w:val="3"/>
        </w:numPr>
        <w:tabs>
          <w:tab w:val="clear" w:pos="1080"/>
        </w:tabs>
        <w:ind w:left="720" w:hanging="720"/>
        <w:rPr>
          <w:sz w:val="22"/>
          <w:szCs w:val="22"/>
        </w:rPr>
      </w:pPr>
      <w:r w:rsidRPr="00B767A8">
        <w:rPr>
          <w:sz w:val="22"/>
          <w:szCs w:val="22"/>
        </w:rPr>
        <w:t>„БИО 4</w:t>
      </w:r>
      <w:r>
        <w:rPr>
          <w:sz w:val="22"/>
          <w:szCs w:val="22"/>
        </w:rPr>
        <w:t xml:space="preserve"> Кампус</w:t>
      </w:r>
      <w:r w:rsidR="004854C0">
        <w:rPr>
          <w:sz w:val="22"/>
          <w:szCs w:val="22"/>
        </w:rPr>
        <w:t>”</w:t>
      </w:r>
      <w:r w:rsidRPr="00B767A8">
        <w:rPr>
          <w:sz w:val="22"/>
          <w:szCs w:val="22"/>
        </w:rPr>
        <w:t xml:space="preserve"> означава </w:t>
      </w:r>
      <w:r>
        <w:rPr>
          <w:sz w:val="22"/>
          <w:szCs w:val="22"/>
        </w:rPr>
        <w:t>физичку локацију и платформу за сарадњу у Београду која ће окупити истраживаче, професоре и стручњаке из различитих области природних наука</w:t>
      </w:r>
      <w:r w:rsidR="00FE34AB" w:rsidRPr="0060457F">
        <w:rPr>
          <w:sz w:val="22"/>
          <w:szCs w:val="22"/>
        </w:rPr>
        <w:t>.</w:t>
      </w:r>
      <w:r w:rsidR="0011445A" w:rsidRPr="0060457F" w:rsidDel="0011445A">
        <w:rPr>
          <w:sz w:val="22"/>
          <w:szCs w:val="22"/>
        </w:rPr>
        <w:t xml:space="preserve"> </w:t>
      </w:r>
    </w:p>
    <w:p w14:paraId="554C1E61" w14:textId="77777777" w:rsidR="004854C0" w:rsidRPr="0060457F" w:rsidRDefault="004854C0" w:rsidP="004854C0">
      <w:pPr>
        <w:pStyle w:val="BodyText"/>
        <w:ind w:left="720"/>
        <w:rPr>
          <w:sz w:val="22"/>
          <w:szCs w:val="22"/>
        </w:rPr>
      </w:pPr>
    </w:p>
    <w:p w14:paraId="64E01A82" w14:textId="507842F3" w:rsidR="0060457F" w:rsidRPr="004854C0" w:rsidRDefault="00A250E5" w:rsidP="000D70F0">
      <w:pPr>
        <w:pStyle w:val="BodyText"/>
        <w:numPr>
          <w:ilvl w:val="0"/>
          <w:numId w:val="3"/>
        </w:numPr>
        <w:tabs>
          <w:tab w:val="clear" w:pos="1080"/>
        </w:tabs>
        <w:ind w:left="720" w:hanging="720"/>
        <w:rPr>
          <w:sz w:val="22"/>
          <w:szCs w:val="22"/>
        </w:rPr>
      </w:pPr>
      <w:r>
        <w:rPr>
          <w:color w:val="000000" w:themeColor="text1"/>
          <w:sz w:val="22"/>
          <w:szCs w:val="22"/>
        </w:rPr>
        <w:t>“Искључене БИО4 активности</w:t>
      </w:r>
      <w:r w:rsidR="004854C0">
        <w:rPr>
          <w:color w:val="000000" w:themeColor="text1"/>
          <w:sz w:val="22"/>
          <w:szCs w:val="22"/>
        </w:rPr>
        <w:t>”</w:t>
      </w:r>
      <w:r>
        <w:rPr>
          <w:color w:val="000000" w:themeColor="text1"/>
          <w:sz w:val="22"/>
          <w:szCs w:val="22"/>
        </w:rPr>
        <w:t xml:space="preserve"> заједно </w:t>
      </w:r>
      <w:r w:rsidR="0025246B">
        <w:rPr>
          <w:color w:val="000000" w:themeColor="text1"/>
          <w:sz w:val="22"/>
          <w:szCs w:val="22"/>
        </w:rPr>
        <w:t>обухватају</w:t>
      </w:r>
      <w:r w:rsidR="0060457F" w:rsidRPr="00901229">
        <w:rPr>
          <w:color w:val="000000" w:themeColor="text1"/>
          <w:sz w:val="22"/>
          <w:szCs w:val="22"/>
        </w:rPr>
        <w:t>:</w:t>
      </w:r>
    </w:p>
    <w:p w14:paraId="30AD3CEB" w14:textId="77777777" w:rsidR="004854C0" w:rsidRPr="0093095B" w:rsidRDefault="004854C0" w:rsidP="004854C0">
      <w:pPr>
        <w:pStyle w:val="BodyText"/>
        <w:ind w:left="720"/>
        <w:rPr>
          <w:sz w:val="22"/>
          <w:szCs w:val="22"/>
        </w:rPr>
      </w:pPr>
    </w:p>
    <w:p w14:paraId="031A17C5" w14:textId="75E2E0FE" w:rsidR="00DB220C" w:rsidRDefault="0025246B" w:rsidP="000D70F0">
      <w:pPr>
        <w:pStyle w:val="ListParagraph"/>
        <w:numPr>
          <w:ilvl w:val="0"/>
          <w:numId w:val="25"/>
        </w:numPr>
        <w:shd w:val="clear" w:color="auto" w:fill="FFFFFF"/>
        <w:tabs>
          <w:tab w:val="clear" w:pos="446"/>
          <w:tab w:val="num" w:pos="720"/>
        </w:tabs>
        <w:spacing w:line="240" w:lineRule="auto"/>
        <w:ind w:left="1440" w:hanging="720"/>
        <w:contextualSpacing/>
        <w:jc w:val="both"/>
        <w:rPr>
          <w:rFonts w:eastAsia="Calibri"/>
          <w:sz w:val="22"/>
          <w:szCs w:val="22"/>
        </w:rPr>
      </w:pPr>
      <w:r>
        <w:rPr>
          <w:rFonts w:eastAsia="Calibri"/>
          <w:sz w:val="22"/>
          <w:szCs w:val="22"/>
        </w:rPr>
        <w:t>н</w:t>
      </w:r>
      <w:r w:rsidR="00A250E5" w:rsidRPr="00B84DB0">
        <w:rPr>
          <w:rFonts w:eastAsia="Calibri"/>
          <w:sz w:val="22"/>
          <w:szCs w:val="22"/>
        </w:rPr>
        <w:t>амерн</w:t>
      </w:r>
      <w:r>
        <w:rPr>
          <w:rFonts w:eastAsia="Calibri"/>
          <w:sz w:val="22"/>
          <w:szCs w:val="22"/>
        </w:rPr>
        <w:t>у</w:t>
      </w:r>
      <w:r w:rsidR="00B84DB0" w:rsidRPr="00B84DB0">
        <w:rPr>
          <w:rFonts w:eastAsia="Calibri"/>
          <w:sz w:val="22"/>
          <w:szCs w:val="22"/>
        </w:rPr>
        <w:t xml:space="preserve"> модификациј</w:t>
      </w:r>
      <w:r>
        <w:rPr>
          <w:rFonts w:eastAsia="Calibri"/>
          <w:sz w:val="22"/>
          <w:szCs w:val="22"/>
        </w:rPr>
        <w:t>у</w:t>
      </w:r>
      <w:r w:rsidR="00A250E5" w:rsidRPr="00B84DB0">
        <w:rPr>
          <w:rFonts w:eastAsia="Calibri"/>
          <w:sz w:val="22"/>
          <w:szCs w:val="22"/>
        </w:rPr>
        <w:t xml:space="preserve"> </w:t>
      </w:r>
      <w:r w:rsidR="00B84DB0" w:rsidRPr="00B84DB0">
        <w:rPr>
          <w:rFonts w:eastAsia="Calibri"/>
          <w:sz w:val="22"/>
          <w:szCs w:val="22"/>
        </w:rPr>
        <w:t>заметне линије</w:t>
      </w:r>
      <w:r w:rsidR="00DB220C" w:rsidRPr="00B84DB0">
        <w:rPr>
          <w:rFonts w:eastAsia="Calibri"/>
          <w:sz w:val="22"/>
          <w:szCs w:val="22"/>
        </w:rPr>
        <w:t>:</w:t>
      </w:r>
      <w:r w:rsidR="00A250E5" w:rsidRPr="00B84DB0">
        <w:rPr>
          <w:rFonts w:eastAsia="Calibri"/>
          <w:sz w:val="22"/>
          <w:szCs w:val="22"/>
        </w:rPr>
        <w:t xml:space="preserve"> свако истраживање које модификује гене у сперми или јајним ћелијама, ефикасно спречавајући стварање генетски измењених људи, осим истраживања која се односе на лечење рака или познате генетске болести које смањују очекивани животни век, укључујући, али не ограничавајући се на</w:t>
      </w:r>
      <w:r w:rsidR="00B84DB0" w:rsidRPr="00B84DB0">
        <w:rPr>
          <w:rFonts w:eastAsia="Calibri"/>
          <w:sz w:val="22"/>
          <w:szCs w:val="22"/>
        </w:rPr>
        <w:t xml:space="preserve"> синдроме предиспозиције за тумор</w:t>
      </w:r>
      <w:r w:rsidR="00DB220C" w:rsidRPr="00B84DB0">
        <w:rPr>
          <w:rFonts w:eastAsia="Calibri"/>
          <w:sz w:val="22"/>
          <w:szCs w:val="22"/>
        </w:rPr>
        <w:t>;</w:t>
      </w:r>
    </w:p>
    <w:p w14:paraId="1B0E9984" w14:textId="29C1C182" w:rsidR="00DB220C" w:rsidRDefault="00F75062" w:rsidP="000D70F0">
      <w:pPr>
        <w:shd w:val="clear" w:color="auto" w:fill="FFFFFF"/>
        <w:spacing w:line="240" w:lineRule="auto"/>
        <w:ind w:left="720"/>
        <w:contextualSpacing/>
        <w:jc w:val="both"/>
        <w:rPr>
          <w:rFonts w:eastAsia="Calibri"/>
          <w:sz w:val="22"/>
          <w:szCs w:val="22"/>
        </w:rPr>
      </w:pPr>
      <w:r>
        <w:rPr>
          <w:rFonts w:eastAsia="Calibri"/>
          <w:sz w:val="22"/>
          <w:szCs w:val="22"/>
        </w:rPr>
        <w:t>(б)</w:t>
      </w:r>
      <w:r>
        <w:rPr>
          <w:rFonts w:eastAsia="Calibri"/>
          <w:sz w:val="22"/>
          <w:szCs w:val="22"/>
        </w:rPr>
        <w:tab/>
      </w:r>
      <w:r w:rsidR="0025246B">
        <w:rPr>
          <w:rFonts w:eastAsia="Calibri"/>
          <w:sz w:val="22"/>
          <w:szCs w:val="22"/>
        </w:rPr>
        <w:t>к</w:t>
      </w:r>
      <w:r w:rsidR="00B84DB0" w:rsidRPr="00B84DB0">
        <w:rPr>
          <w:rFonts w:eastAsia="Calibri"/>
          <w:sz w:val="22"/>
          <w:szCs w:val="22"/>
        </w:rPr>
        <w:t>лонирање комплетног људског бића</w:t>
      </w:r>
      <w:r w:rsidR="00DB220C" w:rsidRPr="00B84DB0">
        <w:rPr>
          <w:rFonts w:eastAsia="Calibri"/>
          <w:sz w:val="22"/>
          <w:szCs w:val="22"/>
        </w:rPr>
        <w:t>;</w:t>
      </w:r>
    </w:p>
    <w:p w14:paraId="1A24123B" w14:textId="7EB1DA2D"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ц</w:t>
      </w:r>
      <w:r>
        <w:rPr>
          <w:rFonts w:eastAsia="Calibri"/>
          <w:sz w:val="22"/>
          <w:szCs w:val="22"/>
        </w:rPr>
        <w:t>)</w:t>
      </w:r>
      <w:r>
        <w:rPr>
          <w:rFonts w:eastAsia="Calibri"/>
          <w:sz w:val="22"/>
          <w:szCs w:val="22"/>
        </w:rPr>
        <w:tab/>
      </w:r>
      <w:r w:rsidR="0025246B">
        <w:rPr>
          <w:rFonts w:eastAsia="Calibri"/>
          <w:sz w:val="22"/>
          <w:szCs w:val="22"/>
        </w:rPr>
        <w:t>а</w:t>
      </w:r>
      <w:r w:rsidR="00B84DB0" w:rsidRPr="00B84DB0">
        <w:rPr>
          <w:rFonts w:eastAsia="Calibri"/>
          <w:sz w:val="22"/>
          <w:szCs w:val="22"/>
        </w:rPr>
        <w:t>ктивности намењене стварању људских ембриона искључиво у сврху истраживања или набавке матичних ћелија, укључујући технику нуклеарног трансфера соматских ћелија</w:t>
      </w:r>
      <w:r w:rsidR="00DB220C" w:rsidRPr="00B84DB0">
        <w:rPr>
          <w:rFonts w:eastAsia="Calibri"/>
          <w:sz w:val="22"/>
          <w:szCs w:val="22"/>
        </w:rPr>
        <w:t>;</w:t>
      </w:r>
    </w:p>
    <w:p w14:paraId="74DC3187" w14:textId="4A74ACD3"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д</w:t>
      </w:r>
      <w:r>
        <w:rPr>
          <w:rFonts w:eastAsia="Calibri"/>
          <w:sz w:val="22"/>
          <w:szCs w:val="22"/>
        </w:rPr>
        <w:t>)</w:t>
      </w:r>
      <w:r>
        <w:rPr>
          <w:rFonts w:eastAsia="Calibri"/>
          <w:sz w:val="22"/>
          <w:szCs w:val="22"/>
        </w:rPr>
        <w:tab/>
      </w:r>
      <w:r w:rsidR="0025246B">
        <w:rPr>
          <w:rFonts w:eastAsia="Calibri"/>
          <w:sz w:val="22"/>
          <w:szCs w:val="22"/>
        </w:rPr>
        <w:t>к</w:t>
      </w:r>
      <w:r w:rsidR="00B84DB0" w:rsidRPr="00B84DB0">
        <w:rPr>
          <w:rFonts w:eastAsia="Calibri"/>
          <w:sz w:val="22"/>
          <w:szCs w:val="22"/>
        </w:rPr>
        <w:t>лонирање можданих ћелија сисара</w:t>
      </w:r>
      <w:r w:rsidR="00DB220C" w:rsidRPr="00B84DB0">
        <w:rPr>
          <w:rFonts w:eastAsia="Calibri"/>
          <w:sz w:val="22"/>
          <w:szCs w:val="22"/>
        </w:rPr>
        <w:t>;</w:t>
      </w:r>
    </w:p>
    <w:p w14:paraId="3E650EEA" w14:textId="01DC29DF"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е</w:t>
      </w:r>
      <w:r>
        <w:rPr>
          <w:rFonts w:eastAsia="Calibri"/>
          <w:sz w:val="22"/>
          <w:szCs w:val="22"/>
        </w:rPr>
        <w:t>)</w:t>
      </w:r>
      <w:r>
        <w:rPr>
          <w:rFonts w:eastAsia="Calibri"/>
          <w:sz w:val="22"/>
          <w:szCs w:val="22"/>
        </w:rPr>
        <w:tab/>
      </w:r>
      <w:r w:rsidR="0025246B">
        <w:rPr>
          <w:rFonts w:eastAsia="Calibri"/>
          <w:sz w:val="22"/>
          <w:szCs w:val="22"/>
        </w:rPr>
        <w:t>и</w:t>
      </w:r>
      <w:r w:rsidR="00B84DB0" w:rsidRPr="007D215E">
        <w:rPr>
          <w:rFonts w:eastAsia="Calibri"/>
          <w:sz w:val="22"/>
          <w:szCs w:val="22"/>
        </w:rPr>
        <w:t>страживање добијања функције, које намерно повећава преносивост познатих вируса или озбиљност познатих болести;</w:t>
      </w:r>
    </w:p>
    <w:p w14:paraId="45F9FF0C" w14:textId="68CC3739"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ф</w:t>
      </w:r>
      <w:r>
        <w:rPr>
          <w:rFonts w:eastAsia="Calibri"/>
          <w:sz w:val="22"/>
          <w:szCs w:val="22"/>
        </w:rPr>
        <w:t>)</w:t>
      </w:r>
      <w:r>
        <w:rPr>
          <w:rFonts w:eastAsia="Calibri"/>
          <w:sz w:val="22"/>
          <w:szCs w:val="22"/>
        </w:rPr>
        <w:tab/>
      </w:r>
      <w:r w:rsidR="0025246B">
        <w:rPr>
          <w:rFonts w:eastAsia="Calibri"/>
          <w:sz w:val="22"/>
          <w:szCs w:val="22"/>
        </w:rPr>
        <w:t>и</w:t>
      </w:r>
      <w:r w:rsidR="00B84DB0" w:rsidRPr="007D215E">
        <w:rPr>
          <w:rFonts w:eastAsia="Calibri"/>
          <w:sz w:val="22"/>
          <w:szCs w:val="22"/>
        </w:rPr>
        <w:t>мплантирање животињских ембрионалних ћелија у људе (стварање химера човек-животиња)</w:t>
      </w:r>
      <w:r w:rsidR="005B09F0" w:rsidRPr="007D215E">
        <w:rPr>
          <w:rFonts w:eastAsia="Calibri"/>
          <w:sz w:val="22"/>
          <w:szCs w:val="22"/>
        </w:rPr>
        <w:t>;</w:t>
      </w:r>
    </w:p>
    <w:p w14:paraId="22BA599C" w14:textId="377FEF33"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г</w:t>
      </w:r>
      <w:r>
        <w:rPr>
          <w:rFonts w:eastAsia="Calibri"/>
          <w:sz w:val="22"/>
          <w:szCs w:val="22"/>
        </w:rPr>
        <w:t>)</w:t>
      </w:r>
      <w:r>
        <w:rPr>
          <w:rFonts w:eastAsia="Calibri"/>
          <w:sz w:val="22"/>
          <w:szCs w:val="22"/>
        </w:rPr>
        <w:tab/>
      </w:r>
      <w:r w:rsidR="0025246B">
        <w:rPr>
          <w:rFonts w:eastAsia="Calibri"/>
          <w:sz w:val="22"/>
          <w:szCs w:val="22"/>
        </w:rPr>
        <w:t>и</w:t>
      </w:r>
      <w:r w:rsidR="00B84DB0" w:rsidRPr="007D215E">
        <w:rPr>
          <w:rFonts w:eastAsia="Calibri"/>
          <w:sz w:val="22"/>
          <w:szCs w:val="22"/>
        </w:rPr>
        <w:t>страживање о интерфејсима мозак-компјутер који би могли директно да контролишу мисли или поступке друге особе</w:t>
      </w:r>
      <w:r w:rsidR="005B09F0" w:rsidRPr="007D215E">
        <w:rPr>
          <w:rFonts w:eastAsia="Calibri"/>
          <w:sz w:val="22"/>
          <w:szCs w:val="22"/>
        </w:rPr>
        <w:t>;</w:t>
      </w:r>
    </w:p>
    <w:p w14:paraId="620C7EE0" w14:textId="2844F63F" w:rsidR="00DB220C" w:rsidRDefault="00F75062" w:rsidP="000D70F0">
      <w:pPr>
        <w:shd w:val="clear" w:color="auto" w:fill="FFFFFF"/>
        <w:spacing w:line="240" w:lineRule="auto"/>
        <w:ind w:left="1440" w:hanging="720"/>
        <w:contextualSpacing/>
        <w:jc w:val="both"/>
        <w:rPr>
          <w:rFonts w:eastAsia="Calibri"/>
          <w:sz w:val="22"/>
          <w:szCs w:val="22"/>
        </w:rPr>
      </w:pPr>
      <w:r>
        <w:rPr>
          <w:rFonts w:eastAsia="Calibri"/>
          <w:sz w:val="22"/>
          <w:szCs w:val="22"/>
        </w:rPr>
        <w:t>(</w:t>
      </w:r>
      <w:r w:rsidR="004854C0">
        <w:rPr>
          <w:rFonts w:eastAsia="Calibri"/>
          <w:sz w:val="22"/>
          <w:szCs w:val="22"/>
        </w:rPr>
        <w:t>х</w:t>
      </w:r>
      <w:r>
        <w:rPr>
          <w:rFonts w:eastAsia="Calibri"/>
          <w:sz w:val="22"/>
          <w:szCs w:val="22"/>
        </w:rPr>
        <w:t>)</w:t>
      </w:r>
      <w:r>
        <w:rPr>
          <w:rFonts w:eastAsia="Calibri"/>
          <w:sz w:val="22"/>
          <w:szCs w:val="22"/>
        </w:rPr>
        <w:tab/>
      </w:r>
      <w:r w:rsidR="0025246B">
        <w:rPr>
          <w:rFonts w:eastAsia="Calibri"/>
          <w:sz w:val="22"/>
          <w:szCs w:val="22"/>
        </w:rPr>
        <w:t>к</w:t>
      </w:r>
      <w:r w:rsidR="00B84DB0" w:rsidRPr="007D215E">
        <w:rPr>
          <w:rFonts w:eastAsia="Calibri"/>
          <w:sz w:val="22"/>
          <w:szCs w:val="22"/>
        </w:rPr>
        <w:t>линичка истраживања која</w:t>
      </w:r>
      <w:r w:rsidR="00BE7D96" w:rsidRPr="007D215E">
        <w:rPr>
          <w:rFonts w:eastAsia="Calibri"/>
          <w:sz w:val="22"/>
          <w:szCs w:val="22"/>
        </w:rPr>
        <w:t>:</w:t>
      </w:r>
    </w:p>
    <w:p w14:paraId="78A79039" w14:textId="77777777" w:rsidR="004854C0" w:rsidRDefault="004854C0" w:rsidP="000D70F0">
      <w:pPr>
        <w:shd w:val="clear" w:color="auto" w:fill="FFFFFF"/>
        <w:spacing w:line="240" w:lineRule="auto"/>
        <w:ind w:left="1440" w:hanging="720"/>
        <w:contextualSpacing/>
        <w:jc w:val="both"/>
        <w:rPr>
          <w:rFonts w:eastAsia="Calibri"/>
          <w:sz w:val="22"/>
          <w:szCs w:val="22"/>
        </w:rPr>
      </w:pPr>
    </w:p>
    <w:p w14:paraId="2BAD1AC2" w14:textId="77777777" w:rsidR="00EB6A21" w:rsidRPr="004D1054" w:rsidRDefault="00EB6A21" w:rsidP="000D70F0">
      <w:pPr>
        <w:pStyle w:val="ListParagraph"/>
        <w:numPr>
          <w:ilvl w:val="0"/>
          <w:numId w:val="27"/>
        </w:numPr>
        <w:shd w:val="clear" w:color="auto" w:fill="FFFFFF"/>
        <w:spacing w:line="240" w:lineRule="auto"/>
        <w:ind w:left="2160" w:hanging="716"/>
        <w:contextualSpacing/>
        <w:jc w:val="both"/>
        <w:rPr>
          <w:rFonts w:eastAsia="Calibri"/>
          <w:sz w:val="22"/>
          <w:szCs w:val="22"/>
        </w:rPr>
      </w:pPr>
      <w:r w:rsidRPr="004D1054">
        <w:rPr>
          <w:rFonts w:eastAsia="Calibri"/>
          <w:sz w:val="22"/>
          <w:szCs w:val="22"/>
        </w:rPr>
        <w:t xml:space="preserve">имају потенцијал да </w:t>
      </w:r>
      <w:r>
        <w:rPr>
          <w:rFonts w:eastAsia="Calibri"/>
          <w:sz w:val="22"/>
          <w:szCs w:val="22"/>
        </w:rPr>
        <w:t>нанесу</w:t>
      </w:r>
      <w:r w:rsidRPr="004D1054">
        <w:rPr>
          <w:rFonts w:eastAsia="Calibri"/>
          <w:sz w:val="22"/>
          <w:szCs w:val="22"/>
        </w:rPr>
        <w:t xml:space="preserve"> </w:t>
      </w:r>
      <w:r>
        <w:rPr>
          <w:rFonts w:eastAsia="Calibri"/>
          <w:sz w:val="22"/>
          <w:szCs w:val="22"/>
        </w:rPr>
        <w:t>озбиљну</w:t>
      </w:r>
      <w:r w:rsidRPr="004D1054">
        <w:rPr>
          <w:rFonts w:eastAsia="Calibri"/>
          <w:sz w:val="22"/>
          <w:szCs w:val="22"/>
        </w:rPr>
        <w:t xml:space="preserve"> штету учесницима (или истраживачима), као што је </w:t>
      </w:r>
      <w:r>
        <w:rPr>
          <w:rFonts w:eastAsia="Calibri"/>
          <w:sz w:val="22"/>
          <w:szCs w:val="22"/>
        </w:rPr>
        <w:t>озбиљан</w:t>
      </w:r>
      <w:r w:rsidRPr="004D1054">
        <w:rPr>
          <w:rFonts w:eastAsia="Calibri"/>
          <w:sz w:val="22"/>
          <w:szCs w:val="22"/>
        </w:rPr>
        <w:t xml:space="preserve"> физички бол или телесна повреда која није повезана са једноставним рутинским медицинским процедурама (нпр. узимање узорка крви), психичка повреда, лична срамота или понижење или друг</w:t>
      </w:r>
      <w:r>
        <w:rPr>
          <w:rFonts w:eastAsia="Calibri"/>
          <w:sz w:val="22"/>
          <w:szCs w:val="22"/>
        </w:rPr>
        <w:t>а</w:t>
      </w:r>
      <w:r w:rsidRPr="004D1054">
        <w:rPr>
          <w:rFonts w:eastAsia="Calibri"/>
          <w:sz w:val="22"/>
          <w:szCs w:val="22"/>
        </w:rPr>
        <w:t xml:space="preserve"> штет</w:t>
      </w:r>
      <w:r>
        <w:rPr>
          <w:rFonts w:eastAsia="Calibri"/>
          <w:sz w:val="22"/>
          <w:szCs w:val="22"/>
        </w:rPr>
        <w:t xml:space="preserve">а </w:t>
      </w:r>
      <w:r w:rsidRPr="004D1054">
        <w:rPr>
          <w:rFonts w:eastAsia="Calibri"/>
          <w:sz w:val="22"/>
          <w:szCs w:val="22"/>
        </w:rPr>
        <w:t>кој</w:t>
      </w:r>
      <w:r>
        <w:rPr>
          <w:rFonts w:eastAsia="Calibri"/>
          <w:sz w:val="22"/>
          <w:szCs w:val="22"/>
        </w:rPr>
        <w:t>а</w:t>
      </w:r>
      <w:r w:rsidRPr="004D1054">
        <w:rPr>
          <w:rFonts w:eastAsia="Calibri"/>
          <w:sz w:val="22"/>
          <w:szCs w:val="22"/>
        </w:rPr>
        <w:t xml:space="preserve"> мо</w:t>
      </w:r>
      <w:r>
        <w:rPr>
          <w:rFonts w:eastAsia="Calibri"/>
          <w:sz w:val="22"/>
          <w:szCs w:val="22"/>
        </w:rPr>
        <w:t>же</w:t>
      </w:r>
      <w:r w:rsidRPr="004D1054">
        <w:rPr>
          <w:rFonts w:eastAsia="Calibri"/>
          <w:sz w:val="22"/>
          <w:szCs w:val="22"/>
        </w:rPr>
        <w:t xml:space="preserve"> </w:t>
      </w:r>
      <w:r>
        <w:rPr>
          <w:rFonts w:eastAsia="Calibri"/>
          <w:sz w:val="22"/>
          <w:szCs w:val="22"/>
        </w:rPr>
        <w:t>у великој мери</w:t>
      </w:r>
      <w:r w:rsidRPr="004D1054">
        <w:rPr>
          <w:rFonts w:eastAsia="Calibri"/>
          <w:sz w:val="22"/>
          <w:szCs w:val="22"/>
        </w:rPr>
        <w:t xml:space="preserve"> негативно</w:t>
      </w:r>
      <w:r>
        <w:rPr>
          <w:rFonts w:eastAsia="Calibri"/>
          <w:sz w:val="22"/>
          <w:szCs w:val="22"/>
        </w:rPr>
        <w:t xml:space="preserve"> да </w:t>
      </w:r>
      <w:r w:rsidRPr="004D1054">
        <w:rPr>
          <w:rFonts w:eastAsia="Calibri"/>
          <w:sz w:val="22"/>
          <w:szCs w:val="22"/>
        </w:rPr>
        <w:t>ути</w:t>
      </w:r>
      <w:r>
        <w:rPr>
          <w:rFonts w:eastAsia="Calibri"/>
          <w:sz w:val="22"/>
          <w:szCs w:val="22"/>
        </w:rPr>
        <w:t>че</w:t>
      </w:r>
      <w:r w:rsidRPr="004D1054">
        <w:rPr>
          <w:rFonts w:eastAsia="Calibri"/>
          <w:sz w:val="22"/>
          <w:szCs w:val="22"/>
        </w:rPr>
        <w:t xml:space="preserve"> на учеснике; или; </w:t>
      </w:r>
    </w:p>
    <w:p w14:paraId="2AE85ACC" w14:textId="77777777" w:rsidR="00EB6A21" w:rsidRPr="004D1054" w:rsidRDefault="00EB6A21" w:rsidP="000D70F0">
      <w:pPr>
        <w:pStyle w:val="ListParagraph"/>
        <w:numPr>
          <w:ilvl w:val="0"/>
          <w:numId w:val="27"/>
        </w:numPr>
        <w:shd w:val="clear" w:color="auto" w:fill="FFFFFF"/>
        <w:spacing w:line="240" w:lineRule="auto"/>
        <w:ind w:left="2160" w:hanging="716"/>
        <w:contextualSpacing/>
        <w:jc w:val="both"/>
        <w:rPr>
          <w:rFonts w:eastAsia="Calibri"/>
          <w:sz w:val="22"/>
          <w:szCs w:val="22"/>
        </w:rPr>
      </w:pPr>
      <w:r w:rsidRPr="004D1054">
        <w:rPr>
          <w:rFonts w:eastAsia="Calibri"/>
          <w:sz w:val="22"/>
          <w:szCs w:val="22"/>
        </w:rPr>
        <w:t>укључују рањиве учеснике (</w:t>
      </w:r>
      <w:r>
        <w:rPr>
          <w:rFonts w:eastAsia="Calibri"/>
          <w:sz w:val="22"/>
          <w:szCs w:val="22"/>
        </w:rPr>
        <w:t>као што су</w:t>
      </w:r>
      <w:r w:rsidRPr="004D1054">
        <w:rPr>
          <w:rFonts w:eastAsia="Calibri"/>
          <w:sz w:val="22"/>
          <w:szCs w:val="22"/>
        </w:rPr>
        <w:t xml:space="preserve"> затворени</w:t>
      </w:r>
      <w:r>
        <w:rPr>
          <w:rFonts w:eastAsia="Calibri"/>
          <w:sz w:val="22"/>
          <w:szCs w:val="22"/>
        </w:rPr>
        <w:t>ци</w:t>
      </w:r>
      <w:r w:rsidRPr="004D1054">
        <w:rPr>
          <w:rFonts w:eastAsia="Calibri"/>
          <w:sz w:val="22"/>
          <w:szCs w:val="22"/>
        </w:rPr>
        <w:t>, дец</w:t>
      </w:r>
      <w:r>
        <w:rPr>
          <w:rFonts w:eastAsia="Calibri"/>
          <w:sz w:val="22"/>
          <w:szCs w:val="22"/>
        </w:rPr>
        <w:t>а</w:t>
      </w:r>
      <w:r w:rsidRPr="004D1054">
        <w:rPr>
          <w:rFonts w:eastAsia="Calibri"/>
          <w:sz w:val="22"/>
          <w:szCs w:val="22"/>
        </w:rPr>
        <w:t xml:space="preserve">, </w:t>
      </w:r>
      <w:r>
        <w:rPr>
          <w:rFonts w:eastAsia="Calibri"/>
          <w:sz w:val="22"/>
          <w:szCs w:val="22"/>
        </w:rPr>
        <w:t xml:space="preserve">особе с инвалидитетом, </w:t>
      </w:r>
      <w:r w:rsidRPr="004D1054">
        <w:rPr>
          <w:rFonts w:eastAsia="Calibri"/>
          <w:sz w:val="22"/>
          <w:szCs w:val="22"/>
        </w:rPr>
        <w:t xml:space="preserve">труднице и </w:t>
      </w:r>
      <w:r>
        <w:rPr>
          <w:rFonts w:eastAsia="Calibri"/>
          <w:sz w:val="22"/>
          <w:szCs w:val="22"/>
        </w:rPr>
        <w:t xml:space="preserve">припадници </w:t>
      </w:r>
      <w:r w:rsidRPr="004D1054">
        <w:rPr>
          <w:rFonts w:eastAsia="Calibri"/>
          <w:sz w:val="22"/>
          <w:szCs w:val="22"/>
        </w:rPr>
        <w:t>етничк</w:t>
      </w:r>
      <w:r>
        <w:rPr>
          <w:rFonts w:eastAsia="Calibri"/>
          <w:sz w:val="22"/>
          <w:szCs w:val="22"/>
        </w:rPr>
        <w:t>их</w:t>
      </w:r>
      <w:r w:rsidRPr="004D1054">
        <w:rPr>
          <w:rFonts w:eastAsia="Calibri"/>
          <w:sz w:val="22"/>
          <w:szCs w:val="22"/>
        </w:rPr>
        <w:t xml:space="preserve"> мањин</w:t>
      </w:r>
      <w:r>
        <w:rPr>
          <w:rFonts w:eastAsia="Calibri"/>
          <w:sz w:val="22"/>
          <w:szCs w:val="22"/>
        </w:rPr>
        <w:t>а</w:t>
      </w:r>
      <w:r w:rsidRPr="004D1054">
        <w:rPr>
          <w:rFonts w:eastAsia="Calibri"/>
          <w:sz w:val="22"/>
          <w:szCs w:val="22"/>
        </w:rPr>
        <w:t>) у било кој</w:t>
      </w:r>
      <w:r>
        <w:rPr>
          <w:rFonts w:eastAsia="Calibri"/>
          <w:sz w:val="22"/>
          <w:szCs w:val="22"/>
        </w:rPr>
        <w:t>у</w:t>
      </w:r>
      <w:r w:rsidRPr="004D1054">
        <w:rPr>
          <w:rFonts w:eastAsia="Calibri"/>
          <w:sz w:val="22"/>
          <w:szCs w:val="22"/>
        </w:rPr>
        <w:t xml:space="preserve"> фаз</w:t>
      </w:r>
      <w:r>
        <w:rPr>
          <w:rFonts w:eastAsia="Calibri"/>
          <w:sz w:val="22"/>
          <w:szCs w:val="22"/>
        </w:rPr>
        <w:t>у</w:t>
      </w:r>
      <w:r w:rsidRPr="004D1054">
        <w:rPr>
          <w:rFonts w:eastAsia="Calibri"/>
          <w:sz w:val="22"/>
          <w:szCs w:val="22"/>
        </w:rPr>
        <w:t xml:space="preserve"> истраживања, укључујући прве клиничке студије код људи или ран</w:t>
      </w:r>
      <w:r>
        <w:rPr>
          <w:rFonts w:eastAsia="Calibri"/>
          <w:sz w:val="22"/>
          <w:szCs w:val="22"/>
        </w:rPr>
        <w:t>у</w:t>
      </w:r>
      <w:r w:rsidRPr="004D1054">
        <w:rPr>
          <w:rFonts w:eastAsia="Calibri"/>
          <w:sz w:val="22"/>
          <w:szCs w:val="22"/>
        </w:rPr>
        <w:t xml:space="preserve"> фаз</w:t>
      </w:r>
      <w:r>
        <w:rPr>
          <w:rFonts w:eastAsia="Calibri"/>
          <w:sz w:val="22"/>
          <w:szCs w:val="22"/>
        </w:rPr>
        <w:t>у</w:t>
      </w:r>
      <w:r w:rsidRPr="004D1054">
        <w:rPr>
          <w:rFonts w:eastAsia="Calibri"/>
          <w:sz w:val="22"/>
          <w:szCs w:val="22"/>
        </w:rPr>
        <w:t xml:space="preserve"> за нове терапеутике (</w:t>
      </w:r>
      <w:r>
        <w:rPr>
          <w:rFonts w:eastAsia="Calibri"/>
          <w:sz w:val="22"/>
          <w:szCs w:val="22"/>
        </w:rPr>
        <w:t xml:space="preserve">као што су </w:t>
      </w:r>
      <w:r w:rsidRPr="004D1054">
        <w:rPr>
          <w:rFonts w:eastAsia="Calibri"/>
          <w:sz w:val="22"/>
          <w:szCs w:val="22"/>
        </w:rPr>
        <w:t>нови хемијски ентитети, биолошки лекови, генске терапије), медицинске примене и процедуре; или укључују ‘студије изазова’ у којима су учесници намерно изложени заразној болести која може довести до тешке или хроничне болести, или када учесници имају основна медицинска стања која повећавају њихов ризик од тешке болести; или</w:t>
      </w:r>
    </w:p>
    <w:p w14:paraId="2EF0012D" w14:textId="77777777" w:rsidR="00EB6A21" w:rsidRPr="004D1054" w:rsidRDefault="00EB6A21" w:rsidP="000D70F0">
      <w:pPr>
        <w:pStyle w:val="ListParagraph"/>
        <w:spacing w:line="240" w:lineRule="auto"/>
        <w:ind w:left="806"/>
        <w:rPr>
          <w:sz w:val="20"/>
        </w:rPr>
      </w:pPr>
    </w:p>
    <w:p w14:paraId="4869F69C" w14:textId="77777777" w:rsidR="00EB6A21" w:rsidRDefault="00EB6A21" w:rsidP="000D70F0">
      <w:pPr>
        <w:pStyle w:val="ListParagraph"/>
        <w:numPr>
          <w:ilvl w:val="0"/>
          <w:numId w:val="27"/>
        </w:numPr>
        <w:shd w:val="clear" w:color="auto" w:fill="FFFFFF"/>
        <w:spacing w:line="240" w:lineRule="auto"/>
        <w:ind w:left="2160" w:hanging="716"/>
        <w:contextualSpacing/>
        <w:jc w:val="both"/>
        <w:rPr>
          <w:rFonts w:eastAsia="Calibri"/>
          <w:sz w:val="22"/>
          <w:szCs w:val="22"/>
        </w:rPr>
      </w:pPr>
      <w:r w:rsidRPr="004D1054">
        <w:rPr>
          <w:rFonts w:eastAsia="Calibri"/>
          <w:sz w:val="22"/>
          <w:szCs w:val="22"/>
        </w:rPr>
        <w:t>укључују клиничке студије које се односе на негу на крају живота и ургентну медицину, као и повезане медицинске одлуке; или коришћење медицинских помагала, а посебно уградњ</w:t>
      </w:r>
      <w:r>
        <w:rPr>
          <w:rFonts w:eastAsia="Calibri"/>
          <w:sz w:val="22"/>
          <w:szCs w:val="22"/>
        </w:rPr>
        <w:t xml:space="preserve">у </w:t>
      </w:r>
      <w:r w:rsidRPr="004D1054">
        <w:rPr>
          <w:rFonts w:eastAsia="Calibri"/>
          <w:sz w:val="22"/>
          <w:szCs w:val="22"/>
        </w:rPr>
        <w:t>помагала, кој</w:t>
      </w:r>
      <w:r>
        <w:rPr>
          <w:rFonts w:eastAsia="Calibri"/>
          <w:sz w:val="22"/>
          <w:szCs w:val="22"/>
        </w:rPr>
        <w:t>е</w:t>
      </w:r>
      <w:r w:rsidRPr="004D1054">
        <w:rPr>
          <w:rFonts w:eastAsia="Calibri"/>
          <w:sz w:val="22"/>
          <w:szCs w:val="22"/>
        </w:rPr>
        <w:t xml:space="preserve"> имају за циљ или имају потенцијал да доведу до ненамерне промене понашања или придржавања терапеутском режиму; </w:t>
      </w:r>
    </w:p>
    <w:p w14:paraId="74B869BA" w14:textId="01DE16BF" w:rsidR="00DB220C" w:rsidRDefault="00EB6A21" w:rsidP="000D70F0">
      <w:pPr>
        <w:shd w:val="clear" w:color="auto" w:fill="FFFFFF"/>
        <w:spacing w:line="240" w:lineRule="auto"/>
        <w:ind w:left="1418" w:hanging="698"/>
        <w:contextualSpacing/>
        <w:jc w:val="both"/>
        <w:rPr>
          <w:rFonts w:eastAsia="Calibri"/>
          <w:sz w:val="22"/>
          <w:szCs w:val="22"/>
        </w:rPr>
      </w:pPr>
      <w:r>
        <w:rPr>
          <w:rFonts w:eastAsia="Calibri"/>
          <w:sz w:val="22"/>
          <w:szCs w:val="22"/>
        </w:rPr>
        <w:t>(</w:t>
      </w:r>
      <w:r w:rsidR="004854C0">
        <w:rPr>
          <w:rFonts w:eastAsia="Calibri"/>
          <w:sz w:val="22"/>
          <w:szCs w:val="22"/>
        </w:rPr>
        <w:t>и</w:t>
      </w:r>
      <w:r>
        <w:rPr>
          <w:rFonts w:eastAsia="Calibri"/>
          <w:sz w:val="22"/>
          <w:szCs w:val="22"/>
        </w:rPr>
        <w:t>)</w:t>
      </w:r>
      <w:r>
        <w:rPr>
          <w:rFonts w:eastAsia="Calibri"/>
          <w:sz w:val="22"/>
          <w:szCs w:val="22"/>
        </w:rPr>
        <w:tab/>
        <w:t>и</w:t>
      </w:r>
      <w:r w:rsidR="004D1054" w:rsidRPr="00EB6A21">
        <w:rPr>
          <w:rFonts w:eastAsia="Calibri"/>
          <w:sz w:val="22"/>
          <w:szCs w:val="22"/>
        </w:rPr>
        <w:t xml:space="preserve">страживања која укључују непроверене облике људског или животињског биоинжењеринга, интеграције човека и машине, интеграције животиња и машина, </w:t>
      </w:r>
      <w:r w:rsidR="004D1054" w:rsidRPr="00EB6A21">
        <w:rPr>
          <w:rFonts w:eastAsia="Calibri"/>
          <w:sz w:val="22"/>
          <w:szCs w:val="22"/>
        </w:rPr>
        <w:lastRenderedPageBreak/>
        <w:t>химере човека и животиње или химеризма међу врстама животиња или синтетичк</w:t>
      </w:r>
      <w:r w:rsidR="00074A3C">
        <w:rPr>
          <w:rFonts w:eastAsia="Calibri"/>
          <w:sz w:val="22"/>
          <w:szCs w:val="22"/>
        </w:rPr>
        <w:t>у</w:t>
      </w:r>
      <w:r w:rsidR="004D1054" w:rsidRPr="00EB6A21">
        <w:rPr>
          <w:rFonts w:eastAsia="Calibri"/>
          <w:sz w:val="22"/>
          <w:szCs w:val="22"/>
        </w:rPr>
        <w:t xml:space="preserve"> биологиј</w:t>
      </w:r>
      <w:r w:rsidR="00074A3C">
        <w:rPr>
          <w:rFonts w:eastAsia="Calibri"/>
          <w:sz w:val="22"/>
          <w:szCs w:val="22"/>
        </w:rPr>
        <w:t>у</w:t>
      </w:r>
      <w:r w:rsidR="005B09F0" w:rsidRPr="00EB6A21">
        <w:rPr>
          <w:rFonts w:eastAsia="Calibri"/>
          <w:sz w:val="22"/>
          <w:szCs w:val="22"/>
        </w:rPr>
        <w:t>;</w:t>
      </w:r>
    </w:p>
    <w:p w14:paraId="61BD000D" w14:textId="1F4B7B6A" w:rsidR="00DB220C" w:rsidRDefault="00EB6A21" w:rsidP="000D70F0">
      <w:pPr>
        <w:shd w:val="clear" w:color="auto" w:fill="FFFFFF"/>
        <w:spacing w:line="240" w:lineRule="auto"/>
        <w:ind w:left="1418" w:hanging="698"/>
        <w:contextualSpacing/>
        <w:jc w:val="both"/>
        <w:rPr>
          <w:rFonts w:eastAsia="Calibri"/>
          <w:sz w:val="22"/>
          <w:szCs w:val="22"/>
        </w:rPr>
      </w:pPr>
      <w:r>
        <w:rPr>
          <w:rFonts w:eastAsia="Calibri"/>
          <w:sz w:val="22"/>
          <w:szCs w:val="22"/>
        </w:rPr>
        <w:t>(</w:t>
      </w:r>
      <w:r w:rsidR="004854C0">
        <w:rPr>
          <w:rFonts w:eastAsia="Calibri"/>
          <w:sz w:val="22"/>
          <w:szCs w:val="22"/>
        </w:rPr>
        <w:t>ј</w:t>
      </w:r>
      <w:r>
        <w:rPr>
          <w:rFonts w:eastAsia="Calibri"/>
          <w:sz w:val="22"/>
          <w:szCs w:val="22"/>
        </w:rPr>
        <w:t>)</w:t>
      </w:r>
      <w:r>
        <w:rPr>
          <w:rFonts w:eastAsia="Calibri"/>
          <w:sz w:val="22"/>
          <w:szCs w:val="22"/>
        </w:rPr>
        <w:tab/>
      </w:r>
      <w:r w:rsidR="004D1054" w:rsidRPr="00EB6A21">
        <w:rPr>
          <w:rFonts w:eastAsia="Calibri"/>
          <w:sz w:val="22"/>
          <w:szCs w:val="22"/>
        </w:rPr>
        <w:t>истраживања која немају искључиви фокус на цивилн</w:t>
      </w:r>
      <w:r w:rsidR="00074A3C">
        <w:rPr>
          <w:rFonts w:eastAsia="Calibri"/>
          <w:sz w:val="22"/>
          <w:szCs w:val="22"/>
        </w:rPr>
        <w:t>у</w:t>
      </w:r>
      <w:r w:rsidR="004D1054" w:rsidRPr="00EB6A21">
        <w:rPr>
          <w:rFonts w:eastAsia="Calibri"/>
          <w:sz w:val="22"/>
          <w:szCs w:val="22"/>
        </w:rPr>
        <w:t xml:space="preserve"> примен</w:t>
      </w:r>
      <w:r w:rsidR="00074A3C">
        <w:rPr>
          <w:rFonts w:eastAsia="Calibri"/>
          <w:sz w:val="22"/>
          <w:szCs w:val="22"/>
        </w:rPr>
        <w:t>у</w:t>
      </w:r>
      <w:r w:rsidR="004D1054" w:rsidRPr="00EB6A21">
        <w:rPr>
          <w:rFonts w:eastAsia="Calibri"/>
          <w:sz w:val="22"/>
          <w:szCs w:val="22"/>
        </w:rPr>
        <w:t xml:space="preserve"> или имају познату пр</w:t>
      </w:r>
      <w:r w:rsidR="00074A3C">
        <w:rPr>
          <w:rFonts w:eastAsia="Calibri"/>
          <w:sz w:val="22"/>
          <w:szCs w:val="22"/>
        </w:rPr>
        <w:t>и</w:t>
      </w:r>
      <w:r w:rsidR="004D1054" w:rsidRPr="00EB6A21">
        <w:rPr>
          <w:rFonts w:eastAsia="Calibri"/>
          <w:sz w:val="22"/>
          <w:szCs w:val="22"/>
        </w:rPr>
        <w:t>ме</w:t>
      </w:r>
      <w:r w:rsidR="00074A3C">
        <w:rPr>
          <w:rFonts w:eastAsia="Calibri"/>
          <w:sz w:val="22"/>
          <w:szCs w:val="22"/>
        </w:rPr>
        <w:t>њ</w:t>
      </w:r>
      <w:r w:rsidR="004D1054" w:rsidRPr="00EB6A21">
        <w:rPr>
          <w:rFonts w:eastAsia="Calibri"/>
          <w:sz w:val="22"/>
          <w:szCs w:val="22"/>
        </w:rPr>
        <w:t>ивост у војне сврхе;</w:t>
      </w:r>
      <w:r w:rsidR="00C37E2F">
        <w:rPr>
          <w:rFonts w:eastAsia="Calibri"/>
          <w:sz w:val="22"/>
          <w:szCs w:val="22"/>
        </w:rPr>
        <w:t xml:space="preserve"> и</w:t>
      </w:r>
      <w:r w:rsidR="004D1054" w:rsidRPr="00EB6A21">
        <w:rPr>
          <w:rFonts w:eastAsia="Calibri"/>
          <w:sz w:val="22"/>
          <w:szCs w:val="22"/>
        </w:rPr>
        <w:t xml:space="preserve"> </w:t>
      </w:r>
    </w:p>
    <w:p w14:paraId="03A04C1A" w14:textId="607D7FA4" w:rsidR="0075439B" w:rsidRDefault="00EB6A21" w:rsidP="000D70F0">
      <w:pPr>
        <w:shd w:val="clear" w:color="auto" w:fill="FFFFFF"/>
        <w:spacing w:line="240" w:lineRule="auto"/>
        <w:ind w:left="1418" w:hanging="698"/>
        <w:contextualSpacing/>
        <w:jc w:val="both"/>
        <w:rPr>
          <w:rFonts w:eastAsia="Calibri"/>
          <w:sz w:val="22"/>
          <w:szCs w:val="22"/>
        </w:rPr>
      </w:pPr>
      <w:r>
        <w:rPr>
          <w:rFonts w:eastAsia="Calibri"/>
          <w:sz w:val="22"/>
          <w:szCs w:val="22"/>
        </w:rPr>
        <w:t>(</w:t>
      </w:r>
      <w:r w:rsidR="004854C0">
        <w:rPr>
          <w:rFonts w:eastAsia="Calibri"/>
          <w:sz w:val="22"/>
          <w:szCs w:val="22"/>
        </w:rPr>
        <w:t>к</w:t>
      </w:r>
      <w:r>
        <w:rPr>
          <w:rFonts w:eastAsia="Calibri"/>
          <w:sz w:val="22"/>
          <w:szCs w:val="22"/>
        </w:rPr>
        <w:t>)</w:t>
      </w:r>
      <w:r>
        <w:rPr>
          <w:rFonts w:eastAsia="Calibri"/>
          <w:sz w:val="22"/>
          <w:szCs w:val="22"/>
        </w:rPr>
        <w:tab/>
      </w:r>
      <w:r w:rsidR="004D1054" w:rsidRPr="00EB6A21">
        <w:rPr>
          <w:rFonts w:eastAsia="Calibri"/>
          <w:sz w:val="22"/>
          <w:szCs w:val="22"/>
        </w:rPr>
        <w:t>истраживање које није у складу са најбољим међународним праксама које треба да обезбеде хуман третман и коришћење животиња у истраживању, подучавању и тестирању; и</w:t>
      </w:r>
    </w:p>
    <w:p w14:paraId="63C1A64E" w14:textId="33B8A1CE" w:rsidR="00010A2D" w:rsidRPr="00EB6A21" w:rsidRDefault="00EB6A21" w:rsidP="000D70F0">
      <w:pPr>
        <w:shd w:val="clear" w:color="auto" w:fill="FFFFFF"/>
        <w:spacing w:line="240" w:lineRule="auto"/>
        <w:ind w:left="1418" w:hanging="698"/>
        <w:contextualSpacing/>
        <w:jc w:val="both"/>
        <w:rPr>
          <w:rFonts w:eastAsia="Calibri"/>
          <w:sz w:val="22"/>
          <w:szCs w:val="22"/>
        </w:rPr>
      </w:pPr>
      <w:r>
        <w:rPr>
          <w:rFonts w:eastAsia="Calibri"/>
          <w:sz w:val="22"/>
          <w:szCs w:val="22"/>
        </w:rPr>
        <w:t>(</w:t>
      </w:r>
      <w:r w:rsidR="004854C0">
        <w:rPr>
          <w:rFonts w:eastAsia="Calibri"/>
          <w:sz w:val="22"/>
          <w:szCs w:val="22"/>
        </w:rPr>
        <w:t>л</w:t>
      </w:r>
      <w:r>
        <w:rPr>
          <w:rFonts w:eastAsia="Calibri"/>
          <w:sz w:val="22"/>
          <w:szCs w:val="22"/>
        </w:rPr>
        <w:t>)</w:t>
      </w:r>
      <w:r>
        <w:rPr>
          <w:rFonts w:eastAsia="Calibri"/>
          <w:sz w:val="22"/>
          <w:szCs w:val="22"/>
        </w:rPr>
        <w:tab/>
        <w:t>с</w:t>
      </w:r>
      <w:r w:rsidR="004D1054" w:rsidRPr="00EB6A21">
        <w:rPr>
          <w:sz w:val="22"/>
          <w:szCs w:val="22"/>
        </w:rPr>
        <w:t xml:space="preserve">вако истраживање или испитивање које укључује људе </w:t>
      </w:r>
      <w:r w:rsidR="007176A7">
        <w:rPr>
          <w:sz w:val="22"/>
          <w:szCs w:val="22"/>
        </w:rPr>
        <w:t xml:space="preserve">пре него што буде одобрено проћи ће прво </w:t>
      </w:r>
      <w:r w:rsidR="004D1054" w:rsidRPr="00EB6A21">
        <w:rPr>
          <w:sz w:val="22"/>
          <w:szCs w:val="22"/>
        </w:rPr>
        <w:t>етичку ревизију у складу са најбољом међународном праксом</w:t>
      </w:r>
      <w:r w:rsidR="00801CB4" w:rsidRPr="00EB6A21">
        <w:rPr>
          <w:sz w:val="22"/>
          <w:szCs w:val="22"/>
        </w:rPr>
        <w:t>.</w:t>
      </w:r>
    </w:p>
    <w:p w14:paraId="12A1D1C2" w14:textId="57CAED14" w:rsidR="0060457F" w:rsidRPr="00093041" w:rsidRDefault="0060457F" w:rsidP="000D70F0">
      <w:pPr>
        <w:pStyle w:val="BodyText"/>
        <w:rPr>
          <w:sz w:val="22"/>
          <w:szCs w:val="22"/>
        </w:rPr>
      </w:pPr>
    </w:p>
    <w:p w14:paraId="0E72BA68" w14:textId="52B6CBF8" w:rsidR="00F303B6" w:rsidRPr="00046AF4" w:rsidRDefault="3A46B30E" w:rsidP="000D70F0">
      <w:pPr>
        <w:pStyle w:val="BodyText"/>
        <w:numPr>
          <w:ilvl w:val="0"/>
          <w:numId w:val="3"/>
        </w:numPr>
        <w:ind w:left="720" w:hanging="720"/>
        <w:rPr>
          <w:sz w:val="22"/>
          <w:szCs w:val="22"/>
        </w:rPr>
      </w:pPr>
      <w:r w:rsidRPr="00093041">
        <w:rPr>
          <w:sz w:val="22"/>
          <w:szCs w:val="22"/>
        </w:rPr>
        <w:t xml:space="preserve"> </w:t>
      </w:r>
      <w:r w:rsidR="004D1054" w:rsidRPr="00093041">
        <w:rPr>
          <w:sz w:val="22"/>
          <w:szCs w:val="22"/>
        </w:rPr>
        <w:t>„БИО</w:t>
      </w:r>
      <w:r w:rsidRPr="00093041">
        <w:rPr>
          <w:sz w:val="22"/>
          <w:szCs w:val="22"/>
        </w:rPr>
        <w:t xml:space="preserve">4 </w:t>
      </w:r>
      <w:r w:rsidR="004D1054" w:rsidRPr="00093041">
        <w:rPr>
          <w:sz w:val="22"/>
          <w:szCs w:val="22"/>
        </w:rPr>
        <w:t>доо</w:t>
      </w:r>
      <w:r w:rsidRPr="00093041">
        <w:rPr>
          <w:sz w:val="22"/>
          <w:szCs w:val="22"/>
        </w:rPr>
        <w:t xml:space="preserve">” </w:t>
      </w:r>
      <w:r w:rsidR="00DD3D5C" w:rsidRPr="00093041">
        <w:rPr>
          <w:sz w:val="22"/>
          <w:szCs w:val="22"/>
        </w:rPr>
        <w:t xml:space="preserve">је правно лице </w:t>
      </w:r>
      <w:r w:rsidR="00683A6E">
        <w:rPr>
          <w:sz w:val="22"/>
          <w:szCs w:val="22"/>
        </w:rPr>
        <w:t xml:space="preserve">у државном власништву </w:t>
      </w:r>
      <w:r w:rsidR="00DD3D5C" w:rsidRPr="00093041">
        <w:rPr>
          <w:sz w:val="22"/>
          <w:szCs w:val="22"/>
        </w:rPr>
        <w:t>Зајмоприм</w:t>
      </w:r>
      <w:r w:rsidR="00683A6E">
        <w:rPr>
          <w:sz w:val="22"/>
          <w:szCs w:val="22"/>
        </w:rPr>
        <w:t>ца, регистровано под именом „</w:t>
      </w:r>
      <w:r w:rsidR="00683A6E" w:rsidRPr="00683A6E">
        <w:rPr>
          <w:i/>
          <w:iCs/>
          <w:sz w:val="22"/>
          <w:szCs w:val="22"/>
        </w:rPr>
        <w:t>БИО4 доо Београд</w:t>
      </w:r>
      <w:r w:rsidR="004854C0">
        <w:rPr>
          <w:sz w:val="22"/>
          <w:szCs w:val="22"/>
        </w:rPr>
        <w:t>”, које је</w:t>
      </w:r>
      <w:r w:rsidR="00683A6E">
        <w:rPr>
          <w:sz w:val="22"/>
          <w:szCs w:val="22"/>
        </w:rPr>
        <w:t xml:space="preserve"> основано</w:t>
      </w:r>
      <w:r w:rsidRPr="00093041">
        <w:rPr>
          <w:sz w:val="22"/>
          <w:szCs w:val="22"/>
        </w:rPr>
        <w:t xml:space="preserve"> </w:t>
      </w:r>
      <w:r w:rsidR="00DD3D5C" w:rsidRPr="00093041">
        <w:rPr>
          <w:sz w:val="22"/>
          <w:szCs w:val="22"/>
        </w:rPr>
        <w:t xml:space="preserve">у складу са Одлуком Владе </w:t>
      </w:r>
      <w:r w:rsidR="00683A6E">
        <w:rPr>
          <w:sz w:val="22"/>
          <w:szCs w:val="22"/>
        </w:rPr>
        <w:t xml:space="preserve">објављеном у </w:t>
      </w:r>
      <w:r w:rsidR="00046AF4">
        <w:rPr>
          <w:sz w:val="22"/>
          <w:szCs w:val="22"/>
        </w:rPr>
        <w:t>„</w:t>
      </w:r>
      <w:r w:rsidR="00DD3D5C" w:rsidRPr="00093041">
        <w:rPr>
          <w:sz w:val="22"/>
          <w:szCs w:val="22"/>
        </w:rPr>
        <w:t>Службен</w:t>
      </w:r>
      <w:r w:rsidR="004854C0">
        <w:rPr>
          <w:sz w:val="22"/>
          <w:szCs w:val="22"/>
        </w:rPr>
        <w:t>ом</w:t>
      </w:r>
      <w:r w:rsidR="00DD3D5C" w:rsidRPr="00093041">
        <w:rPr>
          <w:sz w:val="22"/>
          <w:szCs w:val="22"/>
        </w:rPr>
        <w:t xml:space="preserve"> гласник</w:t>
      </w:r>
      <w:r w:rsidR="004854C0">
        <w:rPr>
          <w:sz w:val="22"/>
          <w:szCs w:val="22"/>
        </w:rPr>
        <w:t>у</w:t>
      </w:r>
      <w:r w:rsidRPr="00093041">
        <w:rPr>
          <w:sz w:val="22"/>
          <w:szCs w:val="22"/>
        </w:rPr>
        <w:t xml:space="preserve"> </w:t>
      </w:r>
      <w:r w:rsidR="00DD3D5C" w:rsidRPr="00093041">
        <w:rPr>
          <w:sz w:val="22"/>
          <w:szCs w:val="22"/>
        </w:rPr>
        <w:t>Републике Србије</w:t>
      </w:r>
      <w:r w:rsidR="004854C0">
        <w:rPr>
          <w:sz w:val="22"/>
          <w:szCs w:val="22"/>
        </w:rPr>
        <w:t>”,</w:t>
      </w:r>
      <w:r w:rsidR="00DD3D5C" w:rsidRPr="00093041">
        <w:rPr>
          <w:sz w:val="22"/>
          <w:szCs w:val="22"/>
        </w:rPr>
        <w:t xml:space="preserve"> бр</w:t>
      </w:r>
      <w:r w:rsidRPr="00093041">
        <w:rPr>
          <w:sz w:val="22"/>
          <w:szCs w:val="22"/>
        </w:rPr>
        <w:t xml:space="preserve">. 54/23 </w:t>
      </w:r>
      <w:r w:rsidR="00DD3D5C" w:rsidRPr="00093041">
        <w:rPr>
          <w:sz w:val="22"/>
          <w:szCs w:val="22"/>
        </w:rPr>
        <w:t>и</w:t>
      </w:r>
      <w:r w:rsidRPr="00093041">
        <w:rPr>
          <w:sz w:val="22"/>
          <w:szCs w:val="22"/>
        </w:rPr>
        <w:t xml:space="preserve"> 16/24</w:t>
      </w:r>
      <w:r w:rsidR="00046AF4">
        <w:rPr>
          <w:sz w:val="22"/>
          <w:szCs w:val="22"/>
        </w:rPr>
        <w:t xml:space="preserve"> </w:t>
      </w:r>
      <w:r w:rsidR="004854C0">
        <w:rPr>
          <w:sz w:val="22"/>
          <w:szCs w:val="22"/>
        </w:rPr>
        <w:t xml:space="preserve">и </w:t>
      </w:r>
      <w:r w:rsidR="00046AF4">
        <w:rPr>
          <w:sz w:val="22"/>
          <w:szCs w:val="22"/>
        </w:rPr>
        <w:t xml:space="preserve">које послује у складу са </w:t>
      </w:r>
      <w:r w:rsidR="006E026D" w:rsidRPr="00093041">
        <w:rPr>
          <w:sz w:val="22"/>
          <w:szCs w:val="22"/>
        </w:rPr>
        <w:t xml:space="preserve">Законом о привредним </w:t>
      </w:r>
      <w:r w:rsidR="006E026D" w:rsidRPr="00046AF4">
        <w:rPr>
          <w:sz w:val="22"/>
          <w:szCs w:val="22"/>
        </w:rPr>
        <w:t xml:space="preserve">друштвима </w:t>
      </w:r>
      <w:r w:rsidR="004854C0">
        <w:rPr>
          <w:sz w:val="22"/>
          <w:szCs w:val="22"/>
        </w:rPr>
        <w:t xml:space="preserve">Зајмопримца </w:t>
      </w:r>
      <w:r w:rsidR="006E026D" w:rsidRPr="00046AF4">
        <w:rPr>
          <w:sz w:val="22"/>
          <w:szCs w:val="22"/>
        </w:rPr>
        <w:t>(„Службени гласник Републике Србије</w:t>
      </w:r>
      <w:r w:rsidR="004854C0">
        <w:rPr>
          <w:sz w:val="22"/>
          <w:szCs w:val="22"/>
        </w:rPr>
        <w:t>”,</w:t>
      </w:r>
      <w:r w:rsidR="006E026D" w:rsidRPr="00046AF4">
        <w:rPr>
          <w:sz w:val="22"/>
          <w:szCs w:val="22"/>
        </w:rPr>
        <w:t xml:space="preserve"> бр</w:t>
      </w:r>
      <w:r w:rsidRPr="00046AF4">
        <w:rPr>
          <w:sz w:val="22"/>
          <w:szCs w:val="22"/>
        </w:rPr>
        <w:t>. 36/11, 99/11, 83/14, 5/15, 44/18, 95/18, 91/19, 109/21)</w:t>
      </w:r>
      <w:r w:rsidRPr="00093041">
        <w:rPr>
          <w:i/>
          <w:iCs/>
          <w:sz w:val="22"/>
          <w:szCs w:val="22"/>
        </w:rPr>
        <w:t xml:space="preserve"> </w:t>
      </w:r>
      <w:r w:rsidR="006E026D" w:rsidRPr="00053C4B">
        <w:rPr>
          <w:sz w:val="22"/>
          <w:szCs w:val="22"/>
        </w:rPr>
        <w:t>и Закон</w:t>
      </w:r>
      <w:r w:rsidR="00053C4B" w:rsidRPr="00053C4B">
        <w:rPr>
          <w:sz w:val="22"/>
          <w:szCs w:val="22"/>
        </w:rPr>
        <w:t>ом</w:t>
      </w:r>
      <w:r w:rsidR="006E026D" w:rsidRPr="00053C4B">
        <w:rPr>
          <w:sz w:val="22"/>
          <w:szCs w:val="22"/>
        </w:rPr>
        <w:t xml:space="preserve"> о иновационој делатности</w:t>
      </w:r>
      <w:r w:rsidRPr="00093041">
        <w:rPr>
          <w:i/>
          <w:iCs/>
          <w:sz w:val="22"/>
          <w:szCs w:val="22"/>
        </w:rPr>
        <w:t xml:space="preserve"> </w:t>
      </w:r>
      <w:r w:rsidR="00053C4B" w:rsidRPr="00046AF4">
        <w:rPr>
          <w:sz w:val="22"/>
          <w:szCs w:val="22"/>
        </w:rPr>
        <w:t>(</w:t>
      </w:r>
      <w:r w:rsidR="006E026D" w:rsidRPr="00046AF4">
        <w:rPr>
          <w:sz w:val="22"/>
          <w:szCs w:val="22"/>
        </w:rPr>
        <w:t>„Службени гласник Републике Србије</w:t>
      </w:r>
      <w:r w:rsidR="004854C0">
        <w:rPr>
          <w:sz w:val="22"/>
          <w:szCs w:val="22"/>
        </w:rPr>
        <w:t>”,</w:t>
      </w:r>
      <w:r w:rsidRPr="00046AF4">
        <w:rPr>
          <w:sz w:val="22"/>
          <w:szCs w:val="22"/>
        </w:rPr>
        <w:t xml:space="preserve"> </w:t>
      </w:r>
      <w:r w:rsidR="006E026D" w:rsidRPr="00046AF4">
        <w:rPr>
          <w:sz w:val="22"/>
          <w:szCs w:val="22"/>
        </w:rPr>
        <w:t>бр</w:t>
      </w:r>
      <w:r w:rsidR="00346781">
        <w:rPr>
          <w:sz w:val="22"/>
          <w:szCs w:val="22"/>
          <w:lang w:val="en-US"/>
        </w:rPr>
        <w:t>oj</w:t>
      </w:r>
      <w:r w:rsidR="00D552D1">
        <w:rPr>
          <w:sz w:val="22"/>
          <w:szCs w:val="22"/>
        </w:rPr>
        <w:t xml:space="preserve"> 129/21)</w:t>
      </w:r>
      <w:r w:rsidRPr="00046AF4">
        <w:rPr>
          <w:sz w:val="22"/>
          <w:szCs w:val="22"/>
        </w:rPr>
        <w:t>.</w:t>
      </w:r>
    </w:p>
    <w:p w14:paraId="1D07E002" w14:textId="0627073B" w:rsidR="00F303B6" w:rsidRPr="00046AF4" w:rsidRDefault="00F303B6" w:rsidP="000D70F0">
      <w:pPr>
        <w:pStyle w:val="BodyText"/>
        <w:rPr>
          <w:sz w:val="22"/>
          <w:szCs w:val="22"/>
        </w:rPr>
      </w:pPr>
    </w:p>
    <w:p w14:paraId="404971DD" w14:textId="4B3864AE" w:rsidR="004064A8" w:rsidRDefault="00093041" w:rsidP="000D70F0">
      <w:pPr>
        <w:pStyle w:val="BodyText"/>
        <w:numPr>
          <w:ilvl w:val="0"/>
          <w:numId w:val="3"/>
        </w:numPr>
        <w:tabs>
          <w:tab w:val="clear" w:pos="1080"/>
        </w:tabs>
        <w:ind w:left="720" w:hanging="720"/>
        <w:rPr>
          <w:sz w:val="22"/>
          <w:szCs w:val="22"/>
        </w:rPr>
      </w:pPr>
      <w:r>
        <w:rPr>
          <w:sz w:val="22"/>
          <w:szCs w:val="22"/>
        </w:rPr>
        <w:t>„</w:t>
      </w:r>
      <w:r w:rsidRPr="00093041">
        <w:rPr>
          <w:sz w:val="22"/>
          <w:szCs w:val="22"/>
          <w:lang w:val="sr-Cyrl-CS"/>
        </w:rPr>
        <w:t>Категорија</w:t>
      </w:r>
      <w:r w:rsidR="004854C0">
        <w:rPr>
          <w:sz w:val="22"/>
          <w:szCs w:val="22"/>
          <w:lang w:val="sr-Cyrl-CS"/>
        </w:rPr>
        <w:t>”</w:t>
      </w:r>
      <w:r w:rsidRPr="00093041">
        <w:rPr>
          <w:sz w:val="22"/>
          <w:szCs w:val="22"/>
        </w:rPr>
        <w:t xml:space="preserve"> </w:t>
      </w:r>
      <w:r w:rsidRPr="00093041">
        <w:rPr>
          <w:sz w:val="22"/>
          <w:szCs w:val="22"/>
          <w:lang w:val="sr-Cyrl-CS"/>
        </w:rPr>
        <w:t xml:space="preserve">означава категорију утврђену у табели у Одељку </w:t>
      </w:r>
      <w:r w:rsidRPr="00093041">
        <w:rPr>
          <w:sz w:val="22"/>
          <w:szCs w:val="22"/>
        </w:rPr>
        <w:t>III.A Програма 2 овог Споразума</w:t>
      </w:r>
      <w:r w:rsidR="004064A8" w:rsidRPr="4BD6F479">
        <w:rPr>
          <w:sz w:val="22"/>
          <w:szCs w:val="22"/>
        </w:rPr>
        <w:t>.</w:t>
      </w:r>
    </w:p>
    <w:p w14:paraId="4D7B4805" w14:textId="77777777" w:rsidR="004854C0" w:rsidRPr="004A167C" w:rsidRDefault="004854C0" w:rsidP="004854C0">
      <w:pPr>
        <w:pStyle w:val="BodyText"/>
        <w:ind w:left="720"/>
        <w:rPr>
          <w:sz w:val="22"/>
          <w:szCs w:val="22"/>
        </w:rPr>
      </w:pPr>
    </w:p>
    <w:p w14:paraId="5CA20B1E" w14:textId="74E9914B" w:rsidR="00AE1994" w:rsidRDefault="00093041" w:rsidP="000D70F0">
      <w:pPr>
        <w:pStyle w:val="ModelNrmlDouble"/>
        <w:numPr>
          <w:ilvl w:val="0"/>
          <w:numId w:val="3"/>
        </w:numPr>
        <w:tabs>
          <w:tab w:val="clear" w:pos="1080"/>
        </w:tabs>
        <w:spacing w:after="0" w:line="240" w:lineRule="auto"/>
        <w:ind w:left="720" w:hanging="720"/>
      </w:pPr>
      <w:r>
        <w:t>„</w:t>
      </w:r>
      <w:r w:rsidRPr="00093041">
        <w:t>ЦФЈ</w:t>
      </w:r>
      <w:r w:rsidR="004854C0">
        <w:t>”</w:t>
      </w:r>
      <w:r w:rsidRPr="00093041">
        <w:t xml:space="preserve"> означава Централну фидуцијарну јединицу, </w:t>
      </w:r>
      <w:r w:rsidR="004854C0">
        <w:t>наведену</w:t>
      </w:r>
      <w:r w:rsidRPr="00093041">
        <w:t xml:space="preserve"> у Одељку I.A.1(б) Програма 2 овог Споразума</w:t>
      </w:r>
      <w:r w:rsidR="00AE1994">
        <w:t>.</w:t>
      </w:r>
    </w:p>
    <w:p w14:paraId="41AEE2A1" w14:textId="77777777" w:rsidR="004854C0" w:rsidRPr="00BF18E7" w:rsidRDefault="004854C0" w:rsidP="004854C0">
      <w:pPr>
        <w:pStyle w:val="ModelNrmlDouble"/>
        <w:spacing w:after="0" w:line="240" w:lineRule="auto"/>
        <w:ind w:left="720" w:firstLine="0"/>
      </w:pPr>
    </w:p>
    <w:p w14:paraId="4F9163F3" w14:textId="07842869" w:rsidR="004064A8" w:rsidRDefault="00053C4B" w:rsidP="000D70F0">
      <w:pPr>
        <w:pStyle w:val="BodyText"/>
        <w:numPr>
          <w:ilvl w:val="0"/>
          <w:numId w:val="3"/>
        </w:numPr>
        <w:tabs>
          <w:tab w:val="clear" w:pos="1080"/>
        </w:tabs>
        <w:ind w:left="720" w:hanging="720"/>
        <w:rPr>
          <w:sz w:val="22"/>
          <w:szCs w:val="22"/>
        </w:rPr>
      </w:pPr>
      <w:bookmarkStart w:id="9" w:name="_Hlk530397957"/>
      <w:r>
        <w:rPr>
          <w:sz w:val="22"/>
          <w:szCs w:val="22"/>
        </w:rPr>
        <w:t>„</w:t>
      </w:r>
      <w:r w:rsidR="00093041" w:rsidRPr="00093041">
        <w:rPr>
          <w:sz w:val="22"/>
          <w:szCs w:val="22"/>
        </w:rPr>
        <w:t>План обавеза у области животне средине и социјалних питања</w:t>
      </w:r>
      <w:r>
        <w:rPr>
          <w:sz w:val="22"/>
          <w:szCs w:val="22"/>
        </w:rPr>
        <w:t>“</w:t>
      </w:r>
      <w:r w:rsidR="00093041" w:rsidRPr="00093041">
        <w:rPr>
          <w:sz w:val="22"/>
          <w:szCs w:val="22"/>
        </w:rPr>
        <w:t xml:space="preserve"> или скраћено “</w:t>
      </w:r>
      <w:r w:rsidR="004A2D3E" w:rsidRPr="004A2D3E">
        <w:rPr>
          <w:sz w:val="22"/>
          <w:szCs w:val="22"/>
          <w:lang w:val="en-GB"/>
        </w:rPr>
        <w:t>ESCP</w:t>
      </w:r>
      <w:r w:rsidR="00093041" w:rsidRPr="00093041">
        <w:rPr>
          <w:sz w:val="22"/>
          <w:szCs w:val="22"/>
        </w:rPr>
        <w:t>” означава план обавеза у области животне средине и социјалних питања Зајмопримца, прихватљив за Банку од</w:t>
      </w:r>
      <w:r w:rsidR="00093041">
        <w:rPr>
          <w:sz w:val="22"/>
          <w:szCs w:val="22"/>
        </w:rPr>
        <w:t xml:space="preserve"> 12. новембра </w:t>
      </w:r>
      <w:r w:rsidR="008C4745" w:rsidRPr="4AA8EE87">
        <w:rPr>
          <w:sz w:val="22"/>
          <w:szCs w:val="22"/>
        </w:rPr>
        <w:t>2019</w:t>
      </w:r>
      <w:r w:rsidR="00093041">
        <w:rPr>
          <w:sz w:val="22"/>
          <w:szCs w:val="22"/>
        </w:rPr>
        <w:t xml:space="preserve">. и ажуриран 16. јула 2024. године, </w:t>
      </w:r>
      <w:r w:rsidR="00093041" w:rsidRPr="00093041">
        <w:rPr>
          <w:sz w:val="22"/>
          <w:szCs w:val="22"/>
        </w:rPr>
        <w:t xml:space="preserve">који дефинише преглед кључних мера и активности у циљу </w:t>
      </w:r>
      <w:r w:rsidR="00093041">
        <w:rPr>
          <w:sz w:val="22"/>
          <w:szCs w:val="22"/>
        </w:rPr>
        <w:t xml:space="preserve">решавања </w:t>
      </w:r>
      <w:r w:rsidR="00093041" w:rsidRPr="00093041">
        <w:rPr>
          <w:sz w:val="22"/>
          <w:szCs w:val="22"/>
        </w:rPr>
        <w:t xml:space="preserve">потенцијалних еколошких и социјалних ризика и утицаја на Пројекат, укључујући временски оквир за активности и мере, институционалне аранжмане, људске ресурсе, обуку, мониторинг и извештавање, </w:t>
      </w:r>
      <w:r>
        <w:rPr>
          <w:sz w:val="22"/>
          <w:szCs w:val="22"/>
        </w:rPr>
        <w:t xml:space="preserve">као </w:t>
      </w:r>
      <w:r w:rsidR="00093041" w:rsidRPr="00093041">
        <w:rPr>
          <w:sz w:val="22"/>
          <w:szCs w:val="22"/>
        </w:rPr>
        <w:t xml:space="preserve">и све инструменте које је потребно припремити; </w:t>
      </w:r>
      <w:r w:rsidR="004A2D3E" w:rsidRPr="004A2D3E">
        <w:rPr>
          <w:sz w:val="22"/>
          <w:szCs w:val="22"/>
          <w:lang w:val="en-GB"/>
        </w:rPr>
        <w:t>ESCP</w:t>
      </w:r>
      <w:r w:rsidR="004A2D3E" w:rsidRPr="004A2D3E">
        <w:rPr>
          <w:sz w:val="22"/>
          <w:szCs w:val="22"/>
        </w:rPr>
        <w:t xml:space="preserve"> </w:t>
      </w:r>
      <w:r w:rsidR="00061AC1">
        <w:rPr>
          <w:sz w:val="22"/>
          <w:szCs w:val="22"/>
        </w:rPr>
        <w:t xml:space="preserve">се може мењати с времена на време на основу претходне писане сагласности </w:t>
      </w:r>
      <w:r w:rsidR="00093041" w:rsidRPr="00093041">
        <w:rPr>
          <w:sz w:val="22"/>
          <w:szCs w:val="22"/>
        </w:rPr>
        <w:t>Банке</w:t>
      </w:r>
      <w:r w:rsidR="004064A8" w:rsidRPr="4AA8EE87">
        <w:rPr>
          <w:sz w:val="22"/>
          <w:szCs w:val="22"/>
        </w:rPr>
        <w:t>, a</w:t>
      </w:r>
      <w:r w:rsidR="00061AC1">
        <w:rPr>
          <w:sz w:val="22"/>
          <w:szCs w:val="22"/>
        </w:rPr>
        <w:t xml:space="preserve"> овај појам се односи и на све прилоге или програме који су део тог плана</w:t>
      </w:r>
      <w:r w:rsidR="004064A8" w:rsidRPr="4AA8EE87">
        <w:rPr>
          <w:sz w:val="22"/>
          <w:szCs w:val="22"/>
        </w:rPr>
        <w:t>.</w:t>
      </w:r>
    </w:p>
    <w:p w14:paraId="44CD3482" w14:textId="77777777" w:rsidR="005C1104" w:rsidRPr="006C56A2" w:rsidRDefault="005C1104" w:rsidP="005C1104">
      <w:pPr>
        <w:pStyle w:val="BodyText"/>
        <w:ind w:left="720"/>
        <w:rPr>
          <w:sz w:val="22"/>
          <w:szCs w:val="22"/>
        </w:rPr>
      </w:pPr>
    </w:p>
    <w:p w14:paraId="29FB7D97" w14:textId="5780913B" w:rsidR="00E316A4" w:rsidRDefault="00061AC1" w:rsidP="000D70F0">
      <w:pPr>
        <w:pStyle w:val="BodyText"/>
        <w:numPr>
          <w:ilvl w:val="0"/>
          <w:numId w:val="3"/>
        </w:numPr>
        <w:tabs>
          <w:tab w:val="clear" w:pos="1080"/>
        </w:tabs>
        <w:ind w:left="720" w:hanging="720"/>
        <w:rPr>
          <w:sz w:val="22"/>
          <w:szCs w:val="22"/>
        </w:rPr>
      </w:pPr>
      <w:r>
        <w:rPr>
          <w:sz w:val="22"/>
          <w:szCs w:val="22"/>
        </w:rPr>
        <w:t>„Стандарди у области животне средине и социјалних питања“ збирно означавају</w:t>
      </w:r>
      <w:r w:rsidR="004064A8" w:rsidRPr="4AA8EE87">
        <w:rPr>
          <w:sz w:val="22"/>
          <w:szCs w:val="22"/>
        </w:rPr>
        <w:t xml:space="preserve">: (i) </w:t>
      </w:r>
      <w:r w:rsidRPr="00061AC1">
        <w:rPr>
          <w:sz w:val="22"/>
          <w:szCs w:val="22"/>
        </w:rPr>
        <w:t xml:space="preserve">„Стандард у области животне средине и социјалних питања </w:t>
      </w:r>
      <w:r w:rsidR="004064A8" w:rsidRPr="4AA8EE87">
        <w:rPr>
          <w:sz w:val="22"/>
          <w:szCs w:val="22"/>
        </w:rPr>
        <w:t xml:space="preserve">1: </w:t>
      </w:r>
      <w:r>
        <w:rPr>
          <w:sz w:val="22"/>
          <w:szCs w:val="22"/>
        </w:rPr>
        <w:t>Процена и управљање ризицима и утицајима на животну средину и социјална питања“</w:t>
      </w:r>
      <w:r w:rsidR="004064A8" w:rsidRPr="4AA8EE87">
        <w:rPr>
          <w:sz w:val="22"/>
          <w:szCs w:val="22"/>
        </w:rPr>
        <w:t>; (ii) “</w:t>
      </w:r>
      <w:r w:rsidRPr="00061AC1">
        <w:rPr>
          <w:sz w:val="22"/>
          <w:szCs w:val="22"/>
        </w:rPr>
        <w:t xml:space="preserve">„Стандард у области животне средине и социјалних питања </w:t>
      </w:r>
      <w:r w:rsidR="004064A8" w:rsidRPr="4AA8EE87">
        <w:rPr>
          <w:sz w:val="22"/>
          <w:szCs w:val="22"/>
        </w:rPr>
        <w:t xml:space="preserve">2: </w:t>
      </w:r>
      <w:r>
        <w:rPr>
          <w:sz w:val="22"/>
          <w:szCs w:val="22"/>
        </w:rPr>
        <w:t>Рад</w:t>
      </w:r>
      <w:r w:rsidR="009672E2">
        <w:rPr>
          <w:sz w:val="22"/>
          <w:szCs w:val="22"/>
        </w:rPr>
        <w:t>ни односи</w:t>
      </w:r>
      <w:r>
        <w:rPr>
          <w:sz w:val="22"/>
          <w:szCs w:val="22"/>
        </w:rPr>
        <w:t xml:space="preserve"> и услови рада“</w:t>
      </w:r>
      <w:r w:rsidR="004064A8" w:rsidRPr="4AA8EE87">
        <w:rPr>
          <w:sz w:val="22"/>
          <w:szCs w:val="22"/>
        </w:rPr>
        <w:t xml:space="preserve">; (iii) </w:t>
      </w:r>
      <w:r w:rsidRPr="00061AC1">
        <w:rPr>
          <w:sz w:val="22"/>
          <w:szCs w:val="22"/>
        </w:rPr>
        <w:t xml:space="preserve">„Стандард у области животне средине и социјалних питања </w:t>
      </w:r>
      <w:r w:rsidR="004064A8" w:rsidRPr="4AA8EE87">
        <w:rPr>
          <w:sz w:val="22"/>
          <w:szCs w:val="22"/>
        </w:rPr>
        <w:t xml:space="preserve">3: </w:t>
      </w:r>
      <w:r>
        <w:rPr>
          <w:sz w:val="22"/>
          <w:szCs w:val="22"/>
        </w:rPr>
        <w:t xml:space="preserve">Ефикасност ресурса и превенција и </w:t>
      </w:r>
      <w:r w:rsidR="009672E2">
        <w:rPr>
          <w:sz w:val="22"/>
          <w:szCs w:val="22"/>
        </w:rPr>
        <w:t>контрола</w:t>
      </w:r>
      <w:r>
        <w:rPr>
          <w:sz w:val="22"/>
          <w:szCs w:val="22"/>
        </w:rPr>
        <w:t xml:space="preserve"> загађењ</w:t>
      </w:r>
      <w:r w:rsidR="009672E2">
        <w:rPr>
          <w:sz w:val="22"/>
          <w:szCs w:val="22"/>
        </w:rPr>
        <w:t>а</w:t>
      </w:r>
      <w:r w:rsidR="004064A8" w:rsidRPr="4AA8EE87">
        <w:rPr>
          <w:sz w:val="22"/>
          <w:szCs w:val="22"/>
        </w:rPr>
        <w:t xml:space="preserve">; (iv) </w:t>
      </w:r>
      <w:r w:rsidRPr="00061AC1">
        <w:rPr>
          <w:sz w:val="22"/>
          <w:szCs w:val="22"/>
        </w:rPr>
        <w:t xml:space="preserve">„Стандард у области животне средине и социјалних питања </w:t>
      </w:r>
      <w:r w:rsidR="004064A8" w:rsidRPr="4AA8EE87">
        <w:rPr>
          <w:sz w:val="22"/>
          <w:szCs w:val="22"/>
        </w:rPr>
        <w:t xml:space="preserve">4: </w:t>
      </w:r>
      <w:r w:rsidR="007576BB">
        <w:rPr>
          <w:sz w:val="22"/>
          <w:szCs w:val="22"/>
        </w:rPr>
        <w:t xml:space="preserve">Јавно здравље и </w:t>
      </w:r>
      <w:r w:rsidR="009672E2">
        <w:rPr>
          <w:sz w:val="22"/>
          <w:szCs w:val="22"/>
        </w:rPr>
        <w:t>безбедност</w:t>
      </w:r>
      <w:r w:rsidR="007576BB">
        <w:rPr>
          <w:sz w:val="22"/>
          <w:szCs w:val="22"/>
        </w:rPr>
        <w:t>“</w:t>
      </w:r>
      <w:r w:rsidR="004064A8" w:rsidRPr="4AA8EE87">
        <w:rPr>
          <w:sz w:val="22"/>
          <w:szCs w:val="22"/>
        </w:rPr>
        <w:t xml:space="preserve">; (v) </w:t>
      </w:r>
      <w:r w:rsidR="007576BB" w:rsidRPr="00061AC1">
        <w:rPr>
          <w:sz w:val="22"/>
          <w:szCs w:val="22"/>
        </w:rPr>
        <w:t xml:space="preserve">„Стандард у области животне средине и социјалних питања </w:t>
      </w:r>
      <w:r w:rsidR="004064A8" w:rsidRPr="4AA8EE87">
        <w:rPr>
          <w:sz w:val="22"/>
          <w:szCs w:val="22"/>
        </w:rPr>
        <w:t xml:space="preserve">5: </w:t>
      </w:r>
      <w:r w:rsidR="007576BB">
        <w:rPr>
          <w:sz w:val="22"/>
          <w:szCs w:val="22"/>
        </w:rPr>
        <w:t>Откуп земљишта, ограничавање начина коришћења земљишта и принудно расељавање“</w:t>
      </w:r>
      <w:r w:rsidR="004064A8" w:rsidRPr="4AA8EE87">
        <w:rPr>
          <w:sz w:val="22"/>
          <w:szCs w:val="22"/>
        </w:rPr>
        <w:t xml:space="preserve">; (vi) </w:t>
      </w:r>
      <w:r w:rsidR="007576BB" w:rsidRPr="007576BB">
        <w:rPr>
          <w:sz w:val="22"/>
          <w:szCs w:val="22"/>
        </w:rPr>
        <w:t>„Стандард у области животне средине и социјалних питања</w:t>
      </w:r>
      <w:r w:rsidR="004064A8" w:rsidRPr="4AA8EE87">
        <w:rPr>
          <w:sz w:val="22"/>
          <w:szCs w:val="22"/>
        </w:rPr>
        <w:t xml:space="preserve"> 6: </w:t>
      </w:r>
      <w:r w:rsidR="007576BB">
        <w:rPr>
          <w:sz w:val="22"/>
          <w:szCs w:val="22"/>
        </w:rPr>
        <w:t>Очување биодиверзитета и одрживо управљање природним ресурсима“</w:t>
      </w:r>
      <w:r w:rsidR="004064A8" w:rsidRPr="4AA8EE87">
        <w:rPr>
          <w:sz w:val="22"/>
          <w:szCs w:val="22"/>
        </w:rPr>
        <w:t>; (vii)</w:t>
      </w:r>
      <w:r w:rsidR="007576BB">
        <w:rPr>
          <w:sz w:val="22"/>
          <w:szCs w:val="22"/>
        </w:rPr>
        <w:t xml:space="preserve"> </w:t>
      </w:r>
      <w:r w:rsidR="007576BB" w:rsidRPr="007576BB">
        <w:rPr>
          <w:sz w:val="22"/>
          <w:szCs w:val="22"/>
        </w:rPr>
        <w:t>„Стандард у области животне средине и социјалних питања</w:t>
      </w:r>
      <w:r w:rsidR="004064A8" w:rsidRPr="4AA8EE87">
        <w:rPr>
          <w:sz w:val="22"/>
          <w:szCs w:val="22"/>
        </w:rPr>
        <w:t xml:space="preserve"> 7: </w:t>
      </w:r>
      <w:r w:rsidR="009672E2">
        <w:rPr>
          <w:sz w:val="22"/>
          <w:szCs w:val="22"/>
        </w:rPr>
        <w:t>Аутохтоно становништво/традиционалне историјски вулнерабилне локалне заједнице подсахарске Африке“</w:t>
      </w:r>
      <w:r w:rsidR="004064A8" w:rsidRPr="4AA8EE87">
        <w:rPr>
          <w:sz w:val="22"/>
          <w:szCs w:val="22"/>
        </w:rPr>
        <w:t xml:space="preserve">; (viii) </w:t>
      </w:r>
      <w:r w:rsidR="009672E2" w:rsidRPr="009672E2">
        <w:rPr>
          <w:sz w:val="22"/>
          <w:szCs w:val="22"/>
        </w:rPr>
        <w:t>„Стандард у области животне средине и социјалних питања</w:t>
      </w:r>
      <w:r w:rsidR="004064A8" w:rsidRPr="4AA8EE87">
        <w:rPr>
          <w:sz w:val="22"/>
          <w:szCs w:val="22"/>
        </w:rPr>
        <w:t xml:space="preserve"> 8: </w:t>
      </w:r>
      <w:r w:rsidR="009672E2">
        <w:rPr>
          <w:sz w:val="22"/>
          <w:szCs w:val="22"/>
        </w:rPr>
        <w:t>Културно наслеђе“</w:t>
      </w:r>
      <w:r w:rsidR="004064A8" w:rsidRPr="4AA8EE87">
        <w:rPr>
          <w:sz w:val="22"/>
          <w:szCs w:val="22"/>
        </w:rPr>
        <w:t xml:space="preserve">; (ix) </w:t>
      </w:r>
      <w:r w:rsidR="009672E2" w:rsidRPr="007576BB">
        <w:rPr>
          <w:sz w:val="22"/>
          <w:szCs w:val="22"/>
        </w:rPr>
        <w:t>„Стандард у области животне средине и социјалних питања</w:t>
      </w:r>
      <w:r w:rsidR="004064A8" w:rsidRPr="4AA8EE87">
        <w:rPr>
          <w:sz w:val="22"/>
          <w:szCs w:val="22"/>
        </w:rPr>
        <w:t xml:space="preserve"> 9: </w:t>
      </w:r>
      <w:r w:rsidR="009672E2">
        <w:rPr>
          <w:sz w:val="22"/>
          <w:szCs w:val="22"/>
        </w:rPr>
        <w:t>Финансијски посредници“</w:t>
      </w:r>
      <w:r w:rsidR="004064A8" w:rsidRPr="4AA8EE87">
        <w:rPr>
          <w:sz w:val="22"/>
          <w:szCs w:val="22"/>
        </w:rPr>
        <w:t xml:space="preserve">; (x) </w:t>
      </w:r>
      <w:r w:rsidR="009672E2" w:rsidRPr="007576BB">
        <w:rPr>
          <w:sz w:val="22"/>
          <w:szCs w:val="22"/>
        </w:rPr>
        <w:t>„Стандард у области животне средине и социјалних питања</w:t>
      </w:r>
      <w:r w:rsidR="009672E2" w:rsidRPr="4AA8EE87">
        <w:rPr>
          <w:sz w:val="22"/>
          <w:szCs w:val="22"/>
        </w:rPr>
        <w:t xml:space="preserve"> </w:t>
      </w:r>
      <w:r w:rsidR="004064A8" w:rsidRPr="4AA8EE87">
        <w:rPr>
          <w:sz w:val="22"/>
          <w:szCs w:val="22"/>
        </w:rPr>
        <w:t xml:space="preserve">10: </w:t>
      </w:r>
      <w:r w:rsidR="009672E2">
        <w:rPr>
          <w:sz w:val="22"/>
          <w:szCs w:val="22"/>
        </w:rPr>
        <w:t>Ангажовање носилаца интереса и објављивање информација“</w:t>
      </w:r>
      <w:r w:rsidR="004064A8" w:rsidRPr="4AA8EE87">
        <w:rPr>
          <w:sz w:val="22"/>
          <w:szCs w:val="22"/>
        </w:rPr>
        <w:t xml:space="preserve">; </w:t>
      </w:r>
      <w:r w:rsidR="009672E2">
        <w:rPr>
          <w:sz w:val="22"/>
          <w:szCs w:val="22"/>
        </w:rPr>
        <w:t>који су ступили на снагу 1. октобра 2018. године и које је Банка објавила на</w:t>
      </w:r>
      <w:r w:rsidR="00E316A4">
        <w:rPr>
          <w:sz w:val="22"/>
          <w:szCs w:val="22"/>
        </w:rPr>
        <w:t>:</w:t>
      </w:r>
    </w:p>
    <w:p w14:paraId="63512D93" w14:textId="23AAB89F" w:rsidR="001F69F1" w:rsidRDefault="002D5FC5" w:rsidP="000D70F0">
      <w:pPr>
        <w:pStyle w:val="BodyText"/>
        <w:ind w:left="720"/>
        <w:rPr>
          <w:sz w:val="22"/>
          <w:szCs w:val="22"/>
        </w:rPr>
      </w:pPr>
      <w:hyperlink r:id="rId14">
        <w:r w:rsidR="00A102E2" w:rsidRPr="00E316A4">
          <w:rPr>
            <w:rStyle w:val="Hyperlink"/>
            <w:sz w:val="22"/>
            <w:szCs w:val="22"/>
          </w:rPr>
          <w:t>https://www.worldbank.org/en/projects-operations/environmental-and-social-framework</w:t>
        </w:r>
      </w:hyperlink>
      <w:r w:rsidR="00A102E2" w:rsidRPr="00E316A4">
        <w:rPr>
          <w:sz w:val="22"/>
          <w:szCs w:val="22"/>
        </w:rPr>
        <w:t>.</w:t>
      </w:r>
    </w:p>
    <w:p w14:paraId="5218B02C" w14:textId="77777777" w:rsidR="00E316A4" w:rsidRPr="00E316A4" w:rsidRDefault="00E316A4" w:rsidP="000D70F0">
      <w:pPr>
        <w:pStyle w:val="BodyText"/>
        <w:ind w:left="720"/>
        <w:rPr>
          <w:sz w:val="22"/>
          <w:szCs w:val="22"/>
        </w:rPr>
      </w:pPr>
    </w:p>
    <w:bookmarkEnd w:id="9"/>
    <w:p w14:paraId="4D6484D1" w14:textId="31AEE3EC" w:rsidR="005A66C1" w:rsidRPr="006C56A2" w:rsidRDefault="00053C4B" w:rsidP="000D70F0">
      <w:pPr>
        <w:pStyle w:val="BodyText"/>
        <w:numPr>
          <w:ilvl w:val="0"/>
          <w:numId w:val="3"/>
        </w:numPr>
        <w:tabs>
          <w:tab w:val="clear" w:pos="1080"/>
        </w:tabs>
        <w:ind w:left="720" w:hanging="720"/>
        <w:rPr>
          <w:sz w:val="22"/>
          <w:szCs w:val="22"/>
        </w:rPr>
      </w:pPr>
      <w:r>
        <w:rPr>
          <w:sz w:val="22"/>
          <w:szCs w:val="22"/>
        </w:rPr>
        <w:lastRenderedPageBreak/>
        <w:t>„</w:t>
      </w:r>
      <w:r w:rsidR="00CF3357" w:rsidRPr="00CF3357">
        <w:rPr>
          <w:sz w:val="22"/>
          <w:szCs w:val="22"/>
          <w:lang w:val="sr-Cyrl-CS"/>
        </w:rPr>
        <w:t>Општи услови</w:t>
      </w:r>
      <w:r w:rsidR="005C1104">
        <w:rPr>
          <w:sz w:val="22"/>
          <w:szCs w:val="22"/>
          <w:lang w:val="sr-Cyrl-CS"/>
        </w:rPr>
        <w:t>”</w:t>
      </w:r>
      <w:r w:rsidR="00CF3357" w:rsidRPr="00CF3357">
        <w:rPr>
          <w:sz w:val="22"/>
          <w:szCs w:val="22"/>
          <w:lang w:val="sr-Cyrl-CS"/>
        </w:rPr>
        <w:t xml:space="preserve"> означавају ,,Опште услове Међународне банке за обнов</w:t>
      </w:r>
      <w:r w:rsidR="005C1104">
        <w:rPr>
          <w:sz w:val="22"/>
          <w:szCs w:val="22"/>
          <w:lang w:val="sr-Cyrl-CS"/>
        </w:rPr>
        <w:t>у и развој за финансирање ИБРД,</w:t>
      </w:r>
      <w:r w:rsidR="00CF3357" w:rsidRPr="00CF3357">
        <w:rPr>
          <w:sz w:val="22"/>
          <w:szCs w:val="22"/>
          <w:lang w:val="sr-Cyrl-CS"/>
        </w:rPr>
        <w:t xml:space="preserve"> финансирање инвестиционих пројеката</w:t>
      </w:r>
      <w:r w:rsidR="00CF3357" w:rsidRPr="00CF3357">
        <w:rPr>
          <w:sz w:val="22"/>
          <w:szCs w:val="22"/>
        </w:rPr>
        <w:t>”, од 14. децембра 201</w:t>
      </w:r>
      <w:r w:rsidR="004D7854">
        <w:rPr>
          <w:sz w:val="22"/>
          <w:szCs w:val="22"/>
          <w:lang w:val="sr-Latn-RS"/>
        </w:rPr>
        <w:t>8</w:t>
      </w:r>
      <w:r w:rsidR="00CF3357">
        <w:rPr>
          <w:sz w:val="22"/>
          <w:szCs w:val="22"/>
        </w:rPr>
        <w:t>.</w:t>
      </w:r>
      <w:r w:rsidR="005A66C1" w:rsidRPr="4AA8EE87">
        <w:rPr>
          <w:sz w:val="22"/>
          <w:szCs w:val="22"/>
        </w:rPr>
        <w:t xml:space="preserve"> (</w:t>
      </w:r>
      <w:r w:rsidR="00CF3357">
        <w:rPr>
          <w:sz w:val="22"/>
          <w:szCs w:val="22"/>
        </w:rPr>
        <w:t xml:space="preserve">последња ревизија од 15. јула </w:t>
      </w:r>
      <w:r w:rsidR="005A66C1" w:rsidRPr="4AA8EE87">
        <w:rPr>
          <w:sz w:val="22"/>
          <w:szCs w:val="22"/>
        </w:rPr>
        <w:t>2023</w:t>
      </w:r>
      <w:r w:rsidR="00CF3357">
        <w:rPr>
          <w:sz w:val="22"/>
          <w:szCs w:val="22"/>
        </w:rPr>
        <w:t>. године</w:t>
      </w:r>
      <w:r w:rsidR="005A66C1" w:rsidRPr="4AA8EE87">
        <w:rPr>
          <w:sz w:val="22"/>
          <w:szCs w:val="22"/>
        </w:rPr>
        <w:t>).</w:t>
      </w:r>
    </w:p>
    <w:p w14:paraId="56C04BB4" w14:textId="77777777" w:rsidR="00196A96" w:rsidRPr="006C56A2" w:rsidRDefault="00196A96" w:rsidP="000D70F0">
      <w:pPr>
        <w:pStyle w:val="BodyText"/>
        <w:ind w:left="720"/>
        <w:rPr>
          <w:sz w:val="22"/>
          <w:szCs w:val="22"/>
        </w:rPr>
      </w:pPr>
    </w:p>
    <w:p w14:paraId="07F97294" w14:textId="739CDAB2" w:rsidR="00AE1994" w:rsidRDefault="00053C4B" w:rsidP="000D70F0">
      <w:pPr>
        <w:pStyle w:val="BodyText"/>
        <w:numPr>
          <w:ilvl w:val="0"/>
          <w:numId w:val="3"/>
        </w:numPr>
        <w:tabs>
          <w:tab w:val="clear" w:pos="1080"/>
        </w:tabs>
        <w:ind w:left="720" w:hanging="720"/>
        <w:rPr>
          <w:sz w:val="22"/>
          <w:szCs w:val="22"/>
        </w:rPr>
      </w:pPr>
      <w:r>
        <w:rPr>
          <w:sz w:val="22"/>
          <w:szCs w:val="22"/>
        </w:rPr>
        <w:t>„</w:t>
      </w:r>
      <w:r w:rsidR="00FC1F48" w:rsidRPr="00FC1F48">
        <w:rPr>
          <w:sz w:val="22"/>
          <w:szCs w:val="22"/>
        </w:rPr>
        <w:t>Споразум о гранту</w:t>
      </w:r>
      <w:r w:rsidR="00D74A8C">
        <w:rPr>
          <w:sz w:val="22"/>
          <w:szCs w:val="22"/>
        </w:rPr>
        <w:t>”</w:t>
      </w:r>
      <w:r w:rsidR="00FC1F48" w:rsidRPr="00FC1F48">
        <w:rPr>
          <w:sz w:val="22"/>
          <w:szCs w:val="22"/>
        </w:rPr>
        <w:t xml:space="preserve"> означава споразум између Фонда за науку и/или Фонда за иновациону делатност и Корисника о обезбеђивању </w:t>
      </w:r>
      <w:r>
        <w:rPr>
          <w:sz w:val="22"/>
          <w:szCs w:val="22"/>
        </w:rPr>
        <w:t>Г</w:t>
      </w:r>
      <w:r w:rsidR="00FC1F48" w:rsidRPr="00FC1F48">
        <w:rPr>
          <w:sz w:val="22"/>
          <w:szCs w:val="22"/>
        </w:rPr>
        <w:t>рантова Фонда за науку</w:t>
      </w:r>
      <w:r w:rsidR="004B61DA">
        <w:rPr>
          <w:sz w:val="22"/>
          <w:szCs w:val="22"/>
        </w:rPr>
        <w:t xml:space="preserve">, </w:t>
      </w:r>
      <w:r w:rsidR="00FC1F48">
        <w:rPr>
          <w:sz w:val="22"/>
          <w:szCs w:val="22"/>
        </w:rPr>
        <w:t xml:space="preserve">Грантова за истраживање у области вештачке интелигенције, </w:t>
      </w:r>
      <w:r w:rsidR="00AF480E">
        <w:rPr>
          <w:sz w:val="22"/>
          <w:szCs w:val="22"/>
        </w:rPr>
        <w:t>Суфинасирајућих гран</w:t>
      </w:r>
      <w:r w:rsidR="00FD0244">
        <w:rPr>
          <w:sz w:val="22"/>
          <w:szCs w:val="22"/>
        </w:rPr>
        <w:t>това</w:t>
      </w:r>
      <w:r w:rsidR="00FC1F48">
        <w:rPr>
          <w:sz w:val="22"/>
          <w:szCs w:val="22"/>
        </w:rPr>
        <w:t xml:space="preserve"> или </w:t>
      </w:r>
      <w:r w:rsidR="00D74A8C">
        <w:rPr>
          <w:sz w:val="22"/>
          <w:szCs w:val="22"/>
        </w:rPr>
        <w:t>Суфинасирајућих гранто</w:t>
      </w:r>
      <w:r w:rsidR="00FD0244">
        <w:rPr>
          <w:sz w:val="22"/>
          <w:szCs w:val="22"/>
        </w:rPr>
        <w:t>ва</w:t>
      </w:r>
      <w:r w:rsidR="00FC1F48">
        <w:rPr>
          <w:sz w:val="22"/>
          <w:szCs w:val="22"/>
        </w:rPr>
        <w:t xml:space="preserve"> у области вештачке интелигенције из Одељка </w:t>
      </w:r>
      <w:r w:rsidR="006411D6">
        <w:rPr>
          <w:sz w:val="22"/>
          <w:szCs w:val="22"/>
        </w:rPr>
        <w:t>1.</w:t>
      </w:r>
      <w:r w:rsidR="00FC1F48">
        <w:rPr>
          <w:sz w:val="22"/>
          <w:szCs w:val="22"/>
        </w:rPr>
        <w:t>Ц</w:t>
      </w:r>
      <w:r w:rsidR="006411D6">
        <w:rPr>
          <w:sz w:val="22"/>
          <w:szCs w:val="22"/>
        </w:rPr>
        <w:t xml:space="preserve">.2 </w:t>
      </w:r>
      <w:r w:rsidR="00FC1F48">
        <w:rPr>
          <w:sz w:val="22"/>
          <w:szCs w:val="22"/>
        </w:rPr>
        <w:t xml:space="preserve">Програма </w:t>
      </w:r>
      <w:r w:rsidR="006411D6">
        <w:rPr>
          <w:sz w:val="22"/>
          <w:szCs w:val="22"/>
        </w:rPr>
        <w:t xml:space="preserve">2 </w:t>
      </w:r>
      <w:r w:rsidR="00FC1F48">
        <w:rPr>
          <w:sz w:val="22"/>
          <w:szCs w:val="22"/>
        </w:rPr>
        <w:t>Споразума о зајму</w:t>
      </w:r>
      <w:r w:rsidR="00AE1994" w:rsidRPr="006C56A2">
        <w:rPr>
          <w:sz w:val="22"/>
          <w:szCs w:val="22"/>
        </w:rPr>
        <w:t>.</w:t>
      </w:r>
    </w:p>
    <w:p w14:paraId="411A1E41" w14:textId="77777777" w:rsidR="00D74A8C" w:rsidRDefault="00D74A8C" w:rsidP="00D74A8C">
      <w:pPr>
        <w:pStyle w:val="BodyText"/>
        <w:ind w:left="720"/>
        <w:rPr>
          <w:sz w:val="22"/>
          <w:szCs w:val="22"/>
        </w:rPr>
      </w:pPr>
    </w:p>
    <w:p w14:paraId="1DBEBA72" w14:textId="1C7B54EC" w:rsidR="00997A83" w:rsidRDefault="00CA28F5" w:rsidP="000D70F0">
      <w:pPr>
        <w:pStyle w:val="BodyText"/>
        <w:numPr>
          <w:ilvl w:val="0"/>
          <w:numId w:val="3"/>
        </w:numPr>
        <w:tabs>
          <w:tab w:val="clear" w:pos="1080"/>
        </w:tabs>
        <w:ind w:left="720" w:hanging="720"/>
        <w:rPr>
          <w:sz w:val="22"/>
          <w:szCs w:val="22"/>
        </w:rPr>
      </w:pPr>
      <w:r>
        <w:rPr>
          <w:sz w:val="22"/>
          <w:szCs w:val="22"/>
        </w:rPr>
        <w:t>„Високоризични системи вештачке интелигенције</w:t>
      </w:r>
      <w:r w:rsidR="00D74A8C">
        <w:rPr>
          <w:sz w:val="22"/>
          <w:szCs w:val="22"/>
        </w:rPr>
        <w:t>”</w:t>
      </w:r>
      <w:r>
        <w:rPr>
          <w:sz w:val="22"/>
          <w:szCs w:val="22"/>
        </w:rPr>
        <w:t xml:space="preserve"> означавају системе вештачке интелигенције који имају тенденцију да директно или индиректно крше принципе Поуздане вештачке интелигенције током животног века система вештачке интелигенције. Ово обухвата али није ограничено на системе вештачке интелигенције у следећим областима кој</w:t>
      </w:r>
      <w:r w:rsidR="000E74CD">
        <w:rPr>
          <w:sz w:val="22"/>
          <w:szCs w:val="22"/>
        </w:rPr>
        <w:t>е</w:t>
      </w:r>
      <w:r>
        <w:rPr>
          <w:sz w:val="22"/>
          <w:szCs w:val="22"/>
        </w:rPr>
        <w:t xml:space="preserve"> су означен</w:t>
      </w:r>
      <w:r w:rsidR="000E74CD">
        <w:rPr>
          <w:sz w:val="22"/>
          <w:szCs w:val="22"/>
        </w:rPr>
        <w:t>е</w:t>
      </w:r>
      <w:r>
        <w:rPr>
          <w:sz w:val="22"/>
          <w:szCs w:val="22"/>
        </w:rPr>
        <w:t xml:space="preserve"> као високоризичн</w:t>
      </w:r>
      <w:r w:rsidR="000E74CD">
        <w:rPr>
          <w:sz w:val="22"/>
          <w:szCs w:val="22"/>
        </w:rPr>
        <w:t>е</w:t>
      </w:r>
      <w:r>
        <w:rPr>
          <w:sz w:val="22"/>
          <w:szCs w:val="22"/>
        </w:rPr>
        <w:t xml:space="preserve"> у </w:t>
      </w:r>
      <w:r w:rsidRPr="00CA28F5">
        <w:rPr>
          <w:sz w:val="22"/>
          <w:szCs w:val="22"/>
        </w:rPr>
        <w:t>Етичк</w:t>
      </w:r>
      <w:r>
        <w:rPr>
          <w:sz w:val="22"/>
          <w:szCs w:val="22"/>
        </w:rPr>
        <w:t>им</w:t>
      </w:r>
      <w:r w:rsidRPr="00CA28F5">
        <w:rPr>
          <w:sz w:val="22"/>
          <w:szCs w:val="22"/>
        </w:rPr>
        <w:t xml:space="preserve"> смерниц</w:t>
      </w:r>
      <w:r>
        <w:rPr>
          <w:sz w:val="22"/>
          <w:szCs w:val="22"/>
        </w:rPr>
        <w:t>ама</w:t>
      </w:r>
      <w:r w:rsidRPr="00CA28F5">
        <w:rPr>
          <w:sz w:val="22"/>
          <w:szCs w:val="22"/>
        </w:rPr>
        <w:t xml:space="preserve"> за развој, примену и употребу поуздане и одговорне вештачке интелигенције </w:t>
      </w:r>
      <w:r>
        <w:rPr>
          <w:sz w:val="22"/>
          <w:szCs w:val="22"/>
        </w:rPr>
        <w:t>у Србији</w:t>
      </w:r>
      <w:r w:rsidR="65848918" w:rsidRPr="003D277E">
        <w:rPr>
          <w:sz w:val="22"/>
          <w:szCs w:val="22"/>
        </w:rPr>
        <w:t>:</w:t>
      </w:r>
    </w:p>
    <w:p w14:paraId="4275B162" w14:textId="77777777" w:rsidR="00D74A8C" w:rsidRPr="003D277E" w:rsidRDefault="00D74A8C" w:rsidP="00D74A8C">
      <w:pPr>
        <w:pStyle w:val="BodyText"/>
        <w:ind w:left="720"/>
        <w:rPr>
          <w:sz w:val="22"/>
          <w:szCs w:val="22"/>
        </w:rPr>
      </w:pPr>
    </w:p>
    <w:p w14:paraId="281EB724" w14:textId="24327586" w:rsidR="00997A83" w:rsidRDefault="004870CD" w:rsidP="000D70F0">
      <w:pPr>
        <w:pStyle w:val="BodyText"/>
        <w:ind w:firstLine="709"/>
        <w:rPr>
          <w:sz w:val="22"/>
          <w:szCs w:val="22"/>
        </w:rPr>
      </w:pPr>
      <w:r>
        <w:rPr>
          <w:sz w:val="22"/>
          <w:szCs w:val="22"/>
        </w:rPr>
        <w:t>(а)</w:t>
      </w:r>
      <w:r>
        <w:rPr>
          <w:sz w:val="22"/>
          <w:szCs w:val="22"/>
        </w:rPr>
        <w:tab/>
      </w:r>
      <w:r w:rsidR="00CA28F5" w:rsidRPr="00CA28F5">
        <w:rPr>
          <w:sz w:val="22"/>
          <w:szCs w:val="22"/>
        </w:rPr>
        <w:t>биометријска идентификација и категоризација поједин</w:t>
      </w:r>
      <w:r w:rsidR="00BD355A">
        <w:rPr>
          <w:sz w:val="22"/>
          <w:szCs w:val="22"/>
        </w:rPr>
        <w:t>а</w:t>
      </w:r>
      <w:r w:rsidR="00CA28F5" w:rsidRPr="00CA28F5">
        <w:rPr>
          <w:sz w:val="22"/>
          <w:szCs w:val="22"/>
        </w:rPr>
        <w:t>ца</w:t>
      </w:r>
      <w:r w:rsidR="00B548D5" w:rsidRPr="00CA28F5">
        <w:rPr>
          <w:sz w:val="22"/>
          <w:szCs w:val="22"/>
        </w:rPr>
        <w:t>;</w:t>
      </w:r>
    </w:p>
    <w:p w14:paraId="3ED36D33" w14:textId="77777777" w:rsidR="00D74A8C" w:rsidRDefault="00D74A8C" w:rsidP="000D70F0">
      <w:pPr>
        <w:pStyle w:val="BodyText"/>
        <w:ind w:firstLine="709"/>
        <w:rPr>
          <w:sz w:val="22"/>
          <w:szCs w:val="22"/>
        </w:rPr>
      </w:pPr>
    </w:p>
    <w:p w14:paraId="7224C618" w14:textId="50110280" w:rsidR="67884635" w:rsidRDefault="004870CD" w:rsidP="000D70F0">
      <w:pPr>
        <w:pStyle w:val="BodyText"/>
        <w:ind w:firstLine="709"/>
        <w:rPr>
          <w:sz w:val="22"/>
          <w:szCs w:val="22"/>
        </w:rPr>
      </w:pPr>
      <w:r>
        <w:rPr>
          <w:sz w:val="22"/>
          <w:szCs w:val="22"/>
        </w:rPr>
        <w:t>(б)</w:t>
      </w:r>
      <w:r>
        <w:rPr>
          <w:sz w:val="22"/>
          <w:szCs w:val="22"/>
        </w:rPr>
        <w:tab/>
      </w:r>
      <w:r w:rsidR="00CA28F5" w:rsidRPr="00CA28F5">
        <w:rPr>
          <w:sz w:val="22"/>
          <w:szCs w:val="22"/>
        </w:rPr>
        <w:t>управљање критичном инфраструктуром и њеним радом</w:t>
      </w:r>
      <w:r w:rsidR="00B548D5" w:rsidRPr="00CA28F5">
        <w:rPr>
          <w:sz w:val="22"/>
          <w:szCs w:val="22"/>
        </w:rPr>
        <w:t>;</w:t>
      </w:r>
    </w:p>
    <w:p w14:paraId="3799B6E0" w14:textId="77777777" w:rsidR="00D74A8C" w:rsidRDefault="00D74A8C" w:rsidP="000D70F0">
      <w:pPr>
        <w:pStyle w:val="BodyText"/>
        <w:ind w:firstLine="709"/>
        <w:rPr>
          <w:sz w:val="22"/>
          <w:szCs w:val="22"/>
        </w:rPr>
      </w:pPr>
    </w:p>
    <w:p w14:paraId="2C9618C2" w14:textId="1F098911" w:rsidR="39B73323" w:rsidRDefault="004870CD" w:rsidP="000D70F0">
      <w:pPr>
        <w:pStyle w:val="BodyText"/>
        <w:ind w:firstLine="709"/>
        <w:rPr>
          <w:sz w:val="22"/>
          <w:szCs w:val="22"/>
        </w:rPr>
      </w:pPr>
      <w:r>
        <w:rPr>
          <w:sz w:val="22"/>
          <w:szCs w:val="22"/>
        </w:rPr>
        <w:t>(</w:t>
      </w:r>
      <w:r w:rsidR="00D74A8C">
        <w:rPr>
          <w:sz w:val="22"/>
          <w:szCs w:val="22"/>
        </w:rPr>
        <w:t>ц</w:t>
      </w:r>
      <w:r>
        <w:rPr>
          <w:sz w:val="22"/>
          <w:szCs w:val="22"/>
        </w:rPr>
        <w:t>)</w:t>
      </w:r>
      <w:r>
        <w:rPr>
          <w:sz w:val="22"/>
          <w:szCs w:val="22"/>
        </w:rPr>
        <w:tab/>
      </w:r>
      <w:r w:rsidR="00CA28F5" w:rsidRPr="00CA28F5">
        <w:rPr>
          <w:sz w:val="22"/>
          <w:szCs w:val="22"/>
        </w:rPr>
        <w:t>образовање, стручно усавршавање и оспособљавање</w:t>
      </w:r>
      <w:r w:rsidR="00B548D5" w:rsidRPr="00CA28F5">
        <w:rPr>
          <w:sz w:val="22"/>
          <w:szCs w:val="22"/>
        </w:rPr>
        <w:t>;</w:t>
      </w:r>
    </w:p>
    <w:p w14:paraId="4BDC14E9" w14:textId="77777777" w:rsidR="00D74A8C" w:rsidRDefault="00D74A8C" w:rsidP="000D70F0">
      <w:pPr>
        <w:pStyle w:val="BodyText"/>
        <w:ind w:firstLine="709"/>
        <w:rPr>
          <w:sz w:val="22"/>
          <w:szCs w:val="22"/>
        </w:rPr>
      </w:pPr>
    </w:p>
    <w:p w14:paraId="5102560C" w14:textId="551B1046" w:rsidR="67884635" w:rsidRDefault="004870CD" w:rsidP="000D70F0">
      <w:pPr>
        <w:pStyle w:val="BodyText"/>
        <w:ind w:left="1440" w:hanging="731"/>
        <w:rPr>
          <w:sz w:val="22"/>
          <w:szCs w:val="22"/>
        </w:rPr>
      </w:pPr>
      <w:r>
        <w:rPr>
          <w:sz w:val="22"/>
          <w:szCs w:val="22"/>
        </w:rPr>
        <w:t>(</w:t>
      </w:r>
      <w:r w:rsidR="00D74A8C">
        <w:rPr>
          <w:sz w:val="22"/>
          <w:szCs w:val="22"/>
        </w:rPr>
        <w:t>д</w:t>
      </w:r>
      <w:r>
        <w:rPr>
          <w:sz w:val="22"/>
          <w:szCs w:val="22"/>
        </w:rPr>
        <w:t>)</w:t>
      </w:r>
      <w:r>
        <w:rPr>
          <w:sz w:val="22"/>
          <w:szCs w:val="22"/>
        </w:rPr>
        <w:tab/>
      </w:r>
      <w:r w:rsidR="00CA28F5" w:rsidRPr="00CA28F5">
        <w:rPr>
          <w:sz w:val="22"/>
          <w:szCs w:val="22"/>
        </w:rPr>
        <w:t>запошљавање, управљање запосленим/ангажованим лицима и приступ самозапошљавању</w:t>
      </w:r>
      <w:r w:rsidR="00B548D5" w:rsidRPr="00CA28F5">
        <w:rPr>
          <w:sz w:val="22"/>
          <w:szCs w:val="22"/>
        </w:rPr>
        <w:t>;</w:t>
      </w:r>
    </w:p>
    <w:p w14:paraId="0A4C4146" w14:textId="77777777" w:rsidR="00D74A8C" w:rsidRDefault="00D74A8C" w:rsidP="000D70F0">
      <w:pPr>
        <w:pStyle w:val="BodyText"/>
        <w:ind w:left="1440" w:hanging="731"/>
        <w:rPr>
          <w:sz w:val="22"/>
          <w:szCs w:val="22"/>
        </w:rPr>
      </w:pPr>
    </w:p>
    <w:p w14:paraId="34DDB61B" w14:textId="2A70C6DD" w:rsidR="67884635" w:rsidRDefault="004870CD" w:rsidP="000D70F0">
      <w:pPr>
        <w:pStyle w:val="BodyText"/>
        <w:ind w:left="1440" w:hanging="731"/>
        <w:rPr>
          <w:sz w:val="22"/>
          <w:szCs w:val="22"/>
        </w:rPr>
      </w:pPr>
      <w:r>
        <w:rPr>
          <w:sz w:val="22"/>
          <w:szCs w:val="22"/>
        </w:rPr>
        <w:t>(</w:t>
      </w:r>
      <w:r w:rsidR="00D74A8C">
        <w:rPr>
          <w:sz w:val="22"/>
          <w:szCs w:val="22"/>
        </w:rPr>
        <w:t>е</w:t>
      </w:r>
      <w:r>
        <w:rPr>
          <w:sz w:val="22"/>
          <w:szCs w:val="22"/>
        </w:rPr>
        <w:t>)</w:t>
      </w:r>
      <w:r>
        <w:rPr>
          <w:sz w:val="22"/>
          <w:szCs w:val="22"/>
        </w:rPr>
        <w:tab/>
      </w:r>
      <w:r w:rsidR="00CA28F5" w:rsidRPr="00CA28F5">
        <w:rPr>
          <w:sz w:val="22"/>
          <w:szCs w:val="22"/>
        </w:rPr>
        <w:t>здравство</w:t>
      </w:r>
      <w:r w:rsidR="00B548D5" w:rsidRPr="00CA28F5">
        <w:rPr>
          <w:sz w:val="22"/>
          <w:szCs w:val="22"/>
        </w:rPr>
        <w:t>;</w:t>
      </w:r>
    </w:p>
    <w:p w14:paraId="4389DB1C" w14:textId="77777777" w:rsidR="00D74A8C" w:rsidRDefault="00D74A8C" w:rsidP="000D70F0">
      <w:pPr>
        <w:pStyle w:val="BodyText"/>
        <w:ind w:left="1440" w:hanging="731"/>
        <w:rPr>
          <w:sz w:val="22"/>
          <w:szCs w:val="22"/>
        </w:rPr>
      </w:pPr>
    </w:p>
    <w:p w14:paraId="553F8CF9" w14:textId="1AA79E4F" w:rsidR="67884635" w:rsidRDefault="004870CD" w:rsidP="000D70F0">
      <w:pPr>
        <w:pStyle w:val="BodyText"/>
        <w:ind w:left="1440" w:hanging="731"/>
        <w:rPr>
          <w:sz w:val="22"/>
          <w:szCs w:val="22"/>
        </w:rPr>
      </w:pPr>
      <w:r>
        <w:rPr>
          <w:sz w:val="22"/>
          <w:szCs w:val="22"/>
        </w:rPr>
        <w:t>(</w:t>
      </w:r>
      <w:r w:rsidR="00D74A8C">
        <w:rPr>
          <w:sz w:val="22"/>
          <w:szCs w:val="22"/>
        </w:rPr>
        <w:t>ф</w:t>
      </w:r>
      <w:r>
        <w:rPr>
          <w:sz w:val="22"/>
          <w:szCs w:val="22"/>
        </w:rPr>
        <w:t>)</w:t>
      </w:r>
      <w:r>
        <w:rPr>
          <w:sz w:val="22"/>
          <w:szCs w:val="22"/>
        </w:rPr>
        <w:tab/>
      </w:r>
      <w:r w:rsidR="00CA28F5" w:rsidRPr="00CA28F5">
        <w:rPr>
          <w:sz w:val="22"/>
          <w:szCs w:val="22"/>
        </w:rPr>
        <w:t>приступ и коришћењ</w:t>
      </w:r>
      <w:r w:rsidR="00BD355A">
        <w:rPr>
          <w:sz w:val="22"/>
          <w:szCs w:val="22"/>
        </w:rPr>
        <w:t>е</w:t>
      </w:r>
      <w:r w:rsidR="00CA28F5" w:rsidRPr="00CA28F5">
        <w:rPr>
          <w:sz w:val="22"/>
          <w:szCs w:val="22"/>
        </w:rPr>
        <w:t xml:space="preserve"> јавних и социјалних услуга као и основних приватних услуга</w:t>
      </w:r>
      <w:r w:rsidR="00B548D5" w:rsidRPr="00CA28F5">
        <w:rPr>
          <w:sz w:val="22"/>
          <w:szCs w:val="22"/>
        </w:rPr>
        <w:t xml:space="preserve">; </w:t>
      </w:r>
      <w:r w:rsidR="00CA28F5" w:rsidRPr="00CA28F5">
        <w:rPr>
          <w:sz w:val="22"/>
          <w:szCs w:val="22"/>
        </w:rPr>
        <w:t>и</w:t>
      </w:r>
    </w:p>
    <w:p w14:paraId="2B710E13" w14:textId="77777777" w:rsidR="00D74A8C" w:rsidRDefault="00D74A8C" w:rsidP="000D70F0">
      <w:pPr>
        <w:pStyle w:val="BodyText"/>
        <w:ind w:left="1440" w:hanging="731"/>
        <w:rPr>
          <w:sz w:val="22"/>
          <w:szCs w:val="22"/>
        </w:rPr>
      </w:pPr>
    </w:p>
    <w:p w14:paraId="7D88548C" w14:textId="1C82A301" w:rsidR="4EBD86DA" w:rsidRDefault="004870CD" w:rsidP="000D70F0">
      <w:pPr>
        <w:pStyle w:val="BodyText"/>
        <w:ind w:left="1440" w:hanging="731"/>
        <w:rPr>
          <w:sz w:val="22"/>
          <w:szCs w:val="22"/>
        </w:rPr>
      </w:pPr>
      <w:r>
        <w:rPr>
          <w:sz w:val="22"/>
          <w:szCs w:val="22"/>
        </w:rPr>
        <w:t>(</w:t>
      </w:r>
      <w:r w:rsidR="00D74A8C">
        <w:rPr>
          <w:sz w:val="22"/>
          <w:szCs w:val="22"/>
        </w:rPr>
        <w:t>г</w:t>
      </w:r>
      <w:r>
        <w:rPr>
          <w:sz w:val="22"/>
          <w:szCs w:val="22"/>
        </w:rPr>
        <w:t>)</w:t>
      </w:r>
      <w:r>
        <w:rPr>
          <w:sz w:val="22"/>
          <w:szCs w:val="22"/>
        </w:rPr>
        <w:tab/>
      </w:r>
      <w:r w:rsidR="00D74A8C">
        <w:rPr>
          <w:sz w:val="22"/>
          <w:szCs w:val="22"/>
        </w:rPr>
        <w:t>извршење закона</w:t>
      </w:r>
      <w:r w:rsidR="00B548D5" w:rsidRPr="00CA28F5">
        <w:rPr>
          <w:sz w:val="22"/>
          <w:szCs w:val="22"/>
        </w:rPr>
        <w:t>.</w:t>
      </w:r>
    </w:p>
    <w:p w14:paraId="45246395" w14:textId="77777777" w:rsidR="00D74A8C" w:rsidRPr="00CA28F5" w:rsidRDefault="00D74A8C" w:rsidP="000D70F0">
      <w:pPr>
        <w:pStyle w:val="BodyText"/>
        <w:ind w:left="1440" w:hanging="731"/>
        <w:rPr>
          <w:sz w:val="22"/>
          <w:szCs w:val="22"/>
        </w:rPr>
      </w:pPr>
    </w:p>
    <w:p w14:paraId="1CD36AB8" w14:textId="1ACB6AA1" w:rsidR="0082550D" w:rsidRDefault="00E46598" w:rsidP="000D70F0">
      <w:pPr>
        <w:pStyle w:val="BodyText"/>
        <w:numPr>
          <w:ilvl w:val="0"/>
          <w:numId w:val="3"/>
        </w:numPr>
        <w:tabs>
          <w:tab w:val="clear" w:pos="1080"/>
        </w:tabs>
        <w:ind w:left="720" w:hanging="720"/>
        <w:rPr>
          <w:sz w:val="22"/>
          <w:szCs w:val="22"/>
        </w:rPr>
      </w:pPr>
      <w:r>
        <w:rPr>
          <w:sz w:val="22"/>
          <w:szCs w:val="22"/>
        </w:rPr>
        <w:t>„</w:t>
      </w:r>
      <w:r w:rsidRPr="00E46598">
        <w:rPr>
          <w:sz w:val="22"/>
          <w:szCs w:val="22"/>
        </w:rPr>
        <w:t>Фонд за иновациону делатност</w:t>
      </w:r>
      <w:r w:rsidR="00D74A8C">
        <w:rPr>
          <w:sz w:val="22"/>
          <w:szCs w:val="22"/>
        </w:rPr>
        <w:t>”</w:t>
      </w:r>
      <w:r w:rsidRPr="00E46598">
        <w:rPr>
          <w:sz w:val="22"/>
          <w:szCs w:val="22"/>
        </w:rPr>
        <w:t xml:space="preserve"> </w:t>
      </w:r>
      <w:r w:rsidR="00046AF4">
        <w:rPr>
          <w:sz w:val="22"/>
          <w:szCs w:val="22"/>
        </w:rPr>
        <w:t>или „ФИД</w:t>
      </w:r>
      <w:r w:rsidR="00D74A8C">
        <w:rPr>
          <w:sz w:val="22"/>
          <w:szCs w:val="22"/>
        </w:rPr>
        <w:t>”</w:t>
      </w:r>
      <w:r w:rsidR="00046AF4">
        <w:rPr>
          <w:sz w:val="22"/>
          <w:szCs w:val="22"/>
        </w:rPr>
        <w:t xml:space="preserve"> </w:t>
      </w:r>
      <w:r w:rsidRPr="00E46598">
        <w:rPr>
          <w:sz w:val="22"/>
          <w:szCs w:val="22"/>
        </w:rPr>
        <w:t xml:space="preserve">означава </w:t>
      </w:r>
      <w:r>
        <w:rPr>
          <w:sz w:val="22"/>
          <w:szCs w:val="22"/>
        </w:rPr>
        <w:t>институцију Зајмопримца која је основана и послује у складу са Законом о иновационој делатности</w:t>
      </w:r>
      <w:r w:rsidR="00046AF4">
        <w:rPr>
          <w:sz w:val="22"/>
          <w:szCs w:val="22"/>
        </w:rPr>
        <w:t xml:space="preserve"> објављеним у </w:t>
      </w:r>
      <w:r>
        <w:rPr>
          <w:sz w:val="22"/>
          <w:szCs w:val="22"/>
        </w:rPr>
        <w:t>Службен</w:t>
      </w:r>
      <w:r w:rsidR="00CB07A0">
        <w:rPr>
          <w:sz w:val="22"/>
          <w:szCs w:val="22"/>
        </w:rPr>
        <w:t>ом</w:t>
      </w:r>
      <w:r>
        <w:rPr>
          <w:sz w:val="22"/>
          <w:szCs w:val="22"/>
        </w:rPr>
        <w:t xml:space="preserve"> гласник</w:t>
      </w:r>
      <w:r w:rsidR="00CB07A0">
        <w:rPr>
          <w:sz w:val="22"/>
          <w:szCs w:val="22"/>
        </w:rPr>
        <w:t>у</w:t>
      </w:r>
      <w:r>
        <w:rPr>
          <w:sz w:val="22"/>
          <w:szCs w:val="22"/>
        </w:rPr>
        <w:t xml:space="preserve"> Зајмопримца бр</w:t>
      </w:r>
      <w:r w:rsidR="00C330F3">
        <w:rPr>
          <w:sz w:val="22"/>
          <w:szCs w:val="22"/>
        </w:rPr>
        <w:t>ој</w:t>
      </w:r>
      <w:r w:rsidR="00085B33">
        <w:rPr>
          <w:sz w:val="22"/>
          <w:szCs w:val="22"/>
        </w:rPr>
        <w:t xml:space="preserve"> 129/2021</w:t>
      </w:r>
      <w:r w:rsidR="0082550D" w:rsidRPr="4AA8EE87">
        <w:rPr>
          <w:sz w:val="22"/>
          <w:szCs w:val="22"/>
        </w:rPr>
        <w:t>.</w:t>
      </w:r>
    </w:p>
    <w:p w14:paraId="1CBF72E6" w14:textId="77777777" w:rsidR="00D74A8C" w:rsidRPr="006C56A2" w:rsidRDefault="00D74A8C" w:rsidP="00D74A8C">
      <w:pPr>
        <w:pStyle w:val="BodyText"/>
        <w:ind w:left="720"/>
        <w:rPr>
          <w:sz w:val="22"/>
          <w:szCs w:val="22"/>
        </w:rPr>
      </w:pPr>
    </w:p>
    <w:p w14:paraId="50B05ADC" w14:textId="54497489" w:rsidR="00460082" w:rsidRDefault="00E46598" w:rsidP="000D70F0">
      <w:pPr>
        <w:pStyle w:val="BodyText"/>
        <w:numPr>
          <w:ilvl w:val="0"/>
          <w:numId w:val="3"/>
        </w:numPr>
        <w:tabs>
          <w:tab w:val="clear" w:pos="1080"/>
        </w:tabs>
        <w:ind w:left="720" w:hanging="720"/>
        <w:rPr>
          <w:sz w:val="22"/>
          <w:szCs w:val="22"/>
        </w:rPr>
      </w:pPr>
      <w:r>
        <w:rPr>
          <w:sz w:val="22"/>
          <w:szCs w:val="22"/>
        </w:rPr>
        <w:t>„Приручник за грантове Фонда за иновациону делатност</w:t>
      </w:r>
      <w:r w:rsidR="00D74A8C">
        <w:rPr>
          <w:sz w:val="22"/>
          <w:szCs w:val="22"/>
        </w:rPr>
        <w:t>”</w:t>
      </w:r>
      <w:r>
        <w:rPr>
          <w:sz w:val="22"/>
          <w:szCs w:val="22"/>
        </w:rPr>
        <w:t xml:space="preserve"> означава приручник </w:t>
      </w:r>
      <w:r w:rsidR="009D24A3">
        <w:rPr>
          <w:sz w:val="22"/>
          <w:szCs w:val="22"/>
        </w:rPr>
        <w:t>из</w:t>
      </w:r>
      <w:r>
        <w:rPr>
          <w:sz w:val="22"/>
          <w:szCs w:val="22"/>
        </w:rPr>
        <w:t xml:space="preserve"> Одељк</w:t>
      </w:r>
      <w:r w:rsidR="009D24A3">
        <w:rPr>
          <w:sz w:val="22"/>
          <w:szCs w:val="22"/>
        </w:rPr>
        <w:t>а</w:t>
      </w:r>
      <w:r>
        <w:rPr>
          <w:sz w:val="22"/>
          <w:szCs w:val="22"/>
        </w:rPr>
        <w:t xml:space="preserve"> </w:t>
      </w:r>
      <w:r w:rsidR="00460082" w:rsidRPr="00CE4B82">
        <w:rPr>
          <w:sz w:val="22"/>
          <w:szCs w:val="22"/>
        </w:rPr>
        <w:t>I.</w:t>
      </w:r>
      <w:r>
        <w:rPr>
          <w:sz w:val="22"/>
          <w:szCs w:val="22"/>
        </w:rPr>
        <w:t>Д</w:t>
      </w:r>
      <w:r w:rsidR="00460082" w:rsidRPr="00CE4B82">
        <w:rPr>
          <w:sz w:val="22"/>
          <w:szCs w:val="22"/>
        </w:rPr>
        <w:t xml:space="preserve">.3 </w:t>
      </w:r>
      <w:r>
        <w:rPr>
          <w:sz w:val="22"/>
          <w:szCs w:val="22"/>
        </w:rPr>
        <w:t>Програма</w:t>
      </w:r>
      <w:r w:rsidR="00460082" w:rsidRPr="00CE4B82">
        <w:rPr>
          <w:sz w:val="22"/>
          <w:szCs w:val="22"/>
        </w:rPr>
        <w:t xml:space="preserve"> 2 </w:t>
      </w:r>
      <w:r>
        <w:rPr>
          <w:sz w:val="22"/>
          <w:szCs w:val="22"/>
        </w:rPr>
        <w:t>овог Споразума</w:t>
      </w:r>
      <w:r w:rsidR="00460082" w:rsidRPr="00CE4B82">
        <w:rPr>
          <w:sz w:val="22"/>
          <w:szCs w:val="22"/>
        </w:rPr>
        <w:t>.</w:t>
      </w:r>
    </w:p>
    <w:p w14:paraId="74D07145" w14:textId="77777777" w:rsidR="00D74A8C" w:rsidRPr="00CE4B82" w:rsidRDefault="00D74A8C" w:rsidP="00D74A8C">
      <w:pPr>
        <w:pStyle w:val="BodyText"/>
        <w:ind w:left="720"/>
        <w:rPr>
          <w:sz w:val="22"/>
          <w:szCs w:val="22"/>
        </w:rPr>
      </w:pPr>
    </w:p>
    <w:p w14:paraId="2B32A12B" w14:textId="455C7FBD" w:rsidR="003B3C1D" w:rsidRDefault="009D24A3" w:rsidP="000D70F0">
      <w:pPr>
        <w:pStyle w:val="BodyText"/>
        <w:numPr>
          <w:ilvl w:val="0"/>
          <w:numId w:val="3"/>
        </w:numPr>
        <w:tabs>
          <w:tab w:val="clear" w:pos="1080"/>
        </w:tabs>
        <w:ind w:left="720" w:hanging="720"/>
        <w:rPr>
          <w:sz w:val="22"/>
          <w:szCs w:val="22"/>
        </w:rPr>
      </w:pPr>
      <w:r>
        <w:rPr>
          <w:sz w:val="22"/>
          <w:szCs w:val="22"/>
        </w:rPr>
        <w:t>„</w:t>
      </w:r>
      <w:r w:rsidR="00FD0244">
        <w:rPr>
          <w:sz w:val="22"/>
          <w:szCs w:val="22"/>
        </w:rPr>
        <w:t>Допунски</w:t>
      </w:r>
      <w:r w:rsidR="00FD0244" w:rsidRPr="009D24A3">
        <w:rPr>
          <w:sz w:val="22"/>
          <w:szCs w:val="22"/>
        </w:rPr>
        <w:t xml:space="preserve"> </w:t>
      </w:r>
      <w:r w:rsidRPr="009D24A3">
        <w:rPr>
          <w:sz w:val="22"/>
          <w:szCs w:val="22"/>
        </w:rPr>
        <w:t>уговор Фонда за иновациону делатност</w:t>
      </w:r>
      <w:r w:rsidR="00D74A8C">
        <w:rPr>
          <w:sz w:val="22"/>
          <w:szCs w:val="22"/>
        </w:rPr>
        <w:t>”</w:t>
      </w:r>
      <w:r w:rsidRPr="009D24A3">
        <w:rPr>
          <w:sz w:val="22"/>
          <w:szCs w:val="22"/>
        </w:rPr>
        <w:t xml:space="preserve"> означава споразум из Одељка I.Б.2 Програма 2 Споразума о зајму</w:t>
      </w:r>
      <w:r w:rsidR="003B3C1D" w:rsidRPr="00CE4B82">
        <w:rPr>
          <w:sz w:val="22"/>
          <w:szCs w:val="22"/>
        </w:rPr>
        <w:t>.</w:t>
      </w:r>
    </w:p>
    <w:p w14:paraId="089D5679" w14:textId="77777777" w:rsidR="00D74A8C" w:rsidRPr="00CE4B82" w:rsidRDefault="00D74A8C" w:rsidP="00D74A8C">
      <w:pPr>
        <w:pStyle w:val="BodyText"/>
        <w:ind w:left="720"/>
        <w:rPr>
          <w:sz w:val="22"/>
          <w:szCs w:val="22"/>
        </w:rPr>
      </w:pPr>
    </w:p>
    <w:p w14:paraId="3F2A7A46" w14:textId="1F1204C2" w:rsidR="00CA072A" w:rsidRDefault="009D24A3" w:rsidP="000D70F0">
      <w:pPr>
        <w:pStyle w:val="BodyText"/>
        <w:numPr>
          <w:ilvl w:val="0"/>
          <w:numId w:val="3"/>
        </w:numPr>
        <w:tabs>
          <w:tab w:val="clear" w:pos="1080"/>
        </w:tabs>
        <w:ind w:left="720" w:hanging="720"/>
        <w:rPr>
          <w:sz w:val="22"/>
          <w:szCs w:val="22"/>
        </w:rPr>
      </w:pPr>
      <w:r>
        <w:rPr>
          <w:sz w:val="22"/>
          <w:szCs w:val="22"/>
        </w:rPr>
        <w:t>„</w:t>
      </w:r>
      <w:r w:rsidRPr="009D24A3">
        <w:rPr>
          <w:sz w:val="22"/>
          <w:szCs w:val="22"/>
        </w:rPr>
        <w:t>Програм суфинансирања</w:t>
      </w:r>
      <w:r w:rsidR="00D74A8C">
        <w:rPr>
          <w:sz w:val="22"/>
          <w:szCs w:val="22"/>
        </w:rPr>
        <w:t>”</w:t>
      </w:r>
      <w:r w:rsidRPr="009D24A3">
        <w:rPr>
          <w:sz w:val="22"/>
          <w:szCs w:val="22"/>
        </w:rPr>
        <w:t xml:space="preserve"> означава грантове које </w:t>
      </w:r>
      <w:r w:rsidR="009C6620" w:rsidRPr="009D24A3">
        <w:rPr>
          <w:sz w:val="22"/>
          <w:szCs w:val="22"/>
        </w:rPr>
        <w:t>Корисницима</w:t>
      </w:r>
      <w:r w:rsidR="00BE2057">
        <w:rPr>
          <w:sz w:val="22"/>
          <w:szCs w:val="22"/>
        </w:rPr>
        <w:t xml:space="preserve"> </w:t>
      </w:r>
      <w:r w:rsidRPr="009D24A3">
        <w:rPr>
          <w:sz w:val="22"/>
          <w:szCs w:val="22"/>
        </w:rPr>
        <w:t>обезбеђује Фонд за иновациону делатност за финансирање По</w:t>
      </w:r>
      <w:r w:rsidR="00D74A8C">
        <w:rPr>
          <w:sz w:val="22"/>
          <w:szCs w:val="22"/>
        </w:rPr>
        <w:t>д</w:t>
      </w:r>
      <w:r w:rsidRPr="009D24A3">
        <w:rPr>
          <w:sz w:val="22"/>
          <w:szCs w:val="22"/>
        </w:rPr>
        <w:t xml:space="preserve">пројекта </w:t>
      </w:r>
      <w:r w:rsidR="00BD355A">
        <w:rPr>
          <w:sz w:val="22"/>
          <w:szCs w:val="22"/>
        </w:rPr>
        <w:t>из</w:t>
      </w:r>
      <w:r w:rsidRPr="009D24A3">
        <w:rPr>
          <w:sz w:val="22"/>
          <w:szCs w:val="22"/>
        </w:rPr>
        <w:t xml:space="preserve"> Дела 2 Пројекта</w:t>
      </w:r>
      <w:r w:rsidR="005376A0" w:rsidRPr="00CE4B82">
        <w:rPr>
          <w:sz w:val="22"/>
          <w:szCs w:val="22"/>
        </w:rPr>
        <w:t xml:space="preserve">, </w:t>
      </w:r>
      <w:r>
        <w:rPr>
          <w:sz w:val="22"/>
          <w:szCs w:val="22"/>
        </w:rPr>
        <w:t xml:space="preserve">као што је </w:t>
      </w:r>
      <w:r w:rsidR="00BD355A">
        <w:rPr>
          <w:sz w:val="22"/>
          <w:szCs w:val="22"/>
        </w:rPr>
        <w:t>ближе дефинисано</w:t>
      </w:r>
      <w:r>
        <w:rPr>
          <w:sz w:val="22"/>
          <w:szCs w:val="22"/>
        </w:rPr>
        <w:t xml:space="preserve"> у Приручнику за грантове Фонда за иновациону делатност</w:t>
      </w:r>
      <w:r w:rsidR="00CA072A" w:rsidRPr="00CE4B82">
        <w:rPr>
          <w:sz w:val="22"/>
          <w:szCs w:val="22"/>
        </w:rPr>
        <w:t>.</w:t>
      </w:r>
    </w:p>
    <w:p w14:paraId="0C2CF385" w14:textId="77777777" w:rsidR="00D74A8C" w:rsidRPr="00CE4B82" w:rsidRDefault="00D74A8C" w:rsidP="00D74A8C">
      <w:pPr>
        <w:pStyle w:val="BodyText"/>
        <w:ind w:left="720"/>
        <w:rPr>
          <w:sz w:val="22"/>
          <w:szCs w:val="22"/>
        </w:rPr>
      </w:pPr>
    </w:p>
    <w:p w14:paraId="7B8B08E6" w14:textId="348BD75D" w:rsidR="00AE1994" w:rsidRDefault="008E293D" w:rsidP="000D70F0">
      <w:pPr>
        <w:pStyle w:val="BodyText"/>
        <w:numPr>
          <w:ilvl w:val="0"/>
          <w:numId w:val="3"/>
        </w:numPr>
        <w:tabs>
          <w:tab w:val="clear" w:pos="1080"/>
        </w:tabs>
        <w:ind w:left="720" w:hanging="720"/>
        <w:rPr>
          <w:sz w:val="22"/>
          <w:szCs w:val="22"/>
        </w:rPr>
      </w:pPr>
      <w:r>
        <w:rPr>
          <w:sz w:val="22"/>
          <w:szCs w:val="22"/>
        </w:rPr>
        <w:t>„</w:t>
      </w:r>
      <w:r w:rsidR="00FD0244">
        <w:rPr>
          <w:sz w:val="22"/>
          <w:szCs w:val="22"/>
        </w:rPr>
        <w:t>НИТРА</w:t>
      </w:r>
      <w:r w:rsidR="00D74A8C">
        <w:rPr>
          <w:sz w:val="22"/>
          <w:szCs w:val="22"/>
        </w:rPr>
        <w:t>”</w:t>
      </w:r>
      <w:r>
        <w:rPr>
          <w:sz w:val="22"/>
          <w:szCs w:val="22"/>
        </w:rPr>
        <w:t xml:space="preserve"> </w:t>
      </w:r>
      <w:r w:rsidRPr="008E293D">
        <w:rPr>
          <w:sz w:val="22"/>
          <w:szCs w:val="22"/>
        </w:rPr>
        <w:t xml:space="preserve">означава Министарство </w:t>
      </w:r>
      <w:r>
        <w:rPr>
          <w:sz w:val="22"/>
          <w:szCs w:val="22"/>
        </w:rPr>
        <w:t xml:space="preserve">науке, технолошког развоја и иновација </w:t>
      </w:r>
      <w:r w:rsidRPr="008E293D">
        <w:rPr>
          <w:sz w:val="22"/>
          <w:szCs w:val="22"/>
        </w:rPr>
        <w:t>или његовог следбеника, прихватљивог за Банку</w:t>
      </w:r>
      <w:r w:rsidR="00AE1994" w:rsidRPr="4AA8EE87">
        <w:rPr>
          <w:sz w:val="22"/>
          <w:szCs w:val="22"/>
        </w:rPr>
        <w:t>.</w:t>
      </w:r>
    </w:p>
    <w:p w14:paraId="73D1D470" w14:textId="77777777" w:rsidR="00D74A8C" w:rsidRDefault="00D74A8C" w:rsidP="00D74A8C">
      <w:pPr>
        <w:pStyle w:val="BodyText"/>
        <w:ind w:left="720"/>
        <w:rPr>
          <w:sz w:val="22"/>
          <w:szCs w:val="22"/>
        </w:rPr>
      </w:pPr>
    </w:p>
    <w:p w14:paraId="5CEFAF44" w14:textId="53CFBBBB" w:rsidR="00E46994" w:rsidRDefault="00D02BB4" w:rsidP="000D70F0">
      <w:pPr>
        <w:pStyle w:val="BodyText"/>
        <w:numPr>
          <w:ilvl w:val="0"/>
          <w:numId w:val="3"/>
        </w:numPr>
        <w:tabs>
          <w:tab w:val="clear" w:pos="1080"/>
        </w:tabs>
        <w:ind w:left="720" w:hanging="720"/>
        <w:rPr>
          <w:sz w:val="22"/>
          <w:szCs w:val="22"/>
        </w:rPr>
      </w:pPr>
      <w:r>
        <w:rPr>
          <w:sz w:val="22"/>
          <w:szCs w:val="22"/>
        </w:rPr>
        <w:t>„МФ</w:t>
      </w:r>
      <w:r w:rsidR="00D74A8C">
        <w:rPr>
          <w:sz w:val="22"/>
          <w:szCs w:val="22"/>
        </w:rPr>
        <w:t>”</w:t>
      </w:r>
      <w:r>
        <w:rPr>
          <w:sz w:val="22"/>
          <w:szCs w:val="22"/>
        </w:rPr>
        <w:t xml:space="preserve"> означава Министарство финансија Зајмопримца </w:t>
      </w:r>
      <w:r w:rsidRPr="00D02BB4">
        <w:rPr>
          <w:sz w:val="22"/>
          <w:szCs w:val="22"/>
        </w:rPr>
        <w:t>или његовог следбеника, прихватљивог за Банку</w:t>
      </w:r>
      <w:r w:rsidR="00E46994" w:rsidRPr="4AA8EE87">
        <w:rPr>
          <w:sz w:val="22"/>
          <w:szCs w:val="22"/>
        </w:rPr>
        <w:t>.</w:t>
      </w:r>
    </w:p>
    <w:p w14:paraId="6361D643" w14:textId="77777777" w:rsidR="00D74A8C" w:rsidRDefault="00D74A8C" w:rsidP="00D74A8C">
      <w:pPr>
        <w:pStyle w:val="BodyText"/>
        <w:ind w:left="720"/>
        <w:rPr>
          <w:sz w:val="22"/>
          <w:szCs w:val="22"/>
        </w:rPr>
      </w:pPr>
    </w:p>
    <w:p w14:paraId="23816B9D" w14:textId="2FA249BF" w:rsidR="00425808" w:rsidRPr="00D74A8C" w:rsidRDefault="00AA2B94" w:rsidP="000D70F0">
      <w:pPr>
        <w:pStyle w:val="BodyText"/>
        <w:numPr>
          <w:ilvl w:val="0"/>
          <w:numId w:val="3"/>
        </w:numPr>
        <w:tabs>
          <w:tab w:val="clear" w:pos="1080"/>
          <w:tab w:val="num" w:pos="4754"/>
        </w:tabs>
        <w:ind w:left="720" w:hanging="720"/>
        <w:rPr>
          <w:sz w:val="22"/>
          <w:szCs w:val="22"/>
        </w:rPr>
      </w:pPr>
      <w:r>
        <w:rPr>
          <w:rFonts w:eastAsia="SimSun"/>
          <w:sz w:val="22"/>
          <w:szCs w:val="22"/>
          <w:lang w:eastAsia="zh-CN"/>
        </w:rPr>
        <w:t>„Оперативни трошкови</w:t>
      </w:r>
      <w:r w:rsidR="00D74A8C">
        <w:rPr>
          <w:rFonts w:eastAsia="SimSun"/>
          <w:sz w:val="22"/>
          <w:szCs w:val="22"/>
          <w:lang w:eastAsia="zh-CN"/>
        </w:rPr>
        <w:t>”</w:t>
      </w:r>
      <w:r>
        <w:rPr>
          <w:rFonts w:eastAsia="SimSun"/>
          <w:sz w:val="22"/>
          <w:szCs w:val="22"/>
          <w:lang w:eastAsia="zh-CN"/>
        </w:rPr>
        <w:t xml:space="preserve"> означавају </w:t>
      </w:r>
      <w:r w:rsidRPr="00AA2B94">
        <w:rPr>
          <w:rFonts w:eastAsia="SimSun"/>
          <w:bCs/>
          <w:sz w:val="22"/>
          <w:szCs w:val="22"/>
          <w:lang w:val="sr-Cyrl-CS" w:eastAsia="zh-CN"/>
        </w:rPr>
        <w:t xml:space="preserve">разумне и инкременталне расходе везане за имплементацију Пројекта, као што су, између осталог, канцеларијска опрема и </w:t>
      </w:r>
      <w:r w:rsidRPr="00AA2B94">
        <w:rPr>
          <w:rFonts w:eastAsia="SimSun"/>
          <w:bCs/>
          <w:sz w:val="22"/>
          <w:szCs w:val="22"/>
          <w:lang w:eastAsia="zh-CN"/>
        </w:rPr>
        <w:t xml:space="preserve">потрошни </w:t>
      </w:r>
      <w:r w:rsidRPr="00AA2B94">
        <w:rPr>
          <w:rFonts w:eastAsia="SimSun"/>
          <w:bCs/>
          <w:sz w:val="22"/>
          <w:szCs w:val="22"/>
          <w:lang w:eastAsia="zh-CN"/>
        </w:rPr>
        <w:lastRenderedPageBreak/>
        <w:t>материјал</w:t>
      </w:r>
      <w:r w:rsidR="00425808" w:rsidRPr="4AA8EE87">
        <w:rPr>
          <w:rFonts w:eastAsia="SimSun"/>
          <w:sz w:val="22"/>
          <w:szCs w:val="22"/>
          <w:lang w:val="en-GB" w:eastAsia="zh-CN"/>
        </w:rPr>
        <w:t xml:space="preserve">, </w:t>
      </w:r>
      <w:r>
        <w:rPr>
          <w:rFonts w:eastAsia="SimSun"/>
          <w:sz w:val="22"/>
          <w:szCs w:val="22"/>
          <w:lang w:eastAsia="zh-CN"/>
        </w:rPr>
        <w:t>трошков</w:t>
      </w:r>
      <w:r w:rsidR="00BE2057">
        <w:rPr>
          <w:rFonts w:eastAsia="SimSun"/>
          <w:sz w:val="22"/>
          <w:szCs w:val="22"/>
          <w:lang w:eastAsia="zh-CN"/>
        </w:rPr>
        <w:t>и</w:t>
      </w:r>
      <w:r>
        <w:rPr>
          <w:rFonts w:eastAsia="SimSun"/>
          <w:sz w:val="22"/>
          <w:szCs w:val="22"/>
          <w:lang w:eastAsia="zh-CN"/>
        </w:rPr>
        <w:t xml:space="preserve"> закупа канцеларијског простора, трошков</w:t>
      </w:r>
      <w:r w:rsidR="00BE2057">
        <w:rPr>
          <w:rFonts w:eastAsia="SimSun"/>
          <w:sz w:val="22"/>
          <w:szCs w:val="22"/>
          <w:lang w:eastAsia="zh-CN"/>
        </w:rPr>
        <w:t>и</w:t>
      </w:r>
      <w:r>
        <w:rPr>
          <w:rFonts w:eastAsia="SimSun"/>
          <w:sz w:val="22"/>
          <w:szCs w:val="22"/>
          <w:lang w:eastAsia="zh-CN"/>
        </w:rPr>
        <w:t xml:space="preserve"> за интернет и комуникације, информатичка подршка, трошкови превођења, банкарске накнаде, комуналн</w:t>
      </w:r>
      <w:r w:rsidR="00BE2057">
        <w:rPr>
          <w:rFonts w:eastAsia="SimSun"/>
          <w:sz w:val="22"/>
          <w:szCs w:val="22"/>
          <w:lang w:eastAsia="zh-CN"/>
        </w:rPr>
        <w:t>и</w:t>
      </w:r>
      <w:r>
        <w:rPr>
          <w:rFonts w:eastAsia="SimSun"/>
          <w:sz w:val="22"/>
          <w:szCs w:val="22"/>
          <w:lang w:eastAsia="zh-CN"/>
        </w:rPr>
        <w:t xml:space="preserve"> трошков</w:t>
      </w:r>
      <w:r w:rsidR="00BE2057">
        <w:rPr>
          <w:rFonts w:eastAsia="SimSun"/>
          <w:sz w:val="22"/>
          <w:szCs w:val="22"/>
          <w:lang w:eastAsia="zh-CN"/>
        </w:rPr>
        <w:t>и</w:t>
      </w:r>
      <w:r>
        <w:rPr>
          <w:rFonts w:eastAsia="SimSun"/>
          <w:sz w:val="22"/>
          <w:szCs w:val="22"/>
          <w:lang w:eastAsia="zh-CN"/>
        </w:rPr>
        <w:t>, путовања, превоз, дневнице, трошков</w:t>
      </w:r>
      <w:r w:rsidR="00BE2057">
        <w:rPr>
          <w:rFonts w:eastAsia="SimSun"/>
          <w:sz w:val="22"/>
          <w:szCs w:val="22"/>
          <w:lang w:eastAsia="zh-CN"/>
        </w:rPr>
        <w:t>и</w:t>
      </w:r>
      <w:r>
        <w:rPr>
          <w:rFonts w:eastAsia="SimSun"/>
          <w:sz w:val="22"/>
          <w:szCs w:val="22"/>
          <w:lang w:eastAsia="zh-CN"/>
        </w:rPr>
        <w:t xml:space="preserve"> смештаја</w:t>
      </w:r>
      <w:r w:rsidR="00425808" w:rsidRPr="4AA8EE87">
        <w:rPr>
          <w:rFonts w:eastAsia="SimSun"/>
          <w:sz w:val="22"/>
          <w:szCs w:val="22"/>
          <w:lang w:val="en-GB" w:eastAsia="zh-CN"/>
        </w:rPr>
        <w:t xml:space="preserve"> (</w:t>
      </w:r>
      <w:r>
        <w:rPr>
          <w:rFonts w:eastAsia="SimSun"/>
          <w:sz w:val="22"/>
          <w:szCs w:val="22"/>
          <w:lang w:eastAsia="zh-CN"/>
        </w:rPr>
        <w:t>преноћиште</w:t>
      </w:r>
      <w:r w:rsidR="00425808" w:rsidRPr="4AA8EE87">
        <w:rPr>
          <w:rFonts w:eastAsia="SimSun"/>
          <w:sz w:val="22"/>
          <w:szCs w:val="22"/>
          <w:lang w:val="en-GB" w:eastAsia="zh-CN"/>
        </w:rPr>
        <w:t xml:space="preserve">), </w:t>
      </w:r>
      <w:r>
        <w:rPr>
          <w:rFonts w:eastAsia="SimSun"/>
          <w:sz w:val="22"/>
          <w:szCs w:val="22"/>
          <w:lang w:eastAsia="zh-CN"/>
        </w:rPr>
        <w:t>зараде запослених у ЦФЈ и други разумни трошкови директно повезани са спровођењем Пројекта, на основу годишњих буџета прихватљивих за Банку</w:t>
      </w:r>
      <w:r w:rsidR="00425808" w:rsidRPr="4AA8EE87">
        <w:rPr>
          <w:rFonts w:eastAsia="SimSun"/>
          <w:sz w:val="22"/>
          <w:szCs w:val="22"/>
          <w:lang w:val="en-GB" w:eastAsia="zh-CN"/>
        </w:rPr>
        <w:t xml:space="preserve">, </w:t>
      </w:r>
      <w:r>
        <w:rPr>
          <w:rFonts w:eastAsia="SimSun"/>
          <w:sz w:val="22"/>
          <w:szCs w:val="22"/>
          <w:lang w:eastAsia="zh-CN"/>
        </w:rPr>
        <w:t xml:space="preserve">искључујући </w:t>
      </w:r>
      <w:r w:rsidR="00397A16">
        <w:rPr>
          <w:rFonts w:eastAsia="SimSun"/>
          <w:sz w:val="22"/>
          <w:szCs w:val="22"/>
          <w:lang w:eastAsia="zh-CN"/>
        </w:rPr>
        <w:t>плате државних службеника</w:t>
      </w:r>
      <w:r w:rsidR="00425808" w:rsidRPr="4AA8EE87">
        <w:rPr>
          <w:rFonts w:eastAsia="SimSun"/>
          <w:sz w:val="22"/>
          <w:szCs w:val="22"/>
          <w:lang w:val="en-GB" w:eastAsia="zh-CN"/>
        </w:rPr>
        <w:t>.</w:t>
      </w:r>
    </w:p>
    <w:p w14:paraId="7FF3E93E" w14:textId="77777777" w:rsidR="00D74A8C" w:rsidRPr="00650F63" w:rsidRDefault="00D74A8C" w:rsidP="00D74A8C">
      <w:pPr>
        <w:pStyle w:val="BodyText"/>
        <w:ind w:left="720"/>
        <w:rPr>
          <w:sz w:val="22"/>
          <w:szCs w:val="22"/>
        </w:rPr>
      </w:pPr>
    </w:p>
    <w:p w14:paraId="0BEF466E" w14:textId="215A292E" w:rsidR="00361FC1" w:rsidRPr="00C53DF5" w:rsidRDefault="00FE1F40" w:rsidP="000D70F0">
      <w:pPr>
        <w:pStyle w:val="paragraph"/>
        <w:numPr>
          <w:ilvl w:val="0"/>
          <w:numId w:val="3"/>
        </w:numPr>
        <w:tabs>
          <w:tab w:val="clear" w:pos="1080"/>
          <w:tab w:val="num" w:pos="720"/>
        </w:tabs>
        <w:spacing w:before="0" w:beforeAutospacing="0" w:after="0" w:afterAutospacing="0"/>
        <w:ind w:left="720" w:hanging="720"/>
        <w:jc w:val="both"/>
        <w:textAlignment w:val="baseline"/>
        <w:rPr>
          <w:sz w:val="22"/>
          <w:szCs w:val="22"/>
        </w:rPr>
      </w:pPr>
      <w:r w:rsidRPr="00C53DF5">
        <w:rPr>
          <w:sz w:val="22"/>
          <w:szCs w:val="22"/>
        </w:rPr>
        <w:t>„Лични подаци</w:t>
      </w:r>
      <w:r w:rsidR="00D74A8C">
        <w:rPr>
          <w:sz w:val="22"/>
          <w:szCs w:val="22"/>
        </w:rPr>
        <w:t>”</w:t>
      </w:r>
      <w:r w:rsidRPr="00C53DF5">
        <w:rPr>
          <w:sz w:val="22"/>
          <w:szCs w:val="22"/>
        </w:rPr>
        <w:t xml:space="preserve"> означавају сваку информацију која се односи на идентификовану особу или особу која се може идентификовати. Појединац који се може идентификовати је онај који се може идентификовати разумним средствима, директно или индиректно, позивањем на атрибут</w:t>
      </w:r>
      <w:r w:rsidR="002F03D9">
        <w:rPr>
          <w:sz w:val="22"/>
          <w:szCs w:val="22"/>
        </w:rPr>
        <w:t>е</w:t>
      </w:r>
      <w:r w:rsidRPr="00C53DF5">
        <w:rPr>
          <w:sz w:val="22"/>
          <w:szCs w:val="22"/>
        </w:rPr>
        <w:t xml:space="preserve"> или комбинацију атрибута унутар података, или комбинацију података </w:t>
      </w:r>
      <w:r w:rsidR="002F03D9">
        <w:rPr>
          <w:sz w:val="22"/>
          <w:szCs w:val="22"/>
        </w:rPr>
        <w:t>и</w:t>
      </w:r>
      <w:r w:rsidRPr="00C53DF5">
        <w:rPr>
          <w:sz w:val="22"/>
          <w:szCs w:val="22"/>
        </w:rPr>
        <w:t xml:space="preserve"> други</w:t>
      </w:r>
      <w:r w:rsidR="002F03D9">
        <w:rPr>
          <w:sz w:val="22"/>
          <w:szCs w:val="22"/>
        </w:rPr>
        <w:t>х</w:t>
      </w:r>
      <w:r w:rsidRPr="00C53DF5">
        <w:rPr>
          <w:sz w:val="22"/>
          <w:szCs w:val="22"/>
        </w:rPr>
        <w:t xml:space="preserve"> доступни</w:t>
      </w:r>
      <w:r w:rsidR="002F03D9">
        <w:rPr>
          <w:sz w:val="22"/>
          <w:szCs w:val="22"/>
        </w:rPr>
        <w:t>х</w:t>
      </w:r>
      <w:r w:rsidRPr="00C53DF5">
        <w:rPr>
          <w:sz w:val="22"/>
          <w:szCs w:val="22"/>
        </w:rPr>
        <w:t xml:space="preserve"> информација</w:t>
      </w:r>
      <w:r w:rsidR="008E1418" w:rsidRPr="00C53DF5">
        <w:rPr>
          <w:sz w:val="22"/>
          <w:szCs w:val="22"/>
        </w:rPr>
        <w:t xml:space="preserve">. </w:t>
      </w:r>
      <w:r w:rsidRPr="00C53DF5">
        <w:rPr>
          <w:sz w:val="22"/>
          <w:szCs w:val="22"/>
        </w:rPr>
        <w:t>Атрибути који се могу користити за идентификацију појединца који се може идентификовати укључују, али нису ограничени на, име, идентификациони број, податке о локацији, онлајн идентификатор, метаподатке и факторе специфичне за физички, физиолошки, генетски, ментални, економски, културни или друштвени идентитет појединца</w:t>
      </w:r>
      <w:r w:rsidR="008E1418" w:rsidRPr="00C53DF5">
        <w:rPr>
          <w:sz w:val="22"/>
          <w:szCs w:val="22"/>
        </w:rPr>
        <w:t>.</w:t>
      </w:r>
    </w:p>
    <w:p w14:paraId="02132BC7" w14:textId="77777777" w:rsidR="004D4F66" w:rsidRPr="004D4F66" w:rsidRDefault="004D4F66" w:rsidP="000D70F0">
      <w:pPr>
        <w:pStyle w:val="paragraph"/>
        <w:spacing w:before="0" w:beforeAutospacing="0" w:after="0" w:afterAutospacing="0"/>
        <w:ind w:left="720"/>
        <w:jc w:val="both"/>
        <w:textAlignment w:val="baseline"/>
        <w:rPr>
          <w:sz w:val="22"/>
          <w:szCs w:val="22"/>
        </w:rPr>
      </w:pPr>
    </w:p>
    <w:p w14:paraId="20A84F51" w14:textId="46AFFE53" w:rsidR="00AE1994" w:rsidRDefault="00B56638" w:rsidP="000D70F0">
      <w:pPr>
        <w:pStyle w:val="BodyText"/>
        <w:numPr>
          <w:ilvl w:val="0"/>
          <w:numId w:val="3"/>
        </w:numPr>
        <w:tabs>
          <w:tab w:val="clear" w:pos="1080"/>
        </w:tabs>
        <w:ind w:left="720" w:hanging="720"/>
        <w:rPr>
          <w:sz w:val="22"/>
          <w:szCs w:val="22"/>
        </w:rPr>
      </w:pPr>
      <w:r>
        <w:rPr>
          <w:sz w:val="22"/>
          <w:szCs w:val="22"/>
        </w:rPr>
        <w:t>„Пројектни оперативни приручник</w:t>
      </w:r>
      <w:r w:rsidR="00D74A8C">
        <w:rPr>
          <w:sz w:val="22"/>
          <w:szCs w:val="22"/>
        </w:rPr>
        <w:t>”</w:t>
      </w:r>
      <w:r>
        <w:rPr>
          <w:sz w:val="22"/>
          <w:szCs w:val="22"/>
        </w:rPr>
        <w:t xml:space="preserve"> или „ПО</w:t>
      </w:r>
      <w:r w:rsidR="00FE06F8">
        <w:rPr>
          <w:sz w:val="22"/>
          <w:szCs w:val="22"/>
        </w:rPr>
        <w:t>П</w:t>
      </w:r>
      <w:r w:rsidR="00D74A8C">
        <w:rPr>
          <w:sz w:val="22"/>
          <w:szCs w:val="22"/>
        </w:rPr>
        <w:t>”</w:t>
      </w:r>
      <w:r>
        <w:rPr>
          <w:sz w:val="22"/>
          <w:szCs w:val="22"/>
        </w:rPr>
        <w:t xml:space="preserve"> означава приручник из Одељка </w:t>
      </w:r>
      <w:r w:rsidR="005D2052" w:rsidRPr="4AA8EE87">
        <w:rPr>
          <w:sz w:val="22"/>
          <w:szCs w:val="22"/>
        </w:rPr>
        <w:t>I.</w:t>
      </w:r>
      <w:r>
        <w:rPr>
          <w:sz w:val="22"/>
          <w:szCs w:val="22"/>
        </w:rPr>
        <w:t>Д</w:t>
      </w:r>
      <w:r w:rsidR="004424A7">
        <w:rPr>
          <w:sz w:val="22"/>
          <w:szCs w:val="22"/>
        </w:rPr>
        <w:t>.1</w:t>
      </w:r>
      <w:r w:rsidR="005D2052" w:rsidRPr="4AA8EE87">
        <w:rPr>
          <w:sz w:val="22"/>
          <w:szCs w:val="22"/>
        </w:rPr>
        <w:t xml:space="preserve"> </w:t>
      </w:r>
      <w:r>
        <w:rPr>
          <w:sz w:val="22"/>
          <w:szCs w:val="22"/>
        </w:rPr>
        <w:t xml:space="preserve">Програма </w:t>
      </w:r>
      <w:r w:rsidR="005D2052" w:rsidRPr="4AA8EE87">
        <w:rPr>
          <w:sz w:val="22"/>
          <w:szCs w:val="22"/>
        </w:rPr>
        <w:t xml:space="preserve">2 </w:t>
      </w:r>
      <w:r>
        <w:rPr>
          <w:sz w:val="22"/>
          <w:szCs w:val="22"/>
        </w:rPr>
        <w:t>овог Споразума</w:t>
      </w:r>
      <w:r w:rsidR="005D2052" w:rsidRPr="4AA8EE87">
        <w:rPr>
          <w:sz w:val="22"/>
          <w:szCs w:val="22"/>
        </w:rPr>
        <w:t>.</w:t>
      </w:r>
    </w:p>
    <w:p w14:paraId="32B17683" w14:textId="77777777" w:rsidR="00D74A8C" w:rsidRDefault="00D74A8C" w:rsidP="00D74A8C">
      <w:pPr>
        <w:pStyle w:val="BodyText"/>
        <w:ind w:left="720"/>
        <w:rPr>
          <w:sz w:val="22"/>
          <w:szCs w:val="22"/>
        </w:rPr>
      </w:pPr>
    </w:p>
    <w:p w14:paraId="7D26F56B" w14:textId="131BBED6" w:rsidR="00AE1994" w:rsidRDefault="00B56638" w:rsidP="000D70F0">
      <w:pPr>
        <w:pStyle w:val="BodyText"/>
        <w:numPr>
          <w:ilvl w:val="0"/>
          <w:numId w:val="3"/>
        </w:numPr>
        <w:tabs>
          <w:tab w:val="clear" w:pos="1080"/>
        </w:tabs>
        <w:ind w:left="720" w:hanging="720"/>
        <w:rPr>
          <w:sz w:val="22"/>
          <w:szCs w:val="22"/>
        </w:rPr>
      </w:pPr>
      <w:r>
        <w:rPr>
          <w:sz w:val="22"/>
          <w:szCs w:val="22"/>
        </w:rPr>
        <w:t>„ЈИП</w:t>
      </w:r>
      <w:r w:rsidR="00D74A8C">
        <w:rPr>
          <w:sz w:val="22"/>
          <w:szCs w:val="22"/>
        </w:rPr>
        <w:t>”</w:t>
      </w:r>
      <w:r>
        <w:rPr>
          <w:sz w:val="22"/>
          <w:szCs w:val="22"/>
        </w:rPr>
        <w:t xml:space="preserve"> означава Јединицу за имплементацију Пројекта из Одељка </w:t>
      </w:r>
      <w:r w:rsidR="00E401F1" w:rsidRPr="4AA8EE87">
        <w:rPr>
          <w:sz w:val="22"/>
          <w:szCs w:val="22"/>
        </w:rPr>
        <w:t xml:space="preserve">I.A.1 </w:t>
      </w:r>
      <w:r w:rsidR="00556867" w:rsidRPr="4AA8EE87">
        <w:rPr>
          <w:sz w:val="22"/>
          <w:szCs w:val="22"/>
        </w:rPr>
        <w:t xml:space="preserve">(a) </w:t>
      </w:r>
      <w:r>
        <w:rPr>
          <w:sz w:val="22"/>
          <w:szCs w:val="22"/>
        </w:rPr>
        <w:t xml:space="preserve">Програма </w:t>
      </w:r>
      <w:r w:rsidR="00E401F1" w:rsidRPr="4AA8EE87">
        <w:rPr>
          <w:sz w:val="22"/>
          <w:szCs w:val="22"/>
        </w:rPr>
        <w:t xml:space="preserve">2 </w:t>
      </w:r>
      <w:r>
        <w:rPr>
          <w:sz w:val="22"/>
          <w:szCs w:val="22"/>
        </w:rPr>
        <w:t>овог Споразума</w:t>
      </w:r>
      <w:r w:rsidR="00AE1994" w:rsidRPr="4AA8EE87">
        <w:rPr>
          <w:sz w:val="22"/>
          <w:szCs w:val="22"/>
        </w:rPr>
        <w:t>.</w:t>
      </w:r>
    </w:p>
    <w:p w14:paraId="2B082795" w14:textId="77777777" w:rsidR="00D74A8C" w:rsidRPr="00115CF5" w:rsidRDefault="00D74A8C" w:rsidP="00D74A8C">
      <w:pPr>
        <w:pStyle w:val="BodyText"/>
        <w:ind w:left="720"/>
        <w:rPr>
          <w:sz w:val="22"/>
          <w:szCs w:val="22"/>
        </w:rPr>
      </w:pPr>
    </w:p>
    <w:p w14:paraId="0CCB3B7D" w14:textId="3BAED2FA" w:rsidR="00A00152" w:rsidRPr="00297A20" w:rsidRDefault="004A451C" w:rsidP="000D70F0">
      <w:pPr>
        <w:pStyle w:val="BodyText"/>
        <w:numPr>
          <w:ilvl w:val="0"/>
          <w:numId w:val="3"/>
        </w:numPr>
        <w:ind w:left="720" w:hanging="720"/>
        <w:rPr>
          <w:sz w:val="22"/>
          <w:szCs w:val="22"/>
        </w:rPr>
      </w:pPr>
      <w:r>
        <w:rPr>
          <w:sz w:val="22"/>
          <w:szCs w:val="22"/>
        </w:rPr>
        <w:t>„</w:t>
      </w:r>
      <w:r w:rsidR="00B56638" w:rsidRPr="00B56638">
        <w:rPr>
          <w:sz w:val="22"/>
          <w:szCs w:val="22"/>
        </w:rPr>
        <w:t>Регулатива у области набавки</w:t>
      </w:r>
      <w:r w:rsidR="00D74A8C">
        <w:rPr>
          <w:sz w:val="22"/>
          <w:szCs w:val="22"/>
        </w:rPr>
        <w:t>”</w:t>
      </w:r>
      <w:r w:rsidR="00B56638" w:rsidRPr="00B56638">
        <w:rPr>
          <w:sz w:val="22"/>
          <w:szCs w:val="22"/>
        </w:rPr>
        <w:t xml:space="preserve"> за потребе става 85</w:t>
      </w:r>
      <w:r w:rsidR="00D74A8C">
        <w:rPr>
          <w:sz w:val="22"/>
          <w:szCs w:val="22"/>
        </w:rPr>
        <w:t>.</w:t>
      </w:r>
      <w:r w:rsidR="00B56638" w:rsidRPr="00B56638">
        <w:rPr>
          <w:sz w:val="22"/>
          <w:szCs w:val="22"/>
        </w:rPr>
        <w:t xml:space="preserve"> Прилога Општих услова означава </w:t>
      </w:r>
      <w:r>
        <w:rPr>
          <w:sz w:val="22"/>
          <w:szCs w:val="22"/>
        </w:rPr>
        <w:t>„</w:t>
      </w:r>
      <w:r w:rsidR="00B56638" w:rsidRPr="00B56638">
        <w:rPr>
          <w:sz w:val="22"/>
          <w:szCs w:val="22"/>
        </w:rPr>
        <w:t xml:space="preserve">Регулативу Светске банке </w:t>
      </w:r>
      <w:r w:rsidR="00D74A8C" w:rsidRPr="00D74A8C">
        <w:rPr>
          <w:sz w:val="22"/>
          <w:szCs w:val="22"/>
        </w:rPr>
        <w:t>за зајмопримце финансираних инвестиционих пројеката</w:t>
      </w:r>
      <w:r w:rsidR="00D74A8C">
        <w:rPr>
          <w:sz w:val="22"/>
          <w:szCs w:val="22"/>
        </w:rPr>
        <w:t>”</w:t>
      </w:r>
      <w:r w:rsidR="00B56638" w:rsidRPr="00B56638">
        <w:rPr>
          <w:sz w:val="22"/>
          <w:szCs w:val="22"/>
        </w:rPr>
        <w:t xml:space="preserve">, од </w:t>
      </w:r>
      <w:r w:rsidR="00B56638">
        <w:rPr>
          <w:sz w:val="22"/>
          <w:szCs w:val="22"/>
        </w:rPr>
        <w:t xml:space="preserve">септембра </w:t>
      </w:r>
      <w:r w:rsidR="00A00152" w:rsidRPr="00297A20">
        <w:rPr>
          <w:sz w:val="22"/>
          <w:szCs w:val="22"/>
        </w:rPr>
        <w:t>2023.</w:t>
      </w:r>
      <w:r w:rsidR="00B56638">
        <w:rPr>
          <w:sz w:val="22"/>
          <w:szCs w:val="22"/>
        </w:rPr>
        <w:t xml:space="preserve"> године.</w:t>
      </w:r>
    </w:p>
    <w:p w14:paraId="177AEB48" w14:textId="77777777" w:rsidR="001F69F1" w:rsidRPr="00297A20" w:rsidRDefault="001F69F1" w:rsidP="000D70F0">
      <w:pPr>
        <w:pStyle w:val="BodyText"/>
        <w:ind w:left="720"/>
        <w:rPr>
          <w:sz w:val="22"/>
          <w:szCs w:val="22"/>
        </w:rPr>
      </w:pPr>
    </w:p>
    <w:p w14:paraId="3611D398" w14:textId="4CCDA6E9" w:rsidR="002C34B2" w:rsidRDefault="00BC5213" w:rsidP="000D70F0">
      <w:pPr>
        <w:pStyle w:val="BodyText"/>
        <w:numPr>
          <w:ilvl w:val="0"/>
          <w:numId w:val="3"/>
        </w:numPr>
        <w:tabs>
          <w:tab w:val="clear" w:pos="1080"/>
        </w:tabs>
        <w:ind w:left="720" w:hanging="720"/>
        <w:rPr>
          <w:sz w:val="22"/>
          <w:szCs w:val="22"/>
        </w:rPr>
      </w:pPr>
      <w:r>
        <w:rPr>
          <w:sz w:val="22"/>
          <w:szCs w:val="22"/>
        </w:rPr>
        <w:t>„Носилац Пројекта</w:t>
      </w:r>
      <w:r w:rsidR="00D74A8C">
        <w:rPr>
          <w:sz w:val="22"/>
          <w:szCs w:val="22"/>
        </w:rPr>
        <w:t>”</w:t>
      </w:r>
      <w:r>
        <w:rPr>
          <w:sz w:val="22"/>
          <w:szCs w:val="22"/>
        </w:rPr>
        <w:t xml:space="preserve"> означава</w:t>
      </w:r>
      <w:r w:rsidR="002C34B2" w:rsidRPr="00297A20">
        <w:rPr>
          <w:sz w:val="22"/>
          <w:szCs w:val="22"/>
        </w:rPr>
        <w:t xml:space="preserve">: (i) </w:t>
      </w:r>
      <w:r>
        <w:rPr>
          <w:sz w:val="22"/>
          <w:szCs w:val="22"/>
        </w:rPr>
        <w:t xml:space="preserve">Фонд за науку у смислу Дела </w:t>
      </w:r>
      <w:r w:rsidR="002C34B2" w:rsidRPr="007E2B6D">
        <w:rPr>
          <w:sz w:val="22"/>
          <w:szCs w:val="22"/>
        </w:rPr>
        <w:t xml:space="preserve">1.1 </w:t>
      </w:r>
      <w:r>
        <w:rPr>
          <w:sz w:val="22"/>
          <w:szCs w:val="22"/>
        </w:rPr>
        <w:t>и</w:t>
      </w:r>
      <w:r w:rsidR="002C34B2" w:rsidRPr="007E2B6D">
        <w:rPr>
          <w:sz w:val="22"/>
          <w:szCs w:val="22"/>
        </w:rPr>
        <w:t xml:space="preserve"> 1.</w:t>
      </w:r>
      <w:r w:rsidR="00866C0F" w:rsidRPr="007E2B6D">
        <w:rPr>
          <w:sz w:val="22"/>
          <w:szCs w:val="22"/>
        </w:rPr>
        <w:t>5</w:t>
      </w:r>
      <w:r w:rsidR="002C34B2" w:rsidRPr="007E2B6D">
        <w:rPr>
          <w:sz w:val="22"/>
          <w:szCs w:val="22"/>
        </w:rPr>
        <w:t xml:space="preserve"> </w:t>
      </w:r>
      <w:r>
        <w:rPr>
          <w:sz w:val="22"/>
          <w:szCs w:val="22"/>
        </w:rPr>
        <w:t>Пројекта</w:t>
      </w:r>
      <w:r w:rsidR="002C34B2" w:rsidRPr="007E2B6D">
        <w:rPr>
          <w:sz w:val="22"/>
          <w:szCs w:val="22"/>
        </w:rPr>
        <w:t xml:space="preserve">; </w:t>
      </w:r>
      <w:r>
        <w:rPr>
          <w:sz w:val="22"/>
          <w:szCs w:val="22"/>
        </w:rPr>
        <w:t>и</w:t>
      </w:r>
      <w:r w:rsidR="002C34B2" w:rsidRPr="007E2B6D">
        <w:rPr>
          <w:sz w:val="22"/>
          <w:szCs w:val="22"/>
        </w:rPr>
        <w:t xml:space="preserve"> (ii) </w:t>
      </w:r>
      <w:r>
        <w:rPr>
          <w:sz w:val="22"/>
          <w:szCs w:val="22"/>
        </w:rPr>
        <w:t xml:space="preserve">Фонд за иновациону делатност у смислу Дела </w:t>
      </w:r>
      <w:r w:rsidR="002C34B2" w:rsidRPr="007E2B6D">
        <w:rPr>
          <w:sz w:val="22"/>
          <w:szCs w:val="22"/>
        </w:rPr>
        <w:t>2</w:t>
      </w:r>
      <w:r w:rsidR="00120960">
        <w:rPr>
          <w:sz w:val="22"/>
          <w:szCs w:val="22"/>
        </w:rPr>
        <w:t xml:space="preserve"> </w:t>
      </w:r>
      <w:r>
        <w:rPr>
          <w:sz w:val="22"/>
          <w:szCs w:val="22"/>
        </w:rPr>
        <w:t>Пројекта</w:t>
      </w:r>
      <w:r w:rsidR="002C34B2" w:rsidRPr="007E2B6D">
        <w:rPr>
          <w:sz w:val="22"/>
          <w:szCs w:val="22"/>
        </w:rPr>
        <w:t>.</w:t>
      </w:r>
    </w:p>
    <w:p w14:paraId="114383EE" w14:textId="77777777" w:rsidR="00D74A8C" w:rsidRPr="007E2B6D" w:rsidRDefault="00D74A8C" w:rsidP="00D74A8C">
      <w:pPr>
        <w:pStyle w:val="BodyText"/>
        <w:ind w:left="720"/>
        <w:rPr>
          <w:sz w:val="22"/>
          <w:szCs w:val="22"/>
        </w:rPr>
      </w:pPr>
    </w:p>
    <w:p w14:paraId="7EA5FA67" w14:textId="6395FE00" w:rsidR="00016A42" w:rsidRDefault="00650966" w:rsidP="000D70F0">
      <w:pPr>
        <w:pStyle w:val="BodyText"/>
        <w:numPr>
          <w:ilvl w:val="0"/>
          <w:numId w:val="3"/>
        </w:numPr>
        <w:tabs>
          <w:tab w:val="clear" w:pos="1080"/>
        </w:tabs>
        <w:ind w:left="720" w:hanging="720"/>
        <w:rPr>
          <w:sz w:val="22"/>
          <w:szCs w:val="22"/>
        </w:rPr>
      </w:pPr>
      <w:r w:rsidRPr="00650966">
        <w:rPr>
          <w:sz w:val="22"/>
          <w:szCs w:val="22"/>
          <w:lang w:val="sr-Latn-RS"/>
        </w:rPr>
        <w:t>„</w:t>
      </w:r>
      <w:r>
        <w:rPr>
          <w:sz w:val="22"/>
          <w:szCs w:val="22"/>
        </w:rPr>
        <w:t>РДИ</w:t>
      </w:r>
      <w:r w:rsidR="00D74A8C">
        <w:rPr>
          <w:sz w:val="22"/>
          <w:szCs w:val="22"/>
          <w:lang w:val="sr-Latn-RS"/>
        </w:rPr>
        <w:t>”</w:t>
      </w:r>
      <w:r w:rsidR="00016A42" w:rsidRPr="00650966">
        <w:rPr>
          <w:sz w:val="22"/>
          <w:szCs w:val="22"/>
        </w:rPr>
        <w:t xml:space="preserve"> </w:t>
      </w:r>
      <w:r w:rsidR="00BC5213" w:rsidRPr="00650966">
        <w:rPr>
          <w:sz w:val="22"/>
          <w:szCs w:val="22"/>
        </w:rPr>
        <w:t xml:space="preserve">означава акредитоване институте </w:t>
      </w:r>
      <w:r w:rsidR="001476D6">
        <w:rPr>
          <w:sz w:val="22"/>
          <w:szCs w:val="22"/>
        </w:rPr>
        <w:t xml:space="preserve">за истраживање и развој </w:t>
      </w:r>
      <w:r w:rsidR="00BC5213" w:rsidRPr="00650966">
        <w:rPr>
          <w:sz w:val="22"/>
          <w:szCs w:val="22"/>
        </w:rPr>
        <w:t xml:space="preserve">Зајмопримца који послују под надзором </w:t>
      </w:r>
      <w:r w:rsidR="00D74A8C">
        <w:rPr>
          <w:sz w:val="22"/>
          <w:szCs w:val="22"/>
        </w:rPr>
        <w:t>НИТРА</w:t>
      </w:r>
      <w:r w:rsidR="00016A42" w:rsidRPr="00650966">
        <w:rPr>
          <w:sz w:val="22"/>
          <w:szCs w:val="22"/>
        </w:rPr>
        <w:t>.</w:t>
      </w:r>
    </w:p>
    <w:p w14:paraId="0DDBED9E" w14:textId="77777777" w:rsidR="00D74A8C" w:rsidRPr="00650966" w:rsidRDefault="00D74A8C" w:rsidP="00D74A8C">
      <w:pPr>
        <w:pStyle w:val="BodyText"/>
        <w:ind w:left="720"/>
        <w:rPr>
          <w:sz w:val="22"/>
          <w:szCs w:val="22"/>
        </w:rPr>
      </w:pPr>
    </w:p>
    <w:p w14:paraId="7EA30F16" w14:textId="20DCFBFB" w:rsidR="00A43260" w:rsidRDefault="00650966" w:rsidP="000D70F0">
      <w:pPr>
        <w:pStyle w:val="BodyText"/>
        <w:numPr>
          <w:ilvl w:val="0"/>
          <w:numId w:val="3"/>
        </w:numPr>
        <w:tabs>
          <w:tab w:val="clear" w:pos="1080"/>
        </w:tabs>
        <w:ind w:left="720" w:hanging="720"/>
        <w:rPr>
          <w:sz w:val="22"/>
          <w:szCs w:val="22"/>
        </w:rPr>
      </w:pPr>
      <w:r>
        <w:rPr>
          <w:sz w:val="22"/>
          <w:szCs w:val="22"/>
          <w:lang w:val="sr-Latn-RS"/>
        </w:rPr>
        <w:t>„</w:t>
      </w:r>
      <w:r>
        <w:rPr>
          <w:sz w:val="22"/>
          <w:szCs w:val="22"/>
        </w:rPr>
        <w:t>РДИ Споразум</w:t>
      </w:r>
      <w:r w:rsidR="00D74A8C">
        <w:rPr>
          <w:sz w:val="22"/>
          <w:szCs w:val="22"/>
        </w:rPr>
        <w:t>”</w:t>
      </w:r>
      <w:r>
        <w:rPr>
          <w:sz w:val="22"/>
          <w:szCs w:val="22"/>
        </w:rPr>
        <w:t xml:space="preserve"> </w:t>
      </w:r>
      <w:r w:rsidR="00752073">
        <w:rPr>
          <w:sz w:val="22"/>
          <w:szCs w:val="22"/>
        </w:rPr>
        <w:t xml:space="preserve">означава споразуме из Одељка </w:t>
      </w:r>
      <w:r w:rsidR="00A43260" w:rsidRPr="4AA8EE87">
        <w:rPr>
          <w:sz w:val="22"/>
          <w:szCs w:val="22"/>
        </w:rPr>
        <w:t>I.A.</w:t>
      </w:r>
      <w:r w:rsidR="00D74A8C">
        <w:rPr>
          <w:sz w:val="22"/>
          <w:szCs w:val="22"/>
        </w:rPr>
        <w:t xml:space="preserve">4 </w:t>
      </w:r>
      <w:r w:rsidR="00752073">
        <w:rPr>
          <w:sz w:val="22"/>
          <w:szCs w:val="22"/>
        </w:rPr>
        <w:t xml:space="preserve">Програма </w:t>
      </w:r>
      <w:r w:rsidR="00A43260" w:rsidRPr="4AA8EE87">
        <w:rPr>
          <w:sz w:val="22"/>
          <w:szCs w:val="22"/>
        </w:rPr>
        <w:t xml:space="preserve">2 </w:t>
      </w:r>
      <w:r w:rsidR="00752073">
        <w:rPr>
          <w:sz w:val="22"/>
          <w:szCs w:val="22"/>
        </w:rPr>
        <w:t>овог Споразума</w:t>
      </w:r>
      <w:r w:rsidR="00A43260" w:rsidRPr="4AA8EE87">
        <w:rPr>
          <w:sz w:val="22"/>
          <w:szCs w:val="22"/>
        </w:rPr>
        <w:t>.</w:t>
      </w:r>
    </w:p>
    <w:p w14:paraId="4894530B" w14:textId="77777777" w:rsidR="00D74A8C" w:rsidRDefault="00D74A8C" w:rsidP="00D74A8C">
      <w:pPr>
        <w:pStyle w:val="BodyText"/>
        <w:ind w:left="720"/>
        <w:rPr>
          <w:sz w:val="22"/>
          <w:szCs w:val="22"/>
        </w:rPr>
      </w:pPr>
    </w:p>
    <w:p w14:paraId="2C15AB1A" w14:textId="2F64A24E" w:rsidR="00016A42" w:rsidRDefault="00650966" w:rsidP="000D70F0">
      <w:pPr>
        <w:pStyle w:val="BodyText"/>
        <w:numPr>
          <w:ilvl w:val="0"/>
          <w:numId w:val="3"/>
        </w:numPr>
        <w:tabs>
          <w:tab w:val="clear" w:pos="1080"/>
        </w:tabs>
        <w:ind w:left="720" w:hanging="720"/>
        <w:rPr>
          <w:sz w:val="22"/>
          <w:szCs w:val="22"/>
        </w:rPr>
      </w:pPr>
      <w:r>
        <w:rPr>
          <w:sz w:val="22"/>
          <w:szCs w:val="22"/>
        </w:rPr>
        <w:t>„</w:t>
      </w:r>
      <w:r w:rsidRPr="00650966">
        <w:rPr>
          <w:sz w:val="22"/>
          <w:szCs w:val="22"/>
        </w:rPr>
        <w:t>Р</w:t>
      </w:r>
      <w:r w:rsidR="00016A42" w:rsidRPr="00650966">
        <w:rPr>
          <w:sz w:val="22"/>
          <w:szCs w:val="22"/>
        </w:rPr>
        <w:t>&amp;</w:t>
      </w:r>
      <w:r w:rsidRPr="00650966">
        <w:rPr>
          <w:sz w:val="22"/>
          <w:szCs w:val="22"/>
        </w:rPr>
        <w:t>Д</w:t>
      </w:r>
      <w:r w:rsidR="00D74A8C">
        <w:rPr>
          <w:sz w:val="22"/>
          <w:szCs w:val="22"/>
        </w:rPr>
        <w:t>”</w:t>
      </w:r>
      <w:r w:rsidR="00016A42" w:rsidRPr="00650966">
        <w:rPr>
          <w:sz w:val="22"/>
          <w:szCs w:val="22"/>
        </w:rPr>
        <w:t xml:space="preserve"> </w:t>
      </w:r>
      <w:r w:rsidR="00752073" w:rsidRPr="00650966">
        <w:rPr>
          <w:sz w:val="22"/>
          <w:szCs w:val="22"/>
        </w:rPr>
        <w:t>означава истраживање и развој</w:t>
      </w:r>
      <w:r w:rsidR="00016A42" w:rsidRPr="00650966">
        <w:rPr>
          <w:sz w:val="22"/>
          <w:szCs w:val="22"/>
        </w:rPr>
        <w:t>.</w:t>
      </w:r>
    </w:p>
    <w:p w14:paraId="7ECB2B25" w14:textId="77777777" w:rsidR="00D74A8C" w:rsidRPr="00650966" w:rsidRDefault="00D74A8C" w:rsidP="00D74A8C">
      <w:pPr>
        <w:pStyle w:val="BodyText"/>
        <w:ind w:left="720"/>
        <w:rPr>
          <w:sz w:val="22"/>
          <w:szCs w:val="22"/>
        </w:rPr>
      </w:pPr>
    </w:p>
    <w:p w14:paraId="47A41CF3" w14:textId="14BCFEBF" w:rsidR="005D2052" w:rsidRDefault="00C022AC" w:rsidP="000D70F0">
      <w:pPr>
        <w:pStyle w:val="BodyText"/>
        <w:numPr>
          <w:ilvl w:val="0"/>
          <w:numId w:val="3"/>
        </w:numPr>
        <w:tabs>
          <w:tab w:val="clear" w:pos="1080"/>
        </w:tabs>
        <w:ind w:left="720" w:hanging="720"/>
        <w:rPr>
          <w:sz w:val="22"/>
          <w:szCs w:val="22"/>
        </w:rPr>
      </w:pPr>
      <w:r>
        <w:rPr>
          <w:sz w:val="22"/>
          <w:szCs w:val="22"/>
        </w:rPr>
        <w:t>„</w:t>
      </w:r>
      <w:r w:rsidR="00D8368B">
        <w:rPr>
          <w:sz w:val="22"/>
          <w:szCs w:val="22"/>
        </w:rPr>
        <w:t>Фонд за науку</w:t>
      </w:r>
      <w:r w:rsidR="00DE611D">
        <w:rPr>
          <w:sz w:val="22"/>
          <w:szCs w:val="22"/>
        </w:rPr>
        <w:t>”</w:t>
      </w:r>
      <w:r w:rsidR="00CB07A0">
        <w:rPr>
          <w:sz w:val="22"/>
          <w:szCs w:val="22"/>
        </w:rPr>
        <w:t xml:space="preserve"> или „ФН</w:t>
      </w:r>
      <w:r w:rsidR="00DE611D">
        <w:rPr>
          <w:sz w:val="22"/>
          <w:szCs w:val="22"/>
        </w:rPr>
        <w:t>”</w:t>
      </w:r>
      <w:r w:rsidR="00D8368B">
        <w:rPr>
          <w:sz w:val="22"/>
          <w:szCs w:val="22"/>
        </w:rPr>
        <w:t xml:space="preserve"> означава </w:t>
      </w:r>
      <w:r>
        <w:rPr>
          <w:sz w:val="22"/>
          <w:szCs w:val="22"/>
        </w:rPr>
        <w:t>институцију</w:t>
      </w:r>
      <w:r w:rsidR="00D8368B">
        <w:rPr>
          <w:sz w:val="22"/>
          <w:szCs w:val="22"/>
        </w:rPr>
        <w:t xml:space="preserve"> Зајмопримца </w:t>
      </w:r>
      <w:r>
        <w:rPr>
          <w:sz w:val="22"/>
          <w:szCs w:val="22"/>
        </w:rPr>
        <w:t>која је основана и послује у складу са Законом о Фонду за науку Републике Србије, који је објављен у Службеном гласнику Зајмопримца бр</w:t>
      </w:r>
      <w:r w:rsidR="00E46994" w:rsidRPr="00085BEB">
        <w:rPr>
          <w:sz w:val="22"/>
          <w:szCs w:val="22"/>
        </w:rPr>
        <w:t xml:space="preserve">. </w:t>
      </w:r>
      <w:r w:rsidR="0017246C" w:rsidRPr="00085BEB">
        <w:rPr>
          <w:sz w:val="22"/>
          <w:szCs w:val="22"/>
        </w:rPr>
        <w:t>95</w:t>
      </w:r>
      <w:r w:rsidR="00E46994" w:rsidRPr="00085BEB">
        <w:rPr>
          <w:sz w:val="22"/>
          <w:szCs w:val="22"/>
        </w:rPr>
        <w:t>/201</w:t>
      </w:r>
      <w:r w:rsidR="0017246C" w:rsidRPr="00085BEB">
        <w:rPr>
          <w:sz w:val="22"/>
          <w:szCs w:val="22"/>
        </w:rPr>
        <w:t>8</w:t>
      </w:r>
      <w:r w:rsidR="005D2052" w:rsidRPr="00085BEB">
        <w:rPr>
          <w:sz w:val="22"/>
          <w:szCs w:val="22"/>
        </w:rPr>
        <w:t>.</w:t>
      </w:r>
    </w:p>
    <w:p w14:paraId="7FA9FCE1" w14:textId="77777777" w:rsidR="00DE611D" w:rsidRPr="00085BEB" w:rsidRDefault="00DE611D" w:rsidP="00DE611D">
      <w:pPr>
        <w:pStyle w:val="BodyText"/>
        <w:ind w:left="720"/>
        <w:rPr>
          <w:sz w:val="22"/>
          <w:szCs w:val="22"/>
        </w:rPr>
      </w:pPr>
    </w:p>
    <w:p w14:paraId="5607A944" w14:textId="40D4050F" w:rsidR="005D2052" w:rsidRDefault="00C022AC" w:rsidP="000D70F0">
      <w:pPr>
        <w:pStyle w:val="BodyText"/>
        <w:numPr>
          <w:ilvl w:val="0"/>
          <w:numId w:val="3"/>
        </w:numPr>
        <w:tabs>
          <w:tab w:val="clear" w:pos="1080"/>
        </w:tabs>
        <w:ind w:left="720" w:hanging="720"/>
        <w:rPr>
          <w:sz w:val="22"/>
          <w:szCs w:val="22"/>
        </w:rPr>
      </w:pPr>
      <w:r>
        <w:rPr>
          <w:sz w:val="22"/>
          <w:szCs w:val="22"/>
        </w:rPr>
        <w:t>„Грант Фонда за науку</w:t>
      </w:r>
      <w:r w:rsidR="00DE611D">
        <w:rPr>
          <w:sz w:val="22"/>
          <w:szCs w:val="22"/>
        </w:rPr>
        <w:t>”</w:t>
      </w:r>
      <w:r>
        <w:rPr>
          <w:sz w:val="22"/>
          <w:szCs w:val="22"/>
        </w:rPr>
        <w:t xml:space="preserve"> означава све грантове које Фонд за науку додељује Корисницима за финансирање По</w:t>
      </w:r>
      <w:r w:rsidR="00DE611D">
        <w:rPr>
          <w:sz w:val="22"/>
          <w:szCs w:val="22"/>
        </w:rPr>
        <w:t>д</w:t>
      </w:r>
      <w:r w:rsidR="000C1294">
        <w:rPr>
          <w:sz w:val="22"/>
          <w:szCs w:val="22"/>
        </w:rPr>
        <w:t>п</w:t>
      </w:r>
      <w:r>
        <w:rPr>
          <w:sz w:val="22"/>
          <w:szCs w:val="22"/>
        </w:rPr>
        <w:t xml:space="preserve">ројекта у оквиру Дела </w:t>
      </w:r>
      <w:r w:rsidR="00DE611D">
        <w:rPr>
          <w:sz w:val="22"/>
          <w:szCs w:val="22"/>
        </w:rPr>
        <w:t xml:space="preserve">1.1 </w:t>
      </w:r>
      <w:r w:rsidR="005D2052" w:rsidRPr="007E2B6D">
        <w:rPr>
          <w:sz w:val="22"/>
          <w:szCs w:val="22"/>
        </w:rPr>
        <w:t xml:space="preserve">(a) </w:t>
      </w:r>
      <w:r>
        <w:rPr>
          <w:sz w:val="22"/>
          <w:szCs w:val="22"/>
        </w:rPr>
        <w:t>и</w:t>
      </w:r>
      <w:r w:rsidR="007A45C0">
        <w:rPr>
          <w:sz w:val="22"/>
          <w:szCs w:val="22"/>
        </w:rPr>
        <w:t xml:space="preserve"> 1.5 </w:t>
      </w:r>
      <w:r>
        <w:rPr>
          <w:sz w:val="22"/>
          <w:szCs w:val="22"/>
        </w:rPr>
        <w:t>Пројекта, као што је описано у Приручнику за грантове Фонда за науку</w:t>
      </w:r>
      <w:r w:rsidR="00E401F1" w:rsidRPr="00085BEB">
        <w:rPr>
          <w:sz w:val="22"/>
          <w:szCs w:val="22"/>
        </w:rPr>
        <w:t>.</w:t>
      </w:r>
    </w:p>
    <w:p w14:paraId="2B269718" w14:textId="77777777" w:rsidR="00DE611D" w:rsidRPr="00085BEB" w:rsidRDefault="00DE611D" w:rsidP="00DE611D">
      <w:pPr>
        <w:pStyle w:val="BodyText"/>
        <w:ind w:left="720"/>
        <w:rPr>
          <w:sz w:val="22"/>
          <w:szCs w:val="22"/>
        </w:rPr>
      </w:pPr>
    </w:p>
    <w:p w14:paraId="6157E3F9" w14:textId="58DCEEC0" w:rsidR="00E94A3D" w:rsidRDefault="00C022AC" w:rsidP="000D70F0">
      <w:pPr>
        <w:pStyle w:val="BodyText"/>
        <w:numPr>
          <w:ilvl w:val="0"/>
          <w:numId w:val="3"/>
        </w:numPr>
        <w:tabs>
          <w:tab w:val="clear" w:pos="1080"/>
        </w:tabs>
        <w:ind w:left="720" w:hanging="720"/>
        <w:rPr>
          <w:sz w:val="22"/>
          <w:szCs w:val="22"/>
        </w:rPr>
      </w:pPr>
      <w:r>
        <w:rPr>
          <w:sz w:val="22"/>
          <w:szCs w:val="22"/>
        </w:rPr>
        <w:t>„Приручник за грантове Фонда за науку</w:t>
      </w:r>
      <w:r w:rsidR="00DE611D">
        <w:rPr>
          <w:sz w:val="22"/>
          <w:szCs w:val="22"/>
        </w:rPr>
        <w:t>”</w:t>
      </w:r>
      <w:r>
        <w:rPr>
          <w:sz w:val="22"/>
          <w:szCs w:val="22"/>
        </w:rPr>
        <w:t xml:space="preserve"> означава све приручнике усвојене од стране Фонда за науку у вези са грантовима Фонда за науку, а који су задовољавајући за Банку</w:t>
      </w:r>
      <w:r w:rsidR="00E94A3D" w:rsidRPr="4AA8EE87">
        <w:rPr>
          <w:sz w:val="22"/>
          <w:szCs w:val="22"/>
        </w:rPr>
        <w:t>.</w:t>
      </w:r>
    </w:p>
    <w:p w14:paraId="65797F07" w14:textId="77777777" w:rsidR="00DE611D" w:rsidRDefault="00DE611D" w:rsidP="00DE611D">
      <w:pPr>
        <w:pStyle w:val="BodyText"/>
        <w:ind w:left="720"/>
        <w:rPr>
          <w:sz w:val="22"/>
          <w:szCs w:val="22"/>
        </w:rPr>
      </w:pPr>
    </w:p>
    <w:p w14:paraId="0A3CB709" w14:textId="196AFAA5" w:rsidR="005075F6" w:rsidRDefault="00196FFE" w:rsidP="000D70F0">
      <w:pPr>
        <w:pStyle w:val="BodyText"/>
        <w:numPr>
          <w:ilvl w:val="0"/>
          <w:numId w:val="3"/>
        </w:numPr>
        <w:tabs>
          <w:tab w:val="clear" w:pos="1080"/>
        </w:tabs>
        <w:ind w:left="720" w:hanging="720"/>
        <w:rPr>
          <w:sz w:val="22"/>
          <w:szCs w:val="22"/>
        </w:rPr>
      </w:pPr>
      <w:r>
        <w:rPr>
          <w:sz w:val="22"/>
          <w:szCs w:val="22"/>
        </w:rPr>
        <w:t>„</w:t>
      </w:r>
      <w:r w:rsidR="001476D6">
        <w:rPr>
          <w:sz w:val="22"/>
          <w:szCs w:val="22"/>
        </w:rPr>
        <w:t xml:space="preserve">Допунски </w:t>
      </w:r>
      <w:r>
        <w:rPr>
          <w:sz w:val="22"/>
          <w:szCs w:val="22"/>
        </w:rPr>
        <w:t>уговор Фонда за науку</w:t>
      </w:r>
      <w:r w:rsidR="00DE611D">
        <w:rPr>
          <w:sz w:val="22"/>
          <w:szCs w:val="22"/>
        </w:rPr>
        <w:t>”</w:t>
      </w:r>
      <w:r>
        <w:rPr>
          <w:sz w:val="22"/>
          <w:szCs w:val="22"/>
        </w:rPr>
        <w:t xml:space="preserve"> означава уговор из Одељка </w:t>
      </w:r>
      <w:r w:rsidR="005075F6" w:rsidRPr="4AA8EE87">
        <w:rPr>
          <w:sz w:val="22"/>
          <w:szCs w:val="22"/>
        </w:rPr>
        <w:t>I.</w:t>
      </w:r>
      <w:r>
        <w:rPr>
          <w:sz w:val="22"/>
          <w:szCs w:val="22"/>
        </w:rPr>
        <w:t>Б</w:t>
      </w:r>
      <w:r w:rsidR="005075F6" w:rsidRPr="4AA8EE87">
        <w:rPr>
          <w:sz w:val="22"/>
          <w:szCs w:val="22"/>
        </w:rPr>
        <w:t xml:space="preserve">.1 </w:t>
      </w:r>
      <w:r>
        <w:rPr>
          <w:sz w:val="22"/>
          <w:szCs w:val="22"/>
        </w:rPr>
        <w:t xml:space="preserve">Програма </w:t>
      </w:r>
      <w:r w:rsidR="005075F6" w:rsidRPr="4AA8EE87">
        <w:rPr>
          <w:sz w:val="22"/>
          <w:szCs w:val="22"/>
        </w:rPr>
        <w:t xml:space="preserve">2 </w:t>
      </w:r>
      <w:r>
        <w:rPr>
          <w:sz w:val="22"/>
          <w:szCs w:val="22"/>
        </w:rPr>
        <w:t>овог Споразума</w:t>
      </w:r>
      <w:r w:rsidR="005075F6" w:rsidRPr="00346A47">
        <w:rPr>
          <w:sz w:val="22"/>
          <w:szCs w:val="22"/>
        </w:rPr>
        <w:t>.</w:t>
      </w:r>
    </w:p>
    <w:p w14:paraId="2495822D" w14:textId="77777777" w:rsidR="00DE611D" w:rsidRPr="00346A47" w:rsidRDefault="00DE611D" w:rsidP="00DE611D">
      <w:pPr>
        <w:pStyle w:val="BodyText"/>
        <w:ind w:left="720"/>
        <w:rPr>
          <w:sz w:val="22"/>
          <w:szCs w:val="22"/>
        </w:rPr>
      </w:pPr>
    </w:p>
    <w:p w14:paraId="3F8C6EA1" w14:textId="7ADB6465" w:rsidR="003B3C1D" w:rsidRDefault="000C1294" w:rsidP="000D70F0">
      <w:pPr>
        <w:pStyle w:val="BodyText"/>
        <w:numPr>
          <w:ilvl w:val="0"/>
          <w:numId w:val="3"/>
        </w:numPr>
        <w:tabs>
          <w:tab w:val="clear" w:pos="1080"/>
        </w:tabs>
        <w:ind w:left="720" w:hanging="720"/>
        <w:rPr>
          <w:sz w:val="22"/>
          <w:szCs w:val="22"/>
        </w:rPr>
      </w:pPr>
      <w:r>
        <w:rPr>
          <w:sz w:val="22"/>
          <w:szCs w:val="22"/>
        </w:rPr>
        <w:t>„</w:t>
      </w:r>
      <w:r w:rsidR="009C31DA" w:rsidRPr="009C31DA">
        <w:rPr>
          <w:sz w:val="22"/>
          <w:szCs w:val="22"/>
        </w:rPr>
        <w:t>Одабране компаније</w:t>
      </w:r>
      <w:r w:rsidR="00DE611D">
        <w:rPr>
          <w:sz w:val="22"/>
          <w:szCs w:val="22"/>
        </w:rPr>
        <w:t>”</w:t>
      </w:r>
      <w:r w:rsidR="009C31DA" w:rsidRPr="009C31DA">
        <w:rPr>
          <w:sz w:val="22"/>
          <w:szCs w:val="22"/>
        </w:rPr>
        <w:t xml:space="preserve"> означавају компаније које испуњавају квалификационе услове дефинисане Приручником за грантове Фонда за иновациону делатност и одабране како би добиле </w:t>
      </w:r>
      <w:r w:rsidR="001476D6">
        <w:rPr>
          <w:sz w:val="22"/>
          <w:szCs w:val="22"/>
        </w:rPr>
        <w:t>Суфинасирајући грант</w:t>
      </w:r>
      <w:r w:rsidR="009C31DA" w:rsidRPr="009C31DA">
        <w:rPr>
          <w:sz w:val="22"/>
          <w:szCs w:val="22"/>
        </w:rPr>
        <w:t xml:space="preserve"> </w:t>
      </w:r>
      <w:r w:rsidR="009C31DA">
        <w:rPr>
          <w:sz w:val="22"/>
          <w:szCs w:val="22"/>
        </w:rPr>
        <w:t xml:space="preserve">или </w:t>
      </w:r>
      <w:r w:rsidR="001476D6">
        <w:rPr>
          <w:sz w:val="22"/>
          <w:szCs w:val="22"/>
        </w:rPr>
        <w:t>Суфинасирајући грант</w:t>
      </w:r>
      <w:r w:rsidR="009C31DA">
        <w:rPr>
          <w:sz w:val="22"/>
          <w:szCs w:val="22"/>
        </w:rPr>
        <w:t xml:space="preserve"> у области вештачке интелигенције и другу помоћ из Дела </w:t>
      </w:r>
      <w:r w:rsidR="008A5D0E" w:rsidRPr="00346A47">
        <w:rPr>
          <w:sz w:val="22"/>
          <w:szCs w:val="22"/>
        </w:rPr>
        <w:t>2</w:t>
      </w:r>
      <w:r w:rsidR="003B3C1D" w:rsidRPr="00346A47">
        <w:rPr>
          <w:sz w:val="22"/>
          <w:szCs w:val="22"/>
        </w:rPr>
        <w:t xml:space="preserve"> </w:t>
      </w:r>
      <w:r w:rsidR="009C31DA">
        <w:rPr>
          <w:sz w:val="22"/>
          <w:szCs w:val="22"/>
        </w:rPr>
        <w:t>Пројекта</w:t>
      </w:r>
      <w:r w:rsidR="003B3C1D" w:rsidRPr="00346A47">
        <w:rPr>
          <w:sz w:val="22"/>
          <w:szCs w:val="22"/>
        </w:rPr>
        <w:t>.</w:t>
      </w:r>
    </w:p>
    <w:p w14:paraId="702B2F1C" w14:textId="77777777" w:rsidR="00DE611D" w:rsidRPr="00346A47" w:rsidRDefault="00DE611D" w:rsidP="00DE611D">
      <w:pPr>
        <w:pStyle w:val="BodyText"/>
        <w:ind w:left="720"/>
        <w:rPr>
          <w:sz w:val="22"/>
          <w:szCs w:val="22"/>
        </w:rPr>
      </w:pPr>
    </w:p>
    <w:p w14:paraId="4728CE7E" w14:textId="2AB475F2" w:rsidR="00E46994" w:rsidRDefault="008D786E" w:rsidP="000D70F0">
      <w:pPr>
        <w:pStyle w:val="BodyText"/>
        <w:numPr>
          <w:ilvl w:val="0"/>
          <w:numId w:val="3"/>
        </w:numPr>
        <w:tabs>
          <w:tab w:val="clear" w:pos="1080"/>
        </w:tabs>
        <w:ind w:left="720" w:hanging="720"/>
        <w:rPr>
          <w:sz w:val="22"/>
          <w:szCs w:val="22"/>
        </w:rPr>
      </w:pPr>
      <w:r>
        <w:rPr>
          <w:sz w:val="22"/>
          <w:szCs w:val="22"/>
        </w:rPr>
        <w:t>„Одабрани институти за истраживање и развој</w:t>
      </w:r>
      <w:r w:rsidR="00DE611D">
        <w:rPr>
          <w:sz w:val="22"/>
          <w:szCs w:val="22"/>
        </w:rPr>
        <w:t>”</w:t>
      </w:r>
      <w:r>
        <w:rPr>
          <w:sz w:val="22"/>
          <w:szCs w:val="22"/>
        </w:rPr>
        <w:t xml:space="preserve"> означавају РДИ који испуњавају квалификационе критеријуме дефинисане у Пројектном оперативном приручнику и који ће имати користи од Дела </w:t>
      </w:r>
      <w:r w:rsidR="00E46994" w:rsidRPr="4AA8EE87">
        <w:rPr>
          <w:sz w:val="22"/>
          <w:szCs w:val="22"/>
        </w:rPr>
        <w:t>1.2</w:t>
      </w:r>
      <w:r>
        <w:rPr>
          <w:sz w:val="22"/>
          <w:szCs w:val="22"/>
        </w:rPr>
        <w:t xml:space="preserve"> и</w:t>
      </w:r>
      <w:r w:rsidR="009D3BA9">
        <w:rPr>
          <w:sz w:val="22"/>
          <w:szCs w:val="22"/>
        </w:rPr>
        <w:t xml:space="preserve"> 1.4. (</w:t>
      </w:r>
      <w:r>
        <w:rPr>
          <w:sz w:val="22"/>
          <w:szCs w:val="22"/>
        </w:rPr>
        <w:t>б</w:t>
      </w:r>
      <w:r w:rsidR="009D3BA9">
        <w:rPr>
          <w:sz w:val="22"/>
          <w:szCs w:val="22"/>
        </w:rPr>
        <w:t xml:space="preserve">) </w:t>
      </w:r>
      <w:r>
        <w:rPr>
          <w:sz w:val="22"/>
          <w:szCs w:val="22"/>
        </w:rPr>
        <w:t>Пројекта</w:t>
      </w:r>
      <w:r w:rsidR="00E46994" w:rsidRPr="4AA8EE87">
        <w:rPr>
          <w:sz w:val="22"/>
          <w:szCs w:val="22"/>
        </w:rPr>
        <w:t>.</w:t>
      </w:r>
    </w:p>
    <w:p w14:paraId="02BBD197" w14:textId="77777777" w:rsidR="00DE611D" w:rsidRPr="00E46994" w:rsidRDefault="00DE611D" w:rsidP="00DE611D">
      <w:pPr>
        <w:pStyle w:val="BodyText"/>
        <w:ind w:left="720"/>
        <w:rPr>
          <w:sz w:val="22"/>
          <w:szCs w:val="22"/>
        </w:rPr>
      </w:pPr>
    </w:p>
    <w:p w14:paraId="3E4BF679" w14:textId="507D6505" w:rsidR="004064A8" w:rsidRDefault="000C1294" w:rsidP="000D70F0">
      <w:pPr>
        <w:pStyle w:val="BodyText"/>
        <w:numPr>
          <w:ilvl w:val="0"/>
          <w:numId w:val="3"/>
        </w:numPr>
        <w:tabs>
          <w:tab w:val="clear" w:pos="1080"/>
        </w:tabs>
        <w:ind w:left="720" w:hanging="720"/>
        <w:rPr>
          <w:sz w:val="22"/>
          <w:szCs w:val="22"/>
        </w:rPr>
      </w:pPr>
      <w:r>
        <w:rPr>
          <w:sz w:val="22"/>
          <w:szCs w:val="22"/>
        </w:rPr>
        <w:t>„</w:t>
      </w:r>
      <w:r w:rsidR="00601A97" w:rsidRPr="00601A97">
        <w:rPr>
          <w:sz w:val="22"/>
          <w:szCs w:val="22"/>
        </w:rPr>
        <w:t>Датум потписивања</w:t>
      </w:r>
      <w:r w:rsidR="00DE611D">
        <w:rPr>
          <w:sz w:val="22"/>
          <w:szCs w:val="22"/>
        </w:rPr>
        <w:t>”</w:t>
      </w:r>
      <w:r w:rsidR="00601A97" w:rsidRPr="00601A97">
        <w:rPr>
          <w:sz w:val="22"/>
          <w:szCs w:val="22"/>
        </w:rPr>
        <w:t xml:space="preserve"> означава </w:t>
      </w:r>
      <w:r w:rsidR="008629F0">
        <w:rPr>
          <w:sz w:val="22"/>
          <w:szCs w:val="22"/>
        </w:rPr>
        <w:t xml:space="preserve">датум који је </w:t>
      </w:r>
      <w:r w:rsidR="00601A97" w:rsidRPr="00601A97">
        <w:rPr>
          <w:sz w:val="22"/>
          <w:szCs w:val="22"/>
        </w:rPr>
        <w:t xml:space="preserve">каснији од два датума када су Зајмопримац и Банка потписали овај Споразум, и та дефиниција се примењује на сва </w:t>
      </w:r>
      <w:r w:rsidR="008629F0">
        <w:rPr>
          <w:sz w:val="22"/>
          <w:szCs w:val="22"/>
        </w:rPr>
        <w:t>позивања</w:t>
      </w:r>
      <w:r w:rsidR="00601A97" w:rsidRPr="00601A97">
        <w:rPr>
          <w:sz w:val="22"/>
          <w:szCs w:val="22"/>
        </w:rPr>
        <w:t xml:space="preserve"> </w:t>
      </w:r>
      <w:r w:rsidR="00601A97">
        <w:rPr>
          <w:sz w:val="22"/>
          <w:szCs w:val="22"/>
        </w:rPr>
        <w:t xml:space="preserve">на </w:t>
      </w:r>
      <w:r w:rsidR="00601A97" w:rsidRPr="00601A97">
        <w:rPr>
          <w:sz w:val="22"/>
          <w:szCs w:val="22"/>
        </w:rPr>
        <w:t>“</w:t>
      </w:r>
      <w:r w:rsidR="00601A97">
        <w:rPr>
          <w:sz w:val="22"/>
          <w:szCs w:val="22"/>
        </w:rPr>
        <w:t>Д</w:t>
      </w:r>
      <w:r w:rsidR="00601A97" w:rsidRPr="00601A97">
        <w:rPr>
          <w:sz w:val="22"/>
          <w:szCs w:val="22"/>
        </w:rPr>
        <w:t>атум Споразума о зајму” у Општим условима</w:t>
      </w:r>
      <w:r w:rsidR="004064A8" w:rsidRPr="4AA8EE87">
        <w:rPr>
          <w:sz w:val="22"/>
          <w:szCs w:val="22"/>
        </w:rPr>
        <w:t>.</w:t>
      </w:r>
    </w:p>
    <w:p w14:paraId="727613B3" w14:textId="77777777" w:rsidR="00DE611D" w:rsidRDefault="00DE611D" w:rsidP="00DE611D">
      <w:pPr>
        <w:pStyle w:val="BodyText"/>
        <w:ind w:left="720"/>
        <w:rPr>
          <w:sz w:val="22"/>
          <w:szCs w:val="22"/>
        </w:rPr>
      </w:pPr>
    </w:p>
    <w:p w14:paraId="166F5E9B" w14:textId="0C6ADB4B" w:rsidR="00AE1994" w:rsidRDefault="000C1294" w:rsidP="000D70F0">
      <w:pPr>
        <w:pStyle w:val="BodyText"/>
        <w:numPr>
          <w:ilvl w:val="0"/>
          <w:numId w:val="3"/>
        </w:numPr>
        <w:tabs>
          <w:tab w:val="clear" w:pos="1080"/>
        </w:tabs>
        <w:ind w:left="720" w:hanging="720"/>
        <w:rPr>
          <w:sz w:val="22"/>
          <w:szCs w:val="22"/>
        </w:rPr>
      </w:pPr>
      <w:r>
        <w:rPr>
          <w:sz w:val="22"/>
          <w:szCs w:val="22"/>
        </w:rPr>
        <w:t>„</w:t>
      </w:r>
      <w:r w:rsidR="008629F0" w:rsidRPr="008629F0">
        <w:rPr>
          <w:sz w:val="22"/>
          <w:szCs w:val="22"/>
        </w:rPr>
        <w:t>По</w:t>
      </w:r>
      <w:r w:rsidR="00DE611D">
        <w:rPr>
          <w:sz w:val="22"/>
          <w:szCs w:val="22"/>
        </w:rPr>
        <w:t>д</w:t>
      </w:r>
      <w:r w:rsidR="008629F0" w:rsidRPr="008629F0">
        <w:rPr>
          <w:sz w:val="22"/>
          <w:szCs w:val="22"/>
        </w:rPr>
        <w:t>пројекат</w:t>
      </w:r>
      <w:r w:rsidR="00DE611D">
        <w:rPr>
          <w:sz w:val="22"/>
          <w:szCs w:val="22"/>
        </w:rPr>
        <w:t>”</w:t>
      </w:r>
      <w:r w:rsidR="008629F0" w:rsidRPr="008629F0">
        <w:rPr>
          <w:sz w:val="22"/>
          <w:szCs w:val="22"/>
        </w:rPr>
        <w:t xml:space="preserve"> означава активности из </w:t>
      </w:r>
      <w:r w:rsidR="008629F0">
        <w:rPr>
          <w:sz w:val="22"/>
          <w:szCs w:val="22"/>
        </w:rPr>
        <w:t xml:space="preserve">Дела </w:t>
      </w:r>
      <w:r w:rsidR="007D5DDC" w:rsidRPr="007E2B6D">
        <w:rPr>
          <w:sz w:val="22"/>
          <w:szCs w:val="22"/>
        </w:rPr>
        <w:t>1.1(a)</w:t>
      </w:r>
      <w:r w:rsidR="00BF0A96">
        <w:rPr>
          <w:sz w:val="22"/>
          <w:szCs w:val="22"/>
        </w:rPr>
        <w:t xml:space="preserve"> </w:t>
      </w:r>
      <w:r w:rsidR="008629F0">
        <w:rPr>
          <w:sz w:val="22"/>
          <w:szCs w:val="22"/>
        </w:rPr>
        <w:t>и</w:t>
      </w:r>
      <w:r w:rsidR="00BF0A96">
        <w:rPr>
          <w:sz w:val="22"/>
          <w:szCs w:val="22"/>
        </w:rPr>
        <w:t xml:space="preserve"> (</w:t>
      </w:r>
      <w:r w:rsidR="008629F0">
        <w:rPr>
          <w:sz w:val="22"/>
          <w:szCs w:val="22"/>
        </w:rPr>
        <w:t>д</w:t>
      </w:r>
      <w:r w:rsidR="00BF0A96">
        <w:rPr>
          <w:sz w:val="22"/>
          <w:szCs w:val="22"/>
        </w:rPr>
        <w:t>)</w:t>
      </w:r>
      <w:r w:rsidR="007D5DDC" w:rsidRPr="007E2B6D">
        <w:rPr>
          <w:sz w:val="22"/>
          <w:szCs w:val="22"/>
        </w:rPr>
        <w:t>, 1.</w:t>
      </w:r>
      <w:r w:rsidR="00DE1D9A" w:rsidRPr="007E2B6D">
        <w:rPr>
          <w:sz w:val="22"/>
          <w:szCs w:val="22"/>
        </w:rPr>
        <w:t>5</w:t>
      </w:r>
      <w:r w:rsidR="00C25265">
        <w:rPr>
          <w:sz w:val="22"/>
          <w:szCs w:val="22"/>
        </w:rPr>
        <w:t>,</w:t>
      </w:r>
      <w:r w:rsidR="007D5DDC" w:rsidRPr="007E2B6D">
        <w:rPr>
          <w:sz w:val="22"/>
          <w:szCs w:val="22"/>
        </w:rPr>
        <w:t xml:space="preserve"> </w:t>
      </w:r>
      <w:r w:rsidR="00DE1D9A" w:rsidRPr="007E2B6D">
        <w:rPr>
          <w:sz w:val="22"/>
          <w:szCs w:val="22"/>
        </w:rPr>
        <w:t xml:space="preserve">2.1. </w:t>
      </w:r>
      <w:r w:rsidR="008629F0">
        <w:rPr>
          <w:sz w:val="22"/>
          <w:szCs w:val="22"/>
        </w:rPr>
        <w:t>и</w:t>
      </w:r>
      <w:r w:rsidR="007D5DDC" w:rsidRPr="007E2B6D">
        <w:rPr>
          <w:sz w:val="22"/>
          <w:szCs w:val="22"/>
        </w:rPr>
        <w:t xml:space="preserve"> 2</w:t>
      </w:r>
      <w:r w:rsidR="00E46994" w:rsidRPr="007E2B6D">
        <w:rPr>
          <w:sz w:val="22"/>
          <w:szCs w:val="22"/>
        </w:rPr>
        <w:t>.</w:t>
      </w:r>
      <w:r w:rsidR="005D1FAD">
        <w:rPr>
          <w:sz w:val="22"/>
          <w:szCs w:val="22"/>
        </w:rPr>
        <w:t>2</w:t>
      </w:r>
      <w:r w:rsidR="008629F0">
        <w:rPr>
          <w:sz w:val="22"/>
          <w:szCs w:val="22"/>
        </w:rPr>
        <w:t xml:space="preserve"> Пројекта</w:t>
      </w:r>
      <w:r w:rsidR="00AE1994" w:rsidRPr="007E2B6D">
        <w:rPr>
          <w:sz w:val="22"/>
          <w:szCs w:val="22"/>
        </w:rPr>
        <w:t>.</w:t>
      </w:r>
    </w:p>
    <w:p w14:paraId="15E6A5DC" w14:textId="77777777" w:rsidR="00DE611D" w:rsidRPr="007E2B6D" w:rsidRDefault="00DE611D" w:rsidP="00DE611D">
      <w:pPr>
        <w:pStyle w:val="BodyText"/>
        <w:ind w:left="720"/>
        <w:rPr>
          <w:sz w:val="22"/>
          <w:szCs w:val="22"/>
        </w:rPr>
      </w:pPr>
    </w:p>
    <w:p w14:paraId="4A5F2082" w14:textId="134D7E5F" w:rsidR="004064A8" w:rsidRDefault="000C1294" w:rsidP="000D70F0">
      <w:pPr>
        <w:pStyle w:val="BodyText"/>
        <w:numPr>
          <w:ilvl w:val="0"/>
          <w:numId w:val="3"/>
        </w:numPr>
        <w:tabs>
          <w:tab w:val="clear" w:pos="1080"/>
        </w:tabs>
        <w:ind w:left="720" w:hanging="720"/>
        <w:rPr>
          <w:sz w:val="22"/>
          <w:szCs w:val="22"/>
        </w:rPr>
      </w:pPr>
      <w:r>
        <w:rPr>
          <w:sz w:val="22"/>
          <w:szCs w:val="22"/>
        </w:rPr>
        <w:t>„</w:t>
      </w:r>
      <w:r w:rsidR="001476D6">
        <w:rPr>
          <w:sz w:val="22"/>
          <w:szCs w:val="22"/>
        </w:rPr>
        <w:t>Допунски уговор</w:t>
      </w:r>
      <w:r w:rsidR="00DE611D">
        <w:rPr>
          <w:sz w:val="22"/>
          <w:szCs w:val="22"/>
        </w:rPr>
        <w:t>и”</w:t>
      </w:r>
      <w:r w:rsidR="008629F0" w:rsidRPr="008629F0">
        <w:rPr>
          <w:sz w:val="22"/>
          <w:szCs w:val="22"/>
        </w:rPr>
        <w:t xml:space="preserve"> означава </w:t>
      </w:r>
      <w:r w:rsidR="00DE611D">
        <w:rPr>
          <w:sz w:val="22"/>
          <w:szCs w:val="22"/>
        </w:rPr>
        <w:t xml:space="preserve">заједно </w:t>
      </w:r>
      <w:r w:rsidR="001476D6">
        <w:rPr>
          <w:sz w:val="22"/>
          <w:szCs w:val="22"/>
        </w:rPr>
        <w:t>Допунски уговор</w:t>
      </w:r>
      <w:r w:rsidR="008629F0" w:rsidRPr="008629F0">
        <w:rPr>
          <w:sz w:val="22"/>
          <w:szCs w:val="22"/>
        </w:rPr>
        <w:t xml:space="preserve"> Фонда за науку и </w:t>
      </w:r>
      <w:r w:rsidR="001476D6">
        <w:rPr>
          <w:sz w:val="22"/>
          <w:szCs w:val="22"/>
        </w:rPr>
        <w:t xml:space="preserve">Допунски уговор </w:t>
      </w:r>
      <w:r w:rsidR="008629F0" w:rsidRPr="008629F0">
        <w:rPr>
          <w:sz w:val="22"/>
          <w:szCs w:val="22"/>
        </w:rPr>
        <w:t>Фонда за иновациону делатност</w:t>
      </w:r>
      <w:r w:rsidR="00210F9C" w:rsidRPr="4AA8EE87">
        <w:rPr>
          <w:sz w:val="22"/>
          <w:szCs w:val="22"/>
        </w:rPr>
        <w:t>.</w:t>
      </w:r>
    </w:p>
    <w:p w14:paraId="5A8CFDBB" w14:textId="77777777" w:rsidR="00DE611D" w:rsidRDefault="00DE611D" w:rsidP="00DE611D">
      <w:pPr>
        <w:pStyle w:val="BodyText"/>
        <w:ind w:left="720"/>
        <w:rPr>
          <w:sz w:val="22"/>
          <w:szCs w:val="22"/>
        </w:rPr>
      </w:pPr>
    </w:p>
    <w:p w14:paraId="0C8E5F06" w14:textId="53DD7660" w:rsidR="00EC5C69" w:rsidRDefault="008629F0" w:rsidP="000D70F0">
      <w:pPr>
        <w:pStyle w:val="ModelNrmlDouble"/>
        <w:numPr>
          <w:ilvl w:val="0"/>
          <w:numId w:val="3"/>
        </w:numPr>
        <w:tabs>
          <w:tab w:val="clear" w:pos="1080"/>
          <w:tab w:val="num" w:pos="720"/>
        </w:tabs>
        <w:spacing w:after="0" w:line="240" w:lineRule="auto"/>
        <w:ind w:left="720" w:hanging="720"/>
        <w:rPr>
          <w:szCs w:val="22"/>
        </w:rPr>
      </w:pPr>
      <w:r>
        <w:t>„Обука</w:t>
      </w:r>
      <w:r w:rsidR="00DE611D">
        <w:t>”</w:t>
      </w:r>
      <w:r>
        <w:t xml:space="preserve"> </w:t>
      </w:r>
      <w:r w:rsidR="00930AB6">
        <w:t>означава</w:t>
      </w:r>
      <w:r>
        <w:t xml:space="preserve"> разумне трошкове које је потребно да Банка претходно одобри </w:t>
      </w:r>
      <w:r w:rsidR="00930AB6">
        <w:t xml:space="preserve">за обуку и радионице које се спроводе у оквиру Пројекта, а обухватају </w:t>
      </w:r>
      <w:r w:rsidR="00E47E88">
        <w:t>котизацију</w:t>
      </w:r>
      <w:r w:rsidR="00EC5C69">
        <w:t xml:space="preserve">, </w:t>
      </w:r>
      <w:r w:rsidR="00930AB6">
        <w:t xml:space="preserve">трошкове пута и исхране за учеснике обуке и радионица, трошкове везане за обезбеђивање услуга предавача и говорника на обукама и радионицама, закуп простора за обуке и радионице, израду и умножавање материјала за обуке и радионице, студијска путовања и друге трошкове који су у директној вези да припремом и спровођењем обуке и радионица </w:t>
      </w:r>
      <w:r w:rsidR="00EC5C69" w:rsidRPr="00DE1D9A">
        <w:rPr>
          <w:szCs w:val="22"/>
        </w:rPr>
        <w:t>(</w:t>
      </w:r>
      <w:r w:rsidR="00930AB6">
        <w:rPr>
          <w:szCs w:val="22"/>
        </w:rPr>
        <w:t>изузимајући робу и консултантске услуге</w:t>
      </w:r>
      <w:r w:rsidR="00EC5C69" w:rsidRPr="00DE1D9A">
        <w:rPr>
          <w:szCs w:val="22"/>
        </w:rPr>
        <w:t>).</w:t>
      </w:r>
    </w:p>
    <w:p w14:paraId="7C3A49DE" w14:textId="77777777" w:rsidR="00DE611D" w:rsidRPr="00EF182B" w:rsidRDefault="00DE611D" w:rsidP="00DE611D">
      <w:pPr>
        <w:pStyle w:val="ModelNrmlDouble"/>
        <w:spacing w:after="0" w:line="240" w:lineRule="auto"/>
        <w:ind w:left="720" w:firstLine="0"/>
        <w:rPr>
          <w:szCs w:val="22"/>
        </w:rPr>
      </w:pPr>
    </w:p>
    <w:p w14:paraId="169DB649" w14:textId="60FD7B46" w:rsidR="006613DB" w:rsidRDefault="000A2074" w:rsidP="000D70F0">
      <w:pPr>
        <w:pStyle w:val="BodyText"/>
        <w:numPr>
          <w:ilvl w:val="0"/>
          <w:numId w:val="3"/>
        </w:numPr>
        <w:tabs>
          <w:tab w:val="clear" w:pos="1080"/>
        </w:tabs>
        <w:ind w:left="720" w:hanging="720"/>
        <w:rPr>
          <w:sz w:val="22"/>
          <w:szCs w:val="22"/>
        </w:rPr>
      </w:pPr>
      <w:r>
        <w:rPr>
          <w:sz w:val="22"/>
          <w:szCs w:val="22"/>
        </w:rPr>
        <w:t>„План трансформације</w:t>
      </w:r>
      <w:r w:rsidR="00DE611D">
        <w:rPr>
          <w:sz w:val="22"/>
          <w:szCs w:val="22"/>
        </w:rPr>
        <w:t>”</w:t>
      </w:r>
      <w:r>
        <w:rPr>
          <w:sz w:val="22"/>
          <w:szCs w:val="22"/>
        </w:rPr>
        <w:t xml:space="preserve"> означава сваки план из Дела 1</w:t>
      </w:r>
      <w:r w:rsidR="006613DB" w:rsidRPr="00EF182B">
        <w:rPr>
          <w:sz w:val="22"/>
          <w:szCs w:val="22"/>
        </w:rPr>
        <w:t xml:space="preserve">.2 </w:t>
      </w:r>
      <w:r>
        <w:rPr>
          <w:sz w:val="22"/>
          <w:szCs w:val="22"/>
        </w:rPr>
        <w:t>и</w:t>
      </w:r>
      <w:r w:rsidR="00B45718" w:rsidRPr="00EF182B">
        <w:rPr>
          <w:sz w:val="22"/>
          <w:szCs w:val="22"/>
        </w:rPr>
        <w:t xml:space="preserve"> 1.4.(</w:t>
      </w:r>
      <w:r>
        <w:rPr>
          <w:sz w:val="22"/>
          <w:szCs w:val="22"/>
        </w:rPr>
        <w:t>б</w:t>
      </w:r>
      <w:r w:rsidR="00B45718" w:rsidRPr="00EF182B">
        <w:rPr>
          <w:sz w:val="22"/>
          <w:szCs w:val="22"/>
        </w:rPr>
        <w:t xml:space="preserve">) </w:t>
      </w:r>
      <w:r>
        <w:rPr>
          <w:sz w:val="22"/>
          <w:szCs w:val="22"/>
        </w:rPr>
        <w:t xml:space="preserve">Пројекта </w:t>
      </w:r>
      <w:r w:rsidR="00592F6E">
        <w:rPr>
          <w:sz w:val="22"/>
          <w:szCs w:val="22"/>
        </w:rPr>
        <w:t>намењен</w:t>
      </w:r>
      <w:r>
        <w:rPr>
          <w:sz w:val="22"/>
          <w:szCs w:val="22"/>
        </w:rPr>
        <w:t xml:space="preserve"> одабран</w:t>
      </w:r>
      <w:r w:rsidR="00592F6E">
        <w:rPr>
          <w:sz w:val="22"/>
          <w:szCs w:val="22"/>
        </w:rPr>
        <w:t>им</w:t>
      </w:r>
      <w:r>
        <w:rPr>
          <w:sz w:val="22"/>
          <w:szCs w:val="22"/>
        </w:rPr>
        <w:t xml:space="preserve"> </w:t>
      </w:r>
      <w:r w:rsidR="00592F6E">
        <w:rPr>
          <w:rStyle w:val="cf01"/>
          <w:rFonts w:ascii="Times New Roman" w:hAnsi="Times New Roman" w:cs="Times New Roman"/>
          <w:sz w:val="22"/>
          <w:szCs w:val="22"/>
        </w:rPr>
        <w:t>РДИ</w:t>
      </w:r>
      <w:r>
        <w:rPr>
          <w:rStyle w:val="cf01"/>
          <w:rFonts w:ascii="Times New Roman" w:hAnsi="Times New Roman" w:cs="Times New Roman"/>
          <w:sz w:val="22"/>
          <w:szCs w:val="22"/>
        </w:rPr>
        <w:t xml:space="preserve"> за финансирање између осталог и</w:t>
      </w:r>
      <w:r w:rsidR="00D6626E">
        <w:rPr>
          <w:rStyle w:val="cf01"/>
          <w:rFonts w:ascii="Times New Roman" w:hAnsi="Times New Roman" w:cs="Times New Roman"/>
          <w:sz w:val="22"/>
          <w:szCs w:val="22"/>
        </w:rPr>
        <w:t xml:space="preserve"> </w:t>
      </w:r>
      <w:r w:rsidR="00F61560">
        <w:rPr>
          <w:rStyle w:val="cf01"/>
          <w:rFonts w:ascii="Times New Roman" w:hAnsi="Times New Roman" w:cs="Times New Roman"/>
          <w:sz w:val="22"/>
          <w:szCs w:val="22"/>
        </w:rPr>
        <w:t>(i)</w:t>
      </w:r>
      <w:r>
        <w:rPr>
          <w:rStyle w:val="cf01"/>
          <w:rFonts w:ascii="Times New Roman" w:hAnsi="Times New Roman" w:cs="Times New Roman"/>
          <w:sz w:val="22"/>
          <w:szCs w:val="22"/>
        </w:rPr>
        <w:t xml:space="preserve"> изградње институционалних капацитета; </w:t>
      </w:r>
      <w:r w:rsidR="00F61560">
        <w:rPr>
          <w:rStyle w:val="cf01"/>
          <w:rFonts w:ascii="Times New Roman" w:hAnsi="Times New Roman" w:cs="Times New Roman"/>
          <w:sz w:val="22"/>
          <w:szCs w:val="22"/>
        </w:rPr>
        <w:t>(ii)</w:t>
      </w:r>
      <w:r w:rsidR="00EF182B" w:rsidRPr="0093095B">
        <w:rPr>
          <w:rStyle w:val="cf01"/>
          <w:rFonts w:ascii="Times New Roman" w:hAnsi="Times New Roman" w:cs="Times New Roman"/>
          <w:sz w:val="22"/>
          <w:szCs w:val="22"/>
        </w:rPr>
        <w:t xml:space="preserve"> </w:t>
      </w:r>
      <w:r>
        <w:rPr>
          <w:rStyle w:val="cf01"/>
          <w:rFonts w:ascii="Times New Roman" w:hAnsi="Times New Roman" w:cs="Times New Roman"/>
          <w:sz w:val="22"/>
          <w:szCs w:val="22"/>
        </w:rPr>
        <w:t>унапређењ</w:t>
      </w:r>
      <w:r w:rsidR="00592F6E">
        <w:rPr>
          <w:rStyle w:val="cf01"/>
          <w:rFonts w:ascii="Times New Roman" w:hAnsi="Times New Roman" w:cs="Times New Roman"/>
          <w:sz w:val="22"/>
          <w:szCs w:val="22"/>
        </w:rPr>
        <w:t>а</w:t>
      </w:r>
      <w:r>
        <w:rPr>
          <w:rStyle w:val="cf01"/>
          <w:rFonts w:ascii="Times New Roman" w:hAnsi="Times New Roman" w:cs="Times New Roman"/>
          <w:sz w:val="22"/>
          <w:szCs w:val="22"/>
        </w:rPr>
        <w:t xml:space="preserve"> процеса који се односе на људске ресурсе; </w:t>
      </w:r>
      <w:r w:rsidR="00F61560">
        <w:rPr>
          <w:rStyle w:val="cf01"/>
          <w:rFonts w:ascii="Times New Roman" w:hAnsi="Times New Roman" w:cs="Times New Roman"/>
          <w:sz w:val="22"/>
          <w:szCs w:val="22"/>
        </w:rPr>
        <w:t>(iii</w:t>
      </w:r>
      <w:r w:rsidR="00EF182B" w:rsidRPr="0093095B">
        <w:rPr>
          <w:rStyle w:val="cf01"/>
          <w:rFonts w:ascii="Times New Roman" w:hAnsi="Times New Roman" w:cs="Times New Roman"/>
          <w:sz w:val="22"/>
          <w:szCs w:val="22"/>
        </w:rPr>
        <w:t xml:space="preserve">) </w:t>
      </w:r>
      <w:r>
        <w:rPr>
          <w:rStyle w:val="cf01"/>
          <w:rFonts w:ascii="Times New Roman" w:hAnsi="Times New Roman" w:cs="Times New Roman"/>
          <w:sz w:val="22"/>
          <w:szCs w:val="22"/>
        </w:rPr>
        <w:t>мапирањ</w:t>
      </w:r>
      <w:r w:rsidR="00592F6E">
        <w:rPr>
          <w:rStyle w:val="cf01"/>
          <w:rFonts w:ascii="Times New Roman" w:hAnsi="Times New Roman" w:cs="Times New Roman"/>
          <w:sz w:val="22"/>
          <w:szCs w:val="22"/>
        </w:rPr>
        <w:t>а</w:t>
      </w:r>
      <w:r>
        <w:rPr>
          <w:rStyle w:val="cf01"/>
          <w:rFonts w:ascii="Times New Roman" w:hAnsi="Times New Roman" w:cs="Times New Roman"/>
          <w:sz w:val="22"/>
          <w:szCs w:val="22"/>
        </w:rPr>
        <w:t xml:space="preserve"> потреба и недостатака по питању вештина и израд</w:t>
      </w:r>
      <w:r w:rsidR="00592F6E">
        <w:rPr>
          <w:rStyle w:val="cf01"/>
          <w:rFonts w:ascii="Times New Roman" w:hAnsi="Times New Roman" w:cs="Times New Roman"/>
          <w:sz w:val="22"/>
          <w:szCs w:val="22"/>
        </w:rPr>
        <w:t>е</w:t>
      </w:r>
      <w:r>
        <w:rPr>
          <w:rStyle w:val="cf01"/>
          <w:rFonts w:ascii="Times New Roman" w:hAnsi="Times New Roman" w:cs="Times New Roman"/>
          <w:sz w:val="22"/>
          <w:szCs w:val="22"/>
        </w:rPr>
        <w:t xml:space="preserve"> планова запошљавања; </w:t>
      </w:r>
      <w:r w:rsidR="00F61560">
        <w:rPr>
          <w:rStyle w:val="cf01"/>
          <w:rFonts w:ascii="Times New Roman" w:hAnsi="Times New Roman" w:cs="Times New Roman"/>
          <w:sz w:val="22"/>
          <w:szCs w:val="22"/>
        </w:rPr>
        <w:t>(iv)</w:t>
      </w:r>
      <w:r w:rsidR="00EF182B" w:rsidRPr="0093095B">
        <w:rPr>
          <w:rStyle w:val="cf01"/>
          <w:rFonts w:ascii="Times New Roman" w:hAnsi="Times New Roman" w:cs="Times New Roman"/>
          <w:sz w:val="22"/>
          <w:szCs w:val="22"/>
        </w:rPr>
        <w:t xml:space="preserve"> </w:t>
      </w:r>
      <w:r>
        <w:rPr>
          <w:rStyle w:val="cf01"/>
          <w:rFonts w:ascii="Times New Roman" w:hAnsi="Times New Roman" w:cs="Times New Roman"/>
          <w:sz w:val="22"/>
          <w:szCs w:val="22"/>
        </w:rPr>
        <w:t xml:space="preserve">обуке на тему техничких аспеката, управљања пројектом, лидерства и припреме апликације за грантове; </w:t>
      </w:r>
      <w:r w:rsidR="00952438">
        <w:rPr>
          <w:rStyle w:val="cf01"/>
          <w:rFonts w:ascii="Times New Roman" w:hAnsi="Times New Roman" w:cs="Times New Roman"/>
          <w:sz w:val="22"/>
          <w:szCs w:val="22"/>
        </w:rPr>
        <w:t>(v</w:t>
      </w:r>
      <w:r w:rsidR="00EF182B" w:rsidRPr="0093095B">
        <w:rPr>
          <w:rStyle w:val="cf01"/>
          <w:rFonts w:ascii="Times New Roman" w:hAnsi="Times New Roman" w:cs="Times New Roman"/>
          <w:sz w:val="22"/>
          <w:szCs w:val="22"/>
        </w:rPr>
        <w:t xml:space="preserve">) </w:t>
      </w:r>
      <w:r>
        <w:rPr>
          <w:rStyle w:val="cf01"/>
          <w:rFonts w:ascii="Times New Roman" w:hAnsi="Times New Roman" w:cs="Times New Roman"/>
          <w:sz w:val="22"/>
          <w:szCs w:val="22"/>
        </w:rPr>
        <w:t>опрем</w:t>
      </w:r>
      <w:r w:rsidR="00592F6E">
        <w:rPr>
          <w:rStyle w:val="cf01"/>
          <w:rFonts w:ascii="Times New Roman" w:hAnsi="Times New Roman" w:cs="Times New Roman"/>
          <w:sz w:val="22"/>
          <w:szCs w:val="22"/>
        </w:rPr>
        <w:t>е</w:t>
      </w:r>
      <w:r>
        <w:rPr>
          <w:rStyle w:val="cf01"/>
          <w:rFonts w:ascii="Times New Roman" w:hAnsi="Times New Roman" w:cs="Times New Roman"/>
          <w:sz w:val="22"/>
          <w:szCs w:val="22"/>
        </w:rPr>
        <w:t xml:space="preserve">; и </w:t>
      </w:r>
      <w:r w:rsidR="00952438">
        <w:rPr>
          <w:rStyle w:val="cf01"/>
          <w:rFonts w:ascii="Times New Roman" w:hAnsi="Times New Roman" w:cs="Times New Roman"/>
          <w:sz w:val="22"/>
          <w:szCs w:val="22"/>
        </w:rPr>
        <w:t>(vi</w:t>
      </w:r>
      <w:r w:rsidR="00EF182B" w:rsidRPr="0093095B">
        <w:rPr>
          <w:rStyle w:val="cf01"/>
          <w:rFonts w:ascii="Times New Roman" w:hAnsi="Times New Roman" w:cs="Times New Roman"/>
          <w:sz w:val="22"/>
          <w:szCs w:val="22"/>
        </w:rPr>
        <w:t xml:space="preserve">) </w:t>
      </w:r>
      <w:r>
        <w:rPr>
          <w:rStyle w:val="cf01"/>
          <w:rFonts w:ascii="Times New Roman" w:hAnsi="Times New Roman" w:cs="Times New Roman"/>
          <w:sz w:val="22"/>
          <w:szCs w:val="22"/>
        </w:rPr>
        <w:t>трошков</w:t>
      </w:r>
      <w:r w:rsidR="00592F6E">
        <w:rPr>
          <w:rStyle w:val="cf01"/>
          <w:rFonts w:ascii="Times New Roman" w:hAnsi="Times New Roman" w:cs="Times New Roman"/>
          <w:sz w:val="22"/>
          <w:szCs w:val="22"/>
        </w:rPr>
        <w:t>а</w:t>
      </w:r>
      <w:r>
        <w:rPr>
          <w:rStyle w:val="cf01"/>
          <w:rFonts w:ascii="Times New Roman" w:hAnsi="Times New Roman" w:cs="Times New Roman"/>
          <w:sz w:val="22"/>
          <w:szCs w:val="22"/>
        </w:rPr>
        <w:t xml:space="preserve"> трансфера технологије, што је детаљно приказано у ПОМ документу</w:t>
      </w:r>
      <w:r w:rsidR="006613DB" w:rsidRPr="00EF182B">
        <w:rPr>
          <w:sz w:val="22"/>
          <w:szCs w:val="22"/>
        </w:rPr>
        <w:t>.</w:t>
      </w:r>
    </w:p>
    <w:p w14:paraId="5F1060B8" w14:textId="77777777" w:rsidR="00DE611D" w:rsidRPr="00EF182B" w:rsidRDefault="00DE611D" w:rsidP="00DE611D">
      <w:pPr>
        <w:pStyle w:val="BodyText"/>
        <w:ind w:left="720"/>
        <w:rPr>
          <w:sz w:val="22"/>
          <w:szCs w:val="22"/>
        </w:rPr>
      </w:pPr>
    </w:p>
    <w:p w14:paraId="44D9FBE0" w14:textId="484E0F1C" w:rsidR="00385DA2" w:rsidRDefault="00C53DF5" w:rsidP="000D70F0">
      <w:pPr>
        <w:pStyle w:val="BodyText"/>
        <w:numPr>
          <w:ilvl w:val="0"/>
          <w:numId w:val="3"/>
        </w:numPr>
        <w:tabs>
          <w:tab w:val="clear" w:pos="1080"/>
        </w:tabs>
        <w:ind w:left="720" w:hanging="720"/>
        <w:rPr>
          <w:sz w:val="22"/>
          <w:szCs w:val="22"/>
        </w:rPr>
      </w:pPr>
      <w:r>
        <w:rPr>
          <w:sz w:val="22"/>
          <w:szCs w:val="22"/>
        </w:rPr>
        <w:t>„Поуздана ВИ</w:t>
      </w:r>
      <w:r w:rsidR="00DE611D">
        <w:rPr>
          <w:sz w:val="22"/>
          <w:szCs w:val="22"/>
        </w:rPr>
        <w:t>”</w:t>
      </w:r>
      <w:r>
        <w:rPr>
          <w:sz w:val="22"/>
          <w:szCs w:val="22"/>
        </w:rPr>
        <w:t xml:space="preserve"> означава</w:t>
      </w:r>
      <w:r w:rsidR="00DE611D">
        <w:rPr>
          <w:sz w:val="22"/>
          <w:szCs w:val="22"/>
        </w:rPr>
        <w:t>, заједно,</w:t>
      </w:r>
      <w:r>
        <w:rPr>
          <w:sz w:val="22"/>
          <w:szCs w:val="22"/>
        </w:rPr>
        <w:t xml:space="preserve"> принципе и захтеве који се односе на </w:t>
      </w:r>
      <w:r w:rsidRPr="00CA28F5">
        <w:rPr>
          <w:sz w:val="22"/>
          <w:szCs w:val="22"/>
        </w:rPr>
        <w:t xml:space="preserve">поуздане и одговорне </w:t>
      </w:r>
      <w:r>
        <w:rPr>
          <w:sz w:val="22"/>
          <w:szCs w:val="22"/>
        </w:rPr>
        <w:t>системе</w:t>
      </w:r>
      <w:r w:rsidR="00375296">
        <w:rPr>
          <w:sz w:val="22"/>
          <w:szCs w:val="22"/>
        </w:rPr>
        <w:t xml:space="preserve"> ВИ</w:t>
      </w:r>
      <w:r>
        <w:rPr>
          <w:sz w:val="22"/>
          <w:szCs w:val="22"/>
        </w:rPr>
        <w:t>, процесе и примену током животног циклуса ВИ заснован</w:t>
      </w:r>
      <w:r w:rsidR="00375296">
        <w:rPr>
          <w:sz w:val="22"/>
          <w:szCs w:val="22"/>
        </w:rPr>
        <w:t>е</w:t>
      </w:r>
      <w:r>
        <w:rPr>
          <w:sz w:val="22"/>
          <w:szCs w:val="22"/>
        </w:rPr>
        <w:t xml:space="preserve"> на </w:t>
      </w:r>
      <w:r w:rsidRPr="00C53DF5">
        <w:rPr>
          <w:sz w:val="22"/>
          <w:szCs w:val="22"/>
        </w:rPr>
        <w:t>Етичким смерницама за развој, примену и употребу поуздане и одговорне вештачке интелигенције у Србији</w:t>
      </w:r>
      <w:r w:rsidR="1A502D19" w:rsidRPr="007E2B6D">
        <w:rPr>
          <w:sz w:val="22"/>
          <w:szCs w:val="22"/>
        </w:rPr>
        <w:t xml:space="preserve">, </w:t>
      </w:r>
      <w:r w:rsidR="00DE611D" w:rsidRPr="00217DF5">
        <w:rPr>
          <w:sz w:val="22"/>
          <w:szCs w:val="22"/>
        </w:rPr>
        <w:t>кој</w:t>
      </w:r>
      <w:r w:rsidR="00DE611D">
        <w:rPr>
          <w:sz w:val="22"/>
          <w:szCs w:val="22"/>
        </w:rPr>
        <w:t>и</w:t>
      </w:r>
      <w:r w:rsidR="00DE611D" w:rsidRPr="00217DF5">
        <w:rPr>
          <w:sz w:val="22"/>
          <w:szCs w:val="22"/>
        </w:rPr>
        <w:t xml:space="preserve"> укључују, </w:t>
      </w:r>
      <w:r w:rsidR="00DE611D">
        <w:rPr>
          <w:sz w:val="22"/>
          <w:szCs w:val="22"/>
        </w:rPr>
        <w:t>минимално</w:t>
      </w:r>
      <w:r w:rsidR="00DE611D" w:rsidRPr="00217DF5">
        <w:rPr>
          <w:sz w:val="22"/>
          <w:szCs w:val="22"/>
        </w:rPr>
        <w:t>, следеће</w:t>
      </w:r>
      <w:r w:rsidR="1A502D19" w:rsidRPr="007E2B6D">
        <w:rPr>
          <w:sz w:val="22"/>
          <w:szCs w:val="22"/>
        </w:rPr>
        <w:t>:</w:t>
      </w:r>
    </w:p>
    <w:p w14:paraId="57D5567D" w14:textId="77777777" w:rsidR="00DE611D" w:rsidRPr="007E2B6D" w:rsidRDefault="00DE611D" w:rsidP="00DE611D">
      <w:pPr>
        <w:pStyle w:val="BodyText"/>
        <w:ind w:left="720"/>
        <w:rPr>
          <w:sz w:val="22"/>
          <w:szCs w:val="22"/>
        </w:rPr>
      </w:pPr>
    </w:p>
    <w:p w14:paraId="34061B10" w14:textId="75A67711" w:rsidR="00385DA2" w:rsidRDefault="00375296" w:rsidP="000D70F0">
      <w:pPr>
        <w:pStyle w:val="BodyText"/>
        <w:ind w:firstLine="567"/>
        <w:rPr>
          <w:sz w:val="22"/>
          <w:szCs w:val="22"/>
        </w:rPr>
      </w:pPr>
      <w:r>
        <w:rPr>
          <w:sz w:val="22"/>
          <w:szCs w:val="22"/>
        </w:rPr>
        <w:t>(а)</w:t>
      </w:r>
      <w:r>
        <w:rPr>
          <w:sz w:val="22"/>
          <w:szCs w:val="22"/>
        </w:rPr>
        <w:tab/>
        <w:t>о</w:t>
      </w:r>
      <w:r w:rsidR="00440BAB">
        <w:rPr>
          <w:sz w:val="22"/>
          <w:szCs w:val="22"/>
        </w:rPr>
        <w:t>бјашњивост и проверљивост</w:t>
      </w:r>
      <w:r w:rsidR="002A04AE">
        <w:rPr>
          <w:sz w:val="22"/>
          <w:szCs w:val="22"/>
        </w:rPr>
        <w:t>;</w:t>
      </w:r>
    </w:p>
    <w:p w14:paraId="0E32B579" w14:textId="77777777" w:rsidR="00DE611D" w:rsidRDefault="00DE611D" w:rsidP="000D70F0">
      <w:pPr>
        <w:pStyle w:val="BodyText"/>
        <w:ind w:firstLine="567"/>
        <w:rPr>
          <w:sz w:val="22"/>
          <w:szCs w:val="22"/>
        </w:rPr>
      </w:pPr>
    </w:p>
    <w:p w14:paraId="55E09DBD" w14:textId="4A68A4D2" w:rsidR="00385DA2" w:rsidRDefault="00375296" w:rsidP="000D70F0">
      <w:pPr>
        <w:pStyle w:val="BodyText"/>
        <w:ind w:firstLine="567"/>
        <w:rPr>
          <w:sz w:val="22"/>
          <w:szCs w:val="22"/>
        </w:rPr>
      </w:pPr>
      <w:r>
        <w:rPr>
          <w:sz w:val="22"/>
          <w:szCs w:val="22"/>
        </w:rPr>
        <w:t>(б)</w:t>
      </w:r>
      <w:r>
        <w:rPr>
          <w:sz w:val="22"/>
          <w:szCs w:val="22"/>
        </w:rPr>
        <w:tab/>
        <w:t>д</w:t>
      </w:r>
      <w:r w:rsidR="00440BAB">
        <w:rPr>
          <w:sz w:val="22"/>
          <w:szCs w:val="22"/>
        </w:rPr>
        <w:t>остојанство</w:t>
      </w:r>
      <w:r w:rsidR="002A04AE">
        <w:rPr>
          <w:sz w:val="22"/>
          <w:szCs w:val="22"/>
        </w:rPr>
        <w:t>;</w:t>
      </w:r>
    </w:p>
    <w:p w14:paraId="2B87D92B" w14:textId="77777777" w:rsidR="00DE611D" w:rsidRDefault="00DE611D" w:rsidP="000D70F0">
      <w:pPr>
        <w:pStyle w:val="BodyText"/>
        <w:ind w:firstLine="567"/>
        <w:rPr>
          <w:sz w:val="22"/>
          <w:szCs w:val="22"/>
        </w:rPr>
      </w:pPr>
    </w:p>
    <w:p w14:paraId="16FDA543" w14:textId="49CCEBCD" w:rsidR="00385DA2" w:rsidRDefault="00DE611D" w:rsidP="000D70F0">
      <w:pPr>
        <w:pStyle w:val="BodyText"/>
        <w:ind w:firstLine="567"/>
        <w:rPr>
          <w:sz w:val="22"/>
          <w:szCs w:val="22"/>
        </w:rPr>
      </w:pPr>
      <w:r>
        <w:rPr>
          <w:sz w:val="22"/>
          <w:szCs w:val="22"/>
        </w:rPr>
        <w:t>(ц</w:t>
      </w:r>
      <w:r w:rsidR="00375296">
        <w:rPr>
          <w:sz w:val="22"/>
          <w:szCs w:val="22"/>
        </w:rPr>
        <w:t>)</w:t>
      </w:r>
      <w:r w:rsidR="00375296">
        <w:rPr>
          <w:sz w:val="22"/>
          <w:szCs w:val="22"/>
        </w:rPr>
        <w:tab/>
        <w:t>з</w:t>
      </w:r>
      <w:r w:rsidR="00440BAB">
        <w:rPr>
          <w:sz w:val="22"/>
          <w:szCs w:val="22"/>
        </w:rPr>
        <w:t>абран</w:t>
      </w:r>
      <w:r w:rsidR="00375296">
        <w:rPr>
          <w:sz w:val="22"/>
          <w:szCs w:val="22"/>
        </w:rPr>
        <w:t>у</w:t>
      </w:r>
      <w:r w:rsidR="00440BAB">
        <w:rPr>
          <w:sz w:val="22"/>
          <w:szCs w:val="22"/>
        </w:rPr>
        <w:t xml:space="preserve"> чињења штете</w:t>
      </w:r>
      <w:r w:rsidR="002A04AE">
        <w:rPr>
          <w:sz w:val="22"/>
          <w:szCs w:val="22"/>
        </w:rPr>
        <w:t>;</w:t>
      </w:r>
    </w:p>
    <w:p w14:paraId="557F06BD" w14:textId="77777777" w:rsidR="00DE611D" w:rsidRDefault="00DE611D" w:rsidP="000D70F0">
      <w:pPr>
        <w:pStyle w:val="BodyText"/>
        <w:ind w:firstLine="567"/>
        <w:rPr>
          <w:sz w:val="22"/>
          <w:szCs w:val="22"/>
        </w:rPr>
      </w:pPr>
    </w:p>
    <w:p w14:paraId="4F67DDE4" w14:textId="02600C28" w:rsidR="00385DA2" w:rsidRDefault="00375296" w:rsidP="000D70F0">
      <w:pPr>
        <w:pStyle w:val="BodyText"/>
        <w:ind w:firstLine="567"/>
        <w:rPr>
          <w:sz w:val="22"/>
          <w:szCs w:val="22"/>
        </w:rPr>
      </w:pPr>
      <w:r>
        <w:rPr>
          <w:sz w:val="22"/>
          <w:szCs w:val="22"/>
        </w:rPr>
        <w:t>(</w:t>
      </w:r>
      <w:r w:rsidR="00DE611D">
        <w:rPr>
          <w:sz w:val="22"/>
          <w:szCs w:val="22"/>
        </w:rPr>
        <w:t>д</w:t>
      </w:r>
      <w:r>
        <w:rPr>
          <w:sz w:val="22"/>
          <w:szCs w:val="22"/>
        </w:rPr>
        <w:t>)</w:t>
      </w:r>
      <w:r>
        <w:rPr>
          <w:sz w:val="22"/>
          <w:szCs w:val="22"/>
        </w:rPr>
        <w:tab/>
        <w:t>п</w:t>
      </w:r>
      <w:r w:rsidR="00440BAB">
        <w:rPr>
          <w:sz w:val="22"/>
          <w:szCs w:val="22"/>
        </w:rPr>
        <w:t>равичност и недискриминациј</w:t>
      </w:r>
      <w:r w:rsidR="00910AA4">
        <w:rPr>
          <w:sz w:val="22"/>
          <w:szCs w:val="22"/>
        </w:rPr>
        <w:t>у</w:t>
      </w:r>
      <w:r w:rsidR="002A04AE">
        <w:rPr>
          <w:sz w:val="22"/>
          <w:szCs w:val="22"/>
        </w:rPr>
        <w:t>;</w:t>
      </w:r>
    </w:p>
    <w:p w14:paraId="39BF1CB2" w14:textId="77777777" w:rsidR="00DE611D" w:rsidRDefault="00DE611D" w:rsidP="000D70F0">
      <w:pPr>
        <w:pStyle w:val="BodyText"/>
        <w:ind w:firstLine="567"/>
        <w:rPr>
          <w:sz w:val="22"/>
          <w:szCs w:val="22"/>
        </w:rPr>
      </w:pPr>
    </w:p>
    <w:p w14:paraId="00D14B6D" w14:textId="675FF1AD" w:rsidR="00385DA2" w:rsidRDefault="00375296" w:rsidP="000D70F0">
      <w:pPr>
        <w:pStyle w:val="BodyText"/>
        <w:ind w:firstLine="567"/>
        <w:rPr>
          <w:sz w:val="22"/>
          <w:szCs w:val="22"/>
        </w:rPr>
      </w:pPr>
      <w:r>
        <w:rPr>
          <w:sz w:val="22"/>
          <w:szCs w:val="22"/>
        </w:rPr>
        <w:t>(</w:t>
      </w:r>
      <w:r w:rsidR="00DE611D">
        <w:rPr>
          <w:sz w:val="22"/>
          <w:szCs w:val="22"/>
        </w:rPr>
        <w:t>е</w:t>
      </w:r>
      <w:r>
        <w:rPr>
          <w:sz w:val="22"/>
          <w:szCs w:val="22"/>
        </w:rPr>
        <w:t>)</w:t>
      </w:r>
      <w:r>
        <w:rPr>
          <w:sz w:val="22"/>
          <w:szCs w:val="22"/>
        </w:rPr>
        <w:tab/>
        <w:t>д</w:t>
      </w:r>
      <w:r w:rsidR="00440BAB">
        <w:rPr>
          <w:sz w:val="22"/>
          <w:szCs w:val="22"/>
        </w:rPr>
        <w:t>еловање и контрол</w:t>
      </w:r>
      <w:r>
        <w:rPr>
          <w:sz w:val="22"/>
          <w:szCs w:val="22"/>
        </w:rPr>
        <w:t>у</w:t>
      </w:r>
      <w:r w:rsidR="002A04AE">
        <w:rPr>
          <w:sz w:val="22"/>
          <w:szCs w:val="22"/>
        </w:rPr>
        <w:t>;</w:t>
      </w:r>
    </w:p>
    <w:p w14:paraId="66C76D16" w14:textId="77777777" w:rsidR="00DE611D" w:rsidRDefault="00DE611D" w:rsidP="000D70F0">
      <w:pPr>
        <w:pStyle w:val="BodyText"/>
        <w:ind w:firstLine="567"/>
        <w:rPr>
          <w:sz w:val="22"/>
          <w:szCs w:val="22"/>
        </w:rPr>
      </w:pPr>
    </w:p>
    <w:p w14:paraId="3DF9A7D1" w14:textId="299192C7" w:rsidR="00385DA2" w:rsidRDefault="00375296" w:rsidP="000D70F0">
      <w:pPr>
        <w:pStyle w:val="BodyText"/>
        <w:ind w:firstLine="567"/>
        <w:rPr>
          <w:sz w:val="22"/>
          <w:szCs w:val="22"/>
        </w:rPr>
      </w:pPr>
      <w:r>
        <w:rPr>
          <w:sz w:val="22"/>
          <w:szCs w:val="22"/>
        </w:rPr>
        <w:t>(</w:t>
      </w:r>
      <w:r w:rsidR="00DE611D">
        <w:rPr>
          <w:sz w:val="22"/>
          <w:szCs w:val="22"/>
        </w:rPr>
        <w:t>ф</w:t>
      </w:r>
      <w:r>
        <w:rPr>
          <w:sz w:val="22"/>
          <w:szCs w:val="22"/>
        </w:rPr>
        <w:t>)</w:t>
      </w:r>
      <w:r>
        <w:rPr>
          <w:sz w:val="22"/>
          <w:szCs w:val="22"/>
        </w:rPr>
        <w:tab/>
        <w:t>т</w:t>
      </w:r>
      <w:r w:rsidR="00440BAB">
        <w:rPr>
          <w:sz w:val="22"/>
          <w:szCs w:val="22"/>
        </w:rPr>
        <w:t>ехничк</w:t>
      </w:r>
      <w:r>
        <w:rPr>
          <w:sz w:val="22"/>
          <w:szCs w:val="22"/>
        </w:rPr>
        <w:t>у</w:t>
      </w:r>
      <w:r w:rsidR="00440BAB">
        <w:rPr>
          <w:sz w:val="22"/>
          <w:szCs w:val="22"/>
        </w:rPr>
        <w:t xml:space="preserve"> поузданост и безбедност</w:t>
      </w:r>
      <w:r w:rsidR="002A04AE">
        <w:rPr>
          <w:sz w:val="22"/>
          <w:szCs w:val="22"/>
        </w:rPr>
        <w:t>;</w:t>
      </w:r>
    </w:p>
    <w:p w14:paraId="50B8A379" w14:textId="77777777" w:rsidR="00DE611D" w:rsidRDefault="00DE611D" w:rsidP="000D70F0">
      <w:pPr>
        <w:pStyle w:val="BodyText"/>
        <w:ind w:firstLine="567"/>
        <w:rPr>
          <w:sz w:val="22"/>
          <w:szCs w:val="22"/>
        </w:rPr>
      </w:pPr>
    </w:p>
    <w:p w14:paraId="21CF7BC9" w14:textId="4D899102" w:rsidR="00385DA2" w:rsidRDefault="00375296" w:rsidP="000D70F0">
      <w:pPr>
        <w:pStyle w:val="BodyText"/>
        <w:ind w:firstLine="567"/>
        <w:rPr>
          <w:sz w:val="22"/>
          <w:szCs w:val="22"/>
        </w:rPr>
      </w:pPr>
      <w:r>
        <w:rPr>
          <w:sz w:val="22"/>
          <w:szCs w:val="22"/>
        </w:rPr>
        <w:t>(</w:t>
      </w:r>
      <w:r w:rsidR="00DE611D">
        <w:rPr>
          <w:sz w:val="22"/>
          <w:szCs w:val="22"/>
        </w:rPr>
        <w:t>г</w:t>
      </w:r>
      <w:r>
        <w:rPr>
          <w:sz w:val="22"/>
          <w:szCs w:val="22"/>
        </w:rPr>
        <w:t>)</w:t>
      </w:r>
      <w:r>
        <w:rPr>
          <w:sz w:val="22"/>
          <w:szCs w:val="22"/>
        </w:rPr>
        <w:tab/>
        <w:t>п</w:t>
      </w:r>
      <w:r w:rsidR="00740858">
        <w:rPr>
          <w:sz w:val="22"/>
          <w:szCs w:val="22"/>
        </w:rPr>
        <w:t>риватност, заштит</w:t>
      </w:r>
      <w:r>
        <w:rPr>
          <w:sz w:val="22"/>
          <w:szCs w:val="22"/>
        </w:rPr>
        <w:t>у</w:t>
      </w:r>
      <w:r w:rsidR="00740858">
        <w:rPr>
          <w:sz w:val="22"/>
          <w:szCs w:val="22"/>
        </w:rPr>
        <w:t xml:space="preserve"> података о личности и управљање подацима</w:t>
      </w:r>
      <w:r w:rsidR="002A04AE">
        <w:rPr>
          <w:sz w:val="22"/>
          <w:szCs w:val="22"/>
        </w:rPr>
        <w:t>;</w:t>
      </w:r>
    </w:p>
    <w:p w14:paraId="318CC82E" w14:textId="77777777" w:rsidR="00DE611D" w:rsidRDefault="00DE611D" w:rsidP="000D70F0">
      <w:pPr>
        <w:pStyle w:val="BodyText"/>
        <w:ind w:firstLine="567"/>
        <w:rPr>
          <w:sz w:val="22"/>
          <w:szCs w:val="22"/>
        </w:rPr>
      </w:pPr>
    </w:p>
    <w:p w14:paraId="52D89640" w14:textId="16FCF475" w:rsidR="00385DA2" w:rsidRDefault="00375296" w:rsidP="000D70F0">
      <w:pPr>
        <w:pStyle w:val="BodyText"/>
        <w:ind w:firstLine="567"/>
        <w:rPr>
          <w:sz w:val="22"/>
          <w:szCs w:val="22"/>
        </w:rPr>
      </w:pPr>
      <w:r>
        <w:rPr>
          <w:sz w:val="22"/>
          <w:szCs w:val="22"/>
        </w:rPr>
        <w:t>(</w:t>
      </w:r>
      <w:r w:rsidR="00DE611D">
        <w:rPr>
          <w:sz w:val="22"/>
          <w:szCs w:val="22"/>
        </w:rPr>
        <w:t>х</w:t>
      </w:r>
      <w:r>
        <w:rPr>
          <w:sz w:val="22"/>
          <w:szCs w:val="22"/>
        </w:rPr>
        <w:t>)</w:t>
      </w:r>
      <w:r>
        <w:rPr>
          <w:sz w:val="22"/>
          <w:szCs w:val="22"/>
        </w:rPr>
        <w:tab/>
        <w:t>т</w:t>
      </w:r>
      <w:r w:rsidR="00740858">
        <w:rPr>
          <w:sz w:val="22"/>
          <w:szCs w:val="22"/>
        </w:rPr>
        <w:t>ранспарентност</w:t>
      </w:r>
      <w:r w:rsidR="002A04AE">
        <w:rPr>
          <w:sz w:val="22"/>
          <w:szCs w:val="22"/>
        </w:rPr>
        <w:t>;</w:t>
      </w:r>
    </w:p>
    <w:p w14:paraId="013AF304" w14:textId="77777777" w:rsidR="00DE611D" w:rsidRDefault="00DE611D" w:rsidP="000D70F0">
      <w:pPr>
        <w:pStyle w:val="BodyText"/>
        <w:ind w:firstLine="567"/>
        <w:rPr>
          <w:sz w:val="22"/>
          <w:szCs w:val="22"/>
        </w:rPr>
      </w:pPr>
    </w:p>
    <w:p w14:paraId="302F93C3" w14:textId="00E85279" w:rsidR="00385DA2" w:rsidRDefault="00375296" w:rsidP="000D70F0">
      <w:pPr>
        <w:pStyle w:val="BodyText"/>
        <w:ind w:firstLine="567"/>
        <w:rPr>
          <w:sz w:val="22"/>
          <w:szCs w:val="22"/>
        </w:rPr>
      </w:pPr>
      <w:r>
        <w:rPr>
          <w:sz w:val="22"/>
          <w:szCs w:val="22"/>
        </w:rPr>
        <w:t>(</w:t>
      </w:r>
      <w:r w:rsidR="00DE611D">
        <w:rPr>
          <w:sz w:val="22"/>
          <w:szCs w:val="22"/>
        </w:rPr>
        <w:t>и</w:t>
      </w:r>
      <w:r>
        <w:rPr>
          <w:sz w:val="22"/>
          <w:szCs w:val="22"/>
        </w:rPr>
        <w:t>)</w:t>
      </w:r>
      <w:r>
        <w:rPr>
          <w:sz w:val="22"/>
          <w:szCs w:val="22"/>
        </w:rPr>
        <w:tab/>
        <w:t>р</w:t>
      </w:r>
      <w:r w:rsidR="00740858">
        <w:rPr>
          <w:sz w:val="22"/>
          <w:szCs w:val="22"/>
        </w:rPr>
        <w:t>азличитост, недискриминациј</w:t>
      </w:r>
      <w:r>
        <w:rPr>
          <w:sz w:val="22"/>
          <w:szCs w:val="22"/>
        </w:rPr>
        <w:t>у</w:t>
      </w:r>
      <w:r w:rsidR="00740858">
        <w:rPr>
          <w:sz w:val="22"/>
          <w:szCs w:val="22"/>
        </w:rPr>
        <w:t xml:space="preserve"> и равноправност</w:t>
      </w:r>
      <w:r w:rsidR="002A04AE">
        <w:rPr>
          <w:sz w:val="22"/>
          <w:szCs w:val="22"/>
        </w:rPr>
        <w:t>;</w:t>
      </w:r>
    </w:p>
    <w:p w14:paraId="6BB0A38D" w14:textId="77777777" w:rsidR="00DE611D" w:rsidRDefault="00DE611D" w:rsidP="000D70F0">
      <w:pPr>
        <w:pStyle w:val="BodyText"/>
        <w:ind w:firstLine="567"/>
        <w:rPr>
          <w:sz w:val="22"/>
          <w:szCs w:val="22"/>
        </w:rPr>
      </w:pPr>
    </w:p>
    <w:p w14:paraId="426E27E3" w14:textId="727F4FE2" w:rsidR="00DE611D" w:rsidRDefault="00375296" w:rsidP="00DE611D">
      <w:pPr>
        <w:pStyle w:val="BodyText"/>
        <w:ind w:firstLine="567"/>
        <w:rPr>
          <w:sz w:val="22"/>
          <w:szCs w:val="22"/>
        </w:rPr>
      </w:pPr>
      <w:r>
        <w:rPr>
          <w:sz w:val="22"/>
          <w:szCs w:val="22"/>
        </w:rPr>
        <w:t>(</w:t>
      </w:r>
      <w:r w:rsidR="00DE611D">
        <w:rPr>
          <w:sz w:val="22"/>
          <w:szCs w:val="22"/>
        </w:rPr>
        <w:t>ј</w:t>
      </w:r>
      <w:r>
        <w:rPr>
          <w:sz w:val="22"/>
          <w:szCs w:val="22"/>
        </w:rPr>
        <w:t>)</w:t>
      </w:r>
      <w:r>
        <w:rPr>
          <w:sz w:val="22"/>
          <w:szCs w:val="22"/>
        </w:rPr>
        <w:tab/>
        <w:t>д</w:t>
      </w:r>
      <w:r w:rsidR="00740858">
        <w:rPr>
          <w:sz w:val="22"/>
          <w:szCs w:val="22"/>
        </w:rPr>
        <w:t>руштвено и еколошко благостање</w:t>
      </w:r>
      <w:r w:rsidR="002A04AE">
        <w:rPr>
          <w:sz w:val="22"/>
          <w:szCs w:val="22"/>
        </w:rPr>
        <w:t>;</w:t>
      </w:r>
    </w:p>
    <w:p w14:paraId="192879A1" w14:textId="77777777" w:rsidR="00DE611D" w:rsidRDefault="00DE611D" w:rsidP="00DE611D">
      <w:pPr>
        <w:pStyle w:val="BodyText"/>
        <w:ind w:firstLine="567"/>
        <w:rPr>
          <w:sz w:val="22"/>
          <w:szCs w:val="22"/>
        </w:rPr>
      </w:pPr>
    </w:p>
    <w:p w14:paraId="28FE34FC" w14:textId="40CED7F3" w:rsidR="00141027" w:rsidRDefault="00375296" w:rsidP="00DE611D">
      <w:pPr>
        <w:pStyle w:val="BodyText"/>
        <w:ind w:firstLine="567"/>
        <w:rPr>
          <w:sz w:val="22"/>
          <w:szCs w:val="22"/>
        </w:rPr>
      </w:pPr>
      <w:r>
        <w:rPr>
          <w:sz w:val="22"/>
          <w:szCs w:val="22"/>
        </w:rPr>
        <w:lastRenderedPageBreak/>
        <w:t>(</w:t>
      </w:r>
      <w:r w:rsidR="00DE611D">
        <w:rPr>
          <w:sz w:val="22"/>
          <w:szCs w:val="22"/>
        </w:rPr>
        <w:t>к</w:t>
      </w:r>
      <w:r>
        <w:rPr>
          <w:sz w:val="22"/>
          <w:szCs w:val="22"/>
        </w:rPr>
        <w:t>)</w:t>
      </w:r>
      <w:r>
        <w:rPr>
          <w:sz w:val="22"/>
          <w:szCs w:val="22"/>
        </w:rPr>
        <w:tab/>
        <w:t>о</w:t>
      </w:r>
      <w:r w:rsidR="00740858">
        <w:rPr>
          <w:sz w:val="22"/>
          <w:szCs w:val="22"/>
        </w:rPr>
        <w:t>дговорност</w:t>
      </w:r>
      <w:r>
        <w:rPr>
          <w:sz w:val="22"/>
          <w:szCs w:val="22"/>
        </w:rPr>
        <w:t>.</w:t>
      </w:r>
    </w:p>
    <w:p w14:paraId="5A3F6389" w14:textId="77777777" w:rsidR="00DE611D" w:rsidRDefault="00DE611D" w:rsidP="00DE611D">
      <w:pPr>
        <w:pStyle w:val="BodyText"/>
        <w:ind w:firstLine="567"/>
        <w:rPr>
          <w:sz w:val="22"/>
          <w:szCs w:val="22"/>
        </w:rPr>
      </w:pPr>
    </w:p>
    <w:p w14:paraId="6C76764F" w14:textId="0E23F2C4" w:rsidR="00BE1ECB" w:rsidRDefault="001729EF" w:rsidP="000D70F0">
      <w:pPr>
        <w:pStyle w:val="BodyText"/>
        <w:ind w:left="720"/>
        <w:rPr>
          <w:sz w:val="22"/>
          <w:szCs w:val="22"/>
        </w:rPr>
      </w:pPr>
      <w:r w:rsidRPr="001729EF">
        <w:rPr>
          <w:sz w:val="22"/>
          <w:szCs w:val="22"/>
        </w:rPr>
        <w:t>Поред тога, принципи „</w:t>
      </w:r>
      <w:r w:rsidR="00910AA4">
        <w:rPr>
          <w:sz w:val="22"/>
          <w:szCs w:val="22"/>
        </w:rPr>
        <w:t>П</w:t>
      </w:r>
      <w:r w:rsidRPr="001729EF">
        <w:rPr>
          <w:sz w:val="22"/>
          <w:szCs w:val="22"/>
        </w:rPr>
        <w:t>оуздане вештачке интелигенције</w:t>
      </w:r>
      <w:r w:rsidR="00DE611D">
        <w:rPr>
          <w:sz w:val="22"/>
          <w:szCs w:val="22"/>
        </w:rPr>
        <w:t>”</w:t>
      </w:r>
      <w:r w:rsidRPr="001729EF">
        <w:rPr>
          <w:sz w:val="22"/>
          <w:szCs w:val="22"/>
        </w:rPr>
        <w:t xml:space="preserve"> </w:t>
      </w:r>
      <w:r w:rsidR="00910AA4">
        <w:rPr>
          <w:sz w:val="22"/>
          <w:szCs w:val="22"/>
        </w:rPr>
        <w:t>обухватају и</w:t>
      </w:r>
      <w:r w:rsidRPr="001729EF">
        <w:rPr>
          <w:sz w:val="22"/>
          <w:szCs w:val="22"/>
        </w:rPr>
        <w:t xml:space="preserve"> следеће принципе, који су </w:t>
      </w:r>
      <w:r w:rsidR="00910AA4">
        <w:rPr>
          <w:sz w:val="22"/>
          <w:szCs w:val="22"/>
        </w:rPr>
        <w:t>део</w:t>
      </w:r>
      <w:r w:rsidRPr="001729EF">
        <w:rPr>
          <w:sz w:val="22"/>
          <w:szCs w:val="22"/>
        </w:rPr>
        <w:t xml:space="preserve"> друг</w:t>
      </w:r>
      <w:r w:rsidR="00910AA4">
        <w:rPr>
          <w:sz w:val="22"/>
          <w:szCs w:val="22"/>
        </w:rPr>
        <w:t>их</w:t>
      </w:r>
      <w:r w:rsidRPr="001729EF">
        <w:rPr>
          <w:sz w:val="22"/>
          <w:szCs w:val="22"/>
        </w:rPr>
        <w:t xml:space="preserve"> оквир</w:t>
      </w:r>
      <w:r w:rsidR="00910AA4">
        <w:rPr>
          <w:sz w:val="22"/>
          <w:szCs w:val="22"/>
        </w:rPr>
        <w:t>а</w:t>
      </w:r>
      <w:r w:rsidRPr="001729EF">
        <w:rPr>
          <w:sz w:val="22"/>
          <w:szCs w:val="22"/>
        </w:rPr>
        <w:t xml:space="preserve"> добре праксе које </w:t>
      </w:r>
      <w:r w:rsidR="00910AA4">
        <w:rPr>
          <w:sz w:val="22"/>
          <w:szCs w:val="22"/>
        </w:rPr>
        <w:t xml:space="preserve">Србија </w:t>
      </w:r>
      <w:r w:rsidRPr="001729EF">
        <w:rPr>
          <w:sz w:val="22"/>
          <w:szCs w:val="22"/>
        </w:rPr>
        <w:t>признаје, укључујући „Резолуцију Генералне скупштине УН о искоришћавању могућности безбедних, сигурних и поузданих система вештачке интелигенције за одрживи развој</w:t>
      </w:r>
      <w:r w:rsidR="00DE611D">
        <w:rPr>
          <w:sz w:val="22"/>
          <w:szCs w:val="22"/>
        </w:rPr>
        <w:t>”</w:t>
      </w:r>
      <w:r w:rsidR="00E86B5B">
        <w:rPr>
          <w:sz w:val="22"/>
          <w:szCs w:val="22"/>
        </w:rPr>
        <w:t xml:space="preserve"> </w:t>
      </w:r>
      <w:r w:rsidR="00E86B5B" w:rsidRPr="00E86B5B">
        <w:rPr>
          <w:sz w:val="22"/>
          <w:szCs w:val="22"/>
        </w:rPr>
        <w:t>A/78/L.49</w:t>
      </w:r>
      <w:r w:rsidR="009B5959" w:rsidRPr="007E2B6D">
        <w:rPr>
          <w:sz w:val="22"/>
          <w:szCs w:val="22"/>
        </w:rPr>
        <w:t xml:space="preserve"> (</w:t>
      </w:r>
      <w:r>
        <w:rPr>
          <w:sz w:val="22"/>
          <w:szCs w:val="22"/>
        </w:rPr>
        <w:t>Одлука ГСУН</w:t>
      </w:r>
      <w:r w:rsidR="009B5959" w:rsidRPr="007E2B6D">
        <w:rPr>
          <w:sz w:val="22"/>
          <w:szCs w:val="22"/>
        </w:rPr>
        <w:t xml:space="preserve">) </w:t>
      </w:r>
      <w:r w:rsidRPr="001729EF">
        <w:rPr>
          <w:sz w:val="22"/>
          <w:szCs w:val="22"/>
        </w:rPr>
        <w:t>и „Препорук</w:t>
      </w:r>
      <w:r w:rsidR="00910AA4">
        <w:rPr>
          <w:sz w:val="22"/>
          <w:szCs w:val="22"/>
        </w:rPr>
        <w:t>у</w:t>
      </w:r>
      <w:r w:rsidRPr="001729EF">
        <w:rPr>
          <w:sz w:val="22"/>
          <w:szCs w:val="22"/>
        </w:rPr>
        <w:t xml:space="preserve"> </w:t>
      </w:r>
      <w:r w:rsidR="00AF480E">
        <w:rPr>
          <w:sz w:val="22"/>
          <w:szCs w:val="22"/>
          <w:lang w:val="en-GB"/>
        </w:rPr>
        <w:t>UNESCO</w:t>
      </w:r>
      <w:r w:rsidRPr="001729EF">
        <w:rPr>
          <w:sz w:val="22"/>
          <w:szCs w:val="22"/>
        </w:rPr>
        <w:t xml:space="preserve"> о етици вештачке интелигенције”</w:t>
      </w:r>
      <w:r w:rsidR="00AC6299">
        <w:rPr>
          <w:sz w:val="22"/>
          <w:szCs w:val="22"/>
        </w:rPr>
        <w:t xml:space="preserve"> </w:t>
      </w:r>
      <w:r w:rsidR="00AC6299" w:rsidRPr="00AC6299">
        <w:rPr>
          <w:sz w:val="22"/>
          <w:szCs w:val="22"/>
        </w:rPr>
        <w:t>SHS/BIO/PI/2021/1</w:t>
      </w:r>
      <w:r w:rsidR="005C236C" w:rsidRPr="007E2B6D">
        <w:rPr>
          <w:sz w:val="22"/>
          <w:szCs w:val="22"/>
        </w:rPr>
        <w:t xml:space="preserve"> (</w:t>
      </w:r>
      <w:r w:rsidR="00AF480E">
        <w:rPr>
          <w:sz w:val="22"/>
          <w:szCs w:val="22"/>
          <w:lang w:val="en-GB"/>
        </w:rPr>
        <w:t>UNESCO</w:t>
      </w:r>
      <w:r w:rsidR="00DE611D">
        <w:rPr>
          <w:sz w:val="22"/>
          <w:szCs w:val="22"/>
        </w:rPr>
        <w:t xml:space="preserve"> Препорука</w:t>
      </w:r>
      <w:r w:rsidR="005C236C" w:rsidRPr="007E2B6D">
        <w:rPr>
          <w:sz w:val="22"/>
          <w:szCs w:val="22"/>
        </w:rPr>
        <w:t>):</w:t>
      </w:r>
    </w:p>
    <w:p w14:paraId="7681C62E" w14:textId="77777777" w:rsidR="00DE611D" w:rsidRPr="007E2B6D" w:rsidRDefault="00DE611D" w:rsidP="000D70F0">
      <w:pPr>
        <w:pStyle w:val="BodyText"/>
        <w:ind w:left="720"/>
        <w:rPr>
          <w:sz w:val="22"/>
          <w:szCs w:val="22"/>
        </w:rPr>
      </w:pPr>
    </w:p>
    <w:p w14:paraId="4075658A" w14:textId="5019CF3B" w:rsidR="005C236C" w:rsidRDefault="00886744" w:rsidP="000D70F0">
      <w:pPr>
        <w:pStyle w:val="BodyText"/>
        <w:ind w:left="720"/>
        <w:rPr>
          <w:sz w:val="22"/>
          <w:szCs w:val="22"/>
        </w:rPr>
      </w:pPr>
      <w:r>
        <w:rPr>
          <w:sz w:val="22"/>
          <w:szCs w:val="22"/>
        </w:rPr>
        <w:t>(</w:t>
      </w:r>
      <w:r w:rsidR="00DE611D">
        <w:rPr>
          <w:sz w:val="22"/>
          <w:szCs w:val="22"/>
        </w:rPr>
        <w:t>л</w:t>
      </w:r>
      <w:r w:rsidR="00044ECD">
        <w:rPr>
          <w:sz w:val="22"/>
          <w:szCs w:val="22"/>
        </w:rPr>
        <w:t>)</w:t>
      </w:r>
      <w:r w:rsidR="00044ECD">
        <w:rPr>
          <w:sz w:val="22"/>
          <w:szCs w:val="22"/>
        </w:rPr>
        <w:tab/>
        <w:t>п</w:t>
      </w:r>
      <w:r w:rsidR="001729EF">
        <w:rPr>
          <w:sz w:val="22"/>
          <w:szCs w:val="22"/>
        </w:rPr>
        <w:t xml:space="preserve">ропорционалност и </w:t>
      </w:r>
      <w:r w:rsidR="00044ECD">
        <w:rPr>
          <w:sz w:val="22"/>
          <w:szCs w:val="22"/>
        </w:rPr>
        <w:t>нешкодљивост</w:t>
      </w:r>
      <w:r w:rsidR="002A04AE">
        <w:rPr>
          <w:sz w:val="22"/>
          <w:szCs w:val="22"/>
        </w:rPr>
        <w:t>;</w:t>
      </w:r>
    </w:p>
    <w:p w14:paraId="092FEF84" w14:textId="77777777" w:rsidR="00DE611D" w:rsidRDefault="00DE611D" w:rsidP="000D70F0">
      <w:pPr>
        <w:pStyle w:val="BodyText"/>
        <w:ind w:left="720"/>
        <w:rPr>
          <w:sz w:val="22"/>
          <w:szCs w:val="22"/>
        </w:rPr>
      </w:pPr>
    </w:p>
    <w:p w14:paraId="72425E7A" w14:textId="0F044FB5" w:rsidR="003A04B6" w:rsidRDefault="00886744" w:rsidP="000D70F0">
      <w:pPr>
        <w:pStyle w:val="BodyText"/>
        <w:ind w:left="720"/>
        <w:rPr>
          <w:sz w:val="22"/>
          <w:szCs w:val="22"/>
        </w:rPr>
      </w:pPr>
      <w:r w:rsidRPr="00044ECD">
        <w:rPr>
          <w:sz w:val="22"/>
          <w:szCs w:val="22"/>
        </w:rPr>
        <w:t>(</w:t>
      </w:r>
      <w:r w:rsidR="00DE611D">
        <w:rPr>
          <w:sz w:val="22"/>
          <w:szCs w:val="22"/>
        </w:rPr>
        <w:t>м</w:t>
      </w:r>
      <w:r w:rsidRPr="00044ECD">
        <w:rPr>
          <w:sz w:val="22"/>
          <w:szCs w:val="22"/>
        </w:rPr>
        <w:t>)</w:t>
      </w:r>
      <w:r w:rsidR="001A5A41" w:rsidRPr="00044ECD">
        <w:rPr>
          <w:sz w:val="22"/>
          <w:szCs w:val="22"/>
        </w:rPr>
        <w:t xml:space="preserve"> </w:t>
      </w:r>
      <w:r w:rsidRPr="00044ECD">
        <w:rPr>
          <w:sz w:val="22"/>
          <w:szCs w:val="22"/>
        </w:rPr>
        <w:tab/>
      </w:r>
      <w:r w:rsidR="00044ECD" w:rsidRPr="00044ECD">
        <w:rPr>
          <w:sz w:val="22"/>
          <w:szCs w:val="22"/>
        </w:rPr>
        <w:t>прописани поступак</w:t>
      </w:r>
      <w:r w:rsidR="00323F94" w:rsidRPr="00044ECD">
        <w:rPr>
          <w:sz w:val="22"/>
          <w:szCs w:val="22"/>
        </w:rPr>
        <w:t>;</w:t>
      </w:r>
      <w:r w:rsidR="009248A0">
        <w:rPr>
          <w:sz w:val="22"/>
          <w:szCs w:val="22"/>
        </w:rPr>
        <w:t xml:space="preserve"> </w:t>
      </w:r>
    </w:p>
    <w:p w14:paraId="3372816F" w14:textId="77777777" w:rsidR="00DE611D" w:rsidRDefault="00DE611D" w:rsidP="000D70F0">
      <w:pPr>
        <w:pStyle w:val="BodyText"/>
        <w:ind w:left="720"/>
        <w:rPr>
          <w:sz w:val="22"/>
          <w:szCs w:val="22"/>
        </w:rPr>
      </w:pPr>
    </w:p>
    <w:p w14:paraId="6CB037E6" w14:textId="4ADC5F62" w:rsidR="00323F94" w:rsidRDefault="00886744" w:rsidP="000D70F0">
      <w:pPr>
        <w:pStyle w:val="BodyText"/>
        <w:ind w:left="720"/>
        <w:rPr>
          <w:sz w:val="22"/>
          <w:szCs w:val="22"/>
        </w:rPr>
      </w:pPr>
      <w:r>
        <w:rPr>
          <w:sz w:val="22"/>
          <w:szCs w:val="22"/>
        </w:rPr>
        <w:t>(</w:t>
      </w:r>
      <w:r w:rsidR="00DE611D">
        <w:rPr>
          <w:sz w:val="22"/>
          <w:szCs w:val="22"/>
        </w:rPr>
        <w:t>н</w:t>
      </w:r>
      <w:r>
        <w:rPr>
          <w:sz w:val="22"/>
          <w:szCs w:val="22"/>
        </w:rPr>
        <w:t>)</w:t>
      </w:r>
      <w:r w:rsidR="001A5A41">
        <w:rPr>
          <w:sz w:val="22"/>
          <w:szCs w:val="22"/>
        </w:rPr>
        <w:t xml:space="preserve"> </w:t>
      </w:r>
      <w:r>
        <w:rPr>
          <w:sz w:val="22"/>
          <w:szCs w:val="22"/>
        </w:rPr>
        <w:tab/>
      </w:r>
      <w:r w:rsidR="00044ECD">
        <w:rPr>
          <w:sz w:val="22"/>
          <w:szCs w:val="22"/>
        </w:rPr>
        <w:t>с</w:t>
      </w:r>
      <w:r w:rsidR="001729EF">
        <w:rPr>
          <w:sz w:val="22"/>
          <w:szCs w:val="22"/>
        </w:rPr>
        <w:t>лободу изражавања</w:t>
      </w:r>
      <w:r w:rsidR="00323F94">
        <w:rPr>
          <w:sz w:val="22"/>
          <w:szCs w:val="22"/>
        </w:rPr>
        <w:t>;</w:t>
      </w:r>
    </w:p>
    <w:p w14:paraId="03440733" w14:textId="77777777" w:rsidR="00DE611D" w:rsidRPr="007E2B6D" w:rsidRDefault="00DE611D" w:rsidP="000D70F0">
      <w:pPr>
        <w:pStyle w:val="BodyText"/>
        <w:ind w:left="720"/>
        <w:rPr>
          <w:sz w:val="22"/>
          <w:szCs w:val="22"/>
        </w:rPr>
      </w:pPr>
    </w:p>
    <w:p w14:paraId="72C54721" w14:textId="63D4E5C6" w:rsidR="005C236C" w:rsidRDefault="00886744" w:rsidP="000D70F0">
      <w:pPr>
        <w:pStyle w:val="BodyText"/>
        <w:ind w:left="720"/>
        <w:rPr>
          <w:sz w:val="22"/>
          <w:szCs w:val="22"/>
        </w:rPr>
      </w:pPr>
      <w:r>
        <w:rPr>
          <w:sz w:val="22"/>
          <w:szCs w:val="22"/>
        </w:rPr>
        <w:t>(</w:t>
      </w:r>
      <w:r w:rsidR="00DE611D">
        <w:rPr>
          <w:sz w:val="22"/>
          <w:szCs w:val="22"/>
        </w:rPr>
        <w:t>о</w:t>
      </w:r>
      <w:r>
        <w:rPr>
          <w:sz w:val="22"/>
          <w:szCs w:val="22"/>
        </w:rPr>
        <w:t>)</w:t>
      </w:r>
      <w:r w:rsidR="005C236C" w:rsidRPr="007E2B6D">
        <w:rPr>
          <w:sz w:val="22"/>
          <w:szCs w:val="22"/>
        </w:rPr>
        <w:t xml:space="preserve"> </w:t>
      </w:r>
      <w:r>
        <w:rPr>
          <w:sz w:val="22"/>
          <w:szCs w:val="22"/>
        </w:rPr>
        <w:tab/>
      </w:r>
      <w:r w:rsidR="00044ECD">
        <w:rPr>
          <w:sz w:val="22"/>
          <w:szCs w:val="22"/>
        </w:rPr>
        <w:t>о</w:t>
      </w:r>
      <w:r w:rsidR="001729EF">
        <w:rPr>
          <w:sz w:val="22"/>
          <w:szCs w:val="22"/>
        </w:rPr>
        <w:t>држивост</w:t>
      </w:r>
      <w:r w:rsidR="002A04AE">
        <w:rPr>
          <w:sz w:val="22"/>
          <w:szCs w:val="22"/>
        </w:rPr>
        <w:t>;</w:t>
      </w:r>
    </w:p>
    <w:p w14:paraId="797FCA40" w14:textId="77777777" w:rsidR="00DE611D" w:rsidRPr="007E2B6D" w:rsidRDefault="00DE611D" w:rsidP="000D70F0">
      <w:pPr>
        <w:pStyle w:val="BodyText"/>
        <w:ind w:left="720"/>
        <w:rPr>
          <w:sz w:val="22"/>
          <w:szCs w:val="22"/>
        </w:rPr>
      </w:pPr>
    </w:p>
    <w:p w14:paraId="1546C1B0" w14:textId="367EEA9E" w:rsidR="005C236C" w:rsidRDefault="00886744" w:rsidP="000D70F0">
      <w:pPr>
        <w:pStyle w:val="BodyText"/>
        <w:ind w:left="720"/>
        <w:rPr>
          <w:sz w:val="22"/>
          <w:szCs w:val="22"/>
        </w:rPr>
      </w:pPr>
      <w:r>
        <w:rPr>
          <w:sz w:val="22"/>
          <w:szCs w:val="22"/>
        </w:rPr>
        <w:t>(</w:t>
      </w:r>
      <w:r w:rsidR="00DE611D">
        <w:rPr>
          <w:sz w:val="22"/>
          <w:szCs w:val="22"/>
        </w:rPr>
        <w:t>п</w:t>
      </w:r>
      <w:r>
        <w:rPr>
          <w:sz w:val="22"/>
          <w:szCs w:val="22"/>
        </w:rPr>
        <w:t>)</w:t>
      </w:r>
      <w:r w:rsidR="005C236C" w:rsidRPr="007E2B6D">
        <w:rPr>
          <w:sz w:val="22"/>
          <w:szCs w:val="22"/>
        </w:rPr>
        <w:t xml:space="preserve"> </w:t>
      </w:r>
      <w:r>
        <w:rPr>
          <w:sz w:val="22"/>
          <w:szCs w:val="22"/>
        </w:rPr>
        <w:tab/>
      </w:r>
      <w:r w:rsidR="00044ECD">
        <w:rPr>
          <w:sz w:val="22"/>
          <w:szCs w:val="22"/>
        </w:rPr>
        <w:t>обавештеност и писменост</w:t>
      </w:r>
      <w:r w:rsidR="002A04AE">
        <w:rPr>
          <w:sz w:val="22"/>
          <w:szCs w:val="22"/>
        </w:rPr>
        <w:t xml:space="preserve">; </w:t>
      </w:r>
      <w:r w:rsidR="001729EF">
        <w:rPr>
          <w:sz w:val="22"/>
          <w:szCs w:val="22"/>
        </w:rPr>
        <w:t>и</w:t>
      </w:r>
    </w:p>
    <w:p w14:paraId="3DFB827F" w14:textId="77777777" w:rsidR="00DE611D" w:rsidRPr="001729EF" w:rsidRDefault="00DE611D" w:rsidP="000D70F0">
      <w:pPr>
        <w:pStyle w:val="BodyText"/>
        <w:ind w:left="720"/>
        <w:rPr>
          <w:sz w:val="22"/>
          <w:szCs w:val="22"/>
        </w:rPr>
      </w:pPr>
    </w:p>
    <w:p w14:paraId="56814AC9" w14:textId="7663148B" w:rsidR="005C236C" w:rsidRDefault="00886744" w:rsidP="000D70F0">
      <w:pPr>
        <w:pStyle w:val="BodyText"/>
        <w:ind w:left="720"/>
        <w:rPr>
          <w:sz w:val="22"/>
          <w:szCs w:val="22"/>
        </w:rPr>
      </w:pPr>
      <w:r>
        <w:rPr>
          <w:sz w:val="22"/>
          <w:szCs w:val="22"/>
        </w:rPr>
        <w:t>(</w:t>
      </w:r>
      <w:r w:rsidR="00DE611D">
        <w:rPr>
          <w:sz w:val="22"/>
          <w:szCs w:val="22"/>
        </w:rPr>
        <w:t>р</w:t>
      </w:r>
      <w:r>
        <w:rPr>
          <w:sz w:val="22"/>
          <w:szCs w:val="22"/>
        </w:rPr>
        <w:t>)</w:t>
      </w:r>
      <w:r w:rsidR="005C236C" w:rsidRPr="007E2B6D">
        <w:rPr>
          <w:sz w:val="22"/>
          <w:szCs w:val="22"/>
        </w:rPr>
        <w:t xml:space="preserve"> </w:t>
      </w:r>
      <w:r>
        <w:rPr>
          <w:sz w:val="22"/>
          <w:szCs w:val="22"/>
        </w:rPr>
        <w:tab/>
      </w:r>
      <w:r w:rsidR="00044ECD">
        <w:rPr>
          <w:sz w:val="22"/>
          <w:szCs w:val="22"/>
        </w:rPr>
        <w:t>вишестрано и адаптивно управљање и сарадњ</w:t>
      </w:r>
      <w:r w:rsidR="00800351">
        <w:rPr>
          <w:sz w:val="22"/>
          <w:szCs w:val="22"/>
        </w:rPr>
        <w:t>а</w:t>
      </w:r>
      <w:r w:rsidR="007A739E">
        <w:rPr>
          <w:sz w:val="22"/>
          <w:szCs w:val="22"/>
        </w:rPr>
        <w:t>.</w:t>
      </w:r>
    </w:p>
    <w:p w14:paraId="52180032" w14:textId="7DCC66FC" w:rsidR="0041448F" w:rsidRDefault="0041448F" w:rsidP="000D70F0">
      <w:pPr>
        <w:pStyle w:val="BodyText"/>
        <w:ind w:left="720"/>
        <w:rPr>
          <w:sz w:val="22"/>
          <w:szCs w:val="22"/>
        </w:rPr>
      </w:pPr>
    </w:p>
    <w:p w14:paraId="2597D62C" w14:textId="356BAB12" w:rsidR="0041448F" w:rsidRDefault="0041448F">
      <w:pPr>
        <w:spacing w:after="160" w:line="259" w:lineRule="auto"/>
        <w:rPr>
          <w:sz w:val="22"/>
          <w:szCs w:val="22"/>
        </w:rPr>
      </w:pPr>
      <w:r>
        <w:rPr>
          <w:sz w:val="22"/>
          <w:szCs w:val="22"/>
        </w:rPr>
        <w:br w:type="page"/>
      </w:r>
    </w:p>
    <w:p w14:paraId="23635F89" w14:textId="080162C2" w:rsidR="0041448F" w:rsidRPr="0041448F" w:rsidRDefault="0041448F" w:rsidP="002D5FC5">
      <w:pPr>
        <w:pStyle w:val="BodyText"/>
        <w:jc w:val="center"/>
        <w:rPr>
          <w:sz w:val="22"/>
          <w:szCs w:val="22"/>
          <w:lang w:val="sr-Cyrl-CS"/>
        </w:rPr>
      </w:pPr>
      <w:r w:rsidRPr="0041448F">
        <w:rPr>
          <w:sz w:val="22"/>
          <w:szCs w:val="22"/>
          <w:lang w:val="sr-Cyrl-CS"/>
        </w:rPr>
        <w:lastRenderedPageBreak/>
        <w:t>Члан 3.</w:t>
      </w:r>
    </w:p>
    <w:p w14:paraId="3654CC7C" w14:textId="642C85A7" w:rsidR="0041448F" w:rsidRPr="0041448F" w:rsidRDefault="0041448F" w:rsidP="0041448F">
      <w:pPr>
        <w:pStyle w:val="BodyText"/>
        <w:rPr>
          <w:sz w:val="22"/>
          <w:szCs w:val="22"/>
        </w:rPr>
      </w:pPr>
      <w:r w:rsidRPr="0041448F">
        <w:rPr>
          <w:sz w:val="22"/>
          <w:szCs w:val="22"/>
          <w:lang w:val="sr-Cyrl-CS"/>
        </w:rPr>
        <w:tab/>
      </w:r>
      <w:r w:rsidRPr="0041448F">
        <w:rPr>
          <w:sz w:val="22"/>
          <w:szCs w:val="22"/>
          <w:lang w:val="sr-Cyrl-CS"/>
        </w:rPr>
        <w:tab/>
        <w:t xml:space="preserve">Овај закон ступа на снагу осмог дана од дана објављивања у „Службеном гласнику Републике Србије </w:t>
      </w:r>
      <w:r w:rsidR="002D5FC5">
        <w:rPr>
          <w:szCs w:val="24"/>
        </w:rPr>
        <w:t>–</w:t>
      </w:r>
      <w:r w:rsidRPr="0041448F">
        <w:rPr>
          <w:sz w:val="22"/>
          <w:szCs w:val="22"/>
          <w:lang w:val="sr-Cyrl-CS"/>
        </w:rPr>
        <w:t xml:space="preserve"> </w:t>
      </w:r>
      <w:r w:rsidRPr="0041448F">
        <w:rPr>
          <w:sz w:val="22"/>
          <w:szCs w:val="22"/>
        </w:rPr>
        <w:t>Међународни уговори</w:t>
      </w:r>
      <w:r w:rsidRPr="0041448F">
        <w:rPr>
          <w:sz w:val="22"/>
          <w:szCs w:val="22"/>
          <w:lang w:val="sr-Cyrl-CS"/>
        </w:rPr>
        <w:t>”.</w:t>
      </w:r>
    </w:p>
    <w:p w14:paraId="7E8EAEE5" w14:textId="77777777" w:rsidR="0041448F" w:rsidRPr="007E2B6D" w:rsidRDefault="0041448F" w:rsidP="0041448F">
      <w:pPr>
        <w:pStyle w:val="BodyText"/>
        <w:rPr>
          <w:sz w:val="22"/>
          <w:szCs w:val="22"/>
        </w:rPr>
      </w:pPr>
    </w:p>
    <w:p w14:paraId="4A28B938" w14:textId="391EF6A8" w:rsidR="005C236C" w:rsidRPr="007E2B6D" w:rsidRDefault="005C236C" w:rsidP="0093095B">
      <w:pPr>
        <w:pStyle w:val="BodyText"/>
        <w:spacing w:after="240"/>
        <w:ind w:left="630"/>
        <w:rPr>
          <w:sz w:val="22"/>
          <w:szCs w:val="22"/>
        </w:rPr>
      </w:pPr>
      <w:bookmarkStart w:id="10" w:name="_GoBack"/>
      <w:bookmarkEnd w:id="10"/>
    </w:p>
    <w:p w14:paraId="3EC14CCB" w14:textId="25753297" w:rsidR="006613DB" w:rsidRPr="00DE1D9A" w:rsidRDefault="006613DB" w:rsidP="0093095B">
      <w:pPr>
        <w:pStyle w:val="BodyText"/>
        <w:ind w:left="630"/>
        <w:rPr>
          <w:sz w:val="22"/>
          <w:szCs w:val="22"/>
        </w:rPr>
      </w:pPr>
    </w:p>
    <w:sectPr w:rsidR="006613DB" w:rsidRPr="00DE1D9A" w:rsidSect="00E87A2C">
      <w:headerReference w:type="default" r:id="rId15"/>
      <w:headerReference w:type="first" r:id="rId16"/>
      <w:pgSz w:w="11907" w:h="16840" w:code="9"/>
      <w:pgMar w:top="1418" w:right="1418" w:bottom="1418" w:left="1418" w:header="850" w:footer="737" w:gutter="0"/>
      <w:pgNumType w:fmt="numberInDash" w:start="26"/>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DEB9B6" w16cex:dateUtc="2024-08-26T12:09:00Z"/>
  <w16cex:commentExtensible w16cex:durableId="10FB2A9F" w16cex:dateUtc="2024-08-26T12:10:00Z"/>
  <w16cex:commentExtensible w16cex:durableId="6C31860E" w16cex:dateUtc="2024-08-27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BF3890" w16cid:durableId="71DEB9B6"/>
  <w16cid:commentId w16cid:paraId="1D7E0703" w16cid:durableId="10FB2A9F"/>
  <w16cid:commentId w16cid:paraId="55FCD521" w16cid:durableId="6C31860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D185E" w14:textId="77777777" w:rsidR="00C0015E" w:rsidRPr="001729EF" w:rsidRDefault="00C0015E" w:rsidP="004064A8">
      <w:pPr>
        <w:spacing w:line="240" w:lineRule="auto"/>
      </w:pPr>
      <w:r w:rsidRPr="001729EF">
        <w:separator/>
      </w:r>
    </w:p>
  </w:endnote>
  <w:endnote w:type="continuationSeparator" w:id="0">
    <w:p w14:paraId="3B143E10" w14:textId="77777777" w:rsidR="00C0015E" w:rsidRPr="001729EF" w:rsidRDefault="00C0015E" w:rsidP="004064A8">
      <w:pPr>
        <w:spacing w:line="240" w:lineRule="auto"/>
      </w:pPr>
      <w:r w:rsidRPr="001729EF">
        <w:continuationSeparator/>
      </w:r>
    </w:p>
  </w:endnote>
  <w:endnote w:type="continuationNotice" w:id="1">
    <w:p w14:paraId="4A1EC48E" w14:textId="77777777" w:rsidR="00C0015E" w:rsidRPr="001729EF" w:rsidRDefault="00C001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08480" w14:textId="77777777" w:rsidR="00C0015E" w:rsidRPr="001729EF" w:rsidRDefault="00C0015E" w:rsidP="004064A8">
      <w:pPr>
        <w:spacing w:line="240" w:lineRule="auto"/>
      </w:pPr>
      <w:r w:rsidRPr="001729EF">
        <w:separator/>
      </w:r>
    </w:p>
  </w:footnote>
  <w:footnote w:type="continuationSeparator" w:id="0">
    <w:p w14:paraId="0CD4E6C5" w14:textId="77777777" w:rsidR="00C0015E" w:rsidRPr="001729EF" w:rsidRDefault="00C0015E" w:rsidP="004064A8">
      <w:pPr>
        <w:spacing w:line="240" w:lineRule="auto"/>
      </w:pPr>
      <w:r w:rsidRPr="001729EF">
        <w:continuationSeparator/>
      </w:r>
    </w:p>
  </w:footnote>
  <w:footnote w:type="continuationNotice" w:id="1">
    <w:p w14:paraId="1C00AE02" w14:textId="77777777" w:rsidR="00C0015E" w:rsidRPr="001729EF" w:rsidRDefault="00C0015E">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65633"/>
      <w:docPartObj>
        <w:docPartGallery w:val="Page Numbers (Top of Page)"/>
        <w:docPartUnique/>
      </w:docPartObj>
    </w:sdtPr>
    <w:sdtEndPr>
      <w:rPr>
        <w:noProof/>
      </w:rPr>
    </w:sdtEndPr>
    <w:sdtContent>
      <w:p w14:paraId="68913003" w14:textId="69AE5860" w:rsidR="004A2D3E" w:rsidRPr="001729EF" w:rsidRDefault="004A2D3E" w:rsidP="00E87A2C">
        <w:pPr>
          <w:pStyle w:val="Header"/>
          <w:tabs>
            <w:tab w:val="clear" w:pos="4320"/>
            <w:tab w:val="clear" w:pos="8640"/>
          </w:tabs>
          <w:jc w:val="center"/>
        </w:pPr>
        <w:r>
          <w:fldChar w:fldCharType="begin"/>
        </w:r>
        <w:r>
          <w:instrText xml:space="preserve"> PAGE   \* MERGEFORMAT </w:instrText>
        </w:r>
        <w:r>
          <w:fldChar w:fldCharType="separate"/>
        </w:r>
        <w:r w:rsidR="002D5FC5">
          <w:rPr>
            <w:noProof/>
          </w:rPr>
          <w:t>- 46 -</w:t>
        </w:r>
        <w:r>
          <w:rPr>
            <w:noProof/>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135910"/>
      <w:docPartObj>
        <w:docPartGallery w:val="Page Numbers (Top of Page)"/>
        <w:docPartUnique/>
      </w:docPartObj>
    </w:sdtPr>
    <w:sdtEndPr>
      <w:rPr>
        <w:noProof/>
      </w:rPr>
    </w:sdtEndPr>
    <w:sdtContent>
      <w:p w14:paraId="180C29B4" w14:textId="52C46F38" w:rsidR="004A2D3E" w:rsidRDefault="004A2D3E" w:rsidP="00E87A2C">
        <w:pPr>
          <w:pStyle w:val="Header"/>
          <w:spacing w:line="240" w:lineRule="auto"/>
          <w:jc w:val="center"/>
        </w:pPr>
        <w:r>
          <w:fldChar w:fldCharType="begin"/>
        </w:r>
        <w:r>
          <w:instrText xml:space="preserve"> PAGE   \* MERGEFORMAT </w:instrText>
        </w:r>
        <w:r>
          <w:fldChar w:fldCharType="separate"/>
        </w:r>
        <w:r w:rsidR="002D5FC5">
          <w:rPr>
            <w:noProof/>
          </w:rPr>
          <w:t>- 26 -</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A2264"/>
    <w:multiLevelType w:val="hybridMultilevel"/>
    <w:tmpl w:val="D5883890"/>
    <w:lvl w:ilvl="0" w:tplc="5C5EE110">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474F6E"/>
    <w:multiLevelType w:val="hybridMultilevel"/>
    <w:tmpl w:val="4E44DFE4"/>
    <w:lvl w:ilvl="0" w:tplc="5A10A13E">
      <w:start w:val="1"/>
      <w:numFmt w:val="lowerLetter"/>
      <w:lvlText w:val="(%1)"/>
      <w:lvlJc w:val="left"/>
      <w:pPr>
        <w:ind w:left="1440" w:hanging="360"/>
      </w:pPr>
      <w:rPr>
        <w:rFonts w:hint="default"/>
      </w:rPr>
    </w:lvl>
    <w:lvl w:ilvl="1" w:tplc="63BA3A08">
      <w:start w:val="2"/>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B275E"/>
    <w:multiLevelType w:val="hybridMultilevel"/>
    <w:tmpl w:val="CC0A372A"/>
    <w:lvl w:ilvl="0" w:tplc="310CFE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1326A"/>
    <w:multiLevelType w:val="hybridMultilevel"/>
    <w:tmpl w:val="855814D0"/>
    <w:lvl w:ilvl="0" w:tplc="99F6F7D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52F07"/>
    <w:multiLevelType w:val="hybridMultilevel"/>
    <w:tmpl w:val="AFDE51B0"/>
    <w:lvl w:ilvl="0" w:tplc="C024A398">
      <w:start w:val="1"/>
      <w:numFmt w:val="bullet"/>
      <w:lvlText w:val=""/>
      <w:lvlJc w:val="left"/>
      <w:pPr>
        <w:ind w:left="806" w:hanging="360"/>
      </w:pPr>
      <w:rPr>
        <w:rFonts w:ascii="Symbol" w:hAnsi="Symbol" w:hint="default"/>
      </w:rPr>
    </w:lvl>
    <w:lvl w:ilvl="1" w:tplc="82CC7320" w:tentative="1">
      <w:start w:val="1"/>
      <w:numFmt w:val="bullet"/>
      <w:lvlText w:val="o"/>
      <w:lvlJc w:val="left"/>
      <w:pPr>
        <w:ind w:left="1526" w:hanging="360"/>
      </w:pPr>
      <w:rPr>
        <w:rFonts w:ascii="Courier New" w:hAnsi="Courier New" w:cs="Courier New" w:hint="default"/>
      </w:rPr>
    </w:lvl>
    <w:lvl w:ilvl="2" w:tplc="EB3AC4DA" w:tentative="1">
      <w:start w:val="1"/>
      <w:numFmt w:val="bullet"/>
      <w:lvlText w:val=""/>
      <w:lvlJc w:val="left"/>
      <w:pPr>
        <w:ind w:left="2246" w:hanging="360"/>
      </w:pPr>
      <w:rPr>
        <w:rFonts w:ascii="Wingdings" w:hAnsi="Wingdings" w:hint="default"/>
      </w:rPr>
    </w:lvl>
    <w:lvl w:ilvl="3" w:tplc="89BA4298" w:tentative="1">
      <w:start w:val="1"/>
      <w:numFmt w:val="bullet"/>
      <w:lvlText w:val=""/>
      <w:lvlJc w:val="left"/>
      <w:pPr>
        <w:ind w:left="2966" w:hanging="360"/>
      </w:pPr>
      <w:rPr>
        <w:rFonts w:ascii="Symbol" w:hAnsi="Symbol" w:hint="default"/>
      </w:rPr>
    </w:lvl>
    <w:lvl w:ilvl="4" w:tplc="0BCCCDEC" w:tentative="1">
      <w:start w:val="1"/>
      <w:numFmt w:val="bullet"/>
      <w:lvlText w:val="o"/>
      <w:lvlJc w:val="left"/>
      <w:pPr>
        <w:ind w:left="3686" w:hanging="360"/>
      </w:pPr>
      <w:rPr>
        <w:rFonts w:ascii="Courier New" w:hAnsi="Courier New" w:cs="Courier New" w:hint="default"/>
      </w:rPr>
    </w:lvl>
    <w:lvl w:ilvl="5" w:tplc="50342B42" w:tentative="1">
      <w:start w:val="1"/>
      <w:numFmt w:val="bullet"/>
      <w:lvlText w:val=""/>
      <w:lvlJc w:val="left"/>
      <w:pPr>
        <w:ind w:left="4406" w:hanging="360"/>
      </w:pPr>
      <w:rPr>
        <w:rFonts w:ascii="Wingdings" w:hAnsi="Wingdings" w:hint="default"/>
      </w:rPr>
    </w:lvl>
    <w:lvl w:ilvl="6" w:tplc="F3B61956" w:tentative="1">
      <w:start w:val="1"/>
      <w:numFmt w:val="bullet"/>
      <w:lvlText w:val=""/>
      <w:lvlJc w:val="left"/>
      <w:pPr>
        <w:ind w:left="5126" w:hanging="360"/>
      </w:pPr>
      <w:rPr>
        <w:rFonts w:ascii="Symbol" w:hAnsi="Symbol" w:hint="default"/>
      </w:rPr>
    </w:lvl>
    <w:lvl w:ilvl="7" w:tplc="6E12244A" w:tentative="1">
      <w:start w:val="1"/>
      <w:numFmt w:val="bullet"/>
      <w:lvlText w:val="o"/>
      <w:lvlJc w:val="left"/>
      <w:pPr>
        <w:ind w:left="5846" w:hanging="360"/>
      </w:pPr>
      <w:rPr>
        <w:rFonts w:ascii="Courier New" w:hAnsi="Courier New" w:cs="Courier New" w:hint="default"/>
      </w:rPr>
    </w:lvl>
    <w:lvl w:ilvl="8" w:tplc="8F2E7D14" w:tentative="1">
      <w:start w:val="1"/>
      <w:numFmt w:val="bullet"/>
      <w:lvlText w:val=""/>
      <w:lvlJc w:val="left"/>
      <w:pPr>
        <w:ind w:left="6566" w:hanging="360"/>
      </w:pPr>
      <w:rPr>
        <w:rFonts w:ascii="Wingdings" w:hAnsi="Wingdings" w:hint="default"/>
      </w:rPr>
    </w:lvl>
  </w:abstractNum>
  <w:abstractNum w:abstractNumId="5" w15:restartNumberingAfterBreak="0">
    <w:nsid w:val="2391395E"/>
    <w:multiLevelType w:val="hybridMultilevel"/>
    <w:tmpl w:val="9F8EBD10"/>
    <w:lvl w:ilvl="0" w:tplc="F240116E">
      <w:start w:val="1"/>
      <w:numFmt w:val="lowerLetter"/>
      <w:lvlText w:val="(%1)"/>
      <w:lvlJc w:val="left"/>
      <w:pPr>
        <w:ind w:left="1440" w:hanging="360"/>
      </w:pPr>
      <w:rPr>
        <w:rFonts w:hint="default"/>
      </w:rPr>
    </w:lvl>
    <w:lvl w:ilvl="1" w:tplc="9560F03C">
      <w:start w:val="1"/>
      <w:numFmt w:val="lowerLetter"/>
      <w:lvlText w:val="(%2)"/>
      <w:lvlJc w:val="left"/>
      <w:pPr>
        <w:ind w:left="135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F4AEA"/>
    <w:multiLevelType w:val="hybridMultilevel"/>
    <w:tmpl w:val="E1DC5C9E"/>
    <w:lvl w:ilvl="0" w:tplc="77D47BF8">
      <w:start w:val="1"/>
      <w:numFmt w:val="decimal"/>
      <w:lvlText w:val="%1."/>
      <w:lvlJc w:val="left"/>
      <w:pPr>
        <w:ind w:left="86" w:hanging="360"/>
      </w:pPr>
      <w:rPr>
        <w:b w:val="0"/>
        <w:bCs/>
        <w:sz w:val="22"/>
        <w:szCs w:val="22"/>
      </w:rPr>
    </w:lvl>
    <w:lvl w:ilvl="1" w:tplc="6504DB50">
      <w:start w:val="1"/>
      <w:numFmt w:val="lowerLetter"/>
      <w:lvlText w:val="(%2)"/>
      <w:lvlJc w:val="left"/>
      <w:pPr>
        <w:ind w:left="806" w:hanging="360"/>
      </w:pPr>
    </w:lvl>
    <w:lvl w:ilvl="2" w:tplc="230619F6">
      <w:start w:val="1"/>
      <w:numFmt w:val="lowerRoman"/>
      <w:lvlText w:val="%3."/>
      <w:lvlJc w:val="right"/>
      <w:pPr>
        <w:ind w:left="1526" w:hanging="180"/>
      </w:pPr>
    </w:lvl>
    <w:lvl w:ilvl="3" w:tplc="590C793E">
      <w:start w:val="1"/>
      <w:numFmt w:val="decimal"/>
      <w:lvlText w:val="%4."/>
      <w:lvlJc w:val="left"/>
      <w:pPr>
        <w:ind w:left="2246" w:hanging="360"/>
      </w:pPr>
    </w:lvl>
    <w:lvl w:ilvl="4" w:tplc="D4AC4EE8">
      <w:start w:val="1"/>
      <w:numFmt w:val="lowerLetter"/>
      <w:lvlText w:val="%5."/>
      <w:lvlJc w:val="left"/>
      <w:pPr>
        <w:ind w:left="2966" w:hanging="360"/>
      </w:pPr>
    </w:lvl>
    <w:lvl w:ilvl="5" w:tplc="8B384E16" w:tentative="1">
      <w:start w:val="1"/>
      <w:numFmt w:val="lowerRoman"/>
      <w:lvlText w:val="%6."/>
      <w:lvlJc w:val="right"/>
      <w:pPr>
        <w:ind w:left="3686" w:hanging="180"/>
      </w:pPr>
    </w:lvl>
    <w:lvl w:ilvl="6" w:tplc="2B2C7F4E" w:tentative="1">
      <w:start w:val="1"/>
      <w:numFmt w:val="decimal"/>
      <w:lvlText w:val="%7."/>
      <w:lvlJc w:val="left"/>
      <w:pPr>
        <w:ind w:left="4406" w:hanging="360"/>
      </w:pPr>
    </w:lvl>
    <w:lvl w:ilvl="7" w:tplc="4A2ABA7A" w:tentative="1">
      <w:start w:val="1"/>
      <w:numFmt w:val="lowerLetter"/>
      <w:lvlText w:val="%8."/>
      <w:lvlJc w:val="left"/>
      <w:pPr>
        <w:ind w:left="5126" w:hanging="360"/>
      </w:pPr>
    </w:lvl>
    <w:lvl w:ilvl="8" w:tplc="7C58DA7E" w:tentative="1">
      <w:start w:val="1"/>
      <w:numFmt w:val="lowerRoman"/>
      <w:lvlText w:val="%9."/>
      <w:lvlJc w:val="right"/>
      <w:pPr>
        <w:ind w:left="5846" w:hanging="180"/>
      </w:pPr>
    </w:lvl>
  </w:abstractNum>
  <w:abstractNum w:abstractNumId="7" w15:restartNumberingAfterBreak="0">
    <w:nsid w:val="2AED073E"/>
    <w:multiLevelType w:val="hybridMultilevel"/>
    <w:tmpl w:val="D97ADB36"/>
    <w:lvl w:ilvl="0" w:tplc="DC82FB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A62382"/>
    <w:multiLevelType w:val="hybridMultilevel"/>
    <w:tmpl w:val="FE8E20C0"/>
    <w:lvl w:ilvl="0" w:tplc="E766DD14">
      <w:numFmt w:val="bullet"/>
      <w:lvlText w:val=""/>
      <w:lvlJc w:val="left"/>
      <w:pPr>
        <w:ind w:left="720" w:hanging="360"/>
      </w:pPr>
      <w:rPr>
        <w:rFonts w:ascii="Wingdings" w:eastAsia="Times New Roman" w:hAnsi="Wingdings"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F4103B6"/>
    <w:multiLevelType w:val="multilevel"/>
    <w:tmpl w:val="A5623CC2"/>
    <w:lvl w:ilvl="0">
      <w:start w:val="1"/>
      <w:numFmt w:val="lowerLetter"/>
      <w:lvlText w:val="(%1)"/>
      <w:lvlJc w:val="left"/>
      <w:pPr>
        <w:tabs>
          <w:tab w:val="num" w:pos="446"/>
        </w:tabs>
        <w:ind w:left="446" w:hanging="360"/>
      </w:pPr>
    </w:lvl>
    <w:lvl w:ilvl="1">
      <w:start w:val="1"/>
      <w:numFmt w:val="decimal"/>
      <w:lvlText w:val="%2."/>
      <w:lvlJc w:val="left"/>
      <w:pPr>
        <w:tabs>
          <w:tab w:val="num" w:pos="1166"/>
        </w:tabs>
        <w:ind w:left="1166" w:hanging="360"/>
      </w:pPr>
    </w:lvl>
    <w:lvl w:ilvl="2">
      <w:start w:val="1"/>
      <w:numFmt w:val="decimal"/>
      <w:lvlText w:val="%3."/>
      <w:lvlJc w:val="left"/>
      <w:pPr>
        <w:tabs>
          <w:tab w:val="num" w:pos="1886"/>
        </w:tabs>
        <w:ind w:left="1886" w:hanging="360"/>
      </w:pPr>
    </w:lvl>
    <w:lvl w:ilvl="3">
      <w:start w:val="1"/>
      <w:numFmt w:val="decimal"/>
      <w:lvlText w:val="%4."/>
      <w:lvlJc w:val="left"/>
      <w:pPr>
        <w:tabs>
          <w:tab w:val="num" w:pos="2606"/>
        </w:tabs>
        <w:ind w:left="2606" w:hanging="360"/>
      </w:pPr>
    </w:lvl>
    <w:lvl w:ilvl="4">
      <w:start w:val="1"/>
      <w:numFmt w:val="decimal"/>
      <w:lvlText w:val="%5."/>
      <w:lvlJc w:val="left"/>
      <w:pPr>
        <w:tabs>
          <w:tab w:val="num" w:pos="3326"/>
        </w:tabs>
        <w:ind w:left="3326" w:hanging="360"/>
      </w:pPr>
    </w:lvl>
    <w:lvl w:ilvl="5">
      <w:start w:val="1"/>
      <w:numFmt w:val="decimal"/>
      <w:lvlText w:val="%6."/>
      <w:lvlJc w:val="left"/>
      <w:pPr>
        <w:tabs>
          <w:tab w:val="num" w:pos="4046"/>
        </w:tabs>
        <w:ind w:left="4046" w:hanging="360"/>
      </w:pPr>
    </w:lvl>
    <w:lvl w:ilvl="6">
      <w:start w:val="1"/>
      <w:numFmt w:val="decimal"/>
      <w:lvlText w:val="%7."/>
      <w:lvlJc w:val="left"/>
      <w:pPr>
        <w:tabs>
          <w:tab w:val="num" w:pos="4766"/>
        </w:tabs>
        <w:ind w:left="4766" w:hanging="360"/>
      </w:pPr>
    </w:lvl>
    <w:lvl w:ilvl="7">
      <w:start w:val="1"/>
      <w:numFmt w:val="decimal"/>
      <w:lvlText w:val="%8."/>
      <w:lvlJc w:val="left"/>
      <w:pPr>
        <w:tabs>
          <w:tab w:val="num" w:pos="5486"/>
        </w:tabs>
        <w:ind w:left="5486" w:hanging="360"/>
      </w:pPr>
    </w:lvl>
    <w:lvl w:ilvl="8">
      <w:start w:val="1"/>
      <w:numFmt w:val="decimal"/>
      <w:lvlText w:val="%9."/>
      <w:lvlJc w:val="left"/>
      <w:pPr>
        <w:tabs>
          <w:tab w:val="num" w:pos="6206"/>
        </w:tabs>
        <w:ind w:left="6206" w:hanging="360"/>
      </w:pPr>
    </w:lvl>
  </w:abstractNum>
  <w:abstractNum w:abstractNumId="10"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B2E1ADA"/>
    <w:multiLevelType w:val="hybridMultilevel"/>
    <w:tmpl w:val="D43807FA"/>
    <w:lvl w:ilvl="0" w:tplc="0409000F">
      <w:start w:val="1"/>
      <w:numFmt w:val="decimal"/>
      <w:lvlText w:val="%1."/>
      <w:lvlJc w:val="left"/>
      <w:pPr>
        <w:tabs>
          <w:tab w:val="num" w:pos="1080"/>
        </w:tabs>
        <w:ind w:left="1080" w:hanging="360"/>
      </w:pPr>
    </w:lvl>
    <w:lvl w:ilvl="1" w:tplc="63BA3A08">
      <w:start w:val="2"/>
      <w:numFmt w:val="lowerLetter"/>
      <w:lvlText w:val="(%2)"/>
      <w:lvlJc w:val="left"/>
      <w:pPr>
        <w:ind w:left="144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403E4886"/>
    <w:multiLevelType w:val="hybridMultilevel"/>
    <w:tmpl w:val="2C424E70"/>
    <w:lvl w:ilvl="0" w:tplc="757215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9C12A6F"/>
    <w:multiLevelType w:val="hybridMultilevel"/>
    <w:tmpl w:val="E02699A6"/>
    <w:lvl w:ilvl="0" w:tplc="FA4A9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DD7122"/>
    <w:multiLevelType w:val="hybridMultilevel"/>
    <w:tmpl w:val="90F446E2"/>
    <w:lvl w:ilvl="0" w:tplc="FF7A86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710426"/>
    <w:multiLevelType w:val="hybridMultilevel"/>
    <w:tmpl w:val="C94C0094"/>
    <w:lvl w:ilvl="0" w:tplc="2BE66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DA86AF6"/>
    <w:multiLevelType w:val="hybridMultilevel"/>
    <w:tmpl w:val="63260428"/>
    <w:lvl w:ilvl="0" w:tplc="63BA3A08">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AF7D12"/>
    <w:multiLevelType w:val="hybridMultilevel"/>
    <w:tmpl w:val="04D812FE"/>
    <w:lvl w:ilvl="0" w:tplc="91502328">
      <w:start w:val="2"/>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548A7C73"/>
    <w:multiLevelType w:val="hybridMultilevel"/>
    <w:tmpl w:val="303E242A"/>
    <w:lvl w:ilvl="0" w:tplc="AE488F54">
      <w:start w:val="1"/>
      <w:numFmt w:val="bullet"/>
      <w:lvlText w:val=""/>
      <w:lvlJc w:val="left"/>
      <w:pPr>
        <w:ind w:left="720" w:hanging="360"/>
      </w:pPr>
      <w:rPr>
        <w:rFonts w:ascii="Symbol" w:hAnsi="Symbol"/>
      </w:rPr>
    </w:lvl>
    <w:lvl w:ilvl="1" w:tplc="FDAE9D42">
      <w:start w:val="1"/>
      <w:numFmt w:val="bullet"/>
      <w:lvlText w:val=""/>
      <w:lvlJc w:val="left"/>
      <w:pPr>
        <w:ind w:left="720" w:hanging="360"/>
      </w:pPr>
      <w:rPr>
        <w:rFonts w:ascii="Symbol" w:hAnsi="Symbol"/>
      </w:rPr>
    </w:lvl>
    <w:lvl w:ilvl="2" w:tplc="5E8CAD4C">
      <w:start w:val="1"/>
      <w:numFmt w:val="bullet"/>
      <w:lvlText w:val=""/>
      <w:lvlJc w:val="left"/>
      <w:pPr>
        <w:ind w:left="720" w:hanging="360"/>
      </w:pPr>
      <w:rPr>
        <w:rFonts w:ascii="Symbol" w:hAnsi="Symbol"/>
      </w:rPr>
    </w:lvl>
    <w:lvl w:ilvl="3" w:tplc="B7500BC8">
      <w:start w:val="1"/>
      <w:numFmt w:val="bullet"/>
      <w:lvlText w:val=""/>
      <w:lvlJc w:val="left"/>
      <w:pPr>
        <w:ind w:left="720" w:hanging="360"/>
      </w:pPr>
      <w:rPr>
        <w:rFonts w:ascii="Symbol" w:hAnsi="Symbol"/>
      </w:rPr>
    </w:lvl>
    <w:lvl w:ilvl="4" w:tplc="6A84A7E0">
      <w:start w:val="1"/>
      <w:numFmt w:val="bullet"/>
      <w:lvlText w:val=""/>
      <w:lvlJc w:val="left"/>
      <w:pPr>
        <w:ind w:left="720" w:hanging="360"/>
      </w:pPr>
      <w:rPr>
        <w:rFonts w:ascii="Symbol" w:hAnsi="Symbol"/>
      </w:rPr>
    </w:lvl>
    <w:lvl w:ilvl="5" w:tplc="F12A5A4A">
      <w:start w:val="1"/>
      <w:numFmt w:val="bullet"/>
      <w:lvlText w:val=""/>
      <w:lvlJc w:val="left"/>
      <w:pPr>
        <w:ind w:left="720" w:hanging="360"/>
      </w:pPr>
      <w:rPr>
        <w:rFonts w:ascii="Symbol" w:hAnsi="Symbol"/>
      </w:rPr>
    </w:lvl>
    <w:lvl w:ilvl="6" w:tplc="452868FC">
      <w:start w:val="1"/>
      <w:numFmt w:val="bullet"/>
      <w:lvlText w:val=""/>
      <w:lvlJc w:val="left"/>
      <w:pPr>
        <w:ind w:left="720" w:hanging="360"/>
      </w:pPr>
      <w:rPr>
        <w:rFonts w:ascii="Symbol" w:hAnsi="Symbol"/>
      </w:rPr>
    </w:lvl>
    <w:lvl w:ilvl="7" w:tplc="E272F50E">
      <w:start w:val="1"/>
      <w:numFmt w:val="bullet"/>
      <w:lvlText w:val=""/>
      <w:lvlJc w:val="left"/>
      <w:pPr>
        <w:ind w:left="720" w:hanging="360"/>
      </w:pPr>
      <w:rPr>
        <w:rFonts w:ascii="Symbol" w:hAnsi="Symbol"/>
      </w:rPr>
    </w:lvl>
    <w:lvl w:ilvl="8" w:tplc="E25C8BA6">
      <w:start w:val="1"/>
      <w:numFmt w:val="bullet"/>
      <w:lvlText w:val=""/>
      <w:lvlJc w:val="left"/>
      <w:pPr>
        <w:ind w:left="720" w:hanging="360"/>
      </w:pPr>
      <w:rPr>
        <w:rFonts w:ascii="Symbol" w:hAnsi="Symbol"/>
      </w:rPr>
    </w:lvl>
  </w:abstractNum>
  <w:abstractNum w:abstractNumId="22"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23" w15:restartNumberingAfterBreak="0">
    <w:nsid w:val="5A4665E2"/>
    <w:multiLevelType w:val="hybridMultilevel"/>
    <w:tmpl w:val="71D6B71C"/>
    <w:lvl w:ilvl="0" w:tplc="FFFFFFFF">
      <w:start w:val="1"/>
      <w:numFmt w:val="decimal"/>
      <w:lvlText w:val="%1."/>
      <w:lvlJc w:val="left"/>
      <w:pPr>
        <w:tabs>
          <w:tab w:val="num" w:pos="1080"/>
        </w:tabs>
        <w:ind w:left="1080" w:hanging="360"/>
      </w:pPr>
    </w:lvl>
    <w:lvl w:ilvl="1" w:tplc="835AAFA2">
      <w:start w:val="1"/>
      <w:numFmt w:val="lowerLetter"/>
      <w:lvlText w:val="(%2)"/>
      <w:lvlJc w:val="left"/>
      <w:pPr>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5D694F18"/>
    <w:multiLevelType w:val="hybridMultilevel"/>
    <w:tmpl w:val="3ED4A896"/>
    <w:lvl w:ilvl="0" w:tplc="273470C0">
      <w:start w:val="1"/>
      <w:numFmt w:val="bullet"/>
      <w:lvlText w:val=""/>
      <w:lvlJc w:val="left"/>
      <w:pPr>
        <w:ind w:left="720" w:hanging="360"/>
      </w:pPr>
      <w:rPr>
        <w:rFonts w:ascii="Symbol" w:hAnsi="Symbol"/>
      </w:rPr>
    </w:lvl>
    <w:lvl w:ilvl="1" w:tplc="D5FE1514">
      <w:start w:val="1"/>
      <w:numFmt w:val="bullet"/>
      <w:lvlText w:val=""/>
      <w:lvlJc w:val="left"/>
      <w:pPr>
        <w:ind w:left="720" w:hanging="360"/>
      </w:pPr>
      <w:rPr>
        <w:rFonts w:ascii="Symbol" w:hAnsi="Symbol"/>
      </w:rPr>
    </w:lvl>
    <w:lvl w:ilvl="2" w:tplc="232EF504">
      <w:start w:val="1"/>
      <w:numFmt w:val="bullet"/>
      <w:lvlText w:val=""/>
      <w:lvlJc w:val="left"/>
      <w:pPr>
        <w:ind w:left="720" w:hanging="360"/>
      </w:pPr>
      <w:rPr>
        <w:rFonts w:ascii="Symbol" w:hAnsi="Symbol"/>
      </w:rPr>
    </w:lvl>
    <w:lvl w:ilvl="3" w:tplc="36F605CC">
      <w:start w:val="1"/>
      <w:numFmt w:val="bullet"/>
      <w:lvlText w:val=""/>
      <w:lvlJc w:val="left"/>
      <w:pPr>
        <w:ind w:left="720" w:hanging="360"/>
      </w:pPr>
      <w:rPr>
        <w:rFonts w:ascii="Symbol" w:hAnsi="Symbol"/>
      </w:rPr>
    </w:lvl>
    <w:lvl w:ilvl="4" w:tplc="C8BC4F76">
      <w:start w:val="1"/>
      <w:numFmt w:val="bullet"/>
      <w:lvlText w:val=""/>
      <w:lvlJc w:val="left"/>
      <w:pPr>
        <w:ind w:left="720" w:hanging="360"/>
      </w:pPr>
      <w:rPr>
        <w:rFonts w:ascii="Symbol" w:hAnsi="Symbol"/>
      </w:rPr>
    </w:lvl>
    <w:lvl w:ilvl="5" w:tplc="F462EF5C">
      <w:start w:val="1"/>
      <w:numFmt w:val="bullet"/>
      <w:lvlText w:val=""/>
      <w:lvlJc w:val="left"/>
      <w:pPr>
        <w:ind w:left="720" w:hanging="360"/>
      </w:pPr>
      <w:rPr>
        <w:rFonts w:ascii="Symbol" w:hAnsi="Symbol"/>
      </w:rPr>
    </w:lvl>
    <w:lvl w:ilvl="6" w:tplc="348438EC">
      <w:start w:val="1"/>
      <w:numFmt w:val="bullet"/>
      <w:lvlText w:val=""/>
      <w:lvlJc w:val="left"/>
      <w:pPr>
        <w:ind w:left="720" w:hanging="360"/>
      </w:pPr>
      <w:rPr>
        <w:rFonts w:ascii="Symbol" w:hAnsi="Symbol"/>
      </w:rPr>
    </w:lvl>
    <w:lvl w:ilvl="7" w:tplc="3888195E">
      <w:start w:val="1"/>
      <w:numFmt w:val="bullet"/>
      <w:lvlText w:val=""/>
      <w:lvlJc w:val="left"/>
      <w:pPr>
        <w:ind w:left="720" w:hanging="360"/>
      </w:pPr>
      <w:rPr>
        <w:rFonts w:ascii="Symbol" w:hAnsi="Symbol"/>
      </w:rPr>
    </w:lvl>
    <w:lvl w:ilvl="8" w:tplc="709A5116">
      <w:start w:val="1"/>
      <w:numFmt w:val="bullet"/>
      <w:lvlText w:val=""/>
      <w:lvlJc w:val="left"/>
      <w:pPr>
        <w:ind w:left="720" w:hanging="360"/>
      </w:pPr>
      <w:rPr>
        <w:rFonts w:ascii="Symbol" w:hAnsi="Symbol"/>
      </w:rPr>
    </w:lvl>
  </w:abstractNum>
  <w:abstractNum w:abstractNumId="25" w15:restartNumberingAfterBreak="0">
    <w:nsid w:val="622B5A45"/>
    <w:multiLevelType w:val="hybridMultilevel"/>
    <w:tmpl w:val="2ABA86C2"/>
    <w:lvl w:ilvl="0" w:tplc="FF7A860A">
      <w:start w:val="1"/>
      <w:numFmt w:val="lowerRoman"/>
      <w:lvlText w:val="(%1)"/>
      <w:lvlJc w:val="left"/>
      <w:pPr>
        <w:ind w:left="806" w:hanging="360"/>
      </w:pPr>
      <w:rPr>
        <w:rFonts w:hint="default"/>
      </w:rPr>
    </w:lvl>
    <w:lvl w:ilvl="1" w:tplc="FFFFFFFF" w:tentative="1">
      <w:start w:val="1"/>
      <w:numFmt w:val="bullet"/>
      <w:lvlText w:val="o"/>
      <w:lvlJc w:val="left"/>
      <w:pPr>
        <w:ind w:left="1526" w:hanging="360"/>
      </w:pPr>
      <w:rPr>
        <w:rFonts w:ascii="Courier New" w:hAnsi="Courier New" w:cs="Courier New" w:hint="default"/>
      </w:rPr>
    </w:lvl>
    <w:lvl w:ilvl="2" w:tplc="FFFFFFFF" w:tentative="1">
      <w:start w:val="1"/>
      <w:numFmt w:val="bullet"/>
      <w:lvlText w:val=""/>
      <w:lvlJc w:val="left"/>
      <w:pPr>
        <w:ind w:left="2246" w:hanging="360"/>
      </w:pPr>
      <w:rPr>
        <w:rFonts w:ascii="Wingdings" w:hAnsi="Wingdings" w:hint="default"/>
      </w:rPr>
    </w:lvl>
    <w:lvl w:ilvl="3" w:tplc="FFFFFFFF" w:tentative="1">
      <w:start w:val="1"/>
      <w:numFmt w:val="bullet"/>
      <w:lvlText w:val=""/>
      <w:lvlJc w:val="left"/>
      <w:pPr>
        <w:ind w:left="2966" w:hanging="360"/>
      </w:pPr>
      <w:rPr>
        <w:rFonts w:ascii="Symbol" w:hAnsi="Symbol" w:hint="default"/>
      </w:rPr>
    </w:lvl>
    <w:lvl w:ilvl="4" w:tplc="FFFFFFFF" w:tentative="1">
      <w:start w:val="1"/>
      <w:numFmt w:val="bullet"/>
      <w:lvlText w:val="o"/>
      <w:lvlJc w:val="left"/>
      <w:pPr>
        <w:ind w:left="3686" w:hanging="360"/>
      </w:pPr>
      <w:rPr>
        <w:rFonts w:ascii="Courier New" w:hAnsi="Courier New" w:cs="Courier New" w:hint="default"/>
      </w:rPr>
    </w:lvl>
    <w:lvl w:ilvl="5" w:tplc="FFFFFFFF" w:tentative="1">
      <w:start w:val="1"/>
      <w:numFmt w:val="bullet"/>
      <w:lvlText w:val=""/>
      <w:lvlJc w:val="left"/>
      <w:pPr>
        <w:ind w:left="4406" w:hanging="360"/>
      </w:pPr>
      <w:rPr>
        <w:rFonts w:ascii="Wingdings" w:hAnsi="Wingdings" w:hint="default"/>
      </w:rPr>
    </w:lvl>
    <w:lvl w:ilvl="6" w:tplc="FFFFFFFF" w:tentative="1">
      <w:start w:val="1"/>
      <w:numFmt w:val="bullet"/>
      <w:lvlText w:val=""/>
      <w:lvlJc w:val="left"/>
      <w:pPr>
        <w:ind w:left="5126" w:hanging="360"/>
      </w:pPr>
      <w:rPr>
        <w:rFonts w:ascii="Symbol" w:hAnsi="Symbol" w:hint="default"/>
      </w:rPr>
    </w:lvl>
    <w:lvl w:ilvl="7" w:tplc="FFFFFFFF" w:tentative="1">
      <w:start w:val="1"/>
      <w:numFmt w:val="bullet"/>
      <w:lvlText w:val="o"/>
      <w:lvlJc w:val="left"/>
      <w:pPr>
        <w:ind w:left="5846" w:hanging="360"/>
      </w:pPr>
      <w:rPr>
        <w:rFonts w:ascii="Courier New" w:hAnsi="Courier New" w:cs="Courier New" w:hint="default"/>
      </w:rPr>
    </w:lvl>
    <w:lvl w:ilvl="8" w:tplc="FFFFFFFF" w:tentative="1">
      <w:start w:val="1"/>
      <w:numFmt w:val="bullet"/>
      <w:lvlText w:val=""/>
      <w:lvlJc w:val="left"/>
      <w:pPr>
        <w:ind w:left="6566" w:hanging="360"/>
      </w:pPr>
      <w:rPr>
        <w:rFonts w:ascii="Wingdings" w:hAnsi="Wingdings" w:hint="default"/>
      </w:rPr>
    </w:lvl>
  </w:abstractNum>
  <w:abstractNum w:abstractNumId="26" w15:restartNumberingAfterBreak="0">
    <w:nsid w:val="62971067"/>
    <w:multiLevelType w:val="hybridMultilevel"/>
    <w:tmpl w:val="F1FE6824"/>
    <w:lvl w:ilvl="0" w:tplc="9706681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405B4A"/>
    <w:multiLevelType w:val="hybridMultilevel"/>
    <w:tmpl w:val="436E68D4"/>
    <w:lvl w:ilvl="0" w:tplc="EF3C77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681367C"/>
    <w:multiLevelType w:val="hybridMultilevel"/>
    <w:tmpl w:val="F2041582"/>
    <w:lvl w:ilvl="0" w:tplc="5A36222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C71711B"/>
    <w:multiLevelType w:val="hybridMultilevel"/>
    <w:tmpl w:val="9282FFF8"/>
    <w:lvl w:ilvl="0" w:tplc="C876DF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14"/>
  </w:num>
  <w:num w:numId="3">
    <w:abstractNumId w:val="11"/>
  </w:num>
  <w:num w:numId="4">
    <w:abstractNumId w:val="13"/>
  </w:num>
  <w:num w:numId="5">
    <w:abstractNumId w:val="18"/>
  </w:num>
  <w:num w:numId="6">
    <w:abstractNumId w:val="31"/>
  </w:num>
  <w:num w:numId="7">
    <w:abstractNumId w:val="32"/>
  </w:num>
  <w:num w:numId="8">
    <w:abstractNumId w:val="10"/>
  </w:num>
  <w:num w:numId="9">
    <w:abstractNumId w:val="27"/>
  </w:num>
  <w:num w:numId="10">
    <w:abstractNumId w:val="12"/>
  </w:num>
  <w:num w:numId="11">
    <w:abstractNumId w:val="26"/>
  </w:num>
  <w:num w:numId="12">
    <w:abstractNumId w:val="2"/>
  </w:num>
  <w:num w:numId="13">
    <w:abstractNumId w:val="6"/>
  </w:num>
  <w:num w:numId="14">
    <w:abstractNumId w:val="30"/>
  </w:num>
  <w:num w:numId="15">
    <w:abstractNumId w:val="20"/>
  </w:num>
  <w:num w:numId="16">
    <w:abstractNumId w:val="7"/>
  </w:num>
  <w:num w:numId="17">
    <w:abstractNumId w:val="16"/>
  </w:num>
  <w:num w:numId="18">
    <w:abstractNumId w:val="15"/>
  </w:num>
  <w:num w:numId="19">
    <w:abstractNumId w:val="0"/>
  </w:num>
  <w:num w:numId="20">
    <w:abstractNumId w:val="2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1"/>
  </w:num>
  <w:num w:numId="24">
    <w:abstractNumId w:val="23"/>
  </w:num>
  <w:num w:numId="25">
    <w:abstractNumId w:val="9"/>
  </w:num>
  <w:num w:numId="26">
    <w:abstractNumId w:val="4"/>
  </w:num>
  <w:num w:numId="27">
    <w:abstractNumId w:val="25"/>
  </w:num>
  <w:num w:numId="28">
    <w:abstractNumId w:val="19"/>
  </w:num>
  <w:num w:numId="29">
    <w:abstractNumId w:val="17"/>
  </w:num>
  <w:num w:numId="30">
    <w:abstractNumId w:val="3"/>
  </w:num>
  <w:num w:numId="31">
    <w:abstractNumId w:val="1"/>
  </w:num>
  <w:num w:numId="32">
    <w:abstractNumId w:val="5"/>
  </w:num>
  <w:num w:numId="33">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A8"/>
    <w:rsid w:val="00001EFF"/>
    <w:rsid w:val="000023F5"/>
    <w:rsid w:val="00002558"/>
    <w:rsid w:val="00003168"/>
    <w:rsid w:val="000046D3"/>
    <w:rsid w:val="00005D21"/>
    <w:rsid w:val="00005F10"/>
    <w:rsid w:val="0000636F"/>
    <w:rsid w:val="00006A3D"/>
    <w:rsid w:val="00010A2D"/>
    <w:rsid w:val="00012B38"/>
    <w:rsid w:val="000131C0"/>
    <w:rsid w:val="000132C3"/>
    <w:rsid w:val="000135A0"/>
    <w:rsid w:val="00014397"/>
    <w:rsid w:val="00014440"/>
    <w:rsid w:val="00015578"/>
    <w:rsid w:val="00015B0C"/>
    <w:rsid w:val="00016A42"/>
    <w:rsid w:val="00017A47"/>
    <w:rsid w:val="000206C2"/>
    <w:rsid w:val="000213F8"/>
    <w:rsid w:val="000230BF"/>
    <w:rsid w:val="0002330E"/>
    <w:rsid w:val="00023F77"/>
    <w:rsid w:val="000247D1"/>
    <w:rsid w:val="000259CA"/>
    <w:rsid w:val="00027DFE"/>
    <w:rsid w:val="00031E95"/>
    <w:rsid w:val="000405E6"/>
    <w:rsid w:val="000407B3"/>
    <w:rsid w:val="0004319F"/>
    <w:rsid w:val="00043418"/>
    <w:rsid w:val="00044216"/>
    <w:rsid w:val="000445D9"/>
    <w:rsid w:val="00044ECD"/>
    <w:rsid w:val="000451D2"/>
    <w:rsid w:val="000451EA"/>
    <w:rsid w:val="00045D02"/>
    <w:rsid w:val="0004678D"/>
    <w:rsid w:val="00046AF4"/>
    <w:rsid w:val="000477D1"/>
    <w:rsid w:val="00047AD2"/>
    <w:rsid w:val="000516EE"/>
    <w:rsid w:val="000516F8"/>
    <w:rsid w:val="000522DB"/>
    <w:rsid w:val="00053810"/>
    <w:rsid w:val="00053B95"/>
    <w:rsid w:val="00053C4B"/>
    <w:rsid w:val="00055B87"/>
    <w:rsid w:val="00057352"/>
    <w:rsid w:val="0006091E"/>
    <w:rsid w:val="00061871"/>
    <w:rsid w:val="00061AC1"/>
    <w:rsid w:val="00062624"/>
    <w:rsid w:val="00063ECF"/>
    <w:rsid w:val="00063F07"/>
    <w:rsid w:val="00064611"/>
    <w:rsid w:val="00065062"/>
    <w:rsid w:val="0006530C"/>
    <w:rsid w:val="00065AE1"/>
    <w:rsid w:val="00066E10"/>
    <w:rsid w:val="00066EE2"/>
    <w:rsid w:val="000678F2"/>
    <w:rsid w:val="00070608"/>
    <w:rsid w:val="000720C7"/>
    <w:rsid w:val="000721C7"/>
    <w:rsid w:val="00074A3C"/>
    <w:rsid w:val="00081F54"/>
    <w:rsid w:val="00085B33"/>
    <w:rsid w:val="00085BEB"/>
    <w:rsid w:val="00085FE5"/>
    <w:rsid w:val="000877A9"/>
    <w:rsid w:val="00091C67"/>
    <w:rsid w:val="00093041"/>
    <w:rsid w:val="0009335A"/>
    <w:rsid w:val="00094271"/>
    <w:rsid w:val="00094FED"/>
    <w:rsid w:val="000957E7"/>
    <w:rsid w:val="0009779D"/>
    <w:rsid w:val="00097910"/>
    <w:rsid w:val="000979AF"/>
    <w:rsid w:val="000A176A"/>
    <w:rsid w:val="000A2074"/>
    <w:rsid w:val="000A337E"/>
    <w:rsid w:val="000A39E8"/>
    <w:rsid w:val="000A7F94"/>
    <w:rsid w:val="000B136B"/>
    <w:rsid w:val="000B3290"/>
    <w:rsid w:val="000B344B"/>
    <w:rsid w:val="000B373E"/>
    <w:rsid w:val="000B7BE1"/>
    <w:rsid w:val="000C00D9"/>
    <w:rsid w:val="000C05B3"/>
    <w:rsid w:val="000C1294"/>
    <w:rsid w:val="000C1AEB"/>
    <w:rsid w:val="000C23AE"/>
    <w:rsid w:val="000C2861"/>
    <w:rsid w:val="000C309A"/>
    <w:rsid w:val="000C5E81"/>
    <w:rsid w:val="000C674F"/>
    <w:rsid w:val="000C6DB9"/>
    <w:rsid w:val="000C769A"/>
    <w:rsid w:val="000D116F"/>
    <w:rsid w:val="000D1C48"/>
    <w:rsid w:val="000D21CB"/>
    <w:rsid w:val="000D4071"/>
    <w:rsid w:val="000D41D5"/>
    <w:rsid w:val="000D5D30"/>
    <w:rsid w:val="000D70F0"/>
    <w:rsid w:val="000E363C"/>
    <w:rsid w:val="000E4115"/>
    <w:rsid w:val="000E74CD"/>
    <w:rsid w:val="000E7E96"/>
    <w:rsid w:val="000F1326"/>
    <w:rsid w:val="000F1E8A"/>
    <w:rsid w:val="000F5730"/>
    <w:rsid w:val="001013D2"/>
    <w:rsid w:val="0010371E"/>
    <w:rsid w:val="00105CC5"/>
    <w:rsid w:val="00106673"/>
    <w:rsid w:val="00106C56"/>
    <w:rsid w:val="00107103"/>
    <w:rsid w:val="00110006"/>
    <w:rsid w:val="00110CDC"/>
    <w:rsid w:val="0011196F"/>
    <w:rsid w:val="00112F0F"/>
    <w:rsid w:val="00113085"/>
    <w:rsid w:val="00113D37"/>
    <w:rsid w:val="00113E31"/>
    <w:rsid w:val="00114438"/>
    <w:rsid w:val="0011445A"/>
    <w:rsid w:val="001145C3"/>
    <w:rsid w:val="001161C2"/>
    <w:rsid w:val="0011649C"/>
    <w:rsid w:val="00116FBA"/>
    <w:rsid w:val="0011701D"/>
    <w:rsid w:val="001170D3"/>
    <w:rsid w:val="00117F3D"/>
    <w:rsid w:val="00120960"/>
    <w:rsid w:val="001231A9"/>
    <w:rsid w:val="00123A03"/>
    <w:rsid w:val="0012420A"/>
    <w:rsid w:val="00130380"/>
    <w:rsid w:val="00130A4F"/>
    <w:rsid w:val="001310E5"/>
    <w:rsid w:val="00131B90"/>
    <w:rsid w:val="00134401"/>
    <w:rsid w:val="00136A2E"/>
    <w:rsid w:val="001376D9"/>
    <w:rsid w:val="001377C4"/>
    <w:rsid w:val="00137B76"/>
    <w:rsid w:val="00141027"/>
    <w:rsid w:val="001415D5"/>
    <w:rsid w:val="00141F01"/>
    <w:rsid w:val="0014207A"/>
    <w:rsid w:val="00144227"/>
    <w:rsid w:val="001446EF"/>
    <w:rsid w:val="0014481C"/>
    <w:rsid w:val="00145559"/>
    <w:rsid w:val="00145C1D"/>
    <w:rsid w:val="001467D1"/>
    <w:rsid w:val="001476D6"/>
    <w:rsid w:val="00147BFD"/>
    <w:rsid w:val="0015042A"/>
    <w:rsid w:val="001520C6"/>
    <w:rsid w:val="00152D56"/>
    <w:rsid w:val="00153A48"/>
    <w:rsid w:val="00153E96"/>
    <w:rsid w:val="00154E1F"/>
    <w:rsid w:val="001578F8"/>
    <w:rsid w:val="00157AD6"/>
    <w:rsid w:val="001617F7"/>
    <w:rsid w:val="00162367"/>
    <w:rsid w:val="00165789"/>
    <w:rsid w:val="00166876"/>
    <w:rsid w:val="00167B1E"/>
    <w:rsid w:val="0017246C"/>
    <w:rsid w:val="00172869"/>
    <w:rsid w:val="001729EF"/>
    <w:rsid w:val="00172D0A"/>
    <w:rsid w:val="0017506F"/>
    <w:rsid w:val="00176052"/>
    <w:rsid w:val="00176095"/>
    <w:rsid w:val="0018059E"/>
    <w:rsid w:val="00182BA5"/>
    <w:rsid w:val="00182BD4"/>
    <w:rsid w:val="00183111"/>
    <w:rsid w:val="00183591"/>
    <w:rsid w:val="00183A64"/>
    <w:rsid w:val="0018424F"/>
    <w:rsid w:val="00184431"/>
    <w:rsid w:val="001854BB"/>
    <w:rsid w:val="00190A78"/>
    <w:rsid w:val="00196A96"/>
    <w:rsid w:val="00196FFE"/>
    <w:rsid w:val="001A01A0"/>
    <w:rsid w:val="001A05DA"/>
    <w:rsid w:val="001A0810"/>
    <w:rsid w:val="001A234F"/>
    <w:rsid w:val="001A23B8"/>
    <w:rsid w:val="001A32AE"/>
    <w:rsid w:val="001A35D8"/>
    <w:rsid w:val="001A40E6"/>
    <w:rsid w:val="001A4F85"/>
    <w:rsid w:val="001A5A41"/>
    <w:rsid w:val="001A6012"/>
    <w:rsid w:val="001A6A28"/>
    <w:rsid w:val="001A6E1A"/>
    <w:rsid w:val="001A751F"/>
    <w:rsid w:val="001B1902"/>
    <w:rsid w:val="001B4D2D"/>
    <w:rsid w:val="001B5C31"/>
    <w:rsid w:val="001B6AAC"/>
    <w:rsid w:val="001C0A82"/>
    <w:rsid w:val="001C13C0"/>
    <w:rsid w:val="001C4158"/>
    <w:rsid w:val="001C41A2"/>
    <w:rsid w:val="001C463D"/>
    <w:rsid w:val="001C4867"/>
    <w:rsid w:val="001C5A1D"/>
    <w:rsid w:val="001C7573"/>
    <w:rsid w:val="001D28F5"/>
    <w:rsid w:val="001D626B"/>
    <w:rsid w:val="001D62EF"/>
    <w:rsid w:val="001D6480"/>
    <w:rsid w:val="001D79BF"/>
    <w:rsid w:val="001E39E2"/>
    <w:rsid w:val="001E5E1C"/>
    <w:rsid w:val="001E5FE4"/>
    <w:rsid w:val="001E74C0"/>
    <w:rsid w:val="001E7D27"/>
    <w:rsid w:val="001F1500"/>
    <w:rsid w:val="001F1A0C"/>
    <w:rsid w:val="001F29A4"/>
    <w:rsid w:val="001F3C9F"/>
    <w:rsid w:val="001F403D"/>
    <w:rsid w:val="001F42E7"/>
    <w:rsid w:val="001F62E5"/>
    <w:rsid w:val="001F69F1"/>
    <w:rsid w:val="001F7040"/>
    <w:rsid w:val="00200210"/>
    <w:rsid w:val="002009FA"/>
    <w:rsid w:val="00200EFA"/>
    <w:rsid w:val="002053B0"/>
    <w:rsid w:val="00205D5F"/>
    <w:rsid w:val="0020667C"/>
    <w:rsid w:val="0020676E"/>
    <w:rsid w:val="002075FF"/>
    <w:rsid w:val="0021053E"/>
    <w:rsid w:val="00210F9C"/>
    <w:rsid w:val="00211EC2"/>
    <w:rsid w:val="00214B90"/>
    <w:rsid w:val="00215094"/>
    <w:rsid w:val="00216DA5"/>
    <w:rsid w:val="002179DE"/>
    <w:rsid w:val="002209A1"/>
    <w:rsid w:val="00221F31"/>
    <w:rsid w:val="00224478"/>
    <w:rsid w:val="00226FA4"/>
    <w:rsid w:val="0023026D"/>
    <w:rsid w:val="002309BA"/>
    <w:rsid w:val="00230BCD"/>
    <w:rsid w:val="00230F55"/>
    <w:rsid w:val="00231CC0"/>
    <w:rsid w:val="00232236"/>
    <w:rsid w:val="00234007"/>
    <w:rsid w:val="002349F5"/>
    <w:rsid w:val="00235CCA"/>
    <w:rsid w:val="00236348"/>
    <w:rsid w:val="00237E4A"/>
    <w:rsid w:val="0024057E"/>
    <w:rsid w:val="0024246E"/>
    <w:rsid w:val="0024348F"/>
    <w:rsid w:val="002452DF"/>
    <w:rsid w:val="00246034"/>
    <w:rsid w:val="00247DED"/>
    <w:rsid w:val="00250D6F"/>
    <w:rsid w:val="00250E6A"/>
    <w:rsid w:val="0025246B"/>
    <w:rsid w:val="00253CED"/>
    <w:rsid w:val="00254F8C"/>
    <w:rsid w:val="0025530B"/>
    <w:rsid w:val="00261C21"/>
    <w:rsid w:val="002638D1"/>
    <w:rsid w:val="002641A3"/>
    <w:rsid w:val="002644C3"/>
    <w:rsid w:val="00266790"/>
    <w:rsid w:val="00271FD9"/>
    <w:rsid w:val="00273EF3"/>
    <w:rsid w:val="0027447B"/>
    <w:rsid w:val="002747BF"/>
    <w:rsid w:val="00274E66"/>
    <w:rsid w:val="002751E2"/>
    <w:rsid w:val="002777EF"/>
    <w:rsid w:val="00277C27"/>
    <w:rsid w:val="0028324F"/>
    <w:rsid w:val="00284726"/>
    <w:rsid w:val="002850CF"/>
    <w:rsid w:val="00286595"/>
    <w:rsid w:val="002866B2"/>
    <w:rsid w:val="00291774"/>
    <w:rsid w:val="00291A71"/>
    <w:rsid w:val="00292004"/>
    <w:rsid w:val="002924BB"/>
    <w:rsid w:val="00292710"/>
    <w:rsid w:val="00292ACF"/>
    <w:rsid w:val="00293FC6"/>
    <w:rsid w:val="002944A2"/>
    <w:rsid w:val="0029606D"/>
    <w:rsid w:val="00297A20"/>
    <w:rsid w:val="002A01C9"/>
    <w:rsid w:val="002A04AE"/>
    <w:rsid w:val="002A09CA"/>
    <w:rsid w:val="002A2FC3"/>
    <w:rsid w:val="002A30D9"/>
    <w:rsid w:val="002A42CF"/>
    <w:rsid w:val="002A4426"/>
    <w:rsid w:val="002A6EFA"/>
    <w:rsid w:val="002A7682"/>
    <w:rsid w:val="002A77D8"/>
    <w:rsid w:val="002B1467"/>
    <w:rsid w:val="002B1BCF"/>
    <w:rsid w:val="002B2D25"/>
    <w:rsid w:val="002B4801"/>
    <w:rsid w:val="002B69BF"/>
    <w:rsid w:val="002B798F"/>
    <w:rsid w:val="002C04EC"/>
    <w:rsid w:val="002C062F"/>
    <w:rsid w:val="002C089F"/>
    <w:rsid w:val="002C0EB5"/>
    <w:rsid w:val="002C2B86"/>
    <w:rsid w:val="002C34B2"/>
    <w:rsid w:val="002C38A0"/>
    <w:rsid w:val="002C4754"/>
    <w:rsid w:val="002C5846"/>
    <w:rsid w:val="002C7243"/>
    <w:rsid w:val="002D1112"/>
    <w:rsid w:val="002D11A2"/>
    <w:rsid w:val="002D11FE"/>
    <w:rsid w:val="002D1A44"/>
    <w:rsid w:val="002D3B7C"/>
    <w:rsid w:val="002D5111"/>
    <w:rsid w:val="002D5FC5"/>
    <w:rsid w:val="002D6CC8"/>
    <w:rsid w:val="002D7771"/>
    <w:rsid w:val="002E0532"/>
    <w:rsid w:val="002E1A34"/>
    <w:rsid w:val="002E1A6A"/>
    <w:rsid w:val="002E351A"/>
    <w:rsid w:val="002E4F43"/>
    <w:rsid w:val="002E65A1"/>
    <w:rsid w:val="002F03D9"/>
    <w:rsid w:val="002F1044"/>
    <w:rsid w:val="002F15A0"/>
    <w:rsid w:val="002F3659"/>
    <w:rsid w:val="002F5E1A"/>
    <w:rsid w:val="002F623C"/>
    <w:rsid w:val="002F6C57"/>
    <w:rsid w:val="002F7C3D"/>
    <w:rsid w:val="00300FD5"/>
    <w:rsid w:val="003022C8"/>
    <w:rsid w:val="00302571"/>
    <w:rsid w:val="0030365A"/>
    <w:rsid w:val="00304698"/>
    <w:rsid w:val="003049BE"/>
    <w:rsid w:val="00305083"/>
    <w:rsid w:val="00306832"/>
    <w:rsid w:val="00306E3E"/>
    <w:rsid w:val="003075DB"/>
    <w:rsid w:val="003077D7"/>
    <w:rsid w:val="00307C19"/>
    <w:rsid w:val="003121B8"/>
    <w:rsid w:val="003121BA"/>
    <w:rsid w:val="003127EF"/>
    <w:rsid w:val="00313E93"/>
    <w:rsid w:val="003176A4"/>
    <w:rsid w:val="00317AC0"/>
    <w:rsid w:val="00322E84"/>
    <w:rsid w:val="00323F94"/>
    <w:rsid w:val="00325745"/>
    <w:rsid w:val="00326924"/>
    <w:rsid w:val="00326958"/>
    <w:rsid w:val="00332356"/>
    <w:rsid w:val="0033255D"/>
    <w:rsid w:val="0033288C"/>
    <w:rsid w:val="0033689A"/>
    <w:rsid w:val="00336A09"/>
    <w:rsid w:val="00336A35"/>
    <w:rsid w:val="00336D5C"/>
    <w:rsid w:val="00340307"/>
    <w:rsid w:val="003406F3"/>
    <w:rsid w:val="00343165"/>
    <w:rsid w:val="003451B5"/>
    <w:rsid w:val="00346781"/>
    <w:rsid w:val="00346A47"/>
    <w:rsid w:val="0035313E"/>
    <w:rsid w:val="003556ED"/>
    <w:rsid w:val="0036029E"/>
    <w:rsid w:val="00361712"/>
    <w:rsid w:val="00361C9D"/>
    <w:rsid w:val="00361FC1"/>
    <w:rsid w:val="003634B9"/>
    <w:rsid w:val="00364B7D"/>
    <w:rsid w:val="00364BCB"/>
    <w:rsid w:val="00364DEB"/>
    <w:rsid w:val="003659A4"/>
    <w:rsid w:val="00365F66"/>
    <w:rsid w:val="00366E93"/>
    <w:rsid w:val="00367DF9"/>
    <w:rsid w:val="003716DD"/>
    <w:rsid w:val="003727ED"/>
    <w:rsid w:val="00372900"/>
    <w:rsid w:val="00374992"/>
    <w:rsid w:val="00375296"/>
    <w:rsid w:val="00375DCA"/>
    <w:rsid w:val="003765EA"/>
    <w:rsid w:val="00377341"/>
    <w:rsid w:val="00377711"/>
    <w:rsid w:val="0038024C"/>
    <w:rsid w:val="00383EEA"/>
    <w:rsid w:val="00385DA2"/>
    <w:rsid w:val="00386309"/>
    <w:rsid w:val="003866A7"/>
    <w:rsid w:val="003869FB"/>
    <w:rsid w:val="00386F43"/>
    <w:rsid w:val="00387194"/>
    <w:rsid w:val="003871AD"/>
    <w:rsid w:val="00390923"/>
    <w:rsid w:val="003921BB"/>
    <w:rsid w:val="00392540"/>
    <w:rsid w:val="00394B06"/>
    <w:rsid w:val="00394DA7"/>
    <w:rsid w:val="00395128"/>
    <w:rsid w:val="003970AB"/>
    <w:rsid w:val="00397A16"/>
    <w:rsid w:val="003A04B2"/>
    <w:rsid w:val="003A04B6"/>
    <w:rsid w:val="003A5E9E"/>
    <w:rsid w:val="003A66C9"/>
    <w:rsid w:val="003B003E"/>
    <w:rsid w:val="003B0B0A"/>
    <w:rsid w:val="003B1442"/>
    <w:rsid w:val="003B1474"/>
    <w:rsid w:val="003B3C1D"/>
    <w:rsid w:val="003B3C78"/>
    <w:rsid w:val="003B4014"/>
    <w:rsid w:val="003B46C3"/>
    <w:rsid w:val="003B5069"/>
    <w:rsid w:val="003B52A7"/>
    <w:rsid w:val="003B5C91"/>
    <w:rsid w:val="003B6027"/>
    <w:rsid w:val="003C2216"/>
    <w:rsid w:val="003C286E"/>
    <w:rsid w:val="003C586D"/>
    <w:rsid w:val="003C6532"/>
    <w:rsid w:val="003C6CC7"/>
    <w:rsid w:val="003D1617"/>
    <w:rsid w:val="003D1DF1"/>
    <w:rsid w:val="003D277E"/>
    <w:rsid w:val="003D38E4"/>
    <w:rsid w:val="003D54FE"/>
    <w:rsid w:val="003D5FE1"/>
    <w:rsid w:val="003D78AD"/>
    <w:rsid w:val="003D7B6C"/>
    <w:rsid w:val="003D7F74"/>
    <w:rsid w:val="003E141D"/>
    <w:rsid w:val="003E17B0"/>
    <w:rsid w:val="003E1FBB"/>
    <w:rsid w:val="003E2CA4"/>
    <w:rsid w:val="003E42DE"/>
    <w:rsid w:val="003E5707"/>
    <w:rsid w:val="003E5F20"/>
    <w:rsid w:val="003E7063"/>
    <w:rsid w:val="003F2AEC"/>
    <w:rsid w:val="003F2CD9"/>
    <w:rsid w:val="003F4068"/>
    <w:rsid w:val="003F544F"/>
    <w:rsid w:val="003F6B68"/>
    <w:rsid w:val="00402721"/>
    <w:rsid w:val="0040528A"/>
    <w:rsid w:val="004054A3"/>
    <w:rsid w:val="004058F5"/>
    <w:rsid w:val="004064A8"/>
    <w:rsid w:val="00406B8A"/>
    <w:rsid w:val="0040729E"/>
    <w:rsid w:val="004105F7"/>
    <w:rsid w:val="00410ED2"/>
    <w:rsid w:val="004116CE"/>
    <w:rsid w:val="0041212C"/>
    <w:rsid w:val="0041387D"/>
    <w:rsid w:val="00413F6D"/>
    <w:rsid w:val="0041448F"/>
    <w:rsid w:val="00414DDE"/>
    <w:rsid w:val="004201B1"/>
    <w:rsid w:val="004223DA"/>
    <w:rsid w:val="00422484"/>
    <w:rsid w:val="00422736"/>
    <w:rsid w:val="00422814"/>
    <w:rsid w:val="00424349"/>
    <w:rsid w:val="004245B0"/>
    <w:rsid w:val="00425808"/>
    <w:rsid w:val="00426A85"/>
    <w:rsid w:val="004273CA"/>
    <w:rsid w:val="004300CB"/>
    <w:rsid w:val="00430597"/>
    <w:rsid w:val="004308A4"/>
    <w:rsid w:val="00431FF4"/>
    <w:rsid w:val="00434D26"/>
    <w:rsid w:val="00436751"/>
    <w:rsid w:val="0043707E"/>
    <w:rsid w:val="00440BAB"/>
    <w:rsid w:val="004424A7"/>
    <w:rsid w:val="004425FF"/>
    <w:rsid w:val="004434A8"/>
    <w:rsid w:val="004457EC"/>
    <w:rsid w:val="004461E8"/>
    <w:rsid w:val="00451728"/>
    <w:rsid w:val="004528EC"/>
    <w:rsid w:val="004541E9"/>
    <w:rsid w:val="00454C27"/>
    <w:rsid w:val="00455AD8"/>
    <w:rsid w:val="00456098"/>
    <w:rsid w:val="004574C6"/>
    <w:rsid w:val="00457619"/>
    <w:rsid w:val="00460082"/>
    <w:rsid w:val="00460FA4"/>
    <w:rsid w:val="00461445"/>
    <w:rsid w:val="004636EB"/>
    <w:rsid w:val="0046454B"/>
    <w:rsid w:val="004645B5"/>
    <w:rsid w:val="00464959"/>
    <w:rsid w:val="00464B23"/>
    <w:rsid w:val="00465339"/>
    <w:rsid w:val="00465739"/>
    <w:rsid w:val="00465A43"/>
    <w:rsid w:val="0046644D"/>
    <w:rsid w:val="004711F0"/>
    <w:rsid w:val="00477002"/>
    <w:rsid w:val="004807A6"/>
    <w:rsid w:val="004810B2"/>
    <w:rsid w:val="00481426"/>
    <w:rsid w:val="00482CA4"/>
    <w:rsid w:val="00482FFD"/>
    <w:rsid w:val="00483523"/>
    <w:rsid w:val="004852DC"/>
    <w:rsid w:val="00485398"/>
    <w:rsid w:val="004854C0"/>
    <w:rsid w:val="00486E74"/>
    <w:rsid w:val="004870CD"/>
    <w:rsid w:val="00491E97"/>
    <w:rsid w:val="00492600"/>
    <w:rsid w:val="00492E53"/>
    <w:rsid w:val="004945DB"/>
    <w:rsid w:val="004A0EFB"/>
    <w:rsid w:val="004A167C"/>
    <w:rsid w:val="004A2340"/>
    <w:rsid w:val="004A2BAF"/>
    <w:rsid w:val="004A2D3E"/>
    <w:rsid w:val="004A39BA"/>
    <w:rsid w:val="004A451C"/>
    <w:rsid w:val="004A57CC"/>
    <w:rsid w:val="004A5C55"/>
    <w:rsid w:val="004A79C5"/>
    <w:rsid w:val="004B053B"/>
    <w:rsid w:val="004B0E13"/>
    <w:rsid w:val="004B1142"/>
    <w:rsid w:val="004B2891"/>
    <w:rsid w:val="004B32A7"/>
    <w:rsid w:val="004B3B7C"/>
    <w:rsid w:val="004B3FDC"/>
    <w:rsid w:val="004B5A49"/>
    <w:rsid w:val="004B61DA"/>
    <w:rsid w:val="004B71F2"/>
    <w:rsid w:val="004C11AC"/>
    <w:rsid w:val="004C2A4B"/>
    <w:rsid w:val="004C30A4"/>
    <w:rsid w:val="004C47C0"/>
    <w:rsid w:val="004C4BD3"/>
    <w:rsid w:val="004C5C92"/>
    <w:rsid w:val="004C704B"/>
    <w:rsid w:val="004C721A"/>
    <w:rsid w:val="004D1054"/>
    <w:rsid w:val="004D17E8"/>
    <w:rsid w:val="004D303B"/>
    <w:rsid w:val="004D3A39"/>
    <w:rsid w:val="004D3A4A"/>
    <w:rsid w:val="004D4EEA"/>
    <w:rsid w:val="004D4F66"/>
    <w:rsid w:val="004D7854"/>
    <w:rsid w:val="004E0391"/>
    <w:rsid w:val="004E04FF"/>
    <w:rsid w:val="004E24F3"/>
    <w:rsid w:val="004E307B"/>
    <w:rsid w:val="004E368C"/>
    <w:rsid w:val="004E448F"/>
    <w:rsid w:val="004E4EC9"/>
    <w:rsid w:val="004E5D76"/>
    <w:rsid w:val="004E64B6"/>
    <w:rsid w:val="004F0D0B"/>
    <w:rsid w:val="004F1A78"/>
    <w:rsid w:val="004F1CAD"/>
    <w:rsid w:val="004F3A18"/>
    <w:rsid w:val="004F4953"/>
    <w:rsid w:val="004F4C0F"/>
    <w:rsid w:val="004F5CB2"/>
    <w:rsid w:val="004F7FBB"/>
    <w:rsid w:val="00500375"/>
    <w:rsid w:val="00500A82"/>
    <w:rsid w:val="00500F74"/>
    <w:rsid w:val="005015B5"/>
    <w:rsid w:val="00502029"/>
    <w:rsid w:val="0050376A"/>
    <w:rsid w:val="00503B4B"/>
    <w:rsid w:val="00504022"/>
    <w:rsid w:val="005057C7"/>
    <w:rsid w:val="0050642B"/>
    <w:rsid w:val="00506519"/>
    <w:rsid w:val="00506634"/>
    <w:rsid w:val="0050666B"/>
    <w:rsid w:val="005075F6"/>
    <w:rsid w:val="005120A8"/>
    <w:rsid w:val="005133F9"/>
    <w:rsid w:val="00513B23"/>
    <w:rsid w:val="00517177"/>
    <w:rsid w:val="00517340"/>
    <w:rsid w:val="00522757"/>
    <w:rsid w:val="005232AE"/>
    <w:rsid w:val="00523453"/>
    <w:rsid w:val="005234DD"/>
    <w:rsid w:val="005248CF"/>
    <w:rsid w:val="00525805"/>
    <w:rsid w:val="00525D59"/>
    <w:rsid w:val="00526B77"/>
    <w:rsid w:val="00526B96"/>
    <w:rsid w:val="0052701A"/>
    <w:rsid w:val="005275E7"/>
    <w:rsid w:val="00527836"/>
    <w:rsid w:val="005305CE"/>
    <w:rsid w:val="0053082D"/>
    <w:rsid w:val="00531A82"/>
    <w:rsid w:val="005376A0"/>
    <w:rsid w:val="00540206"/>
    <w:rsid w:val="00540808"/>
    <w:rsid w:val="00543EDF"/>
    <w:rsid w:val="00544422"/>
    <w:rsid w:val="0054465C"/>
    <w:rsid w:val="0054664D"/>
    <w:rsid w:val="00547F6E"/>
    <w:rsid w:val="00550692"/>
    <w:rsid w:val="00551862"/>
    <w:rsid w:val="00552FDA"/>
    <w:rsid w:val="0055461E"/>
    <w:rsid w:val="00555C16"/>
    <w:rsid w:val="005564FC"/>
    <w:rsid w:val="00556867"/>
    <w:rsid w:val="00556E58"/>
    <w:rsid w:val="0055739F"/>
    <w:rsid w:val="00560407"/>
    <w:rsid w:val="0056296E"/>
    <w:rsid w:val="00563464"/>
    <w:rsid w:val="00563E2C"/>
    <w:rsid w:val="0057011F"/>
    <w:rsid w:val="0057104A"/>
    <w:rsid w:val="005713B7"/>
    <w:rsid w:val="00572B6A"/>
    <w:rsid w:val="005732F0"/>
    <w:rsid w:val="00575450"/>
    <w:rsid w:val="00581E91"/>
    <w:rsid w:val="00582369"/>
    <w:rsid w:val="00584351"/>
    <w:rsid w:val="0058480D"/>
    <w:rsid w:val="00584ED9"/>
    <w:rsid w:val="00585758"/>
    <w:rsid w:val="0059000D"/>
    <w:rsid w:val="00592F6E"/>
    <w:rsid w:val="00594E8A"/>
    <w:rsid w:val="005952C3"/>
    <w:rsid w:val="005952DE"/>
    <w:rsid w:val="005963EA"/>
    <w:rsid w:val="0059679F"/>
    <w:rsid w:val="0059750E"/>
    <w:rsid w:val="00597E4E"/>
    <w:rsid w:val="00597F83"/>
    <w:rsid w:val="005A4663"/>
    <w:rsid w:val="005A518D"/>
    <w:rsid w:val="005A5310"/>
    <w:rsid w:val="005A5519"/>
    <w:rsid w:val="005A5D9D"/>
    <w:rsid w:val="005A66C1"/>
    <w:rsid w:val="005A6D68"/>
    <w:rsid w:val="005B09F0"/>
    <w:rsid w:val="005B3DAD"/>
    <w:rsid w:val="005B44E0"/>
    <w:rsid w:val="005B5550"/>
    <w:rsid w:val="005B6293"/>
    <w:rsid w:val="005B6709"/>
    <w:rsid w:val="005C0907"/>
    <w:rsid w:val="005C0982"/>
    <w:rsid w:val="005C1104"/>
    <w:rsid w:val="005C236C"/>
    <w:rsid w:val="005C32A4"/>
    <w:rsid w:val="005C3442"/>
    <w:rsid w:val="005C4B8A"/>
    <w:rsid w:val="005C62B1"/>
    <w:rsid w:val="005C7849"/>
    <w:rsid w:val="005C7905"/>
    <w:rsid w:val="005D0A21"/>
    <w:rsid w:val="005D1FAD"/>
    <w:rsid w:val="005D2052"/>
    <w:rsid w:val="005D2C44"/>
    <w:rsid w:val="005D3AD8"/>
    <w:rsid w:val="005D47FE"/>
    <w:rsid w:val="005D4E2F"/>
    <w:rsid w:val="005D67B5"/>
    <w:rsid w:val="005D6C0A"/>
    <w:rsid w:val="005D7947"/>
    <w:rsid w:val="005E0028"/>
    <w:rsid w:val="005E058C"/>
    <w:rsid w:val="005E273F"/>
    <w:rsid w:val="005E39BA"/>
    <w:rsid w:val="005E4A7F"/>
    <w:rsid w:val="005E6C33"/>
    <w:rsid w:val="005F1899"/>
    <w:rsid w:val="005F2684"/>
    <w:rsid w:val="005F30A0"/>
    <w:rsid w:val="005F324E"/>
    <w:rsid w:val="005F46D1"/>
    <w:rsid w:val="005F5B47"/>
    <w:rsid w:val="005F6068"/>
    <w:rsid w:val="005F79F2"/>
    <w:rsid w:val="00601A97"/>
    <w:rsid w:val="0060457F"/>
    <w:rsid w:val="006059F3"/>
    <w:rsid w:val="006060F6"/>
    <w:rsid w:val="00606B78"/>
    <w:rsid w:val="0061039C"/>
    <w:rsid w:val="00611883"/>
    <w:rsid w:val="00611B4D"/>
    <w:rsid w:val="0061326B"/>
    <w:rsid w:val="006135AC"/>
    <w:rsid w:val="00614C8D"/>
    <w:rsid w:val="00617964"/>
    <w:rsid w:val="00617E06"/>
    <w:rsid w:val="00620270"/>
    <w:rsid w:val="00620B35"/>
    <w:rsid w:val="00620DC2"/>
    <w:rsid w:val="0062118C"/>
    <w:rsid w:val="00621239"/>
    <w:rsid w:val="00623393"/>
    <w:rsid w:val="0062349C"/>
    <w:rsid w:val="00624AD9"/>
    <w:rsid w:val="00631281"/>
    <w:rsid w:val="00631463"/>
    <w:rsid w:val="00634502"/>
    <w:rsid w:val="006347D6"/>
    <w:rsid w:val="006411D6"/>
    <w:rsid w:val="00643B21"/>
    <w:rsid w:val="00643E4B"/>
    <w:rsid w:val="00644785"/>
    <w:rsid w:val="00644CB6"/>
    <w:rsid w:val="006456E9"/>
    <w:rsid w:val="00645DF0"/>
    <w:rsid w:val="00646FF6"/>
    <w:rsid w:val="00647649"/>
    <w:rsid w:val="00647E0E"/>
    <w:rsid w:val="00647F0B"/>
    <w:rsid w:val="00650966"/>
    <w:rsid w:val="00650F63"/>
    <w:rsid w:val="00651CD5"/>
    <w:rsid w:val="00652200"/>
    <w:rsid w:val="00652382"/>
    <w:rsid w:val="006547E1"/>
    <w:rsid w:val="006561AA"/>
    <w:rsid w:val="00656AC2"/>
    <w:rsid w:val="00657004"/>
    <w:rsid w:val="006573C4"/>
    <w:rsid w:val="0065776D"/>
    <w:rsid w:val="00657DCE"/>
    <w:rsid w:val="006613DB"/>
    <w:rsid w:val="00661CC4"/>
    <w:rsid w:val="00663954"/>
    <w:rsid w:val="006640BD"/>
    <w:rsid w:val="006651B6"/>
    <w:rsid w:val="00665227"/>
    <w:rsid w:val="006658CB"/>
    <w:rsid w:val="00666878"/>
    <w:rsid w:val="00666A33"/>
    <w:rsid w:val="006679C3"/>
    <w:rsid w:val="00667AE0"/>
    <w:rsid w:val="00667B2E"/>
    <w:rsid w:val="00671302"/>
    <w:rsid w:val="006722B2"/>
    <w:rsid w:val="00673367"/>
    <w:rsid w:val="00674CAB"/>
    <w:rsid w:val="0067519A"/>
    <w:rsid w:val="006751B7"/>
    <w:rsid w:val="00675D3D"/>
    <w:rsid w:val="0067733E"/>
    <w:rsid w:val="00677F46"/>
    <w:rsid w:val="0068055B"/>
    <w:rsid w:val="00681027"/>
    <w:rsid w:val="0068133B"/>
    <w:rsid w:val="00683A6E"/>
    <w:rsid w:val="00685103"/>
    <w:rsid w:val="00685F00"/>
    <w:rsid w:val="00686296"/>
    <w:rsid w:val="00690083"/>
    <w:rsid w:val="006906C7"/>
    <w:rsid w:val="006908B6"/>
    <w:rsid w:val="00693CE2"/>
    <w:rsid w:val="006942BF"/>
    <w:rsid w:val="006953F3"/>
    <w:rsid w:val="0069555B"/>
    <w:rsid w:val="0069663E"/>
    <w:rsid w:val="00696A31"/>
    <w:rsid w:val="00696EF0"/>
    <w:rsid w:val="006A036A"/>
    <w:rsid w:val="006A0499"/>
    <w:rsid w:val="006A08AC"/>
    <w:rsid w:val="006A18E3"/>
    <w:rsid w:val="006A2630"/>
    <w:rsid w:val="006A3A00"/>
    <w:rsid w:val="006A741F"/>
    <w:rsid w:val="006A7B53"/>
    <w:rsid w:val="006B15DA"/>
    <w:rsid w:val="006B4A3A"/>
    <w:rsid w:val="006B6459"/>
    <w:rsid w:val="006B742C"/>
    <w:rsid w:val="006C0648"/>
    <w:rsid w:val="006C15C4"/>
    <w:rsid w:val="006C4D98"/>
    <w:rsid w:val="006C56A2"/>
    <w:rsid w:val="006C58AB"/>
    <w:rsid w:val="006C5AA6"/>
    <w:rsid w:val="006C7C3E"/>
    <w:rsid w:val="006D014C"/>
    <w:rsid w:val="006D0161"/>
    <w:rsid w:val="006D0823"/>
    <w:rsid w:val="006D1151"/>
    <w:rsid w:val="006D177A"/>
    <w:rsid w:val="006D2766"/>
    <w:rsid w:val="006D2F3E"/>
    <w:rsid w:val="006D5B09"/>
    <w:rsid w:val="006D6DD6"/>
    <w:rsid w:val="006D7D12"/>
    <w:rsid w:val="006E026D"/>
    <w:rsid w:val="006E04A2"/>
    <w:rsid w:val="006E119F"/>
    <w:rsid w:val="006E4717"/>
    <w:rsid w:val="006E688E"/>
    <w:rsid w:val="006E75C5"/>
    <w:rsid w:val="006F098C"/>
    <w:rsid w:val="006F41C4"/>
    <w:rsid w:val="006F440D"/>
    <w:rsid w:val="00700841"/>
    <w:rsid w:val="00701F06"/>
    <w:rsid w:val="00702630"/>
    <w:rsid w:val="0070442F"/>
    <w:rsid w:val="0070767C"/>
    <w:rsid w:val="00710509"/>
    <w:rsid w:val="00710F63"/>
    <w:rsid w:val="00711002"/>
    <w:rsid w:val="0071145A"/>
    <w:rsid w:val="0071201B"/>
    <w:rsid w:val="00712AE3"/>
    <w:rsid w:val="00713AB0"/>
    <w:rsid w:val="00714968"/>
    <w:rsid w:val="007176A7"/>
    <w:rsid w:val="00720483"/>
    <w:rsid w:val="00720B7A"/>
    <w:rsid w:val="00720D59"/>
    <w:rsid w:val="00722774"/>
    <w:rsid w:val="00724DFA"/>
    <w:rsid w:val="007257DC"/>
    <w:rsid w:val="00727B4F"/>
    <w:rsid w:val="007305BF"/>
    <w:rsid w:val="0073136C"/>
    <w:rsid w:val="007318F7"/>
    <w:rsid w:val="007336E5"/>
    <w:rsid w:val="0073558D"/>
    <w:rsid w:val="00735987"/>
    <w:rsid w:val="00736123"/>
    <w:rsid w:val="0073635C"/>
    <w:rsid w:val="00736613"/>
    <w:rsid w:val="00740858"/>
    <w:rsid w:val="00740AEA"/>
    <w:rsid w:val="00745B22"/>
    <w:rsid w:val="0074740D"/>
    <w:rsid w:val="00747CDB"/>
    <w:rsid w:val="0075075C"/>
    <w:rsid w:val="00750790"/>
    <w:rsid w:val="00752073"/>
    <w:rsid w:val="00752A21"/>
    <w:rsid w:val="0075439B"/>
    <w:rsid w:val="007576BB"/>
    <w:rsid w:val="007600E5"/>
    <w:rsid w:val="00760900"/>
    <w:rsid w:val="00761369"/>
    <w:rsid w:val="0076377F"/>
    <w:rsid w:val="00765758"/>
    <w:rsid w:val="00766CE4"/>
    <w:rsid w:val="00767597"/>
    <w:rsid w:val="00771FBF"/>
    <w:rsid w:val="00773C8D"/>
    <w:rsid w:val="007741C7"/>
    <w:rsid w:val="00775816"/>
    <w:rsid w:val="00780D1E"/>
    <w:rsid w:val="007815D0"/>
    <w:rsid w:val="00781857"/>
    <w:rsid w:val="00783A76"/>
    <w:rsid w:val="00784DC9"/>
    <w:rsid w:val="00786F40"/>
    <w:rsid w:val="00787DD6"/>
    <w:rsid w:val="00790072"/>
    <w:rsid w:val="00790796"/>
    <w:rsid w:val="0079268A"/>
    <w:rsid w:val="00793869"/>
    <w:rsid w:val="00794089"/>
    <w:rsid w:val="00795788"/>
    <w:rsid w:val="00796407"/>
    <w:rsid w:val="00796C75"/>
    <w:rsid w:val="007A078B"/>
    <w:rsid w:val="007A1217"/>
    <w:rsid w:val="007A22F4"/>
    <w:rsid w:val="007A31DE"/>
    <w:rsid w:val="007A3D0B"/>
    <w:rsid w:val="007A3F29"/>
    <w:rsid w:val="007A45C0"/>
    <w:rsid w:val="007A5897"/>
    <w:rsid w:val="007A6A38"/>
    <w:rsid w:val="007A739E"/>
    <w:rsid w:val="007A7DF4"/>
    <w:rsid w:val="007B088E"/>
    <w:rsid w:val="007B134F"/>
    <w:rsid w:val="007B1B93"/>
    <w:rsid w:val="007B28A2"/>
    <w:rsid w:val="007B2FB4"/>
    <w:rsid w:val="007B3285"/>
    <w:rsid w:val="007B36E8"/>
    <w:rsid w:val="007B3A90"/>
    <w:rsid w:val="007B3C20"/>
    <w:rsid w:val="007B42E3"/>
    <w:rsid w:val="007B4DDF"/>
    <w:rsid w:val="007B58D5"/>
    <w:rsid w:val="007B5911"/>
    <w:rsid w:val="007B64C2"/>
    <w:rsid w:val="007B6F15"/>
    <w:rsid w:val="007B7335"/>
    <w:rsid w:val="007C064D"/>
    <w:rsid w:val="007C1C69"/>
    <w:rsid w:val="007C3592"/>
    <w:rsid w:val="007C563B"/>
    <w:rsid w:val="007C6668"/>
    <w:rsid w:val="007C782F"/>
    <w:rsid w:val="007C7CEB"/>
    <w:rsid w:val="007D1C7A"/>
    <w:rsid w:val="007D1F4A"/>
    <w:rsid w:val="007D215E"/>
    <w:rsid w:val="007D48B8"/>
    <w:rsid w:val="007D4B43"/>
    <w:rsid w:val="007D54D9"/>
    <w:rsid w:val="007D5DDC"/>
    <w:rsid w:val="007E02A9"/>
    <w:rsid w:val="007E12B8"/>
    <w:rsid w:val="007E2B6D"/>
    <w:rsid w:val="007E2E4E"/>
    <w:rsid w:val="007E47A3"/>
    <w:rsid w:val="007E55FE"/>
    <w:rsid w:val="007E6EAA"/>
    <w:rsid w:val="007E7275"/>
    <w:rsid w:val="007E7BCD"/>
    <w:rsid w:val="007F20AB"/>
    <w:rsid w:val="007F4742"/>
    <w:rsid w:val="007F68C4"/>
    <w:rsid w:val="008001B8"/>
    <w:rsid w:val="00800351"/>
    <w:rsid w:val="00801054"/>
    <w:rsid w:val="00801CB4"/>
    <w:rsid w:val="008029A6"/>
    <w:rsid w:val="008032EC"/>
    <w:rsid w:val="00803E66"/>
    <w:rsid w:val="0080424E"/>
    <w:rsid w:val="00805132"/>
    <w:rsid w:val="008060FF"/>
    <w:rsid w:val="008064E9"/>
    <w:rsid w:val="00806542"/>
    <w:rsid w:val="00807EAD"/>
    <w:rsid w:val="008104DB"/>
    <w:rsid w:val="00810F44"/>
    <w:rsid w:val="0081121D"/>
    <w:rsid w:val="008123F9"/>
    <w:rsid w:val="00812B58"/>
    <w:rsid w:val="00813269"/>
    <w:rsid w:val="0081412C"/>
    <w:rsid w:val="008146D6"/>
    <w:rsid w:val="008156F4"/>
    <w:rsid w:val="00815B10"/>
    <w:rsid w:val="00816AAF"/>
    <w:rsid w:val="008204A6"/>
    <w:rsid w:val="00820DD3"/>
    <w:rsid w:val="008212C6"/>
    <w:rsid w:val="008226B9"/>
    <w:rsid w:val="00822860"/>
    <w:rsid w:val="0082550D"/>
    <w:rsid w:val="00825C62"/>
    <w:rsid w:val="008265E0"/>
    <w:rsid w:val="00830C9C"/>
    <w:rsid w:val="0083532D"/>
    <w:rsid w:val="008401DC"/>
    <w:rsid w:val="00840473"/>
    <w:rsid w:val="00845EB4"/>
    <w:rsid w:val="00846A4E"/>
    <w:rsid w:val="00852C70"/>
    <w:rsid w:val="00852DE8"/>
    <w:rsid w:val="00853F36"/>
    <w:rsid w:val="0085452C"/>
    <w:rsid w:val="00855049"/>
    <w:rsid w:val="008551CF"/>
    <w:rsid w:val="008558ED"/>
    <w:rsid w:val="008573BD"/>
    <w:rsid w:val="00861199"/>
    <w:rsid w:val="008629F0"/>
    <w:rsid w:val="0086334E"/>
    <w:rsid w:val="00866C0F"/>
    <w:rsid w:val="00866D0E"/>
    <w:rsid w:val="0086727C"/>
    <w:rsid w:val="00867FAE"/>
    <w:rsid w:val="00870EE0"/>
    <w:rsid w:val="00872B31"/>
    <w:rsid w:val="00877662"/>
    <w:rsid w:val="008807AE"/>
    <w:rsid w:val="00881D6E"/>
    <w:rsid w:val="008831D9"/>
    <w:rsid w:val="008859B6"/>
    <w:rsid w:val="00885EBC"/>
    <w:rsid w:val="008866DF"/>
    <w:rsid w:val="00886744"/>
    <w:rsid w:val="00891ADD"/>
    <w:rsid w:val="00891DAA"/>
    <w:rsid w:val="0089228D"/>
    <w:rsid w:val="00893235"/>
    <w:rsid w:val="0089419C"/>
    <w:rsid w:val="008953D5"/>
    <w:rsid w:val="008A387E"/>
    <w:rsid w:val="008A3934"/>
    <w:rsid w:val="008A4317"/>
    <w:rsid w:val="008A4580"/>
    <w:rsid w:val="008A4A46"/>
    <w:rsid w:val="008A4E25"/>
    <w:rsid w:val="008A575F"/>
    <w:rsid w:val="008A5D0E"/>
    <w:rsid w:val="008A62C0"/>
    <w:rsid w:val="008A7ED7"/>
    <w:rsid w:val="008B0689"/>
    <w:rsid w:val="008B0753"/>
    <w:rsid w:val="008B3384"/>
    <w:rsid w:val="008B3870"/>
    <w:rsid w:val="008B3A8A"/>
    <w:rsid w:val="008B3B4C"/>
    <w:rsid w:val="008B4818"/>
    <w:rsid w:val="008B54AF"/>
    <w:rsid w:val="008B57D3"/>
    <w:rsid w:val="008B6619"/>
    <w:rsid w:val="008C09A3"/>
    <w:rsid w:val="008C0DED"/>
    <w:rsid w:val="008C103D"/>
    <w:rsid w:val="008C10C7"/>
    <w:rsid w:val="008C15A6"/>
    <w:rsid w:val="008C3406"/>
    <w:rsid w:val="008C4745"/>
    <w:rsid w:val="008C488B"/>
    <w:rsid w:val="008C4F18"/>
    <w:rsid w:val="008C520C"/>
    <w:rsid w:val="008C71FC"/>
    <w:rsid w:val="008C72E6"/>
    <w:rsid w:val="008C7CEC"/>
    <w:rsid w:val="008D0E1F"/>
    <w:rsid w:val="008D2FCA"/>
    <w:rsid w:val="008D349F"/>
    <w:rsid w:val="008D3DD5"/>
    <w:rsid w:val="008D429D"/>
    <w:rsid w:val="008D4760"/>
    <w:rsid w:val="008D51A2"/>
    <w:rsid w:val="008D786E"/>
    <w:rsid w:val="008E00D6"/>
    <w:rsid w:val="008E01F0"/>
    <w:rsid w:val="008E13E1"/>
    <w:rsid w:val="008E1418"/>
    <w:rsid w:val="008E1D60"/>
    <w:rsid w:val="008E293D"/>
    <w:rsid w:val="008E2D08"/>
    <w:rsid w:val="008E5C2B"/>
    <w:rsid w:val="008E688F"/>
    <w:rsid w:val="008F0DFA"/>
    <w:rsid w:val="008F21B1"/>
    <w:rsid w:val="008F2871"/>
    <w:rsid w:val="008F2CEA"/>
    <w:rsid w:val="008F3ECC"/>
    <w:rsid w:val="008F3FA2"/>
    <w:rsid w:val="008F65C1"/>
    <w:rsid w:val="008F7429"/>
    <w:rsid w:val="009011D5"/>
    <w:rsid w:val="00901229"/>
    <w:rsid w:val="00901BAF"/>
    <w:rsid w:val="00902159"/>
    <w:rsid w:val="00902AB3"/>
    <w:rsid w:val="00902DA6"/>
    <w:rsid w:val="0090338A"/>
    <w:rsid w:val="009034EE"/>
    <w:rsid w:val="009035C4"/>
    <w:rsid w:val="0090582C"/>
    <w:rsid w:val="00906A7E"/>
    <w:rsid w:val="00907233"/>
    <w:rsid w:val="009105D8"/>
    <w:rsid w:val="009106A2"/>
    <w:rsid w:val="009106FE"/>
    <w:rsid w:val="00910AA4"/>
    <w:rsid w:val="00910EAC"/>
    <w:rsid w:val="00914D71"/>
    <w:rsid w:val="0091515A"/>
    <w:rsid w:val="0091751F"/>
    <w:rsid w:val="009248A0"/>
    <w:rsid w:val="00924B9E"/>
    <w:rsid w:val="009275A0"/>
    <w:rsid w:val="009276E5"/>
    <w:rsid w:val="0093095B"/>
    <w:rsid w:val="00930AB6"/>
    <w:rsid w:val="009315AF"/>
    <w:rsid w:val="009338B4"/>
    <w:rsid w:val="00936833"/>
    <w:rsid w:val="00937283"/>
    <w:rsid w:val="00937447"/>
    <w:rsid w:val="00941880"/>
    <w:rsid w:val="00942393"/>
    <w:rsid w:val="009426A1"/>
    <w:rsid w:val="009436A2"/>
    <w:rsid w:val="00943FC4"/>
    <w:rsid w:val="00944846"/>
    <w:rsid w:val="00944B9E"/>
    <w:rsid w:val="0094634A"/>
    <w:rsid w:val="00947386"/>
    <w:rsid w:val="00947B80"/>
    <w:rsid w:val="00950197"/>
    <w:rsid w:val="00952438"/>
    <w:rsid w:val="00952633"/>
    <w:rsid w:val="0095292C"/>
    <w:rsid w:val="009532AC"/>
    <w:rsid w:val="009539A0"/>
    <w:rsid w:val="00955126"/>
    <w:rsid w:val="00955BC8"/>
    <w:rsid w:val="0095629E"/>
    <w:rsid w:val="00956E76"/>
    <w:rsid w:val="009570FA"/>
    <w:rsid w:val="009603C1"/>
    <w:rsid w:val="009636AF"/>
    <w:rsid w:val="00963E81"/>
    <w:rsid w:val="00964D20"/>
    <w:rsid w:val="0096558F"/>
    <w:rsid w:val="009660BA"/>
    <w:rsid w:val="0096703C"/>
    <w:rsid w:val="009670CB"/>
    <w:rsid w:val="009672E2"/>
    <w:rsid w:val="0097071F"/>
    <w:rsid w:val="0097079A"/>
    <w:rsid w:val="009716F6"/>
    <w:rsid w:val="00973E17"/>
    <w:rsid w:val="009749BF"/>
    <w:rsid w:val="00975A60"/>
    <w:rsid w:val="00975E8B"/>
    <w:rsid w:val="0097700B"/>
    <w:rsid w:val="00977C18"/>
    <w:rsid w:val="00977D02"/>
    <w:rsid w:val="009803AD"/>
    <w:rsid w:val="00980F1B"/>
    <w:rsid w:val="009811DF"/>
    <w:rsid w:val="00981888"/>
    <w:rsid w:val="0098202E"/>
    <w:rsid w:val="0098509A"/>
    <w:rsid w:val="0098575D"/>
    <w:rsid w:val="00991663"/>
    <w:rsid w:val="009922CA"/>
    <w:rsid w:val="00995241"/>
    <w:rsid w:val="00995838"/>
    <w:rsid w:val="009962A9"/>
    <w:rsid w:val="00997A83"/>
    <w:rsid w:val="009A478E"/>
    <w:rsid w:val="009A6595"/>
    <w:rsid w:val="009A6E19"/>
    <w:rsid w:val="009B0DC4"/>
    <w:rsid w:val="009B22CF"/>
    <w:rsid w:val="009B235C"/>
    <w:rsid w:val="009B2406"/>
    <w:rsid w:val="009B3171"/>
    <w:rsid w:val="009B40E4"/>
    <w:rsid w:val="009B48E0"/>
    <w:rsid w:val="009B5959"/>
    <w:rsid w:val="009B79D0"/>
    <w:rsid w:val="009C243D"/>
    <w:rsid w:val="009C2801"/>
    <w:rsid w:val="009C31DA"/>
    <w:rsid w:val="009C5406"/>
    <w:rsid w:val="009C6620"/>
    <w:rsid w:val="009C7094"/>
    <w:rsid w:val="009D24A3"/>
    <w:rsid w:val="009D2BF4"/>
    <w:rsid w:val="009D34DA"/>
    <w:rsid w:val="009D3BA9"/>
    <w:rsid w:val="009D3C47"/>
    <w:rsid w:val="009D4DA7"/>
    <w:rsid w:val="009D5A45"/>
    <w:rsid w:val="009E00A4"/>
    <w:rsid w:val="009E1706"/>
    <w:rsid w:val="009E1900"/>
    <w:rsid w:val="009E2103"/>
    <w:rsid w:val="009E264A"/>
    <w:rsid w:val="009E442C"/>
    <w:rsid w:val="009E5624"/>
    <w:rsid w:val="009E620C"/>
    <w:rsid w:val="009E6AEC"/>
    <w:rsid w:val="009E7068"/>
    <w:rsid w:val="009E7490"/>
    <w:rsid w:val="009E798F"/>
    <w:rsid w:val="009F05F2"/>
    <w:rsid w:val="009F314B"/>
    <w:rsid w:val="009F3968"/>
    <w:rsid w:val="009F5058"/>
    <w:rsid w:val="00A00152"/>
    <w:rsid w:val="00A0085E"/>
    <w:rsid w:val="00A0224F"/>
    <w:rsid w:val="00A02E81"/>
    <w:rsid w:val="00A03642"/>
    <w:rsid w:val="00A04568"/>
    <w:rsid w:val="00A0501A"/>
    <w:rsid w:val="00A05198"/>
    <w:rsid w:val="00A076D6"/>
    <w:rsid w:val="00A07B4A"/>
    <w:rsid w:val="00A07D1A"/>
    <w:rsid w:val="00A102E2"/>
    <w:rsid w:val="00A105E4"/>
    <w:rsid w:val="00A11115"/>
    <w:rsid w:val="00A12566"/>
    <w:rsid w:val="00A12E83"/>
    <w:rsid w:val="00A132C6"/>
    <w:rsid w:val="00A14D0D"/>
    <w:rsid w:val="00A16E0C"/>
    <w:rsid w:val="00A1703A"/>
    <w:rsid w:val="00A17772"/>
    <w:rsid w:val="00A17DF1"/>
    <w:rsid w:val="00A20240"/>
    <w:rsid w:val="00A2091F"/>
    <w:rsid w:val="00A2370E"/>
    <w:rsid w:val="00A250E5"/>
    <w:rsid w:val="00A25151"/>
    <w:rsid w:val="00A25451"/>
    <w:rsid w:val="00A26B9D"/>
    <w:rsid w:val="00A26FEB"/>
    <w:rsid w:val="00A30952"/>
    <w:rsid w:val="00A31A0E"/>
    <w:rsid w:val="00A31F2B"/>
    <w:rsid w:val="00A325D2"/>
    <w:rsid w:val="00A33D4B"/>
    <w:rsid w:val="00A342CA"/>
    <w:rsid w:val="00A355A0"/>
    <w:rsid w:val="00A35760"/>
    <w:rsid w:val="00A35BEB"/>
    <w:rsid w:val="00A36565"/>
    <w:rsid w:val="00A4062C"/>
    <w:rsid w:val="00A4092F"/>
    <w:rsid w:val="00A43260"/>
    <w:rsid w:val="00A43311"/>
    <w:rsid w:val="00A44579"/>
    <w:rsid w:val="00A44CF6"/>
    <w:rsid w:val="00A45C01"/>
    <w:rsid w:val="00A465DA"/>
    <w:rsid w:val="00A47D1B"/>
    <w:rsid w:val="00A47DCB"/>
    <w:rsid w:val="00A51234"/>
    <w:rsid w:val="00A51E72"/>
    <w:rsid w:val="00A5238E"/>
    <w:rsid w:val="00A52E0C"/>
    <w:rsid w:val="00A536B7"/>
    <w:rsid w:val="00A53C3A"/>
    <w:rsid w:val="00A55DD8"/>
    <w:rsid w:val="00A56687"/>
    <w:rsid w:val="00A56D19"/>
    <w:rsid w:val="00A57A2C"/>
    <w:rsid w:val="00A57D0F"/>
    <w:rsid w:val="00A6022A"/>
    <w:rsid w:val="00A61ED9"/>
    <w:rsid w:val="00A62385"/>
    <w:rsid w:val="00A62A27"/>
    <w:rsid w:val="00A639D0"/>
    <w:rsid w:val="00A645BA"/>
    <w:rsid w:val="00A64EA1"/>
    <w:rsid w:val="00A662DD"/>
    <w:rsid w:val="00A66F5D"/>
    <w:rsid w:val="00A67688"/>
    <w:rsid w:val="00A6925B"/>
    <w:rsid w:val="00A70FF2"/>
    <w:rsid w:val="00A72540"/>
    <w:rsid w:val="00A75D73"/>
    <w:rsid w:val="00A82EF1"/>
    <w:rsid w:val="00A83019"/>
    <w:rsid w:val="00A847FB"/>
    <w:rsid w:val="00A86D77"/>
    <w:rsid w:val="00A8729F"/>
    <w:rsid w:val="00A87BBA"/>
    <w:rsid w:val="00A93D11"/>
    <w:rsid w:val="00A95098"/>
    <w:rsid w:val="00A9705D"/>
    <w:rsid w:val="00AA034D"/>
    <w:rsid w:val="00AA0AF9"/>
    <w:rsid w:val="00AA0F7A"/>
    <w:rsid w:val="00AA0FB4"/>
    <w:rsid w:val="00AA2833"/>
    <w:rsid w:val="00AA2B94"/>
    <w:rsid w:val="00AA4086"/>
    <w:rsid w:val="00AA5BD5"/>
    <w:rsid w:val="00AB0F41"/>
    <w:rsid w:val="00AB1DDC"/>
    <w:rsid w:val="00AB2DD0"/>
    <w:rsid w:val="00AB4448"/>
    <w:rsid w:val="00AB561E"/>
    <w:rsid w:val="00AB56D7"/>
    <w:rsid w:val="00AC053D"/>
    <w:rsid w:val="00AC0B08"/>
    <w:rsid w:val="00AC0E9A"/>
    <w:rsid w:val="00AC28B8"/>
    <w:rsid w:val="00AC364B"/>
    <w:rsid w:val="00AC3C78"/>
    <w:rsid w:val="00AC566F"/>
    <w:rsid w:val="00AC6299"/>
    <w:rsid w:val="00AD16F7"/>
    <w:rsid w:val="00AD24D9"/>
    <w:rsid w:val="00AD3B1F"/>
    <w:rsid w:val="00AD48B1"/>
    <w:rsid w:val="00AE0107"/>
    <w:rsid w:val="00AE1975"/>
    <w:rsid w:val="00AE1994"/>
    <w:rsid w:val="00AE240F"/>
    <w:rsid w:val="00AE280C"/>
    <w:rsid w:val="00AE2B5D"/>
    <w:rsid w:val="00AE3511"/>
    <w:rsid w:val="00AE37CF"/>
    <w:rsid w:val="00AE54EA"/>
    <w:rsid w:val="00AE64F7"/>
    <w:rsid w:val="00AF0595"/>
    <w:rsid w:val="00AF0824"/>
    <w:rsid w:val="00AF1CA1"/>
    <w:rsid w:val="00AF3428"/>
    <w:rsid w:val="00AF346F"/>
    <w:rsid w:val="00AF38A8"/>
    <w:rsid w:val="00AF4663"/>
    <w:rsid w:val="00AF480E"/>
    <w:rsid w:val="00AF4B84"/>
    <w:rsid w:val="00AF5496"/>
    <w:rsid w:val="00AF5B7B"/>
    <w:rsid w:val="00B003D9"/>
    <w:rsid w:val="00B00913"/>
    <w:rsid w:val="00B00EF9"/>
    <w:rsid w:val="00B014AE"/>
    <w:rsid w:val="00B01AA7"/>
    <w:rsid w:val="00B01B47"/>
    <w:rsid w:val="00B02AB7"/>
    <w:rsid w:val="00B04D5F"/>
    <w:rsid w:val="00B077A5"/>
    <w:rsid w:val="00B078CD"/>
    <w:rsid w:val="00B10323"/>
    <w:rsid w:val="00B106A1"/>
    <w:rsid w:val="00B10E8E"/>
    <w:rsid w:val="00B10FC9"/>
    <w:rsid w:val="00B1206A"/>
    <w:rsid w:val="00B13382"/>
    <w:rsid w:val="00B1651C"/>
    <w:rsid w:val="00B1697C"/>
    <w:rsid w:val="00B17AE7"/>
    <w:rsid w:val="00B20005"/>
    <w:rsid w:val="00B2121F"/>
    <w:rsid w:val="00B21840"/>
    <w:rsid w:val="00B23B49"/>
    <w:rsid w:val="00B256ED"/>
    <w:rsid w:val="00B25ACB"/>
    <w:rsid w:val="00B27002"/>
    <w:rsid w:val="00B31104"/>
    <w:rsid w:val="00B346C2"/>
    <w:rsid w:val="00B363F8"/>
    <w:rsid w:val="00B36AAE"/>
    <w:rsid w:val="00B40974"/>
    <w:rsid w:val="00B40A6F"/>
    <w:rsid w:val="00B413C5"/>
    <w:rsid w:val="00B43083"/>
    <w:rsid w:val="00B445A5"/>
    <w:rsid w:val="00B45718"/>
    <w:rsid w:val="00B47B14"/>
    <w:rsid w:val="00B47B84"/>
    <w:rsid w:val="00B503D1"/>
    <w:rsid w:val="00B51867"/>
    <w:rsid w:val="00B51C0B"/>
    <w:rsid w:val="00B51FDC"/>
    <w:rsid w:val="00B52CFC"/>
    <w:rsid w:val="00B5384A"/>
    <w:rsid w:val="00B548D5"/>
    <w:rsid w:val="00B54B0A"/>
    <w:rsid w:val="00B5556D"/>
    <w:rsid w:val="00B56638"/>
    <w:rsid w:val="00B56A5C"/>
    <w:rsid w:val="00B6010E"/>
    <w:rsid w:val="00B6089A"/>
    <w:rsid w:val="00B60D64"/>
    <w:rsid w:val="00B61967"/>
    <w:rsid w:val="00B646CF"/>
    <w:rsid w:val="00B6515E"/>
    <w:rsid w:val="00B658F5"/>
    <w:rsid w:val="00B67FDA"/>
    <w:rsid w:val="00B710AC"/>
    <w:rsid w:val="00B73850"/>
    <w:rsid w:val="00B75321"/>
    <w:rsid w:val="00B759A7"/>
    <w:rsid w:val="00B767A8"/>
    <w:rsid w:val="00B76F31"/>
    <w:rsid w:val="00B775F5"/>
    <w:rsid w:val="00B80CCA"/>
    <w:rsid w:val="00B81B55"/>
    <w:rsid w:val="00B84DB0"/>
    <w:rsid w:val="00B86563"/>
    <w:rsid w:val="00B87B06"/>
    <w:rsid w:val="00B90585"/>
    <w:rsid w:val="00B917B5"/>
    <w:rsid w:val="00B91931"/>
    <w:rsid w:val="00B91B5C"/>
    <w:rsid w:val="00B93579"/>
    <w:rsid w:val="00B946B5"/>
    <w:rsid w:val="00B95A6C"/>
    <w:rsid w:val="00B96672"/>
    <w:rsid w:val="00BA07FD"/>
    <w:rsid w:val="00BA1D08"/>
    <w:rsid w:val="00BA1F99"/>
    <w:rsid w:val="00BA282E"/>
    <w:rsid w:val="00BA2C91"/>
    <w:rsid w:val="00BA2F70"/>
    <w:rsid w:val="00BA5C99"/>
    <w:rsid w:val="00BA6305"/>
    <w:rsid w:val="00BB5623"/>
    <w:rsid w:val="00BB5AAA"/>
    <w:rsid w:val="00BB676A"/>
    <w:rsid w:val="00BB750D"/>
    <w:rsid w:val="00BC02FB"/>
    <w:rsid w:val="00BC2DC2"/>
    <w:rsid w:val="00BC3527"/>
    <w:rsid w:val="00BC451A"/>
    <w:rsid w:val="00BC46E5"/>
    <w:rsid w:val="00BC5213"/>
    <w:rsid w:val="00BC5DAF"/>
    <w:rsid w:val="00BC7317"/>
    <w:rsid w:val="00BD09D5"/>
    <w:rsid w:val="00BD1F48"/>
    <w:rsid w:val="00BD3143"/>
    <w:rsid w:val="00BD355A"/>
    <w:rsid w:val="00BD55C8"/>
    <w:rsid w:val="00BD7893"/>
    <w:rsid w:val="00BD7C84"/>
    <w:rsid w:val="00BE162F"/>
    <w:rsid w:val="00BE1ECB"/>
    <w:rsid w:val="00BE2057"/>
    <w:rsid w:val="00BE39A5"/>
    <w:rsid w:val="00BE3BC6"/>
    <w:rsid w:val="00BE4030"/>
    <w:rsid w:val="00BE48EB"/>
    <w:rsid w:val="00BE686B"/>
    <w:rsid w:val="00BE6C37"/>
    <w:rsid w:val="00BE71DD"/>
    <w:rsid w:val="00BE7D96"/>
    <w:rsid w:val="00BF0A96"/>
    <w:rsid w:val="00BF16FF"/>
    <w:rsid w:val="00BF18E7"/>
    <w:rsid w:val="00BF198C"/>
    <w:rsid w:val="00BF261A"/>
    <w:rsid w:val="00BF2A4B"/>
    <w:rsid w:val="00BF4A8E"/>
    <w:rsid w:val="00BF4D7B"/>
    <w:rsid w:val="00BF5292"/>
    <w:rsid w:val="00BF68D0"/>
    <w:rsid w:val="00BF6D29"/>
    <w:rsid w:val="00C0015E"/>
    <w:rsid w:val="00C022AC"/>
    <w:rsid w:val="00C0243D"/>
    <w:rsid w:val="00C026D3"/>
    <w:rsid w:val="00C032D0"/>
    <w:rsid w:val="00C03C51"/>
    <w:rsid w:val="00C048F2"/>
    <w:rsid w:val="00C04EC2"/>
    <w:rsid w:val="00C06DF8"/>
    <w:rsid w:val="00C0729B"/>
    <w:rsid w:val="00C07338"/>
    <w:rsid w:val="00C100C1"/>
    <w:rsid w:val="00C128A5"/>
    <w:rsid w:val="00C1481B"/>
    <w:rsid w:val="00C148B8"/>
    <w:rsid w:val="00C14B56"/>
    <w:rsid w:val="00C16370"/>
    <w:rsid w:val="00C17C9B"/>
    <w:rsid w:val="00C204E2"/>
    <w:rsid w:val="00C219FE"/>
    <w:rsid w:val="00C21D62"/>
    <w:rsid w:val="00C22800"/>
    <w:rsid w:val="00C25265"/>
    <w:rsid w:val="00C25E27"/>
    <w:rsid w:val="00C2646A"/>
    <w:rsid w:val="00C26A5A"/>
    <w:rsid w:val="00C276A5"/>
    <w:rsid w:val="00C27AD9"/>
    <w:rsid w:val="00C311BB"/>
    <w:rsid w:val="00C330F3"/>
    <w:rsid w:val="00C33967"/>
    <w:rsid w:val="00C33F1C"/>
    <w:rsid w:val="00C3474D"/>
    <w:rsid w:val="00C3697A"/>
    <w:rsid w:val="00C3784E"/>
    <w:rsid w:val="00C37E2F"/>
    <w:rsid w:val="00C41378"/>
    <w:rsid w:val="00C416F0"/>
    <w:rsid w:val="00C424EF"/>
    <w:rsid w:val="00C42CAD"/>
    <w:rsid w:val="00C447F8"/>
    <w:rsid w:val="00C44990"/>
    <w:rsid w:val="00C450B2"/>
    <w:rsid w:val="00C462F2"/>
    <w:rsid w:val="00C46669"/>
    <w:rsid w:val="00C47195"/>
    <w:rsid w:val="00C471EB"/>
    <w:rsid w:val="00C50053"/>
    <w:rsid w:val="00C5068F"/>
    <w:rsid w:val="00C50BF4"/>
    <w:rsid w:val="00C5147E"/>
    <w:rsid w:val="00C523C9"/>
    <w:rsid w:val="00C52AEA"/>
    <w:rsid w:val="00C52BC5"/>
    <w:rsid w:val="00C52C6E"/>
    <w:rsid w:val="00C52D04"/>
    <w:rsid w:val="00C53CEC"/>
    <w:rsid w:val="00C53DF5"/>
    <w:rsid w:val="00C53E4F"/>
    <w:rsid w:val="00C54D61"/>
    <w:rsid w:val="00C6244D"/>
    <w:rsid w:val="00C6397F"/>
    <w:rsid w:val="00C64A7B"/>
    <w:rsid w:val="00C64F4C"/>
    <w:rsid w:val="00C6506D"/>
    <w:rsid w:val="00C65C22"/>
    <w:rsid w:val="00C67DCC"/>
    <w:rsid w:val="00C707C9"/>
    <w:rsid w:val="00C71688"/>
    <w:rsid w:val="00C723D0"/>
    <w:rsid w:val="00C7469E"/>
    <w:rsid w:val="00C7498A"/>
    <w:rsid w:val="00C74ACE"/>
    <w:rsid w:val="00C77562"/>
    <w:rsid w:val="00C819F2"/>
    <w:rsid w:val="00C81F4E"/>
    <w:rsid w:val="00C8258E"/>
    <w:rsid w:val="00C855D0"/>
    <w:rsid w:val="00C86A15"/>
    <w:rsid w:val="00C9008E"/>
    <w:rsid w:val="00C91B66"/>
    <w:rsid w:val="00C924D7"/>
    <w:rsid w:val="00C92FCC"/>
    <w:rsid w:val="00C954C4"/>
    <w:rsid w:val="00C968B2"/>
    <w:rsid w:val="00C977C8"/>
    <w:rsid w:val="00CA072A"/>
    <w:rsid w:val="00CA076E"/>
    <w:rsid w:val="00CA20F3"/>
    <w:rsid w:val="00CA28F5"/>
    <w:rsid w:val="00CA3028"/>
    <w:rsid w:val="00CA30F4"/>
    <w:rsid w:val="00CA356B"/>
    <w:rsid w:val="00CA5FEF"/>
    <w:rsid w:val="00CA7196"/>
    <w:rsid w:val="00CA7CD9"/>
    <w:rsid w:val="00CB03B7"/>
    <w:rsid w:val="00CB07A0"/>
    <w:rsid w:val="00CB1D6D"/>
    <w:rsid w:val="00CB2022"/>
    <w:rsid w:val="00CB3219"/>
    <w:rsid w:val="00CB357A"/>
    <w:rsid w:val="00CB3CCF"/>
    <w:rsid w:val="00CB3F96"/>
    <w:rsid w:val="00CB41B1"/>
    <w:rsid w:val="00CB715D"/>
    <w:rsid w:val="00CB7251"/>
    <w:rsid w:val="00CB7329"/>
    <w:rsid w:val="00CC23BE"/>
    <w:rsid w:val="00CC29BA"/>
    <w:rsid w:val="00CC520A"/>
    <w:rsid w:val="00CC5C66"/>
    <w:rsid w:val="00CC7B19"/>
    <w:rsid w:val="00CC7F22"/>
    <w:rsid w:val="00CC7FF2"/>
    <w:rsid w:val="00CD00DA"/>
    <w:rsid w:val="00CD241A"/>
    <w:rsid w:val="00CD37DB"/>
    <w:rsid w:val="00CE0760"/>
    <w:rsid w:val="00CE0987"/>
    <w:rsid w:val="00CE172E"/>
    <w:rsid w:val="00CE2C9A"/>
    <w:rsid w:val="00CE4A8C"/>
    <w:rsid w:val="00CE4B82"/>
    <w:rsid w:val="00CE7F60"/>
    <w:rsid w:val="00CF3357"/>
    <w:rsid w:val="00CF7BCD"/>
    <w:rsid w:val="00D01095"/>
    <w:rsid w:val="00D02BB4"/>
    <w:rsid w:val="00D0403F"/>
    <w:rsid w:val="00D06167"/>
    <w:rsid w:val="00D1307D"/>
    <w:rsid w:val="00D141F4"/>
    <w:rsid w:val="00D16A4A"/>
    <w:rsid w:val="00D16E91"/>
    <w:rsid w:val="00D171E6"/>
    <w:rsid w:val="00D1777B"/>
    <w:rsid w:val="00D2159D"/>
    <w:rsid w:val="00D22D7E"/>
    <w:rsid w:val="00D23D92"/>
    <w:rsid w:val="00D2589C"/>
    <w:rsid w:val="00D27FC7"/>
    <w:rsid w:val="00D31784"/>
    <w:rsid w:val="00D32700"/>
    <w:rsid w:val="00D32DC3"/>
    <w:rsid w:val="00D33A06"/>
    <w:rsid w:val="00D33E03"/>
    <w:rsid w:val="00D34BAB"/>
    <w:rsid w:val="00D35488"/>
    <w:rsid w:val="00D37AFD"/>
    <w:rsid w:val="00D37C23"/>
    <w:rsid w:val="00D41A6F"/>
    <w:rsid w:val="00D431EA"/>
    <w:rsid w:val="00D4334C"/>
    <w:rsid w:val="00D43869"/>
    <w:rsid w:val="00D44A51"/>
    <w:rsid w:val="00D4564C"/>
    <w:rsid w:val="00D45C00"/>
    <w:rsid w:val="00D45DB3"/>
    <w:rsid w:val="00D47E01"/>
    <w:rsid w:val="00D510BC"/>
    <w:rsid w:val="00D51614"/>
    <w:rsid w:val="00D51A99"/>
    <w:rsid w:val="00D52F9C"/>
    <w:rsid w:val="00D53D73"/>
    <w:rsid w:val="00D54456"/>
    <w:rsid w:val="00D545F2"/>
    <w:rsid w:val="00D552D1"/>
    <w:rsid w:val="00D578BB"/>
    <w:rsid w:val="00D57AAF"/>
    <w:rsid w:val="00D57F63"/>
    <w:rsid w:val="00D6104C"/>
    <w:rsid w:val="00D61052"/>
    <w:rsid w:val="00D621E7"/>
    <w:rsid w:val="00D631D0"/>
    <w:rsid w:val="00D633A8"/>
    <w:rsid w:val="00D64828"/>
    <w:rsid w:val="00D654B9"/>
    <w:rsid w:val="00D6626E"/>
    <w:rsid w:val="00D66AF6"/>
    <w:rsid w:val="00D6756D"/>
    <w:rsid w:val="00D675A8"/>
    <w:rsid w:val="00D67E7C"/>
    <w:rsid w:val="00D70502"/>
    <w:rsid w:val="00D70EA8"/>
    <w:rsid w:val="00D7121A"/>
    <w:rsid w:val="00D7311C"/>
    <w:rsid w:val="00D73CCF"/>
    <w:rsid w:val="00D7417C"/>
    <w:rsid w:val="00D74A8C"/>
    <w:rsid w:val="00D759C3"/>
    <w:rsid w:val="00D75CF4"/>
    <w:rsid w:val="00D76439"/>
    <w:rsid w:val="00D76523"/>
    <w:rsid w:val="00D76547"/>
    <w:rsid w:val="00D8144B"/>
    <w:rsid w:val="00D821D8"/>
    <w:rsid w:val="00D82967"/>
    <w:rsid w:val="00D8368B"/>
    <w:rsid w:val="00D8487B"/>
    <w:rsid w:val="00D85C29"/>
    <w:rsid w:val="00D868B1"/>
    <w:rsid w:val="00D876D6"/>
    <w:rsid w:val="00D879C6"/>
    <w:rsid w:val="00D90AC1"/>
    <w:rsid w:val="00D90B4B"/>
    <w:rsid w:val="00D93385"/>
    <w:rsid w:val="00D973B3"/>
    <w:rsid w:val="00D9740C"/>
    <w:rsid w:val="00D9FEDE"/>
    <w:rsid w:val="00DA0D8A"/>
    <w:rsid w:val="00DA172C"/>
    <w:rsid w:val="00DA250F"/>
    <w:rsid w:val="00DA25F4"/>
    <w:rsid w:val="00DA2A9F"/>
    <w:rsid w:val="00DA36E5"/>
    <w:rsid w:val="00DA39D5"/>
    <w:rsid w:val="00DA6028"/>
    <w:rsid w:val="00DA7789"/>
    <w:rsid w:val="00DB06C2"/>
    <w:rsid w:val="00DB0904"/>
    <w:rsid w:val="00DB220C"/>
    <w:rsid w:val="00DB2BA8"/>
    <w:rsid w:val="00DB320C"/>
    <w:rsid w:val="00DB4EAA"/>
    <w:rsid w:val="00DB5787"/>
    <w:rsid w:val="00DB5E7D"/>
    <w:rsid w:val="00DB6760"/>
    <w:rsid w:val="00DB6B82"/>
    <w:rsid w:val="00DB746E"/>
    <w:rsid w:val="00DC04BE"/>
    <w:rsid w:val="00DC23DA"/>
    <w:rsid w:val="00DC268C"/>
    <w:rsid w:val="00DD167C"/>
    <w:rsid w:val="00DD23E7"/>
    <w:rsid w:val="00DD277A"/>
    <w:rsid w:val="00DD3C81"/>
    <w:rsid w:val="00DD3D5C"/>
    <w:rsid w:val="00DD42BD"/>
    <w:rsid w:val="00DD4C92"/>
    <w:rsid w:val="00DD5D79"/>
    <w:rsid w:val="00DD7D73"/>
    <w:rsid w:val="00DD7FC4"/>
    <w:rsid w:val="00DE139F"/>
    <w:rsid w:val="00DE1D9A"/>
    <w:rsid w:val="00DE2E4E"/>
    <w:rsid w:val="00DE3995"/>
    <w:rsid w:val="00DE4EAB"/>
    <w:rsid w:val="00DE611D"/>
    <w:rsid w:val="00DE77D0"/>
    <w:rsid w:val="00DF086F"/>
    <w:rsid w:val="00DF145A"/>
    <w:rsid w:val="00DF1FBD"/>
    <w:rsid w:val="00DF32BE"/>
    <w:rsid w:val="00DF511D"/>
    <w:rsid w:val="00DF5451"/>
    <w:rsid w:val="00DF7561"/>
    <w:rsid w:val="00E005FB"/>
    <w:rsid w:val="00E01E6B"/>
    <w:rsid w:val="00E02018"/>
    <w:rsid w:val="00E03523"/>
    <w:rsid w:val="00E0579F"/>
    <w:rsid w:val="00E100B7"/>
    <w:rsid w:val="00E16ED5"/>
    <w:rsid w:val="00E17E16"/>
    <w:rsid w:val="00E209C3"/>
    <w:rsid w:val="00E20D80"/>
    <w:rsid w:val="00E213DA"/>
    <w:rsid w:val="00E22D85"/>
    <w:rsid w:val="00E316A4"/>
    <w:rsid w:val="00E35122"/>
    <w:rsid w:val="00E35EB1"/>
    <w:rsid w:val="00E36101"/>
    <w:rsid w:val="00E366AE"/>
    <w:rsid w:val="00E37A53"/>
    <w:rsid w:val="00E37D99"/>
    <w:rsid w:val="00E401F1"/>
    <w:rsid w:val="00E410AF"/>
    <w:rsid w:val="00E42BF1"/>
    <w:rsid w:val="00E42DF7"/>
    <w:rsid w:val="00E42EDB"/>
    <w:rsid w:val="00E4311D"/>
    <w:rsid w:val="00E4485E"/>
    <w:rsid w:val="00E4546A"/>
    <w:rsid w:val="00E46598"/>
    <w:rsid w:val="00E46994"/>
    <w:rsid w:val="00E47D74"/>
    <w:rsid w:val="00E47E88"/>
    <w:rsid w:val="00E51715"/>
    <w:rsid w:val="00E51A75"/>
    <w:rsid w:val="00E53ECF"/>
    <w:rsid w:val="00E53F09"/>
    <w:rsid w:val="00E5484C"/>
    <w:rsid w:val="00E5582D"/>
    <w:rsid w:val="00E55FD0"/>
    <w:rsid w:val="00E61348"/>
    <w:rsid w:val="00E61812"/>
    <w:rsid w:val="00E62278"/>
    <w:rsid w:val="00E641D2"/>
    <w:rsid w:val="00E66AE0"/>
    <w:rsid w:val="00E72D21"/>
    <w:rsid w:val="00E732B4"/>
    <w:rsid w:val="00E759B9"/>
    <w:rsid w:val="00E76F49"/>
    <w:rsid w:val="00E7795A"/>
    <w:rsid w:val="00E808AE"/>
    <w:rsid w:val="00E80A73"/>
    <w:rsid w:val="00E81D47"/>
    <w:rsid w:val="00E83D19"/>
    <w:rsid w:val="00E840DD"/>
    <w:rsid w:val="00E84D3D"/>
    <w:rsid w:val="00E84DDA"/>
    <w:rsid w:val="00E8543F"/>
    <w:rsid w:val="00E85CDA"/>
    <w:rsid w:val="00E86784"/>
    <w:rsid w:val="00E86B5B"/>
    <w:rsid w:val="00E87A2C"/>
    <w:rsid w:val="00E9091E"/>
    <w:rsid w:val="00E9172F"/>
    <w:rsid w:val="00E933A0"/>
    <w:rsid w:val="00E94A3D"/>
    <w:rsid w:val="00E94CB4"/>
    <w:rsid w:val="00E94E5B"/>
    <w:rsid w:val="00E950E1"/>
    <w:rsid w:val="00E96870"/>
    <w:rsid w:val="00E97244"/>
    <w:rsid w:val="00E97889"/>
    <w:rsid w:val="00E97AB4"/>
    <w:rsid w:val="00E97D5C"/>
    <w:rsid w:val="00EA0CF8"/>
    <w:rsid w:val="00EA2283"/>
    <w:rsid w:val="00EA3062"/>
    <w:rsid w:val="00EA380D"/>
    <w:rsid w:val="00EA3F53"/>
    <w:rsid w:val="00EA57E0"/>
    <w:rsid w:val="00EA61D8"/>
    <w:rsid w:val="00EB04F4"/>
    <w:rsid w:val="00EB10C7"/>
    <w:rsid w:val="00EB3654"/>
    <w:rsid w:val="00EB3DAA"/>
    <w:rsid w:val="00EB5926"/>
    <w:rsid w:val="00EB6A21"/>
    <w:rsid w:val="00EB7743"/>
    <w:rsid w:val="00EC0D3B"/>
    <w:rsid w:val="00EC4393"/>
    <w:rsid w:val="00EC4FDC"/>
    <w:rsid w:val="00EC5C69"/>
    <w:rsid w:val="00ED0347"/>
    <w:rsid w:val="00ED1820"/>
    <w:rsid w:val="00ED24DB"/>
    <w:rsid w:val="00ED39BF"/>
    <w:rsid w:val="00ED47FB"/>
    <w:rsid w:val="00ED5683"/>
    <w:rsid w:val="00ED5F41"/>
    <w:rsid w:val="00EE068A"/>
    <w:rsid w:val="00EE1A3A"/>
    <w:rsid w:val="00EE2937"/>
    <w:rsid w:val="00EE32C0"/>
    <w:rsid w:val="00EE39E1"/>
    <w:rsid w:val="00EE3BB1"/>
    <w:rsid w:val="00EE411F"/>
    <w:rsid w:val="00EE6C9C"/>
    <w:rsid w:val="00EF0671"/>
    <w:rsid w:val="00EF182B"/>
    <w:rsid w:val="00EF289D"/>
    <w:rsid w:val="00EF31A1"/>
    <w:rsid w:val="00EF37B0"/>
    <w:rsid w:val="00EF41F9"/>
    <w:rsid w:val="00EF45B9"/>
    <w:rsid w:val="00EF46B2"/>
    <w:rsid w:val="00EF4D34"/>
    <w:rsid w:val="00EF5E42"/>
    <w:rsid w:val="00EF6AFA"/>
    <w:rsid w:val="00F00F93"/>
    <w:rsid w:val="00F03930"/>
    <w:rsid w:val="00F04753"/>
    <w:rsid w:val="00F04DCF"/>
    <w:rsid w:val="00F0537C"/>
    <w:rsid w:val="00F06351"/>
    <w:rsid w:val="00F0799E"/>
    <w:rsid w:val="00F10075"/>
    <w:rsid w:val="00F10C56"/>
    <w:rsid w:val="00F11DE1"/>
    <w:rsid w:val="00F12DD9"/>
    <w:rsid w:val="00F1400B"/>
    <w:rsid w:val="00F153BE"/>
    <w:rsid w:val="00F15482"/>
    <w:rsid w:val="00F21494"/>
    <w:rsid w:val="00F21995"/>
    <w:rsid w:val="00F22A87"/>
    <w:rsid w:val="00F23F25"/>
    <w:rsid w:val="00F249D8"/>
    <w:rsid w:val="00F2509D"/>
    <w:rsid w:val="00F272DE"/>
    <w:rsid w:val="00F303B6"/>
    <w:rsid w:val="00F30EB7"/>
    <w:rsid w:val="00F30ED7"/>
    <w:rsid w:val="00F312DA"/>
    <w:rsid w:val="00F31D6C"/>
    <w:rsid w:val="00F330E7"/>
    <w:rsid w:val="00F34830"/>
    <w:rsid w:val="00F34E20"/>
    <w:rsid w:val="00F35B51"/>
    <w:rsid w:val="00F35E2B"/>
    <w:rsid w:val="00F36FB2"/>
    <w:rsid w:val="00F378E2"/>
    <w:rsid w:val="00F37973"/>
    <w:rsid w:val="00F37F39"/>
    <w:rsid w:val="00F41541"/>
    <w:rsid w:val="00F46603"/>
    <w:rsid w:val="00F47B65"/>
    <w:rsid w:val="00F504CE"/>
    <w:rsid w:val="00F507D8"/>
    <w:rsid w:val="00F51E3D"/>
    <w:rsid w:val="00F52493"/>
    <w:rsid w:val="00F5274A"/>
    <w:rsid w:val="00F54AF6"/>
    <w:rsid w:val="00F55F11"/>
    <w:rsid w:val="00F56F49"/>
    <w:rsid w:val="00F61560"/>
    <w:rsid w:val="00F61972"/>
    <w:rsid w:val="00F61CE8"/>
    <w:rsid w:val="00F640AB"/>
    <w:rsid w:val="00F65593"/>
    <w:rsid w:val="00F65610"/>
    <w:rsid w:val="00F65755"/>
    <w:rsid w:val="00F6651E"/>
    <w:rsid w:val="00F67157"/>
    <w:rsid w:val="00F72925"/>
    <w:rsid w:val="00F73B1B"/>
    <w:rsid w:val="00F75062"/>
    <w:rsid w:val="00F7509B"/>
    <w:rsid w:val="00F76898"/>
    <w:rsid w:val="00F76D08"/>
    <w:rsid w:val="00F770B0"/>
    <w:rsid w:val="00F77617"/>
    <w:rsid w:val="00F77CC2"/>
    <w:rsid w:val="00F808D4"/>
    <w:rsid w:val="00F81901"/>
    <w:rsid w:val="00F841F2"/>
    <w:rsid w:val="00F8451D"/>
    <w:rsid w:val="00F9031C"/>
    <w:rsid w:val="00F90EEC"/>
    <w:rsid w:val="00F90FCA"/>
    <w:rsid w:val="00F92220"/>
    <w:rsid w:val="00F92B38"/>
    <w:rsid w:val="00F93274"/>
    <w:rsid w:val="00F954EA"/>
    <w:rsid w:val="00F955CB"/>
    <w:rsid w:val="00F96E55"/>
    <w:rsid w:val="00F97BFA"/>
    <w:rsid w:val="00FA0916"/>
    <w:rsid w:val="00FA0E6C"/>
    <w:rsid w:val="00FA0FFA"/>
    <w:rsid w:val="00FA1189"/>
    <w:rsid w:val="00FA2115"/>
    <w:rsid w:val="00FA2D9C"/>
    <w:rsid w:val="00FA53E0"/>
    <w:rsid w:val="00FA55E5"/>
    <w:rsid w:val="00FA6A94"/>
    <w:rsid w:val="00FB32E1"/>
    <w:rsid w:val="00FB3F0D"/>
    <w:rsid w:val="00FB403F"/>
    <w:rsid w:val="00FB726F"/>
    <w:rsid w:val="00FB7C8F"/>
    <w:rsid w:val="00FC011E"/>
    <w:rsid w:val="00FC1F48"/>
    <w:rsid w:val="00FC2DDA"/>
    <w:rsid w:val="00FC70D7"/>
    <w:rsid w:val="00FD0244"/>
    <w:rsid w:val="00FD2505"/>
    <w:rsid w:val="00FD2A79"/>
    <w:rsid w:val="00FD2BD7"/>
    <w:rsid w:val="00FD3E41"/>
    <w:rsid w:val="00FD560B"/>
    <w:rsid w:val="00FD58E0"/>
    <w:rsid w:val="00FD7BC7"/>
    <w:rsid w:val="00FD7DB5"/>
    <w:rsid w:val="00FE06F8"/>
    <w:rsid w:val="00FE1F40"/>
    <w:rsid w:val="00FE286D"/>
    <w:rsid w:val="00FE34AB"/>
    <w:rsid w:val="00FE39C7"/>
    <w:rsid w:val="00FE7E41"/>
    <w:rsid w:val="00FF02D4"/>
    <w:rsid w:val="00FF08B7"/>
    <w:rsid w:val="00FF4AAA"/>
    <w:rsid w:val="036B9A14"/>
    <w:rsid w:val="06310C7D"/>
    <w:rsid w:val="066FA993"/>
    <w:rsid w:val="06753F26"/>
    <w:rsid w:val="072EB44F"/>
    <w:rsid w:val="075D5ED2"/>
    <w:rsid w:val="08967DC8"/>
    <w:rsid w:val="0A9CFB85"/>
    <w:rsid w:val="0BC2E725"/>
    <w:rsid w:val="0C438E25"/>
    <w:rsid w:val="0DD2F13F"/>
    <w:rsid w:val="0EE6AF9A"/>
    <w:rsid w:val="10DA4057"/>
    <w:rsid w:val="120DF652"/>
    <w:rsid w:val="12D1858A"/>
    <w:rsid w:val="14BC3AA2"/>
    <w:rsid w:val="1544FF9C"/>
    <w:rsid w:val="188A3239"/>
    <w:rsid w:val="1A502D19"/>
    <w:rsid w:val="1A5B86F7"/>
    <w:rsid w:val="1B1318A1"/>
    <w:rsid w:val="1B6C335C"/>
    <w:rsid w:val="1BDC0921"/>
    <w:rsid w:val="1C1CF7E3"/>
    <w:rsid w:val="1C444A9F"/>
    <w:rsid w:val="1CB2E4FB"/>
    <w:rsid w:val="1EC171E1"/>
    <w:rsid w:val="211AB113"/>
    <w:rsid w:val="25A66900"/>
    <w:rsid w:val="26906B85"/>
    <w:rsid w:val="2820C43A"/>
    <w:rsid w:val="2A970203"/>
    <w:rsid w:val="2B291517"/>
    <w:rsid w:val="2FA054AA"/>
    <w:rsid w:val="314870C4"/>
    <w:rsid w:val="32FB8F3E"/>
    <w:rsid w:val="36008F17"/>
    <w:rsid w:val="39B73323"/>
    <w:rsid w:val="3A46B30E"/>
    <w:rsid w:val="401ADC9C"/>
    <w:rsid w:val="4046E7B1"/>
    <w:rsid w:val="4049BC8D"/>
    <w:rsid w:val="40EDDC12"/>
    <w:rsid w:val="4318B9D3"/>
    <w:rsid w:val="44674118"/>
    <w:rsid w:val="45A34419"/>
    <w:rsid w:val="47142AAE"/>
    <w:rsid w:val="48DEB5BD"/>
    <w:rsid w:val="4986CC67"/>
    <w:rsid w:val="4A09C9D9"/>
    <w:rsid w:val="4AA8EE87"/>
    <w:rsid w:val="4BD6F479"/>
    <w:rsid w:val="4C80368A"/>
    <w:rsid w:val="4D8D68C7"/>
    <w:rsid w:val="4EBD86DA"/>
    <w:rsid w:val="51AF675F"/>
    <w:rsid w:val="51BF2525"/>
    <w:rsid w:val="5364606D"/>
    <w:rsid w:val="537015D0"/>
    <w:rsid w:val="54513C41"/>
    <w:rsid w:val="550CB07A"/>
    <w:rsid w:val="56450072"/>
    <w:rsid w:val="565510B7"/>
    <w:rsid w:val="5724275A"/>
    <w:rsid w:val="58B41AB4"/>
    <w:rsid w:val="5D09492A"/>
    <w:rsid w:val="5D69CFF3"/>
    <w:rsid w:val="5DF7EC9B"/>
    <w:rsid w:val="6203F2B9"/>
    <w:rsid w:val="62160372"/>
    <w:rsid w:val="62CA6550"/>
    <w:rsid w:val="635A61F2"/>
    <w:rsid w:val="65610CB3"/>
    <w:rsid w:val="65848918"/>
    <w:rsid w:val="66728DFC"/>
    <w:rsid w:val="676CA660"/>
    <w:rsid w:val="67884635"/>
    <w:rsid w:val="6AA10B48"/>
    <w:rsid w:val="6AB41619"/>
    <w:rsid w:val="6AD4DC76"/>
    <w:rsid w:val="6C528160"/>
    <w:rsid w:val="6DDCA168"/>
    <w:rsid w:val="6EBE7423"/>
    <w:rsid w:val="6FA5FD2A"/>
    <w:rsid w:val="7157FE6D"/>
    <w:rsid w:val="75C9B7D8"/>
    <w:rsid w:val="76158AF8"/>
    <w:rsid w:val="786CB57B"/>
    <w:rsid w:val="79010133"/>
    <w:rsid w:val="7B0C79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72AC"/>
  <w15:chartTrackingRefBased/>
  <w15:docId w15:val="{8EF43A39-F5EA-40B2-8DAC-77413EAD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4A8"/>
    <w:pPr>
      <w:spacing w:after="0" w:line="480" w:lineRule="auto"/>
    </w:pPr>
    <w:rPr>
      <w:rFonts w:ascii="Times New Roman" w:eastAsia="Times New Roman" w:hAnsi="Times New Roman" w:cs="Times New Roman"/>
      <w:sz w:val="24"/>
      <w:szCs w:val="20"/>
      <w:lang w:val="sr-Cyrl-RS"/>
    </w:rPr>
  </w:style>
  <w:style w:type="paragraph" w:styleId="Heading1">
    <w:name w:val="heading 1"/>
    <w:basedOn w:val="Normal"/>
    <w:next w:val="Normal"/>
    <w:link w:val="Heading1Char"/>
    <w:qFormat/>
    <w:rsid w:val="004064A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64A8"/>
    <w:rPr>
      <w:rFonts w:ascii="Times New Roman" w:eastAsia="Times New Roman" w:hAnsi="Times New Roman" w:cs="Times New Roman"/>
      <w:b/>
      <w:bCs/>
      <w:sz w:val="24"/>
      <w:szCs w:val="20"/>
    </w:rPr>
  </w:style>
  <w:style w:type="paragraph" w:customStyle="1" w:styleId="Story">
    <w:name w:val="Story"/>
    <w:basedOn w:val="Normal"/>
    <w:rsid w:val="004064A8"/>
  </w:style>
  <w:style w:type="paragraph" w:styleId="Header">
    <w:name w:val="header"/>
    <w:basedOn w:val="Normal"/>
    <w:link w:val="HeaderChar"/>
    <w:uiPriority w:val="99"/>
    <w:rsid w:val="004064A8"/>
    <w:pPr>
      <w:tabs>
        <w:tab w:val="center" w:pos="4320"/>
        <w:tab w:val="right" w:pos="8640"/>
      </w:tabs>
    </w:pPr>
  </w:style>
  <w:style w:type="character" w:customStyle="1" w:styleId="HeaderChar">
    <w:name w:val="Header Char"/>
    <w:basedOn w:val="DefaultParagraphFont"/>
    <w:link w:val="Header"/>
    <w:uiPriority w:val="99"/>
    <w:rsid w:val="004064A8"/>
    <w:rPr>
      <w:rFonts w:ascii="Times New Roman" w:eastAsia="Times New Roman" w:hAnsi="Times New Roman" w:cs="Times New Roman"/>
      <w:sz w:val="24"/>
      <w:szCs w:val="20"/>
    </w:rPr>
  </w:style>
  <w:style w:type="paragraph" w:styleId="Footer">
    <w:name w:val="footer"/>
    <w:basedOn w:val="Normal"/>
    <w:link w:val="FooterChar"/>
    <w:rsid w:val="004064A8"/>
    <w:pPr>
      <w:tabs>
        <w:tab w:val="center" w:pos="4320"/>
        <w:tab w:val="right" w:pos="8640"/>
      </w:tabs>
    </w:pPr>
  </w:style>
  <w:style w:type="character" w:customStyle="1" w:styleId="FooterChar">
    <w:name w:val="Footer Char"/>
    <w:basedOn w:val="DefaultParagraphFont"/>
    <w:link w:val="Footer"/>
    <w:rsid w:val="004064A8"/>
    <w:rPr>
      <w:rFonts w:ascii="Times New Roman" w:eastAsia="Times New Roman" w:hAnsi="Times New Roman" w:cs="Times New Roman"/>
      <w:sz w:val="24"/>
      <w:szCs w:val="20"/>
    </w:rPr>
  </w:style>
  <w:style w:type="paragraph" w:styleId="Title">
    <w:name w:val="Title"/>
    <w:basedOn w:val="Normal"/>
    <w:link w:val="TitleChar"/>
    <w:qFormat/>
    <w:rsid w:val="004064A8"/>
    <w:pPr>
      <w:jc w:val="center"/>
    </w:pPr>
    <w:rPr>
      <w:b/>
      <w:bCs/>
    </w:rPr>
  </w:style>
  <w:style w:type="character" w:customStyle="1" w:styleId="TitleChar">
    <w:name w:val="Title Char"/>
    <w:basedOn w:val="DefaultParagraphFont"/>
    <w:link w:val="Title"/>
    <w:rsid w:val="004064A8"/>
    <w:rPr>
      <w:rFonts w:ascii="Times New Roman" w:eastAsia="Times New Roman" w:hAnsi="Times New Roman" w:cs="Times New Roman"/>
      <w:b/>
      <w:bCs/>
      <w:sz w:val="24"/>
      <w:szCs w:val="20"/>
    </w:rPr>
  </w:style>
  <w:style w:type="paragraph" w:styleId="FootnoteText">
    <w:name w:val="footnote text"/>
    <w:aliases w:val="single space,footnote text,fn,FOOTNOTES"/>
    <w:basedOn w:val="Normal"/>
    <w:link w:val="FootnoteTextChar"/>
    <w:uiPriority w:val="99"/>
    <w:rsid w:val="004064A8"/>
    <w:rPr>
      <w:sz w:val="20"/>
    </w:rPr>
  </w:style>
  <w:style w:type="character" w:customStyle="1" w:styleId="FootnoteTextChar">
    <w:name w:val="Footnote Text Char"/>
    <w:aliases w:val="single space Char,footnote text Char,fn Char,FOOTNOTES Char"/>
    <w:basedOn w:val="DefaultParagraphFont"/>
    <w:link w:val="FootnoteText"/>
    <w:uiPriority w:val="99"/>
    <w:rsid w:val="004064A8"/>
    <w:rPr>
      <w:rFonts w:ascii="Times New Roman" w:eastAsia="Times New Roman" w:hAnsi="Times New Roman" w:cs="Times New Roman"/>
      <w:sz w:val="20"/>
      <w:szCs w:val="20"/>
    </w:rPr>
  </w:style>
  <w:style w:type="character" w:styleId="FootnoteReference">
    <w:name w:val="footnote reference"/>
    <w:aliases w:val="16 Point,Char Char Char Char Car Char,Footnote Reference Number,Footnote Reference_LVL6,Footnote Reference_LVL61,Footnote Reference_LVL62,Footnote Reference_LVL63,Footnote Reference_LVL64,Superscript 6 Point,Times 10 Point,fr,ftref,FC"/>
    <w:basedOn w:val="DefaultParagraphFont"/>
    <w:uiPriority w:val="99"/>
    <w:qFormat/>
    <w:rsid w:val="004064A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Gövde Metni"/>
    <w:basedOn w:val="Normal"/>
    <w:link w:val="BodyTextChar"/>
    <w:qFormat/>
    <w:rsid w:val="004064A8"/>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4064A8"/>
    <w:rPr>
      <w:rFonts w:ascii="Times New Roman" w:eastAsia="Times New Roman" w:hAnsi="Times New Roman" w:cs="Times New Roman"/>
      <w:sz w:val="24"/>
      <w:szCs w:val="20"/>
    </w:rPr>
  </w:style>
  <w:style w:type="character" w:styleId="PageNumber">
    <w:name w:val="page number"/>
    <w:basedOn w:val="DefaultParagraphFont"/>
    <w:rsid w:val="004064A8"/>
  </w:style>
  <w:style w:type="paragraph" w:styleId="EndnoteText">
    <w:name w:val="endnote text"/>
    <w:basedOn w:val="Normal"/>
    <w:link w:val="EndnoteTextChar"/>
    <w:semiHidden/>
    <w:rsid w:val="004064A8"/>
    <w:rPr>
      <w:sz w:val="20"/>
    </w:rPr>
  </w:style>
  <w:style w:type="character" w:customStyle="1" w:styleId="EndnoteTextChar">
    <w:name w:val="Endnote Text Char"/>
    <w:basedOn w:val="DefaultParagraphFont"/>
    <w:link w:val="EndnoteText"/>
    <w:semiHidden/>
    <w:rsid w:val="004064A8"/>
    <w:rPr>
      <w:rFonts w:ascii="Times New Roman" w:eastAsia="Times New Roman" w:hAnsi="Times New Roman" w:cs="Times New Roman"/>
      <w:sz w:val="20"/>
      <w:szCs w:val="20"/>
    </w:rPr>
  </w:style>
  <w:style w:type="character" w:styleId="EndnoteReference">
    <w:name w:val="endnote reference"/>
    <w:basedOn w:val="DefaultParagraphFont"/>
    <w:semiHidden/>
    <w:rsid w:val="004064A8"/>
    <w:rPr>
      <w:vertAlign w:val="superscript"/>
    </w:rPr>
  </w:style>
  <w:style w:type="paragraph" w:customStyle="1" w:styleId="ModelNrmlDouble">
    <w:name w:val="ModelNrmlDouble"/>
    <w:basedOn w:val="Normal"/>
    <w:link w:val="ModelNrmlDoubleChar"/>
    <w:rsid w:val="004064A8"/>
    <w:pPr>
      <w:spacing w:after="360"/>
      <w:ind w:firstLine="720"/>
      <w:jc w:val="both"/>
    </w:pPr>
    <w:rPr>
      <w:sz w:val="22"/>
    </w:rPr>
  </w:style>
  <w:style w:type="paragraph" w:customStyle="1" w:styleId="ModelDoubleNoIndent">
    <w:name w:val="ModelDoubleNoIndent"/>
    <w:basedOn w:val="ModelNrmlDouble"/>
    <w:rsid w:val="004064A8"/>
    <w:pPr>
      <w:ind w:firstLine="0"/>
    </w:pPr>
    <w:rPr>
      <w:u w:val="single"/>
    </w:rPr>
  </w:style>
  <w:style w:type="character" w:styleId="CommentReference">
    <w:name w:val="annotation reference"/>
    <w:basedOn w:val="DefaultParagraphFont"/>
    <w:rsid w:val="004064A8"/>
    <w:rPr>
      <w:sz w:val="16"/>
      <w:szCs w:val="16"/>
    </w:rPr>
  </w:style>
  <w:style w:type="paragraph" w:styleId="CommentText">
    <w:name w:val="annotation text"/>
    <w:basedOn w:val="Normal"/>
    <w:link w:val="CommentTextChar"/>
    <w:uiPriority w:val="99"/>
    <w:semiHidden/>
    <w:rsid w:val="004064A8"/>
    <w:rPr>
      <w:sz w:val="20"/>
    </w:rPr>
  </w:style>
  <w:style w:type="character" w:customStyle="1" w:styleId="CommentTextChar">
    <w:name w:val="Comment Text Char"/>
    <w:basedOn w:val="DefaultParagraphFont"/>
    <w:link w:val="CommentText"/>
    <w:uiPriority w:val="99"/>
    <w:semiHidden/>
    <w:rsid w:val="004064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4064A8"/>
    <w:rPr>
      <w:b/>
      <w:bCs/>
    </w:rPr>
  </w:style>
  <w:style w:type="character" w:customStyle="1" w:styleId="CommentSubjectChar">
    <w:name w:val="Comment Subject Char"/>
    <w:basedOn w:val="CommentTextChar"/>
    <w:link w:val="CommentSubject"/>
    <w:semiHidden/>
    <w:rsid w:val="004064A8"/>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4064A8"/>
    <w:rPr>
      <w:rFonts w:ascii="Tahoma" w:hAnsi="Tahoma" w:cs="Tahoma"/>
      <w:sz w:val="16"/>
      <w:szCs w:val="16"/>
    </w:rPr>
  </w:style>
  <w:style w:type="character" w:customStyle="1" w:styleId="BalloonTextChar">
    <w:name w:val="Balloon Text Char"/>
    <w:basedOn w:val="DefaultParagraphFont"/>
    <w:link w:val="BalloonText"/>
    <w:semiHidden/>
    <w:rsid w:val="004064A8"/>
    <w:rPr>
      <w:rFonts w:ascii="Tahoma" w:eastAsia="Times New Roman" w:hAnsi="Tahoma" w:cs="Tahoma"/>
      <w:sz w:val="16"/>
      <w:szCs w:val="16"/>
    </w:rPr>
  </w:style>
  <w:style w:type="table" w:styleId="TableGrid">
    <w:name w:val="Table Grid"/>
    <w:basedOn w:val="TableNormal"/>
    <w:rsid w:val="004064A8"/>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4064A8"/>
    <w:pPr>
      <w:spacing w:after="240" w:line="240" w:lineRule="auto"/>
      <w:ind w:firstLine="720"/>
      <w:jc w:val="both"/>
    </w:pPr>
    <w:rPr>
      <w:sz w:val="22"/>
    </w:rPr>
  </w:style>
  <w:style w:type="paragraph" w:customStyle="1" w:styleId="Default">
    <w:name w:val="Default"/>
    <w:rsid w:val="004064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1"/>
    <w:qFormat/>
    <w:rsid w:val="004064A8"/>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1"/>
    <w:qFormat/>
    <w:rsid w:val="004064A8"/>
    <w:rPr>
      <w:rFonts w:ascii="Times New Roman" w:eastAsia="Times New Roman" w:hAnsi="Times New Roman" w:cs="Times New Roman"/>
      <w:sz w:val="24"/>
      <w:szCs w:val="20"/>
    </w:rPr>
  </w:style>
  <w:style w:type="character" w:styleId="Hyperlink">
    <w:name w:val="Hyperlink"/>
    <w:basedOn w:val="DefaultParagraphFont"/>
    <w:rsid w:val="004064A8"/>
    <w:rPr>
      <w:color w:val="0563C1" w:themeColor="hyperlink"/>
      <w:u w:val="single"/>
    </w:rPr>
  </w:style>
  <w:style w:type="character" w:customStyle="1" w:styleId="ModelNrmlDoubleChar">
    <w:name w:val="ModelNrmlDouble Char"/>
    <w:basedOn w:val="DefaultParagraphFont"/>
    <w:link w:val="ModelNrmlDouble"/>
    <w:rsid w:val="004064A8"/>
    <w:rPr>
      <w:rFonts w:ascii="Times New Roman" w:eastAsia="Times New Roman" w:hAnsi="Times New Roman" w:cs="Times New Roman"/>
      <w:szCs w:val="20"/>
    </w:rPr>
  </w:style>
  <w:style w:type="character" w:styleId="FollowedHyperlink">
    <w:name w:val="FollowedHyperlink"/>
    <w:basedOn w:val="DefaultParagraphFont"/>
    <w:semiHidden/>
    <w:unhideWhenUsed/>
    <w:rsid w:val="004064A8"/>
    <w:rPr>
      <w:color w:val="954F72" w:themeColor="followedHyperlink"/>
      <w:u w:val="single"/>
    </w:rPr>
  </w:style>
  <w:style w:type="character" w:styleId="PlaceholderText">
    <w:name w:val="Placeholder Text"/>
    <w:basedOn w:val="DefaultParagraphFont"/>
    <w:uiPriority w:val="99"/>
    <w:semiHidden/>
    <w:rsid w:val="004064A8"/>
    <w:rPr>
      <w:color w:val="808080"/>
    </w:rPr>
  </w:style>
  <w:style w:type="character" w:customStyle="1" w:styleId="Style1">
    <w:name w:val="Style1"/>
    <w:basedOn w:val="DefaultParagraphFont"/>
    <w:uiPriority w:val="1"/>
    <w:rsid w:val="004064A8"/>
    <w:rPr>
      <w:color w:val="FFFFFF" w:themeColor="background1"/>
    </w:rPr>
  </w:style>
  <w:style w:type="character" w:customStyle="1" w:styleId="UnresolvedMention1">
    <w:name w:val="Unresolved Mention1"/>
    <w:basedOn w:val="DefaultParagraphFont"/>
    <w:uiPriority w:val="99"/>
    <w:semiHidden/>
    <w:unhideWhenUsed/>
    <w:rsid w:val="004064A8"/>
    <w:rPr>
      <w:color w:val="808080"/>
      <w:shd w:val="clear" w:color="auto" w:fill="E6E6E6"/>
    </w:rPr>
  </w:style>
  <w:style w:type="character" w:customStyle="1" w:styleId="ModelNrmlSingleChar">
    <w:name w:val="ModelNrmlSingle Char"/>
    <w:link w:val="ModelNrmlSingle"/>
    <w:rsid w:val="00544422"/>
    <w:rPr>
      <w:rFonts w:ascii="Times New Roman" w:eastAsia="Times New Roman" w:hAnsi="Times New Roman" w:cs="Times New Roman"/>
      <w:szCs w:val="20"/>
    </w:rPr>
  </w:style>
  <w:style w:type="paragraph" w:styleId="Revision">
    <w:name w:val="Revision"/>
    <w:hidden/>
    <w:uiPriority w:val="99"/>
    <w:semiHidden/>
    <w:rsid w:val="008B0753"/>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DefaultParagraphFont"/>
    <w:rsid w:val="0011701D"/>
  </w:style>
  <w:style w:type="character" w:customStyle="1" w:styleId="eop">
    <w:name w:val="eop"/>
    <w:basedOn w:val="DefaultParagraphFont"/>
    <w:rsid w:val="00361FC1"/>
  </w:style>
  <w:style w:type="paragraph" w:customStyle="1" w:styleId="paragraph">
    <w:name w:val="paragraph"/>
    <w:basedOn w:val="Normal"/>
    <w:rsid w:val="00361FC1"/>
    <w:pPr>
      <w:spacing w:before="100" w:beforeAutospacing="1" w:after="100" w:afterAutospacing="1" w:line="240" w:lineRule="auto"/>
    </w:pPr>
    <w:rPr>
      <w:szCs w:val="24"/>
    </w:rPr>
  </w:style>
  <w:style w:type="character" w:customStyle="1" w:styleId="Mention1">
    <w:name w:val="Mention1"/>
    <w:basedOn w:val="DefaultParagraphFont"/>
    <w:uiPriority w:val="99"/>
    <w:unhideWhenUsed/>
    <w:rsid w:val="0062349C"/>
    <w:rPr>
      <w:color w:val="2B579A"/>
      <w:shd w:val="clear" w:color="auto" w:fill="E1DFDD"/>
    </w:rPr>
  </w:style>
  <w:style w:type="paragraph" w:customStyle="1" w:styleId="pf0">
    <w:name w:val="pf0"/>
    <w:basedOn w:val="Normal"/>
    <w:rsid w:val="00141027"/>
    <w:pPr>
      <w:spacing w:before="100" w:beforeAutospacing="1" w:after="100" w:afterAutospacing="1" w:line="240" w:lineRule="auto"/>
    </w:pPr>
    <w:rPr>
      <w:szCs w:val="24"/>
    </w:rPr>
  </w:style>
  <w:style w:type="character" w:customStyle="1" w:styleId="cf01">
    <w:name w:val="cf01"/>
    <w:basedOn w:val="DefaultParagraphFont"/>
    <w:rsid w:val="00141027"/>
    <w:rPr>
      <w:rFonts w:ascii="Segoe UI" w:hAnsi="Segoe UI" w:cs="Segoe UI" w:hint="default"/>
      <w:sz w:val="18"/>
      <w:szCs w:val="18"/>
    </w:rPr>
  </w:style>
  <w:style w:type="paragraph" w:styleId="NoSpacing">
    <w:name w:val="No Spacing"/>
    <w:uiPriority w:val="1"/>
    <w:qFormat/>
    <w:rsid w:val="00EB6A21"/>
    <w:pPr>
      <w:spacing w:after="0" w:line="240" w:lineRule="auto"/>
    </w:pPr>
    <w:rPr>
      <w:rFonts w:ascii="Times New Roman" w:eastAsia="Times New Roman" w:hAnsi="Times New Roman" w:cs="Times New Roman"/>
      <w:sz w:val="24"/>
      <w:szCs w:val="20"/>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08939">
      <w:bodyDiv w:val="1"/>
      <w:marLeft w:val="0"/>
      <w:marRight w:val="0"/>
      <w:marTop w:val="0"/>
      <w:marBottom w:val="0"/>
      <w:divBdr>
        <w:top w:val="none" w:sz="0" w:space="0" w:color="auto"/>
        <w:left w:val="none" w:sz="0" w:space="0" w:color="auto"/>
        <w:bottom w:val="none" w:sz="0" w:space="0" w:color="auto"/>
        <w:right w:val="none" w:sz="0" w:space="0" w:color="auto"/>
      </w:divBdr>
    </w:div>
    <w:div w:id="101345940">
      <w:bodyDiv w:val="1"/>
      <w:marLeft w:val="0"/>
      <w:marRight w:val="0"/>
      <w:marTop w:val="0"/>
      <w:marBottom w:val="0"/>
      <w:divBdr>
        <w:top w:val="none" w:sz="0" w:space="0" w:color="auto"/>
        <w:left w:val="none" w:sz="0" w:space="0" w:color="auto"/>
        <w:bottom w:val="none" w:sz="0" w:space="0" w:color="auto"/>
        <w:right w:val="none" w:sz="0" w:space="0" w:color="auto"/>
      </w:divBdr>
    </w:div>
    <w:div w:id="148833547">
      <w:bodyDiv w:val="1"/>
      <w:marLeft w:val="0"/>
      <w:marRight w:val="0"/>
      <w:marTop w:val="0"/>
      <w:marBottom w:val="0"/>
      <w:divBdr>
        <w:top w:val="none" w:sz="0" w:space="0" w:color="auto"/>
        <w:left w:val="none" w:sz="0" w:space="0" w:color="auto"/>
        <w:bottom w:val="none" w:sz="0" w:space="0" w:color="auto"/>
        <w:right w:val="none" w:sz="0" w:space="0" w:color="auto"/>
      </w:divBdr>
    </w:div>
    <w:div w:id="214657970">
      <w:bodyDiv w:val="1"/>
      <w:marLeft w:val="0"/>
      <w:marRight w:val="0"/>
      <w:marTop w:val="0"/>
      <w:marBottom w:val="0"/>
      <w:divBdr>
        <w:top w:val="none" w:sz="0" w:space="0" w:color="auto"/>
        <w:left w:val="none" w:sz="0" w:space="0" w:color="auto"/>
        <w:bottom w:val="none" w:sz="0" w:space="0" w:color="auto"/>
        <w:right w:val="none" w:sz="0" w:space="0" w:color="auto"/>
      </w:divBdr>
    </w:div>
    <w:div w:id="331225831">
      <w:bodyDiv w:val="1"/>
      <w:marLeft w:val="0"/>
      <w:marRight w:val="0"/>
      <w:marTop w:val="0"/>
      <w:marBottom w:val="0"/>
      <w:divBdr>
        <w:top w:val="none" w:sz="0" w:space="0" w:color="auto"/>
        <w:left w:val="none" w:sz="0" w:space="0" w:color="auto"/>
        <w:bottom w:val="none" w:sz="0" w:space="0" w:color="auto"/>
        <w:right w:val="none" w:sz="0" w:space="0" w:color="auto"/>
      </w:divBdr>
    </w:div>
    <w:div w:id="402529170">
      <w:bodyDiv w:val="1"/>
      <w:marLeft w:val="0"/>
      <w:marRight w:val="0"/>
      <w:marTop w:val="0"/>
      <w:marBottom w:val="0"/>
      <w:divBdr>
        <w:top w:val="none" w:sz="0" w:space="0" w:color="auto"/>
        <w:left w:val="none" w:sz="0" w:space="0" w:color="auto"/>
        <w:bottom w:val="none" w:sz="0" w:space="0" w:color="auto"/>
        <w:right w:val="none" w:sz="0" w:space="0" w:color="auto"/>
      </w:divBdr>
    </w:div>
    <w:div w:id="643780045">
      <w:bodyDiv w:val="1"/>
      <w:marLeft w:val="0"/>
      <w:marRight w:val="0"/>
      <w:marTop w:val="0"/>
      <w:marBottom w:val="0"/>
      <w:divBdr>
        <w:top w:val="none" w:sz="0" w:space="0" w:color="auto"/>
        <w:left w:val="none" w:sz="0" w:space="0" w:color="auto"/>
        <w:bottom w:val="none" w:sz="0" w:space="0" w:color="auto"/>
        <w:right w:val="none" w:sz="0" w:space="0" w:color="auto"/>
      </w:divBdr>
    </w:div>
    <w:div w:id="675957920">
      <w:bodyDiv w:val="1"/>
      <w:marLeft w:val="0"/>
      <w:marRight w:val="0"/>
      <w:marTop w:val="0"/>
      <w:marBottom w:val="0"/>
      <w:divBdr>
        <w:top w:val="none" w:sz="0" w:space="0" w:color="auto"/>
        <w:left w:val="none" w:sz="0" w:space="0" w:color="auto"/>
        <w:bottom w:val="none" w:sz="0" w:space="0" w:color="auto"/>
        <w:right w:val="none" w:sz="0" w:space="0" w:color="auto"/>
      </w:divBdr>
    </w:div>
    <w:div w:id="878083506">
      <w:bodyDiv w:val="1"/>
      <w:marLeft w:val="0"/>
      <w:marRight w:val="0"/>
      <w:marTop w:val="0"/>
      <w:marBottom w:val="0"/>
      <w:divBdr>
        <w:top w:val="none" w:sz="0" w:space="0" w:color="auto"/>
        <w:left w:val="none" w:sz="0" w:space="0" w:color="auto"/>
        <w:bottom w:val="none" w:sz="0" w:space="0" w:color="auto"/>
        <w:right w:val="none" w:sz="0" w:space="0" w:color="auto"/>
      </w:divBdr>
    </w:div>
    <w:div w:id="1012605919">
      <w:bodyDiv w:val="1"/>
      <w:marLeft w:val="0"/>
      <w:marRight w:val="0"/>
      <w:marTop w:val="0"/>
      <w:marBottom w:val="0"/>
      <w:divBdr>
        <w:top w:val="none" w:sz="0" w:space="0" w:color="auto"/>
        <w:left w:val="none" w:sz="0" w:space="0" w:color="auto"/>
        <w:bottom w:val="none" w:sz="0" w:space="0" w:color="auto"/>
        <w:right w:val="none" w:sz="0" w:space="0" w:color="auto"/>
      </w:divBdr>
    </w:div>
    <w:div w:id="1110977967">
      <w:bodyDiv w:val="1"/>
      <w:marLeft w:val="0"/>
      <w:marRight w:val="0"/>
      <w:marTop w:val="0"/>
      <w:marBottom w:val="0"/>
      <w:divBdr>
        <w:top w:val="none" w:sz="0" w:space="0" w:color="auto"/>
        <w:left w:val="none" w:sz="0" w:space="0" w:color="auto"/>
        <w:bottom w:val="none" w:sz="0" w:space="0" w:color="auto"/>
        <w:right w:val="none" w:sz="0" w:space="0" w:color="auto"/>
      </w:divBdr>
    </w:div>
    <w:div w:id="1175731774">
      <w:bodyDiv w:val="1"/>
      <w:marLeft w:val="0"/>
      <w:marRight w:val="0"/>
      <w:marTop w:val="0"/>
      <w:marBottom w:val="0"/>
      <w:divBdr>
        <w:top w:val="none" w:sz="0" w:space="0" w:color="auto"/>
        <w:left w:val="none" w:sz="0" w:space="0" w:color="auto"/>
        <w:bottom w:val="none" w:sz="0" w:space="0" w:color="auto"/>
        <w:right w:val="none" w:sz="0" w:space="0" w:color="auto"/>
      </w:divBdr>
    </w:div>
    <w:div w:id="1296066508">
      <w:bodyDiv w:val="1"/>
      <w:marLeft w:val="0"/>
      <w:marRight w:val="0"/>
      <w:marTop w:val="0"/>
      <w:marBottom w:val="0"/>
      <w:divBdr>
        <w:top w:val="none" w:sz="0" w:space="0" w:color="auto"/>
        <w:left w:val="none" w:sz="0" w:space="0" w:color="auto"/>
        <w:bottom w:val="none" w:sz="0" w:space="0" w:color="auto"/>
        <w:right w:val="none" w:sz="0" w:space="0" w:color="auto"/>
      </w:divBdr>
    </w:div>
    <w:div w:id="1562254914">
      <w:bodyDiv w:val="1"/>
      <w:marLeft w:val="0"/>
      <w:marRight w:val="0"/>
      <w:marTop w:val="0"/>
      <w:marBottom w:val="0"/>
      <w:divBdr>
        <w:top w:val="none" w:sz="0" w:space="0" w:color="auto"/>
        <w:left w:val="none" w:sz="0" w:space="0" w:color="auto"/>
        <w:bottom w:val="none" w:sz="0" w:space="0" w:color="auto"/>
        <w:right w:val="none" w:sz="0" w:space="0" w:color="auto"/>
      </w:divBdr>
    </w:div>
    <w:div w:id="1646546600">
      <w:bodyDiv w:val="1"/>
      <w:marLeft w:val="0"/>
      <w:marRight w:val="0"/>
      <w:marTop w:val="0"/>
      <w:marBottom w:val="0"/>
      <w:divBdr>
        <w:top w:val="none" w:sz="0" w:space="0" w:color="auto"/>
        <w:left w:val="none" w:sz="0" w:space="0" w:color="auto"/>
        <w:bottom w:val="none" w:sz="0" w:space="0" w:color="auto"/>
        <w:right w:val="none" w:sz="0" w:space="0" w:color="auto"/>
      </w:divBdr>
    </w:div>
    <w:div w:id="1781030365">
      <w:bodyDiv w:val="1"/>
      <w:marLeft w:val="0"/>
      <w:marRight w:val="0"/>
      <w:marTop w:val="0"/>
      <w:marBottom w:val="0"/>
      <w:divBdr>
        <w:top w:val="none" w:sz="0" w:space="0" w:color="auto"/>
        <w:left w:val="none" w:sz="0" w:space="0" w:color="auto"/>
        <w:bottom w:val="none" w:sz="0" w:space="0" w:color="auto"/>
        <w:right w:val="none" w:sz="0" w:space="0" w:color="auto"/>
      </w:divBdr>
    </w:div>
    <w:div w:id="20330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binet@mfin.gov.r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worldbank.org/en/projects-operations/environmental-and-social-framewor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946D50F5694D68BD57524A37C50370"/>
        <w:category>
          <w:name w:val="General"/>
          <w:gallery w:val="placeholder"/>
        </w:category>
        <w:types>
          <w:type w:val="bbPlcHdr"/>
        </w:types>
        <w:behaviors>
          <w:behavior w:val="content"/>
        </w:behaviors>
        <w:guid w:val="{CE1C0D70-34AE-4133-9A36-B03ACE50FF1C}"/>
      </w:docPartPr>
      <w:docPartBody>
        <w:p w:rsidR="00AB2DD0" w:rsidRDefault="00AB2DD0" w:rsidP="00AB2DD0">
          <w:pPr>
            <w:pStyle w:val="98946D50F5694D68BD57524A37C50370"/>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DD0"/>
    <w:rsid w:val="00037406"/>
    <w:rsid w:val="0005530B"/>
    <w:rsid w:val="0007432D"/>
    <w:rsid w:val="000F06D3"/>
    <w:rsid w:val="000F5769"/>
    <w:rsid w:val="00135D70"/>
    <w:rsid w:val="001B331A"/>
    <w:rsid w:val="001D6826"/>
    <w:rsid w:val="00200585"/>
    <w:rsid w:val="002041FC"/>
    <w:rsid w:val="003113B2"/>
    <w:rsid w:val="003118D4"/>
    <w:rsid w:val="00354B0B"/>
    <w:rsid w:val="00385B7E"/>
    <w:rsid w:val="003D54FE"/>
    <w:rsid w:val="0041670E"/>
    <w:rsid w:val="0042048D"/>
    <w:rsid w:val="00442E82"/>
    <w:rsid w:val="00463470"/>
    <w:rsid w:val="004F61AA"/>
    <w:rsid w:val="00551F69"/>
    <w:rsid w:val="005A0AE0"/>
    <w:rsid w:val="005B1387"/>
    <w:rsid w:val="005B7BC4"/>
    <w:rsid w:val="005D78C1"/>
    <w:rsid w:val="006555C1"/>
    <w:rsid w:val="006870B6"/>
    <w:rsid w:val="007327A5"/>
    <w:rsid w:val="00761B7D"/>
    <w:rsid w:val="007A19CA"/>
    <w:rsid w:val="007D7C79"/>
    <w:rsid w:val="007E5FE2"/>
    <w:rsid w:val="008018DB"/>
    <w:rsid w:val="00802F10"/>
    <w:rsid w:val="00813BBE"/>
    <w:rsid w:val="008254F7"/>
    <w:rsid w:val="008651FE"/>
    <w:rsid w:val="00882FC3"/>
    <w:rsid w:val="00886614"/>
    <w:rsid w:val="0089521C"/>
    <w:rsid w:val="008A252D"/>
    <w:rsid w:val="008A328E"/>
    <w:rsid w:val="008E25EA"/>
    <w:rsid w:val="008E4FD0"/>
    <w:rsid w:val="008F7111"/>
    <w:rsid w:val="00902F3B"/>
    <w:rsid w:val="009603C7"/>
    <w:rsid w:val="00976678"/>
    <w:rsid w:val="009C3FAD"/>
    <w:rsid w:val="009E3CAD"/>
    <w:rsid w:val="009F07F9"/>
    <w:rsid w:val="00A536B7"/>
    <w:rsid w:val="00A658E0"/>
    <w:rsid w:val="00A81FBE"/>
    <w:rsid w:val="00A92DC9"/>
    <w:rsid w:val="00A978E4"/>
    <w:rsid w:val="00AB2DD0"/>
    <w:rsid w:val="00AC30D2"/>
    <w:rsid w:val="00AE3511"/>
    <w:rsid w:val="00B710AC"/>
    <w:rsid w:val="00BE4DC7"/>
    <w:rsid w:val="00C2154B"/>
    <w:rsid w:val="00CB0C1E"/>
    <w:rsid w:val="00D21413"/>
    <w:rsid w:val="00D65C0F"/>
    <w:rsid w:val="00E11B64"/>
    <w:rsid w:val="00E13B1F"/>
    <w:rsid w:val="00E30706"/>
    <w:rsid w:val="00E35ADD"/>
    <w:rsid w:val="00EE1332"/>
    <w:rsid w:val="00F01830"/>
    <w:rsid w:val="00F136F8"/>
    <w:rsid w:val="00F1725A"/>
    <w:rsid w:val="00F374D4"/>
    <w:rsid w:val="00F50C25"/>
    <w:rsid w:val="00F65062"/>
    <w:rsid w:val="00F80115"/>
    <w:rsid w:val="00FD560B"/>
    <w:rsid w:val="00FE4374"/>
    <w:rsid w:val="00FF62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2DD0"/>
    <w:rPr>
      <w:color w:val="808080"/>
    </w:rPr>
  </w:style>
  <w:style w:type="paragraph" w:customStyle="1" w:styleId="98946D50F5694D68BD57524A37C50370">
    <w:name w:val="98946D50F5694D68BD57524A37C50370"/>
    <w:rsid w:val="00AB2D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BDocument" ma:contentTypeID="0x010100F4C63C3BD852AE468EAEFD0E6C57C64F02002ED6CF963C2E5F47BDEC71406E294719" ma:contentTypeVersion="21" ma:contentTypeDescription="" ma:contentTypeScope="" ma:versionID="549bb0203fd9d35be2cf4a23230bf261">
  <xsd:schema xmlns:xsd="http://www.w3.org/2001/XMLSchema" xmlns:xs="http://www.w3.org/2001/XMLSchema" xmlns:p="http://schemas.microsoft.com/office/2006/metadata/properties" xmlns:ns3="3e02667f-0271-471b-bd6e-11a2e16def1d" targetNamespace="http://schemas.microsoft.com/office/2006/metadata/properties" ma:root="true" ma:fieldsID="a92949cf3bd59a3a32672bb1e4cc3332" ns3:_="">
    <xsd:import namespace="3e02667f-0271-471b-bd6e-11a2e16def1d"/>
    <xsd:element name="properties">
      <xsd:complexType>
        <xsd:sequence>
          <xsd:element name="documentManagement">
            <xsd:complexType>
              <xsd:all>
                <xsd:element ref="ns3:WBDocs_Document_Date" minOccurs="0"/>
                <xsd:element ref="ns3:WBDocs_Information_Classification"/>
                <xsd:element ref="ns3:TaxCatchAll" minOccurs="0"/>
                <xsd:element ref="ns3:TaxCatchAllLabel" minOccurs="0"/>
                <xsd:element ref="ns3:_dlc_DocId" minOccurs="0"/>
                <xsd:element ref="ns3:_dlc_DocIdUrl" minOccurs="0"/>
                <xsd:element ref="ns3:_dlc_DocIdPersistId" minOccurs="0"/>
                <xsd:element ref="ns3:WBDocs_Access_To_Info_Exception" minOccurs="0"/>
                <xsd:element ref="ns3:o1cb080a3dca4eb8a0fd03c7cc8bf8f7" minOccurs="0"/>
                <xsd:element ref="ns3:i008215bacac45029ee8cafff4c8e93b" minOccurs="0"/>
                <xsd:element ref="ns3:OneCMS_Subcategory" minOccurs="0"/>
                <xsd:element ref="ns3:OneCMS_Category" minOccurs="0"/>
                <xsd:element ref="ns3:Abs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WBDocs_Document_Date" ma:index="3" nillable="true" ma:displayName="Document Date" ma:default="[today]" ma:format="DateTime" ma:internalName="WBDocs_Document_Date" ma:readOnly="false">
      <xsd:simpleType>
        <xsd:restriction base="dms:DateTime"/>
      </xsd:simpleType>
    </xsd:element>
    <xsd:element name="WBDocs_Information_Classification" ma:index="4" ma:displayName="Information Classification" ma:default="Official Use Only" ma:format="Dropdown" ma:internalName="WBDocs_Information_Classification" ma:readOnly="false">
      <xsd:simpleType>
        <xsd:restriction base="dms:Choice">
          <xsd:enumeration value="Public"/>
          <xsd:enumeration value="Official Use Only"/>
          <xsd:enumeration value="Confidential"/>
          <xsd:enumeration value="Strictly Confidential"/>
        </xsd:restriction>
      </xsd:simpleType>
    </xsd:element>
    <xsd:element name="TaxCatchAll" ma:index="6" nillable="true" ma:displayName="Taxonomy Catch All Column" ma:hidden="true" ma:list="{701a779d-3b21-4ecf-bcea-2a246af01431}" ma:internalName="TaxCatchAll" ma:showField="CatchAllData" ma:web="c49dc8e3-ce4f-48e3-ba9c-46bac53c5a3a">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701a779d-3b21-4ecf-bcea-2a246af01431}" ma:internalName="TaxCatchAllLabel" ma:readOnly="true" ma:showField="CatchAllDataLabel" ma:web="c49dc8e3-ce4f-48e3-ba9c-46bac53c5a3a">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WBDocs_Access_To_Info_Exception" ma:index="13" nillable="true" ma:displayName="Access to Info Exception" ma:default="12. Not Assessed" ma:format="Dropdown" ma:internalName="WBDocs_Access_To_Info_Exception">
      <xsd:simpleType>
        <xsd:restriction base="dms:Choice">
          <xsd:enumeration value="1. Personal"/>
          <xsd:enumeration value="2. Executive Director's Communications"/>
          <xsd:enumeration value="3. Board Ethics Committee"/>
          <xsd:enumeration value="4. Attorney-Client Privilege"/>
          <xsd:enumeration value="5. Security &amp; Safety"/>
          <xsd:enumeration value="6. Other Disclosure Regimes"/>
          <xsd:enumeration value="7. Client / Third Party Confidence"/>
          <xsd:enumeration value="8. Corporate/Administrative"/>
          <xsd:enumeration value="9. Deliberative"/>
          <xsd:enumeration value="10a-c. Financial - Forecast/Analysis/Transactions"/>
          <xsd:enumeration value="10d. Financial - Banking &amp; Billing"/>
          <xsd:enumeration value="11. Bank's Prerogative to Restrict"/>
          <xsd:enumeration value="12. Not Assessed"/>
          <xsd:enumeration value="13. Not Applicable"/>
          <xsd:enumeration value="Unknown Policy Restriction"/>
        </xsd:restriction>
      </xsd:simpleType>
    </xsd:element>
    <xsd:element name="o1cb080a3dca4eb8a0fd03c7cc8bf8f7" ma:index="15" nillable="true" ma:taxonomy="true" ma:internalName="o1cb080a3dca4eb8a0fd03c7cc8bf8f7" ma:taxonomyFieldName="WBDocs_Local_Document_Type" ma:displayName="Local Document Type" ma:readOnly="false" ma:default="" ma:fieldId="{81cb080a-3dca-4eb8-a0fd-03c7cc8bf8f7}" ma:taxonomyMulti="true" ma:sspId="2a6c10d7-b926-4fc0-945e-3cbf5049f6bd" ma:termSetId="ec380048-e675-43f7-9194-41567bcb0af6" ma:anchorId="00000000-0000-0000-0000-000000000000" ma:open="false" ma:isKeyword="false">
      <xsd:complexType>
        <xsd:sequence>
          <xsd:element ref="pc:Terms" minOccurs="0" maxOccurs="1"/>
        </xsd:sequence>
      </xsd:complexType>
    </xsd:element>
    <xsd:element name="i008215bacac45029ee8cafff4c8e93b" ma:index="17" nillable="true" ma:taxonomy="true" ma:internalName="i008215bacac45029ee8cafff4c8e93b" ma:taxonomyFieldName="WBDocs_Originating_Unit" ma:displayName="Originating unit" ma:readOnly="false" ma:default="-1;#" ma:fieldId="{2008215b-acac-4502-9ee8-cafff4c8e93b}" ma:taxonomyMulti="true" ma:sspId="2a6c10d7-b926-4fc0-945e-3cbf5049f6bd" ma:termSetId="806c0147-d557-463e-8bb0-983f4f318bd5" ma:anchorId="00000000-0000-0000-0000-000000000000" ma:open="false" ma:isKeyword="false">
      <xsd:complexType>
        <xsd:sequence>
          <xsd:element ref="pc:Terms" minOccurs="0" maxOccurs="1"/>
        </xsd:sequence>
      </xsd:complexType>
    </xsd:element>
    <xsd:element name="OneCMS_Subcategory" ma:index="21" nillable="true" ma:displayName="Subcategory" ma:hidden="true" ma:internalName="OneCMS_Subcategory" ma:readOnly="false">
      <xsd:simpleType>
        <xsd:restriction base="dms:Text"/>
      </xsd:simpleType>
    </xsd:element>
    <xsd:element name="OneCMS_Category" ma:index="22" nillable="true" ma:displayName="Category" ma:hidden="true" ma:internalName="OneCMS_Category" ma:readOnly="false">
      <xsd:simpleType>
        <xsd:restriction base="dms:Text"/>
      </xsd:simpleType>
    </xsd:element>
    <xsd:element name="Abstract" ma:index="23" nillable="true" ma:displayName="Abstract" ma:hidden="true" ma:internalName="Abstra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a6c10d7-b926-4fc0-945e-3cbf5049f6bd" ContentTypeId="0x010100F4C63C3BD852AE468EAEFD0E6C57C64F02" PreviousValue="false"/>
</file>

<file path=customXml/item5.xml><?xml version="1.0" encoding="utf-8"?>
<p:properties xmlns:p="http://schemas.microsoft.com/office/2006/metadata/properties" xmlns:xsi="http://www.w3.org/2001/XMLSchema-instance" xmlns:pc="http://schemas.microsoft.com/office/infopath/2007/PartnerControls">
  <documentManagement>
    <o1cb080a3dca4eb8a0fd03c7cc8bf8f7 xmlns="3e02667f-0271-471b-bd6e-11a2e16def1d">
      <Terms xmlns="http://schemas.microsoft.com/office/infopath/2007/PartnerControls"/>
    </o1cb080a3dca4eb8a0fd03c7cc8bf8f7>
    <WBDocs_Access_To_Info_Exception xmlns="3e02667f-0271-471b-bd6e-11a2e16def1d">12. Not Assessed</WBDocs_Access_To_Info_Exception>
    <WBDocs_Document_Date xmlns="3e02667f-0271-471b-bd6e-11a2e16def1d">2020-07-29T16:56:18+00:00</WBDocs_Document_Date>
    <TaxCatchAll xmlns="3e02667f-0271-471b-bd6e-11a2e16def1d">
      <Value>8</Value>
    </TaxCatchAll>
    <i008215bacac45029ee8cafff4c8e93b xmlns="3e02667f-0271-471b-bd6e-11a2e16def1d">
      <Terms xmlns="http://schemas.microsoft.com/office/infopath/2007/PartnerControls">
        <TermInfo xmlns="http://schemas.microsoft.com/office/infopath/2007/PartnerControls">
          <TermName xmlns="http://schemas.microsoft.com/office/infopath/2007/PartnerControls">LEGLE</TermName>
          <TermId xmlns="http://schemas.microsoft.com/office/infopath/2007/PartnerControls">7979dfdf-df9c-41ae-a5ba-388b42fc33fd</TermId>
        </TermInfo>
      </Terms>
    </i008215bacac45029ee8cafff4c8e93b>
    <WBDocs_Information_Classification xmlns="3e02667f-0271-471b-bd6e-11a2e16def1d">Official Use Only</WBDocs_Information_Classification>
    <Abstract xmlns="3e02667f-0271-471b-bd6e-11a2e16def1d" xsi:nil="true"/>
    <OneCMS_Subcategory xmlns="3e02667f-0271-471b-bd6e-11a2e16def1d" xsi:nil="true"/>
    <OneCMS_Category xmlns="3e02667f-0271-471b-bd6e-11a2e16def1d"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61B55-5412-41ED-B669-C89A2E5CD5A9}">
  <ds:schemaRefs>
    <ds:schemaRef ds:uri="http://schemas.microsoft.com/sharepoint/events"/>
  </ds:schemaRefs>
</ds:datastoreItem>
</file>

<file path=customXml/itemProps2.xml><?xml version="1.0" encoding="utf-8"?>
<ds:datastoreItem xmlns:ds="http://schemas.openxmlformats.org/officeDocument/2006/customXml" ds:itemID="{C7AC670D-5BDF-4A35-8A10-44D2839BC514}">
  <ds:schemaRefs>
    <ds:schemaRef ds:uri="http://schemas.microsoft.com/sharepoint/v3/contenttype/forms"/>
  </ds:schemaRefs>
</ds:datastoreItem>
</file>

<file path=customXml/itemProps3.xml><?xml version="1.0" encoding="utf-8"?>
<ds:datastoreItem xmlns:ds="http://schemas.openxmlformats.org/officeDocument/2006/customXml" ds:itemID="{38BD0DF6-BC55-44AF-99A1-42F7762A8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F5589-016D-4463-9CBA-2A4AEEA56293}">
  <ds:schemaRefs>
    <ds:schemaRef ds:uri="Microsoft.SharePoint.Taxonomy.ContentTypeSync"/>
  </ds:schemaRefs>
</ds:datastoreItem>
</file>

<file path=customXml/itemProps5.xml><?xml version="1.0" encoding="utf-8"?>
<ds:datastoreItem xmlns:ds="http://schemas.openxmlformats.org/officeDocument/2006/customXml" ds:itemID="{AF826556-5B8B-44F5-A579-8EEC06114EF9}">
  <ds:schemaRefs>
    <ds:schemaRef ds:uri="http://schemas.microsoft.com/office/2006/metadata/properties"/>
    <ds:schemaRef ds:uri="http://schemas.microsoft.com/office/infopath/2007/PartnerControls"/>
    <ds:schemaRef ds:uri="3e02667f-0271-471b-bd6e-11a2e16def1d"/>
  </ds:schemaRefs>
</ds:datastoreItem>
</file>

<file path=customXml/itemProps6.xml><?xml version="1.0" encoding="utf-8"?>
<ds:datastoreItem xmlns:ds="http://schemas.openxmlformats.org/officeDocument/2006/customXml" ds:itemID="{FE67CCD5-556F-4F62-8932-010864D33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23</Pages>
  <Words>7306</Words>
  <Characters>41650</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Fabiola Altimari</dc:creator>
  <cp:keywords/>
  <dc:description/>
  <cp:lastModifiedBy>Jasna Aleksic</cp:lastModifiedBy>
  <cp:revision>39</cp:revision>
  <cp:lastPrinted>2024-12-18T13:38:00Z</cp:lastPrinted>
  <dcterms:created xsi:type="dcterms:W3CDTF">2024-11-25T07:33:00Z</dcterms:created>
  <dcterms:modified xsi:type="dcterms:W3CDTF">2024-12-20T11:29:00Z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0x010100F4C63C3BD852AE468EAEFD0E6C57C64F02003269A5BD9F128A4CA6109B6F129CBE82</vt:lpwstr>
  </property>
  <property fmtid="{D5CDD505-2E9C-101B-9397-08002B2CF9AE}" pid="3" name="Order">
    <vt:r8>10700</vt:r8>
  </property>
  <property fmtid="{D5CDD505-2E9C-101B-9397-08002B2CF9AE}" pid="4" name="WBDocs_Originating_Unit">
    <vt:lpwstr>8;#LEGLE|7979dfdf-df9c-41ae-a5ba-388b42fc33fd</vt:lpwstr>
  </property>
  <property fmtid="{D5CDD505-2E9C-101B-9397-08002B2CF9AE}" pid="5" name="WBDocs_Local_Document_Type">
    <vt:lpwstr/>
  </property>
  <property fmtid="{D5CDD505-2E9C-101B-9397-08002B2CF9AE}" pid="6" name="MediaServiceImageTags">
    <vt:lpwstr/>
  </property>
  <property fmtid="{D5CDD505-2E9C-101B-9397-08002B2CF9AE}" pid="7" name="lcf76f155ced4ddcb4097134ff3c332f">
    <vt:lpwstr/>
  </property>
  <property fmtid="{D5CDD505-2E9C-101B-9397-08002B2CF9AE}" pid="8" name="SharedWithUsers">
    <vt:lpwstr>61;#Catarina Isabel Portelo</vt:lpwstr>
  </property>
</Properties>
</file>