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9D" w:rsidRDefault="002D169D" w:rsidP="002D169D">
      <w:pPr>
        <w:spacing w:line="360" w:lineRule="auto"/>
        <w:jc w:val="center"/>
        <w:rPr>
          <w:rFonts w:ascii="Times New Roman" w:hAnsi="Times New Roman"/>
          <w:szCs w:val="24"/>
        </w:rPr>
      </w:pPr>
    </w:p>
    <w:p w:rsidR="002D169D" w:rsidRDefault="002D169D" w:rsidP="002D169D">
      <w:pPr>
        <w:pStyle w:val="GLAVA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</w:rPr>
        <w:t xml:space="preserve">ПРЕГЛЕД ОДРЕДАБА ЗАКОНА О НАЦИОНАЛНОМ ДНК РЕГИСТРУ КОЈЕ СЕ МЕЊАЈУ И ДОПУЊУЈУ </w:t>
      </w:r>
    </w:p>
    <w:p w:rsidR="002D169D" w:rsidRDefault="002D169D" w:rsidP="002D169D">
      <w:pPr>
        <w:tabs>
          <w:tab w:val="left" w:pos="720"/>
        </w:tabs>
        <w:spacing w:after="0" w:line="276" w:lineRule="auto"/>
        <w:ind w:left="2160"/>
        <w:jc w:val="left"/>
        <w:rPr>
          <w:rFonts w:ascii="Times New Roman" w:hAnsi="Times New Roman"/>
          <w:b/>
          <w:color w:val="000000"/>
          <w:sz w:val="24"/>
          <w:szCs w:val="24"/>
          <w:lang w:val="sr-Latn-RS"/>
        </w:rPr>
      </w:pPr>
    </w:p>
    <w:p w:rsidR="002D169D" w:rsidRDefault="002D169D" w:rsidP="002D169D">
      <w:pPr>
        <w:tabs>
          <w:tab w:val="left" w:pos="720"/>
        </w:tabs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Значење израза</w:t>
      </w:r>
    </w:p>
    <w:p w:rsidR="002D169D" w:rsidRDefault="002D169D" w:rsidP="002D169D">
      <w:pPr>
        <w:tabs>
          <w:tab w:val="left" w:pos="720"/>
        </w:tabs>
        <w:spacing w:after="20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Члан 2.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15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Поједини изрази употребљени у овом закону или у прописима који из њега произилазе, имају следеће значење: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15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1) </w:t>
      </w:r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ДНК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анализа</w:t>
      </w:r>
      <w:proofErr w:type="spellEnd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односно</w:t>
      </w:r>
      <w:proofErr w:type="spellEnd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анализа</w:t>
      </w:r>
      <w:proofErr w:type="spellEnd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дезоксирибонуклеинске</w:t>
      </w:r>
      <w:proofErr w:type="spellEnd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киселине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смислу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овог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закона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јесте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форензичко-генетичка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анализа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биолошког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материјала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извршена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потребе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кривичног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поступка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или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поступка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утврђивања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идентитета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добијају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уносе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Регистар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1)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 xml:space="preserve">ДНК АНАЛИЗА,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>ОДНОСНО АНАЛИЗА ДЕЗОКСИРИБОНУКЛЕИНСКЕ КИСЕЛИНЕ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, У СМИСЛУ ОВОГ ЗАКОНА, ЈЕСТЕ ФОРЕНЗИЧКО-ГЕНЕТИЧКА АНАЛИЗА БИОЛОШКОГ МАТЕРИЈАЛА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ХУМАНОГ ПОРЕКЛА;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left="48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1А)ФОРЕНЗИЧКА СЛУЖБА ЈЕ ОРГАНИЗАЦИОНА ЈЕДИНИЦА МИНИСТАРСТВА УНУТРАШЊИХ ПОСЛОВА НАДЛЕЖНА ЗА ДНК ВЕШТАЧЕЊА;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2)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локус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је одређени специфични део молекула ДНК;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3)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алел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је варијанта одређеног локуса;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4)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b/>
          <w:bCs/>
          <w:strike/>
          <w:color w:val="000000"/>
          <w:sz w:val="24"/>
          <w:szCs w:val="24"/>
          <w:lang w:val="sr-Latn-RS" w:eastAsia="sr-Latn-RS"/>
        </w:rPr>
        <w:t>ДНК профил</w:t>
      </w: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 је податак који представља резултат ДНК анализе</w:t>
      </w:r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Јединствени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утврђен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анализом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неспорног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или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спорног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биолошког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узорка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пореклом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једне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особе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Мешани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утврђен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анализом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биолошког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узорка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пореклом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више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једне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особе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4)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ДНК ПРОФИЛ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ЈЕ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ПОДАТАК КОЈИ ПРЕДСТАВЉА РЕЗУЛТАТ ДНК АНАЛИЗЕ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>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4A) ЈЕДИНСТВЕНИ ДНК ПРОФИЛ ЈЕ ДНК ПРОФИЛ УТВРЂЕН АНАЛИЗОМ НЕСПОРНОГ ИЛИ СПОРНОГ БИОЛОШКОГ УЗОРКА ПОРЕКЛОМ ОД ЈЕДНЕ ОСОБЕ;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Б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)МЕШАНИ ДНК ПРОФИЛ ЈЕ ДНК ПРОФИЛ УТВРЂЕН АНАЛИЗОМ БИОЛОШКОГ УЗОРКА ПОРЕКЛОМ ОД ВИШЕ ОСОБ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5)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Европски стандардни сет (ESS)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означава међународно усвојени скуп локуса;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6)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интерполов стандардни сет локуса (ISSOL) 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је међународно усвојени скуп локуса који користи Интерпол;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7) </w:t>
      </w:r>
      <w:proofErr w:type="spellStart"/>
      <w:proofErr w:type="gram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биолошки</w:t>
      </w:r>
      <w:proofErr w:type="spellEnd"/>
      <w:proofErr w:type="gramEnd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/>
          <w:bCs/>
          <w:strike/>
          <w:color w:val="000000"/>
          <w:sz w:val="24"/>
          <w:szCs w:val="24"/>
          <w:shd w:val="clear" w:color="auto" w:fill="FFFFFF"/>
        </w:rPr>
        <w:t>узорак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смислу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овог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закона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сваки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биолошки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материјал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хуманог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порекла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може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довести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везу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кривичним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делом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или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узорак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узет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циљу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утврђивања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идентитета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којем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може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извршити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одговарајућа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анализа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7)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БИОЛОШКИ УЗОРАК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, У СМИСЛУ ОВОГ ЗАКОНА, ЈЕ СВАКИ БИОЛОШКИ МАТЕРИЈАЛ ХУМАНОГ ПОРЕКЛА,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НА КОЈЕМ СЕ МОЖЕ ИЗВРШИТИ ОДГОВАРАЈУЋА ДНК АНАЛИЗА;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8)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неспорни биолошки узорак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је биолошки материјал узет од лица или леша коме је претходно утврђен идентитет;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9)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t>спорни биолошки узорак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 је биолошки материјал непознатог порекла.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Успостављање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вођење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циљ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сврха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успостављања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Регистра</w:t>
      </w:r>
      <w:proofErr w:type="spellEnd"/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4.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Регистар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води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министарство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надлежно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унутрашње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послове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надлежне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форензичке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службе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даљем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тексту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Министарство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Министарство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одговорно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тачност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Регистра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Регистар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успоставља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потребе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вођења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кривичног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поступка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утврђивања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идентитета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несталих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непознатих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лица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1AD2">
        <w:rPr>
          <w:rFonts w:ascii="Times New Roman" w:hAnsi="Times New Roman"/>
          <w:strike/>
          <w:color w:val="000000"/>
          <w:sz w:val="24"/>
          <w:szCs w:val="24"/>
        </w:rPr>
        <w:t>и</w:t>
      </w:r>
      <w:r w:rsidR="00B71AD2" w:rsidRPr="00B71AD2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лешева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делова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тела</w:t>
      </w:r>
      <w:proofErr w:type="spellEnd"/>
      <w:r w:rsidR="00B71AD2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СПРЕЧАВАЊА И ЗАШТИТЕ ОД ПРЕТЊИ НАЦИОНАЛНОЈ И ЈАВНОЈ БЕЗБЕДНОСТИ.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РЕГИСТАР СЕ УСПОСТАВЉА И У СВРХУ ВОЂЕЊА ПОСТУПКА ЗА УТВРЂИВАЊЕ ЧИЊЕНИЦА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 РЕПУБЛИЦИ СРБИЈИ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>, У СКЛАДУ СА ПОСЕБНИМ ЗАКОНОМ.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Регистра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могу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обрађивати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начин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постигла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сврха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обраде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коју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прикупљени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није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дозвољена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које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могу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установити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физичке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биохемијске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физиолошке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или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психолошке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специфичне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наследне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особине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ПРИСТУП ПОДАЦИМА У РЕГИСТРУ ДОЗВОЉЕН ЈЕ САМО ОВЛАШЋЕНИМ ЛИЦИМА ФОРЕНЗИЧКЕ СЛУЖБЕ, УЗ ПРИМЕНУ ОДГОВАРАЈУЋИХ МЕРА ЗАШТИТЕ.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Ажурирање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брисање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рокови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чувања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мере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заштите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прописани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посебним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законом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којим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уређују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евиденције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обрада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области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унутрашњих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послова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МЕРЕ ЗАШТИТЕ ПОДАТАКА У РЕГИСТРУ ПРОПИСАН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СУ ПОСЕБНИМ ЗАКОНОМ КОЈИМ СЕ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УРЕЂУЈЕ </w:t>
      </w:r>
      <w:r>
        <w:rPr>
          <w:rFonts w:ascii="Times New Roman" w:hAnsi="Times New Roman"/>
          <w:color w:val="000000"/>
          <w:sz w:val="24"/>
          <w:szCs w:val="24"/>
        </w:rPr>
        <w:t>ОБРАДА ПОДАТАКА У ОБЛАСТИ УНУТРАШЊИХ ПОСЛОВА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Регистра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могу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размењивати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преносити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међународним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организацијама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односно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државама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складу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овим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другим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before="120" w:after="0" w:line="276" w:lineRule="auto"/>
        <w:jc w:val="center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strike/>
          <w:color w:val="000000"/>
          <w:sz w:val="24"/>
          <w:szCs w:val="24"/>
          <w:lang w:val="sr-Cyrl-RS"/>
        </w:rPr>
        <w:t>Садржина Регистра</w:t>
      </w:r>
    </w:p>
    <w:p w:rsidR="002D169D" w:rsidRDefault="002D169D" w:rsidP="002D169D">
      <w:pPr>
        <w:tabs>
          <w:tab w:val="left" w:pos="720"/>
        </w:tabs>
        <w:spacing w:before="120" w:after="0" w:line="276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5.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Регистар садржи: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1) Базу ДНК профила утврђених из неспорних биолошких узорака;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2) Базу ДНК профила утврђених из спорних биолошких узорака;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3) База ДНК профила утврђених у кривичним поступцима достављених из свих ДНК лабораторија из Републике Србије.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База ДНК профила утврђених из неспорних биолошких узорака садржи: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1) Збирку ДНК профила лица над којима је извршена форензичка регистрација;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2) Збирку ДНК профила лица којима је суд одлуком о изрицању кривичне санкције одредио узимање узорка;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lastRenderedPageBreak/>
        <w:t>3) Збирку ДНК профила лица осуђених за кривична дела одређена у закону којим се уређују посебне мере за спречавање вршења кривичних дела против полне слободе према малолетним лицима;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4) Збирку ДНК профила који су достављени од стране надлежних органа у оквиру међународне полицијске или правосудне сарадње;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5) Збирку ДНК профила утврђених ради елиминације сумње.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База ДНК профила утврђених из спорних биолошких узорака садржи: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1) Збирку јединствених ДНК профила лица којима се утврђује идентитет, као и ДНК профила других лица достављених у сврху њихове идентификације;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2) Збирку јединствених ДНК профила лешева којима се утврђује идентитет;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3) Збирку јединствених ДНК профила који су добијени из спорних биолошких узорака;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4) Збирку ДНК профила који су достављени од стране надлежних органа у оквиру међународне полицијске или правосудне сарадње;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5) Збирку мешаних ДНК профила.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База ДНК профила утврђених у кривичним поступцима достављених из свих ДНК лабораторија из Републике Србије садржи: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1) Збирку регистрованих ДНК лабораторија која садржи: назив лабораторије, адресу, податке за контакт и податке о акредитацији;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2) Збирку утврђених ДНК профила из неспорних биолошких узорака у тренутку достављања података у Регистар;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3) Збирку утврђених јединствених ДНК профила из спорних биолошких узорака у тренутку достављања података у Регистар.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Свака појединачна збирка садржи своју посебну евиденцију идентификационих података, која садржи: ДНК профил, име, презиме (претходно презиме), име родитеља, датум и место рођења и јединствени матични број грађана, ознаку предмета органа који води поступак и лабораторијски деловодни број, податке о пореклу узорка, име техничара и аналитичара који су радили са биолошким узорком из кога је добијен ДНК профил и назив и седиште лабораторије која је извршила анализу.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САДРЖИНА РЕГИСТРА И РОКОВИ ЧУВАЊА ПОДАТАКА У РЕГИСТРУ</w:t>
      </w: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ЧЛАН 5.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РЕГИСТАР САДРЖИ: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БАЗУ ДНК ПРОФИЛА УТВРЂЕНИХ ИЗ НЕСПОРНИХ БИОЛОШКИХ УЗОРАКА;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БАЗУ ДНК ПРОФИЛА УТВРЂЕНИХ ИЗ СПОРНИХ БИОЛОШКИХ УЗОРАКА;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3) БАЗ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 xml:space="preserve"> ДНК ПРОФИЛА УТВРЂЕНИХ У КРИВИЧНИМ ПОСТУПЦИМА ДОСТАВЉЕНИХ ИЗ ДНК ЛАБОРАТОРИЈА ИЗ РЕПУБЛИКЕ СРБИЈЕ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4) БАЗУ ДНК ПРОФИЛА УТВРЂЕНИХ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БАЗА ДНК ПРОФИЛА УТВРЂЕНИХ ИЗ НЕСПОРНИХ БИОЛОШКИХ УЗОРАКА САДРЖИ:</w:t>
      </w:r>
    </w:p>
    <w:p w:rsidR="002D169D" w:rsidRDefault="002D169D" w:rsidP="002D169D">
      <w:pPr>
        <w:numPr>
          <w:ilvl w:val="0"/>
          <w:numId w:val="1"/>
        </w:numPr>
        <w:tabs>
          <w:tab w:val="left" w:pos="720"/>
        </w:tabs>
        <w:spacing w:after="0" w:line="276" w:lineRule="auto"/>
        <w:contextualSpacing/>
        <w:jc w:val="left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ЗБИРКУ ДНК ПРОФИЛА ЛИЦ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 </w:t>
      </w:r>
      <w:r>
        <w:rPr>
          <w:rFonts w:ascii="Times New Roman" w:hAnsi="Times New Roman"/>
          <w:color w:val="000000"/>
          <w:sz w:val="24"/>
          <w:szCs w:val="24"/>
        </w:rPr>
        <w:t>НАД КОЈИМА ЈЕ ИЗВРШЕНА ФОРЕНЗИЧКА РЕГИСТРАЦИЈА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КОЈА САДРЖИ СЛЕДЕЋЕ КАТЕГОРИЈЕ: </w:t>
      </w:r>
    </w:p>
    <w:p w:rsidR="002D169D" w:rsidRDefault="002D169D" w:rsidP="002D169D">
      <w:pPr>
        <w:numPr>
          <w:ilvl w:val="0"/>
          <w:numId w:val="2"/>
        </w:numPr>
        <w:tabs>
          <w:tab w:val="left" w:pos="720"/>
        </w:tabs>
        <w:spacing w:after="0" w:line="276" w:lineRule="auto"/>
        <w:contextualSpacing/>
        <w:jc w:val="left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 xml:space="preserve"> ДНК ПРОФИЛЕ ОСУМЊИЧЕНИХ,</w:t>
      </w:r>
    </w:p>
    <w:p w:rsidR="002D169D" w:rsidRDefault="002D169D" w:rsidP="002D169D">
      <w:pPr>
        <w:numPr>
          <w:ilvl w:val="0"/>
          <w:numId w:val="2"/>
        </w:numPr>
        <w:tabs>
          <w:tab w:val="left" w:pos="720"/>
        </w:tabs>
        <w:spacing w:after="0" w:line="276" w:lineRule="auto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ДНК ПРОФИЛЕ ОПТУЖЕНИХ,</w:t>
      </w:r>
    </w:p>
    <w:p w:rsidR="002D169D" w:rsidRDefault="002D169D" w:rsidP="002D169D">
      <w:pPr>
        <w:numPr>
          <w:ilvl w:val="0"/>
          <w:numId w:val="2"/>
        </w:numPr>
        <w:tabs>
          <w:tab w:val="left" w:pos="720"/>
        </w:tabs>
        <w:spacing w:after="0" w:line="276" w:lineRule="auto"/>
        <w:contextualSpacing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ДНК ПРОФИЛА ОШТЕЋЕНИХ;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2) ЗБИРКУ ДНК ПРОФИЛА ОСУЂЕНИХ ЛИЦА КОЈА САДРЖИ СЛЕДЕЋЕ КАТЕГОРИЈЕ: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36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(1) </w:t>
      </w:r>
      <w:r>
        <w:rPr>
          <w:rFonts w:ascii="Times New Roman" w:hAnsi="Times New Roman"/>
          <w:color w:val="000000"/>
          <w:sz w:val="24"/>
          <w:szCs w:val="24"/>
        </w:rPr>
        <w:t>ДНК ПРОФИЛ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 xml:space="preserve"> ЛИЦА ОСУЂЕНИХ ЗА КРИВИЧНА ДЕЛА ОДРЕЂЕНА У ЗАКОНУ КОЈИМ СЕ УРЕЂУЈУ ПОСЕБНЕ МЕРЕ ЗА СПРЕЧАВАЊЕ ВРШЕЊА КРИВИЧНИХ ДЕЛА ПРОТИВ ПОЛНЕ СЛОБОДЕ ПРЕМА МАЛОЛЕТНИМ ЛИЦИМА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36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(2) ДНК ПРОФИЛЕ ДРУГИХ ОСУЂЕНИХ ЛИЦА;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3) ЗБИРКУ ДНК ПРОФИЛА УТВРЂЕНИХ У ПОСТУПКУ СПРЕЧАВАЊА И ЗАШТИТЕ ОД ПРЕТЊИ НАЦИОНАЛНОЈ И ЈАВНОЈ БЕЗБЕДНОСТИ;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) ЗБИРКУ ДНК ПРОФИЛА КОЈИ СУ ДОСТАВЉЕНИ ОД СТРАНЕ НАДЛЕЖНИХ ОРГАНА У ОКВИРУ МЕЂУНАРОДНЕ ПОЛИЦИЈСКЕ ИЛИ ПРАВОСУДНЕ САРАДЊЕ;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) ЗБИРКУ ДНК ПРОФИЛА УТВРЂЕНИХ РАДИ ЕЛИМИНАЦИЈЕ СУМЊЕ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6) ЗБИРКУ ДНК ПРОФИЛА ДРУГИХ ЛИЦА ДОСТАВЉЕНИХ У СВРХУ ИДЕНТИФИКАЦИЈЕ ЛИЦА ЧИЈИ СЕ ИДЕНТИТЕТ УТВРЂУЈЕ.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БАЗА ДНК ПРОФИЛА УТВРЂЕНИХ ИЗ СПОРНИХ БИОЛОШКИХ УЗОРАКА САДРЖИ: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1) ЗБИРКУ ЈЕДИНСТВЕНИХ ДНК ПРОФИЛА ЛИЦА КОЈИМА СЕ УТВРЂУЈЕ ИДЕНТИТЕТ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ЗБИРКУ ЈЕДИНСТВЕНИХ ДНК ПРОФИЛА ЛЕШЕВА КОЈИМА СЕ УТВРЂУЈЕ ИДЕНТИТЕТ;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3) ЗБИРКУ ЈЕДИНСТВЕНИХ ДНК ПРОФИЛА КОЈИ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СУ УЗЕТИ СА МЕСТА ИЗВРШЕЊА КРИВИЧНОГ ДЕЛА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4) ЗБИРКУ ЈЕДИНСТВЕНИХ ДНК ПРОФИЛА УТВРЂЕНИХ У ПОСТУПКУ СПРЕЧАВАЊА И ЗАШТИТЕ ОД ПРЕТЊИ НАЦИОНАЛНОЈ И ЈАВНОЈ БЕЗБЕДНОСТИ;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) ЗБИРКУ ДНК ПРОФИЛА КОЈИ СУ ДОСТАВЉЕНИ ОД СТРАНЕ НАДЛЕЖНИХ ОРГАНА У ОКВИРУ МЕЂУНАРОДНЕ ПОЛИЦИЈСКЕ ИЛИ ПРАВОСУДНЕ САРАДЊЕ;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) ЗБИРКУ МЕШАНИХ ДНК ПРОФИЛА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БАЗА ДНК ПРОФИЛА УТВРЂЕНИХ У КРИВИЧНИМ ПОСТУПЦИМА ДОСТАВЉЕНИХ ИЗ ДНК ЛАБОРАТОРИЈА ИЗ РЕПУБЛИКЕ СРБИЈЕ САДРЖИ: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ЗБИРКУ УТВРЂЕНИХ ДНК ПРОФИЛА ИЗ НЕСПОРНИХ БИОЛОШКИХ УЗОРАКА;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2)</w:t>
      </w:r>
      <w:r>
        <w:rPr>
          <w:rFonts w:ascii="Times New Roman" w:hAnsi="Times New Roman"/>
          <w:color w:val="000000"/>
          <w:sz w:val="24"/>
          <w:szCs w:val="24"/>
        </w:rPr>
        <w:t xml:space="preserve"> ЗБИРКУ УТВРЂЕНИХ ЈЕДИНСТВЕНИХ ДНК ПРОФИЛА ИЗ СПОРНИХ БИОЛОШКИХ УЗОРАКА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36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БАЗА ДНК ПРОФИЛА УТВРЂЕНИХ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 САДРЖИ:</w:t>
      </w:r>
    </w:p>
    <w:p w:rsidR="002D169D" w:rsidRDefault="002D169D" w:rsidP="002D169D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284"/>
        <w:contextualSpacing/>
        <w:jc w:val="left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ЗБИРКУ ДНК ПРОФИЛА УТВРЂЕНИХ ИЗ НЕСПОРНИХ БИОЛОШКИХ УЗОРАКА МОГУЋИХ РОДИТЕЉА НОВОРОЂЕНЕ ДЕЦЕ ЗА КОЈУ СЕ СУМЊА ДА СУ НЕСТАЛА;</w:t>
      </w:r>
    </w:p>
    <w:p w:rsidR="002D169D" w:rsidRDefault="002D169D" w:rsidP="002D169D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284"/>
        <w:contextualSpacing/>
        <w:jc w:val="left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ЗБИРКУ ДНК ПРОФИЛА УТВРЂЕНИХ ИЗ БИОЛОШКОГ МАТЕРИЈАЛА НОВОРОЂЕНЕ ДЕЦЕ ЗА КОЈУ СЕ СУМЊА ДА СУ НЕСТАЛА;</w:t>
      </w:r>
    </w:p>
    <w:p w:rsidR="002D169D" w:rsidRDefault="002D169D" w:rsidP="002D169D">
      <w:pPr>
        <w:numPr>
          <w:ilvl w:val="0"/>
          <w:numId w:val="3"/>
        </w:numPr>
        <w:tabs>
          <w:tab w:val="left" w:pos="720"/>
        </w:tabs>
        <w:spacing w:after="0" w:line="276" w:lineRule="auto"/>
        <w:ind w:left="284"/>
        <w:contextualSpacing/>
        <w:jc w:val="left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ЗБИРКУ ДНК ПРОФИЛА УТВРЂЕНИХ ИЗ БИОЛОШКОГ МАТЕРИЈАЛА</w:t>
      </w:r>
      <w:r>
        <w:rPr>
          <w:rFonts w:ascii="Times New Roman" w:hAnsi="Times New Roman"/>
          <w:color w:val="000000"/>
          <w:sz w:val="24"/>
          <w:szCs w:val="24"/>
          <w:lang w:val="sr-Latn-RS"/>
        </w:rPr>
        <w:t xml:space="preserve"> ДРУГИХ ЛИЦА КОЈА СЕ МОГУ ДОВЕСТИ У ВЕЗУ  СА НЕСТАЛИМ НОВОРОЂЕНИМ ДЕТЕТОМ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left="284"/>
        <w:contextualSpacing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СВАКА ПОЈЕДИНАЧНА ЗБИРКА САДРЖИ СВОЈУ ПОСЕБНУ ЕВИДЕНЦИЈУ ИДЕНТИФИКАЦИОНИХ ПОДАТАКА, КОЈА САДРЖИ: ДНК ПРОФИЛ, ИМЕ, ПРЕЗИМЕ (ПРЕТХОДНО ПРЕЗИМЕ), ИМЕ РОДИТЕЉА, ДАТУМ И МЕСТО РОЂЕЊА И ЈЕДИНСТВЕНИ МАТИЧНИ БРОЈ ГРАЂАНА, ОЗНАКУ ПРЕДМЕТА ОРГАНА КОЈИ ВОДИ ПОСТУПАК И ЛАБОРАТОРИЈСКИ ДЕЛОВОДНИ БРОЈ, ПОДАТКЕ О ПОРЕКЛУ УЗОРКА, ИМЕ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ПРЕЗИМЕ</w:t>
      </w:r>
      <w:r>
        <w:rPr>
          <w:rFonts w:ascii="Times New Roman" w:hAnsi="Times New Roman"/>
          <w:color w:val="000000"/>
          <w:sz w:val="24"/>
          <w:szCs w:val="24"/>
        </w:rPr>
        <w:t xml:space="preserve"> ТЕХНИЧАРА И АНАЛИТИЧАРА КОЈИ СУ РАДИЛИ СА БИОЛОШКИМ УЗОРКОМ ИЗ КОГА ЈЕ ДОБИЈЕН ДНК ПРОФИЛ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НАЗИВ И СЕДИШТЕ ЛАБОРАТОРИЈЕ КОЈА ЈЕ ИЗВРШИЛА АНАЛИЗУ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ПОДАТАК О АКРЕДИТАЦИЈИ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ИДЕНТИФИКАЦИОНИ ПОДАЦИ И ДНК ПРОФИЛИ ЛИЦА НАД КОЈИМА ЈЕ ИЗВРШЕНА ФОРЕНЗИЧКА РЕГИСТРАЦИЈА ЧУВАЈУ СЕ:</w:t>
      </w:r>
    </w:p>
    <w:p w:rsidR="002D169D" w:rsidRDefault="002D169D" w:rsidP="002D169D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76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ЗА ОСУМЊИЧЕНОГ И ОПТУЖЕНОГ - ДО ПРОТЕКА ДВОСТРУКОГ ВРЕМЕНА КОЈЕ СЕ ПО ЗАКОНУ ТРАЖИ ЗА ЗАСТАРЕЛОСТ КРИВИЧНОГ ГОЊЕЊА,</w:t>
      </w:r>
    </w:p>
    <w:p w:rsidR="002D169D" w:rsidRDefault="002D169D" w:rsidP="002D169D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76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ЗА ОШТЕЋЕНОГ – ДО ОКОНЧАЊА ПОСТУПКА,</w:t>
      </w:r>
    </w:p>
    <w:p w:rsidR="002D169D" w:rsidRDefault="002D169D" w:rsidP="002D169D">
      <w:pPr>
        <w:numPr>
          <w:ilvl w:val="0"/>
          <w:numId w:val="4"/>
        </w:numPr>
        <w:shd w:val="clear" w:color="auto" w:fill="FFFFFF"/>
        <w:tabs>
          <w:tab w:val="left" w:pos="720"/>
        </w:tabs>
        <w:spacing w:after="0" w:line="276" w:lineRule="auto"/>
        <w:jc w:val="left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ЗА ОСУЂЕНОГ – ДО РЕХАБИЛИТАЦИЈЕ ОСИМ ЗА КРИВИЧНА ДЕЛА ОДРЕЂЕНА У ЗАКОНУ КОЈИМ СЕ УРЕЂУЈУ ПОСЕБНЕ МЕРЕ ЗА СПРЕЧАВАЊЕ ВРШЕЊА КРИВИЧНИХ ДЕЛА ПРОТИВ ПОЛНЕ СЛОБОДЕ ПРЕМА МАЛОЛЕТНИМ ЛИЦИМА, КОЈИ СЕ ЧУВАЈУ ТРАЈНО.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ИДЕНТИФИКАЦИОН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И ПОДАЦИ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И ДНК ПРОФИЛ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ЛИЦА КОЈЕ ЈЕ ФОРЕНЗИЧКИ РЕГИСТРОВАНО У ПОСТУПКУ СПРЕЧАВАЊА И ЗАШТИТЕ ОД ПРЕТЊИ НАЦИОНАЛНОЈ И ЈАВНОЈ БЕЗБЕДНОСТИ ЧУВАЈУ СЕ 30 ГОДИНА ОД УЗИМАЊА УЗОРКА.</w:t>
      </w:r>
    </w:p>
    <w:p w:rsidR="002D169D" w:rsidRDefault="002D169D" w:rsidP="002D169D">
      <w:pPr>
        <w:shd w:val="clear" w:color="auto" w:fill="FFFFFF"/>
        <w:tabs>
          <w:tab w:val="left" w:pos="851"/>
          <w:tab w:val="left" w:pos="993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ИДЕНТИФИКАЦИОН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ПОДА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ЦИ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И ДНК ПРОФИЛ ЛИЦА ОД КОГ ЈЕ УЗЕТ НЕСПОРАН УЗОРАК РАДИ ЕЛИМИНАЦИЈЕ СУМЊЕ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ЧУВАЈУ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СЕ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30 ГОДИНА ОД УЗИМАЊА УЗОРКА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.</w:t>
      </w:r>
    </w:p>
    <w:p w:rsidR="002D169D" w:rsidRDefault="002D169D" w:rsidP="002D169D">
      <w:pPr>
        <w:shd w:val="clear" w:color="auto" w:fill="FFFFFF"/>
        <w:tabs>
          <w:tab w:val="left" w:pos="851"/>
          <w:tab w:val="left" w:pos="993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ИДЕНТИФИКАЦИОН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ПОДА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ЦИ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И ДНК ПРОФИЛ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ДРУГОГ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ЛИЦА ОД КОГ ЈЕ УЗЕТ НЕСПОРАН УЗОРАК РАДИ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УТВРЂИВАЊА ИДЕНТИТЕТА ЛИЦА ЧИЈИ СЕ ИДЕНТИТЕТ УТВРЂУЈЕ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ЧУВАЈУ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СЕ ДО УТВРЂИВАЊА ИДЕНТИТЕТА ТОГ ЛИЦА.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 w:line="276" w:lineRule="auto"/>
        <w:ind w:firstLine="36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   ДНК ПРОФИЛИ ЛИЦА КОЈИМА СЕ УТВРЂУЈЕ ИДЕНТИТЕТ ЧУВАЈУ СЕ ТРИ ГОДИНЕ ОД УТВРЂИВАЊА ИДЕНТИТЕТА.</w:t>
      </w:r>
    </w:p>
    <w:p w:rsidR="002D169D" w:rsidRDefault="002D169D" w:rsidP="002D169D">
      <w:pPr>
        <w:shd w:val="clear" w:color="auto" w:fill="FFFFFF"/>
        <w:tabs>
          <w:tab w:val="left" w:pos="851"/>
          <w:tab w:val="left" w:pos="993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ab/>
        <w:t xml:space="preserve">ДНК ПРОФИЛИ ЛИЦА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КОЈИ СЕ ОДНОСЕ НА НЕПОЗНАТА ИЛИ НЕСТАЛА ЛИЦА, ЛЕШЕВЕ И ДЕЛОВА ТЕЛА, ЗА КОЈЕ СЕ ВРШИ УТВРЂИВАЊЕ ИДЕНТИТЕТА ИЛИ ФОРЕНЗИЧКА РЕГИСТРАЦИЈА ЧУВАЈУ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СЕ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 xml:space="preserve"> ДО УТВРЂИВАЊА ИДЕНТИТЕТА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>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lastRenderedPageBreak/>
        <w:t>ИДЕНТИФИКАЦИОНИ ПОДАЦИ И ДНК ПРОФИЛ ЛИЦА КОЈИ СЕ ОБРАЂУЈУ У ПОСТУПЦИМА ЗА УТВРЂИВАЊЕ ЧИЊЕНИЦА О СТАТУСУ НОВОРОЂЕНЕ ДЕЦЕ ЗА КОЈУ СЕ СУМЊА ДА СУ НЕСТАЛА ИЗ ПОРОДИЛИШТА ИЛИ ЗДРАВСТВЕНИХ УСТАНОВА У РЕПУБЛИЦИ СРБИЈИ, ЧУВАЈУ СЕ 60 ГОДИНА ОД УЗИМАЊА УЗОРКА.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Прикупљање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резултата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ДНК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анализе</w:t>
      </w:r>
      <w:proofErr w:type="spellEnd"/>
    </w:p>
    <w:p w:rsidR="002D169D" w:rsidRDefault="002D169D" w:rsidP="002D169D">
      <w:pPr>
        <w:shd w:val="clear" w:color="auto" w:fill="FFFFFF"/>
        <w:tabs>
          <w:tab w:val="left" w:pos="720"/>
        </w:tabs>
        <w:spacing w:before="330"/>
        <w:ind w:firstLine="480"/>
        <w:jc w:val="center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Члан 6.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2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Лабораторија која је по наредби органа поступка извршила ДНК анализу, дужна је да, истовремено са достављањем записника о вештачењу органу поступка, достави утврђене ДНК профиле и расположиве идентификационе податке Министарству, ради уноса у Регистар.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2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У случају узимања неспорног биолошког узорка за потребе вршења ДНК анализе у оквиру кривичног поступка, један примерак неспорног узорка (букални брис) обавезно се доставља Министарству, ако наведену анализу обавља неакредитована ДНК лабораторија у складу са стандардом SRPS ISO/IEC 17025:2006 или одговарајућем стандарду по ком се акредитују форензичке лабораторије, а ради тачности података који се уносе у Регистар.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2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Подаци о акредитованим ДНК лабораторијама у Републици Србији доступни су јавности у оквиру регистра које води надлежно тело Републике Србије, у складу са законом којим се уређује акредитација.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2"/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Лабораторија из става 2. овог члана ће, ако није могуће узети букални брис у смислу става 2. овог члана, Министарству доставити крв или други биолошки материјал лица који је подобан за ДНК анализу.</w:t>
      </w: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6.</w:t>
      </w:r>
    </w:p>
    <w:p w:rsidR="002D169D" w:rsidRDefault="002D169D" w:rsidP="002D169D">
      <w:pPr>
        <w:tabs>
          <w:tab w:val="left" w:pos="839"/>
        </w:tabs>
        <w:spacing w:after="0" w:line="276" w:lineRule="auto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ДНК Л</w:t>
      </w:r>
      <w:r>
        <w:rPr>
          <w:rFonts w:ascii="Times New Roman" w:hAnsi="Times New Roman"/>
          <w:color w:val="000000"/>
          <w:sz w:val="24"/>
          <w:szCs w:val="24"/>
        </w:rPr>
        <w:t xml:space="preserve">АБОРАТОРИЈА КОЈА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СВРХУ ИЗ ЧЛАНА 4. СТ. 3. И 4. ОВОГ ЗАКОНА </w:t>
      </w:r>
      <w:r>
        <w:rPr>
          <w:rFonts w:ascii="Times New Roman" w:hAnsi="Times New Roman"/>
          <w:color w:val="000000"/>
          <w:sz w:val="24"/>
          <w:szCs w:val="24"/>
        </w:rPr>
        <w:t>ИЗВРШИ ДНК АНАЛИЗУ, ДУЖНА ЈЕ ДА ДОСТАВИ УТВРЂЕНЕ ДНК ПРОФИЛЕ И РАСПОЛОЖИВЕ ИДЕНТИФИКАЦИОНЕ ПОДАТКЕ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 ЧЛАНА 5. СТАВ 6. ОВОГ ЗАКОНА</w:t>
      </w:r>
      <w:r>
        <w:rPr>
          <w:rFonts w:ascii="Times New Roman" w:hAnsi="Times New Roman"/>
          <w:color w:val="000000"/>
          <w:sz w:val="24"/>
          <w:szCs w:val="24"/>
        </w:rPr>
        <w:t xml:space="preserve"> МИНИСТАРСТВУ, РАДИ УНОСА У РЕГИСТАР.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СВЕ ДНК ЛАБОРАТОРИЈЕ СУ У ОБАВЕЗИ ДА ДОСТАВЕ МИНИСТАРСТВУ У ЕЛЕКТРОНСКОЈ ФОРМИ ДНК ПРОФИЛЕ И ИДЕНТИФИКАЦИОНЕ ПОДАТКЕ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>,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 СУ РЕЗУЛТАТ РАНИЈЕ ИЗВРШЕНЕ ДНК АНАЛИЗЕ У СВРХУ ИЗ ЧЛАНА 4. СТ. 3. И 4. ОВОГ ЗАКОНА.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СВЕ ДНК ЛАБОРАТОРИЈЕ КОЈЕ ВРШЕ ДНК АНАЛИЗУ, У  СМИСЛУ ОВОГ ЗАКОНА, АКРЕДИТУЈУ СЕ У СКЛАДУ СА СТАНДАРДОМ</w:t>
      </w:r>
      <w:r>
        <w:rPr>
          <w:rFonts w:ascii="Times New Roman" w:hAnsi="Times New Roman"/>
          <w:color w:val="000000"/>
          <w:sz w:val="24"/>
          <w:szCs w:val="24"/>
        </w:rPr>
        <w:t xml:space="preserve"> SRPS ISO/IEC 17025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:2017.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ПОДАЦИ О АКРЕДИТОВАНИМ ДНК ЛАБОРАТОРИЈАМА У РЕПУБЛИЦИ СРБИЈИ ДОСТУПНИ СУ ЈАВНОСТИ У ОКВИРУ РЕГИСТРА КОЈ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ВОДИ НАДЛЕЖНО ТЕЛО РЕПУБЛИКЕ СРБИЈЕ, У СКЛАДУ СА ЗАКОНОМ КОЈИМ СЕ УРЕЂУЈЕ АКРЕДИТАЦИЈА.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shd w:val="clear" w:color="auto" w:fill="FFFFFF"/>
        <w:tabs>
          <w:tab w:val="left" w:pos="720"/>
        </w:tabs>
        <w:spacing w:before="330"/>
        <w:ind w:firstLine="48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sr-Latn-RS" w:eastAsia="sr-Latn-RS"/>
        </w:rPr>
        <w:lastRenderedPageBreak/>
        <w:t>Упоређивање ДНК профила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2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Члан 7.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  <w:lang w:val="sr-Cyrl-RS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Надлежни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орган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поступка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потребе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вођења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кривичног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поступка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може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захтевати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претраживање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Регистра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ради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упоређивања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профила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добијеног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ДНК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анализом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подацима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који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већ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налазе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без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одлагања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shd w:val="clear" w:color="auto" w:fill="FFFFFF"/>
        </w:rPr>
        <w:t>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  <w:t>З</w:t>
      </w:r>
      <w:r>
        <w:rPr>
          <w:rFonts w:ascii="Times New Roman" w:eastAsia="Times New Roman" w:hAnsi="Times New Roman"/>
          <w:strike/>
          <w:color w:val="000000"/>
          <w:sz w:val="24"/>
          <w:szCs w:val="24"/>
          <w:lang w:val="sr-Latn-RS" w:eastAsia="sr-Latn-RS"/>
        </w:rPr>
        <w:t>ахтев се доставља у писменом облику, а изузетно усмено, уз обавезу накнадног достављања писаног захтева.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strike/>
          <w:color w:val="000000"/>
          <w:sz w:val="24"/>
          <w:szCs w:val="24"/>
          <w:lang w:val="sr-Cyrl-RS" w:eastAsia="sr-Latn-RS"/>
        </w:rPr>
      </w:pP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           НАДЛЕЖНО </w:t>
      </w:r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>ЈАВНО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ТУЖИЛАШТВО, ОДНОСНО СУД ПРЕД КОЈИМ СЕ ВОДИ ПОСТУПАК ИЗ ЧЛАНА 4. СТ. 3. И 4. ОВОГ ЗАКОНА, КАО И ОРГАН НАДЛЕЖАН ЗА СПРЕЧАВАЊЕ И ЗАШТИТУ ОД ПРЕТЊИ НАЦИОНАЛНОЈ, ОДНОСНО ЈАВНОЈ БЕЗБЕДНОСТИ 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МОЖЕ ЗАХТЕВАТИ ПРЕТРАЖИВАЊЕ РЕГИСТРА РАДИ УПОРЕЂИВАЊА ДНК ПРОФИЛА ДОБИЈЕНОГ ДНК АНАЛИЗОМ, СА ПОДАЦИМА КОЈИ СЕ ВЕЋ НАЛАЗЕ У РЕГИСТРУ, БЕЗ ОДЛАГАЊА.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ЗАХТЕВ СЕ ДОСТАВЉА У ПИСМЕНОМ ОБЛИКУ, А ИЗУЗЕТНО УСМЕНО, УЗ ОБАВЕЗУ НАКНАДНОГ ДОСТАВЉАЊА ПИСАНОГ ЗАХТЕВА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 У РОКУ ОД ДВА РАДНА ДАНА</w:t>
      </w:r>
      <w:r>
        <w:rPr>
          <w:rFonts w:ascii="Times New Roman" w:eastAsia="Times New Roman" w:hAnsi="Times New Roman"/>
          <w:color w:val="000000"/>
          <w:sz w:val="24"/>
          <w:szCs w:val="24"/>
          <w:lang w:val="sr-Latn-RS" w:eastAsia="sr-Latn-RS"/>
        </w:rPr>
        <w:t>.</w:t>
      </w:r>
    </w:p>
    <w:p w:rsidR="002D169D" w:rsidRDefault="002D169D" w:rsidP="002D169D">
      <w:pPr>
        <w:tabs>
          <w:tab w:val="clear" w:pos="1080"/>
          <w:tab w:val="left" w:pos="4013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b/>
          <w:strike/>
          <w:color w:val="000000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b/>
          <w:strike/>
          <w:color w:val="000000"/>
          <w:sz w:val="24"/>
          <w:szCs w:val="24"/>
        </w:rPr>
        <w:t>Чување</w:t>
      </w:r>
      <w:proofErr w:type="spellEnd"/>
      <w:r>
        <w:rPr>
          <w:rFonts w:ascii="Times New Roman" w:hAnsi="Times New Roman"/>
          <w:b/>
          <w:strike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b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b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trike/>
          <w:color w:val="000000"/>
          <w:sz w:val="24"/>
          <w:szCs w:val="24"/>
        </w:rPr>
        <w:t>Регистру</w:t>
      </w:r>
      <w:proofErr w:type="spellEnd"/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keepNext/>
        <w:tabs>
          <w:tab w:val="left" w:pos="720"/>
        </w:tabs>
        <w:spacing w:after="0" w:line="276" w:lineRule="auto"/>
        <w:jc w:val="center"/>
        <w:rPr>
          <w:rFonts w:ascii="Times New Roman" w:hAnsi="Times New Roman"/>
          <w:strike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Члан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8.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Чување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врши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електронском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облику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применом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информационо-комуникационих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технологија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Чување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врши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примену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одговарајућих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физичких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техничких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мера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заштите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Приступ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подацима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дозвољен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само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овлашћеним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лицима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форензичке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службе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Министарства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примењујући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мере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става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trike/>
          <w:color w:val="000000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члана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Подаци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из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Регистра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архивирају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на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начин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који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обезбеђује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високу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доступност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подацима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уз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обезбеђење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губитка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оштећења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Свака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података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Регистру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евидентира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посебној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евиденцији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која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презиме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јединствени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матични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број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лица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које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врши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датум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време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врсту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предмет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trike/>
          <w:color w:val="000000"/>
          <w:sz w:val="24"/>
          <w:szCs w:val="24"/>
        </w:rPr>
        <w:t>обраде</w:t>
      </w:r>
      <w:proofErr w:type="spellEnd"/>
      <w:r>
        <w:rPr>
          <w:rFonts w:ascii="Times New Roman" w:hAnsi="Times New Roman"/>
          <w:strike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ЧЛАН 8.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НА ЗАХТЕВ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КОМИСИЈ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ЗА ПРИКУПЉАЊЕ ЧИЊЕНИЦА О СТАТУСУ НОВОРОЂЕНЕ ДЕЦЕ ЗА КОЈУ СЕ СУМЊА ДА СУ НЕСТАЛА ИЗ ПОРОДИЛИШТА У РЕПУБЛИЦИ СРБИЈИ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 ДОСТАВИЋЕ СЕ ПОДАЦИ ИЗ РЕГИСТРА, У  СКЛАДУ СА ПОСЕБНИМ ЗАКОНОМ.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КАЗНЕНЕ ОДРЕДБЕ</w:t>
      </w: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ЧЛАН 9А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  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 xml:space="preserve">НОВЧАНОМ КАЗНОМ У ИЗНОСУ ОД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 xml:space="preserve">00.000 ДО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>.000.000 ДИНАРА КАЗНИЋЕ СЕ ЗА ПРЕКРШАЈ ПРАВНО ЛИЦЕ АКО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НЕ ДОСТАВИ</w:t>
      </w:r>
      <w:r>
        <w:rPr>
          <w:rFonts w:ascii="Times New Roman" w:hAnsi="Times New Roman"/>
          <w:color w:val="000000"/>
          <w:sz w:val="24"/>
          <w:szCs w:val="24"/>
        </w:rPr>
        <w:t xml:space="preserve"> УТВРЂЕНЕ ДНК ПРОФИЛЕ И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РАСПОЛОЖИВЕ ИДЕНТИФИКАЦИОНЕ ПОДАТКЕ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У СКЛАДУ СА ОДРЕДБОМ ЧЛАНА 6. СТАВ 1. ОВОГ ЗАКОНА.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ЗА ПРЕКРШАЈ ИЗ СТАВА 1. ОВОГ ЧЛАНА КАЗНИЋЕ СЕ ПРЕДУЗЕТНИК НОВЧАНОМ КАЗНОМ У ИЗНОСУ ОД 20.000 ДО 250.000 ДИНАРА.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ЗА ПРЕКРШАЈ ИЗ СТАВА 1. ОВОГ ЧЛАНА КАЗНИЋЕ СЕ ОДГОВОРНО ЛИЦЕ У ПРАВНОМ ЛИЦУ НОВЧАНОМ КАЗНОМ У ИЗНОСУ ОД 10.000 ДО 75.000 ДИНАРА.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ЧЛАН 9Б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480"/>
        <w:rPr>
          <w:rFonts w:ascii="Times New Roman" w:hAnsi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ab/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 xml:space="preserve">НОВЧАНОМ КАЗНОМ У ИЗНОСУ ОД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 xml:space="preserve">00.000 ДО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1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  <w:t>.000.000 ДИНАРА КАЗНИЋЕ СЕ ЗА ПРЕКРШАЈ ПРАВНО ЛИЦЕ АКО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 xml:space="preserve"> НЕ </w:t>
      </w:r>
      <w:r>
        <w:rPr>
          <w:rFonts w:ascii="Times New Roman" w:hAnsi="Times New Roman"/>
          <w:color w:val="000000"/>
          <w:sz w:val="24"/>
          <w:szCs w:val="24"/>
        </w:rPr>
        <w:t>ДОСТАВ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МИНИСТАРСТВУ У ЕЛЕКТРОНСКОЈ ФОРМИ ДНК ПРОФИЛЕ И ИДЕНТИФИКАЦИОНЕ ПОДАТКЕ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СКЛАДУ СА ЧЛАНОМ 6. СТАВ 2. ОВОГ ЗАКОНА.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ЗА ПРЕКРШАЈ ИЗ СТАВА 1. ОВОГ ЧЛАНА КАЗНИЋЕ СЕ ПРЕДУЗЕТНИК НОВЧАНОМ КАЗНОМ У ИЗНОСУ ОД 20.000 ДО 250.000 ДИНАРА.</w:t>
      </w:r>
    </w:p>
    <w:p w:rsidR="002D169D" w:rsidRDefault="002D169D" w:rsidP="002D169D">
      <w:pPr>
        <w:shd w:val="clear" w:color="auto" w:fill="FFFFFF"/>
        <w:tabs>
          <w:tab w:val="left" w:pos="720"/>
        </w:tabs>
        <w:spacing w:after="0"/>
        <w:ind w:firstLine="720"/>
        <w:rPr>
          <w:rFonts w:ascii="Times New Roman" w:eastAsia="Times New Roman" w:hAnsi="Times New Roman"/>
          <w:bCs/>
          <w:color w:val="000000"/>
          <w:sz w:val="24"/>
          <w:szCs w:val="24"/>
          <w:lang w:val="sr-Latn-RS" w:eastAsia="sr-Latn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ЗА ПРЕКРШАЈ ИЗ СТАВА 1. ОВОГ ЧЛАНА КАЗНИЋЕ СЕ ОДГОВОРНО ЛИЦЕ У ПРАВНОМ ЛИЦУ НОВЧАНОМ КАЗНОМ У ИЗНОСУ ОД 10.000 ДО 75.000 ДИНАРА.</w:t>
      </w:r>
    </w:p>
    <w:p w:rsidR="002D169D" w:rsidRDefault="002D169D" w:rsidP="002D169D">
      <w:pPr>
        <w:tabs>
          <w:tab w:val="left" w:pos="720"/>
        </w:tabs>
        <w:spacing w:after="0" w:line="276" w:lineRule="auto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RS"/>
        </w:rPr>
        <w:t>ПРЕЛАЗНЕ И ЗАВРШНЕ ОДРЕДБЕ</w:t>
      </w: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ЧЛАН 1.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ДНК ЛАБОРАТОРИЈЕ СЕ НАЈКАСНИЈЕ У РОКУ ОД </w:t>
      </w:r>
      <w:r w:rsidR="002F139D">
        <w:rPr>
          <w:rFonts w:ascii="Times New Roman" w:hAnsi="Times New Roman"/>
          <w:color w:val="000000"/>
          <w:sz w:val="24"/>
          <w:szCs w:val="24"/>
          <w:lang w:val="sr-Cyrl-RS"/>
        </w:rPr>
        <w:t>ПЕТ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ГОДИНА ОД ДАНА СТУПАЊА НА СНАГУ ОВОГ ЗАКОНА АКРЕДИТУЈУ, У СКЛАДУ СА ЧЛАНОМ 6. СТАВ 3. ОВОГ ЗАКОНА.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ДО ИСТЕКА РОКА ИЗ СТАВА 1. ОВОГ ЧЛАНА, НЕАКРЕДИТОВАНА ДНК ЛАБОРАТОРИЈА, КОЈА ЈЕ </w:t>
      </w:r>
      <w:r>
        <w:rPr>
          <w:rFonts w:ascii="Times New Roman" w:hAnsi="Times New Roman"/>
          <w:color w:val="000000"/>
          <w:sz w:val="24"/>
          <w:szCs w:val="24"/>
        </w:rPr>
        <w:t>ЗА ПОТРЕБЕ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ВОЂЕЊА КРИВИЧНОГ ПОСТУПКА И УТВРЂИВАЊА ИДЕНТИТЕТА НЕСТАЛИХ ИЛИ НЕПОЗНАТИХ ЛИЦА И ЛЕШЕВА И ДЕЛОВА ТЕЛА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СПРЕЧАВАЊА И ЗАШТИТЕ ОД ПРЕТЊИ НАЦИОНАЛНОЈ И ЈАВНОЈ БЕЗБЕДНОСТИ И У СВРХУ ВОЂЕЊА ПОСТУПКА ЗА УТВРЂИВАЊЕ ЧИЊЕНИЦА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 РЕПУБЛИЦИ СРБИЈИ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ИЗВРШИЛА ДНК АНАЛИЗУ, ДОСТАВЉА МИНИСТАРСТВУ</w:t>
      </w:r>
      <w:r>
        <w:rPr>
          <w:rFonts w:ascii="Times New Roman" w:hAnsi="Times New Roman"/>
          <w:color w:val="000000"/>
          <w:sz w:val="24"/>
          <w:szCs w:val="24"/>
        </w:rPr>
        <w:t xml:space="preserve"> ЈЕДАН ПРИМЕРАК НЕСПОРНОГ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БИОЛОШКОГ</w:t>
      </w:r>
      <w:r>
        <w:rPr>
          <w:rFonts w:ascii="Times New Roman" w:hAnsi="Times New Roman"/>
          <w:color w:val="000000"/>
          <w:sz w:val="24"/>
          <w:szCs w:val="24"/>
        </w:rPr>
        <w:t xml:space="preserve"> УЗОРКА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РАДИ ПРОВЕРЕ И </w:t>
      </w:r>
      <w:r>
        <w:rPr>
          <w:rFonts w:ascii="Times New Roman" w:hAnsi="Times New Roman"/>
          <w:color w:val="000000"/>
          <w:sz w:val="24"/>
          <w:szCs w:val="24"/>
        </w:rPr>
        <w:t>УНО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СА ДНК ПРОФИЛА</w:t>
      </w:r>
      <w:r>
        <w:rPr>
          <w:rFonts w:ascii="Times New Roman" w:hAnsi="Times New Roman"/>
          <w:color w:val="000000"/>
          <w:sz w:val="24"/>
          <w:szCs w:val="24"/>
        </w:rPr>
        <w:t xml:space="preserve"> У РЕГИСТАР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jc w:val="left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ЧЛАН 2.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СВЕ ДНК ЛАБОРАТОРИЈЕ ДУЖНЕ СУ ДА ДНК ПРОФИЛЕ И ИДЕНТИФИКАЦИОНЕ ПОДАТКЕ, КОЈИ СУ РЕЗУЛТАТ ДНК АНАЛИЗЕ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ИЗВРШЕНЕ ПРЕ СТУПАЊА НА СНАГУ ОВОГ ЗАКОНА, </w:t>
      </w:r>
      <w:r>
        <w:rPr>
          <w:rFonts w:ascii="Times New Roman" w:hAnsi="Times New Roman"/>
          <w:color w:val="000000"/>
          <w:sz w:val="24"/>
          <w:szCs w:val="24"/>
        </w:rPr>
        <w:t>ЗА ПОТРЕБЕ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ВОЂЕЊА КРИВИЧНОГ ПОСТУПКА И УТВРЂИВАЊА ИДЕНТИТЕТА НЕСТАЛИХ ИЛИ НЕПОЗНАТИХ ЛИЦА И ЛЕШЕВА И ДЕЛОВА ТЕЛА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СПРЕЧАВАЊА И ЗАШТИТЕ ОД ПРЕТЊИ НАЦИОНАЛНОЈ И ЈАВНОЈ БЕЗБЕДНОСТИ И У СВРХУ ВОЂЕЊА ПОСТУПКА ЗА УТВРЂИВАЊЕ ЧИЊЕНИЦА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 СТАТУСУ НОВОРОЂЕНЕ ДЕЦЕ ЗА КОЈУ СЕ СУМЊА ДА СУ НЕСТАЛА ИЗ ПОРОДИЛИШТА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 ИЛИ ЗДРАВСТВЕНИХ УСТАНОВА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У РЕПУБЛИЦИ СРБИЈИ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sr-Cyrl-RS"/>
        </w:rPr>
        <w:t xml:space="preserve">, ДОСТАВЕ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РОКУ ОД ДВЕ ГОДИНЕ ОД ДАНА СТУПАЊА НА СНАГУ ОВОГ ЗАКОНА. </w:t>
      </w:r>
    </w:p>
    <w:p w:rsidR="002D169D" w:rsidRDefault="002D169D" w:rsidP="002D169D">
      <w:pPr>
        <w:tabs>
          <w:tab w:val="left" w:pos="720"/>
        </w:tabs>
        <w:spacing w:after="0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E601A3">
      <w:pPr>
        <w:tabs>
          <w:tab w:val="clear" w:pos="1080"/>
          <w:tab w:val="left" w:pos="4162"/>
        </w:tabs>
        <w:spacing w:after="0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RS" w:eastAsia="sr-Latn-RS"/>
        </w:rPr>
        <w:t>ЧЛАН 3.</w:t>
      </w:r>
    </w:p>
    <w:p w:rsidR="002D169D" w:rsidRDefault="002D169D" w:rsidP="002D169D">
      <w:pPr>
        <w:tabs>
          <w:tab w:val="left" w:pos="720"/>
        </w:tabs>
        <w:ind w:firstLine="720"/>
        <w:rPr>
          <w:rFonts w:ascii="Times New Roman" w:hAnsi="Times New Roman"/>
          <w:strike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СТУПАЊЕМ НА СНАГУ ОВОГ ЗАКОНА ПРЕСТАЈУ ДА ВАЖ</w:t>
      </w:r>
      <w:r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ОДРЕДБЕ ЧЛАНА 45. С</w:t>
      </w:r>
      <w:r w:rsidR="00E601A3">
        <w:rPr>
          <w:rFonts w:ascii="Times New Roman" w:hAnsi="Times New Roman"/>
          <w:sz w:val="24"/>
          <w:szCs w:val="24"/>
          <w:shd w:val="clear" w:color="auto" w:fill="FFFFFF"/>
        </w:rPr>
        <w:t>T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АВ 1. ТАЧКА 8) И СТАВ 7. ЗАКОНА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 ЕВИДЕНЦИЈАМА И </w:t>
      </w:r>
      <w:r>
        <w:rPr>
          <w:rFonts w:ascii="Times New Roman" w:hAnsi="Times New Roman"/>
          <w:color w:val="000000"/>
          <w:sz w:val="24"/>
          <w:szCs w:val="24"/>
        </w:rPr>
        <w:t>ОБРАД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 ПОДАТАКА У ОБЛАСТИ УНУТРАШЊИХ ПОСЛОВА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(„СЛУЖБЕНИ ГЛАСНИК РСˮ, БРОЈ 24/18).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strike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2D169D" w:rsidRDefault="002D169D" w:rsidP="002D169D">
      <w:pPr>
        <w:tabs>
          <w:tab w:val="left" w:pos="720"/>
        </w:tabs>
        <w:spacing w:after="0" w:line="276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ЧЛАН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D169D" w:rsidRDefault="002D169D" w:rsidP="002D169D">
      <w:pPr>
        <w:tabs>
          <w:tab w:val="left" w:pos="720"/>
        </w:tabs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:rsidR="00300D8F" w:rsidRDefault="00300D8F" w:rsidP="002D169D"/>
    <w:sectPr w:rsidR="00300D8F" w:rsidSect="002D169D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69D" w:rsidRDefault="002D169D" w:rsidP="002D169D">
      <w:pPr>
        <w:spacing w:after="0"/>
      </w:pPr>
      <w:r>
        <w:separator/>
      </w:r>
    </w:p>
  </w:endnote>
  <w:endnote w:type="continuationSeparator" w:id="0">
    <w:p w:rsidR="002D169D" w:rsidRDefault="002D169D" w:rsidP="002D16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69D" w:rsidRDefault="002D169D" w:rsidP="002D169D">
      <w:pPr>
        <w:spacing w:after="0"/>
      </w:pPr>
      <w:r>
        <w:separator/>
      </w:r>
    </w:p>
  </w:footnote>
  <w:footnote w:type="continuationSeparator" w:id="0">
    <w:p w:rsidR="002D169D" w:rsidRDefault="002D169D" w:rsidP="002D16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0019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169D" w:rsidRDefault="002D169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1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D169D" w:rsidRDefault="002D16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540B"/>
    <w:multiLevelType w:val="hybridMultilevel"/>
    <w:tmpl w:val="D046841E"/>
    <w:lvl w:ilvl="0" w:tplc="0360E1F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268C6"/>
    <w:multiLevelType w:val="hybridMultilevel"/>
    <w:tmpl w:val="81DEB61A"/>
    <w:lvl w:ilvl="0" w:tplc="7A4AC5B6">
      <w:start w:val="1"/>
      <w:numFmt w:val="decimal"/>
      <w:lvlText w:val="%1)"/>
      <w:lvlJc w:val="left"/>
      <w:pPr>
        <w:ind w:left="1140" w:hanging="360"/>
      </w:pPr>
    </w:lvl>
    <w:lvl w:ilvl="1" w:tplc="241A0019">
      <w:start w:val="1"/>
      <w:numFmt w:val="lowerLetter"/>
      <w:lvlText w:val="%2."/>
      <w:lvlJc w:val="left"/>
      <w:pPr>
        <w:ind w:left="1860" w:hanging="360"/>
      </w:pPr>
    </w:lvl>
    <w:lvl w:ilvl="2" w:tplc="241A001B">
      <w:start w:val="1"/>
      <w:numFmt w:val="lowerRoman"/>
      <w:lvlText w:val="%3."/>
      <w:lvlJc w:val="right"/>
      <w:pPr>
        <w:ind w:left="2580" w:hanging="180"/>
      </w:pPr>
    </w:lvl>
    <w:lvl w:ilvl="3" w:tplc="241A000F">
      <w:start w:val="1"/>
      <w:numFmt w:val="decimal"/>
      <w:lvlText w:val="%4."/>
      <w:lvlJc w:val="left"/>
      <w:pPr>
        <w:ind w:left="3300" w:hanging="360"/>
      </w:pPr>
    </w:lvl>
    <w:lvl w:ilvl="4" w:tplc="241A0019">
      <w:start w:val="1"/>
      <w:numFmt w:val="lowerLetter"/>
      <w:lvlText w:val="%5."/>
      <w:lvlJc w:val="left"/>
      <w:pPr>
        <w:ind w:left="4020" w:hanging="360"/>
      </w:pPr>
    </w:lvl>
    <w:lvl w:ilvl="5" w:tplc="241A001B">
      <w:start w:val="1"/>
      <w:numFmt w:val="lowerRoman"/>
      <w:lvlText w:val="%6."/>
      <w:lvlJc w:val="right"/>
      <w:pPr>
        <w:ind w:left="4740" w:hanging="180"/>
      </w:pPr>
    </w:lvl>
    <w:lvl w:ilvl="6" w:tplc="241A000F">
      <w:start w:val="1"/>
      <w:numFmt w:val="decimal"/>
      <w:lvlText w:val="%7."/>
      <w:lvlJc w:val="left"/>
      <w:pPr>
        <w:ind w:left="5460" w:hanging="360"/>
      </w:pPr>
    </w:lvl>
    <w:lvl w:ilvl="7" w:tplc="241A0019">
      <w:start w:val="1"/>
      <w:numFmt w:val="lowerLetter"/>
      <w:lvlText w:val="%8."/>
      <w:lvlJc w:val="left"/>
      <w:pPr>
        <w:ind w:left="6180" w:hanging="360"/>
      </w:pPr>
    </w:lvl>
    <w:lvl w:ilvl="8" w:tplc="241A001B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41633B2D"/>
    <w:multiLevelType w:val="hybridMultilevel"/>
    <w:tmpl w:val="8E54D826"/>
    <w:lvl w:ilvl="0" w:tplc="60146798">
      <w:start w:val="1"/>
      <w:numFmt w:val="decimal"/>
      <w:lvlText w:val="(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5383C"/>
    <w:multiLevelType w:val="hybridMultilevel"/>
    <w:tmpl w:val="AF68CDB2"/>
    <w:lvl w:ilvl="0" w:tplc="241A0011">
      <w:start w:val="1"/>
      <w:numFmt w:val="decimal"/>
      <w:lvlText w:val="%1)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1080" w:hanging="360"/>
      </w:pPr>
    </w:lvl>
    <w:lvl w:ilvl="2" w:tplc="241A001B">
      <w:start w:val="1"/>
      <w:numFmt w:val="lowerRoman"/>
      <w:lvlText w:val="%3."/>
      <w:lvlJc w:val="right"/>
      <w:pPr>
        <w:ind w:left="1800" w:hanging="180"/>
      </w:pPr>
    </w:lvl>
    <w:lvl w:ilvl="3" w:tplc="241A000F">
      <w:start w:val="1"/>
      <w:numFmt w:val="decimal"/>
      <w:lvlText w:val="%4."/>
      <w:lvlJc w:val="left"/>
      <w:pPr>
        <w:ind w:left="2520" w:hanging="360"/>
      </w:pPr>
    </w:lvl>
    <w:lvl w:ilvl="4" w:tplc="241A0019">
      <w:start w:val="1"/>
      <w:numFmt w:val="lowerLetter"/>
      <w:lvlText w:val="%5."/>
      <w:lvlJc w:val="left"/>
      <w:pPr>
        <w:ind w:left="3240" w:hanging="360"/>
      </w:pPr>
    </w:lvl>
    <w:lvl w:ilvl="5" w:tplc="241A001B">
      <w:start w:val="1"/>
      <w:numFmt w:val="lowerRoman"/>
      <w:lvlText w:val="%6."/>
      <w:lvlJc w:val="right"/>
      <w:pPr>
        <w:ind w:left="3960" w:hanging="180"/>
      </w:pPr>
    </w:lvl>
    <w:lvl w:ilvl="6" w:tplc="241A000F">
      <w:start w:val="1"/>
      <w:numFmt w:val="decimal"/>
      <w:lvlText w:val="%7."/>
      <w:lvlJc w:val="left"/>
      <w:pPr>
        <w:ind w:left="4680" w:hanging="360"/>
      </w:pPr>
    </w:lvl>
    <w:lvl w:ilvl="7" w:tplc="241A0019">
      <w:start w:val="1"/>
      <w:numFmt w:val="lowerLetter"/>
      <w:lvlText w:val="%8."/>
      <w:lvlJc w:val="left"/>
      <w:pPr>
        <w:ind w:left="5400" w:hanging="360"/>
      </w:pPr>
    </w:lvl>
    <w:lvl w:ilvl="8" w:tplc="2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26"/>
    <w:rsid w:val="002D169D"/>
    <w:rsid w:val="002F139D"/>
    <w:rsid w:val="00300D8F"/>
    <w:rsid w:val="00B07A26"/>
    <w:rsid w:val="00B71AD2"/>
    <w:rsid w:val="00E6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2DE52"/>
  <w15:chartTrackingRefBased/>
  <w15:docId w15:val="{D8B81AEA-1AC6-4036-AC39-4A3C1DCF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69D"/>
    <w:pPr>
      <w:tabs>
        <w:tab w:val="left" w:pos="1080"/>
      </w:tabs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LAVA">
    <w:name w:val="GLAVA"/>
    <w:basedOn w:val="Normal"/>
    <w:qFormat/>
    <w:rsid w:val="002D169D"/>
    <w:pPr>
      <w:keepNext/>
      <w:tabs>
        <w:tab w:val="clear" w:pos="1080"/>
      </w:tabs>
      <w:spacing w:before="120"/>
      <w:ind w:left="720" w:right="720"/>
      <w:jc w:val="center"/>
    </w:pPr>
    <w:rPr>
      <w:rFonts w:ascii="Arial Bold" w:hAnsi="Arial Bold"/>
      <w:b/>
      <w:caps/>
      <w:sz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D169D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D169D"/>
    <w:rPr>
      <w:rFonts w:ascii="Arial" w:eastAsia="Calibri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2D169D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D169D"/>
    <w:rPr>
      <w:rFonts w:ascii="Arial" w:eastAsia="Calibri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AD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A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2530</Words>
  <Characters>14422</Characters>
  <Application>Microsoft Office Word</Application>
  <DocSecurity>0</DocSecurity>
  <Lines>120</Lines>
  <Paragraphs>33</Paragraphs>
  <ScaleCrop>false</ScaleCrop>
  <Company/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Jelena Ljubinkovic</cp:lastModifiedBy>
  <cp:revision>5</cp:revision>
  <cp:lastPrinted>2024-12-11T09:40:00Z</cp:lastPrinted>
  <dcterms:created xsi:type="dcterms:W3CDTF">2024-12-09T12:33:00Z</dcterms:created>
  <dcterms:modified xsi:type="dcterms:W3CDTF">2024-12-12T10:24:00Z</dcterms:modified>
</cp:coreProperties>
</file>