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FFC12" w14:textId="77777777" w:rsidR="006F7258" w:rsidRPr="00460F21" w:rsidRDefault="000A5916" w:rsidP="006F72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="00341370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Б</w:t>
      </w:r>
      <w:r w:rsidR="00341370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</w:t>
      </w:r>
      <w:r w:rsidR="00341370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="00341370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</w:t>
      </w:r>
      <w:r w:rsidR="00341370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</w:t>
      </w:r>
      <w:r w:rsidR="00341370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</w:t>
      </w:r>
      <w:r w:rsidR="00341370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Ж</w:t>
      </w:r>
      <w:r w:rsidR="00341370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  <w:r w:rsidR="00341370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Њ</w:t>
      </w:r>
      <w:r w:rsidR="00341370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</w:t>
      </w:r>
    </w:p>
    <w:p w14:paraId="4EF606EC" w14:textId="77777777" w:rsidR="006F7258" w:rsidRPr="00460F21" w:rsidRDefault="006F7258" w:rsidP="006F72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4F745F6E" w14:textId="77777777" w:rsidR="000A5916" w:rsidRPr="00460F21" w:rsidRDefault="000A5916" w:rsidP="000A5916">
      <w:pPr>
        <w:spacing w:after="0" w:line="240" w:lineRule="auto"/>
        <w:ind w:right="-45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</w:t>
      </w:r>
      <w:r w:rsidR="00341370" w:rsidRPr="00460F2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  <w:r w:rsidRPr="00460F2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  <w:t>УСТАВНИ ОСНОВ ЗА ДОНОШЕЊЕ ЗАКОНА</w:t>
      </w:r>
    </w:p>
    <w:p w14:paraId="3E7DD4AE" w14:textId="77777777" w:rsidR="006F7258" w:rsidRPr="00460F21" w:rsidRDefault="006F7258" w:rsidP="000A5916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C54E941" w14:textId="77777777" w:rsidR="0024659C" w:rsidRPr="00460F21" w:rsidRDefault="00341370" w:rsidP="000A5916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Уставни основ за доношење овог з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акона </w:t>
      </w:r>
      <w:r w:rsidR="000A5916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садржан је у члану 97.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тачка 6</w:t>
      </w:r>
      <w:r w:rsidR="000A5916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Устава Републике Србије, који прописује да Република Србија уређује и обезбеђује, између осталог, монетарни и банкарски систем.</w:t>
      </w:r>
    </w:p>
    <w:p w14:paraId="60855ED8" w14:textId="77777777" w:rsidR="000A5916" w:rsidRPr="00460F21" w:rsidRDefault="000A5916" w:rsidP="002465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II</w:t>
      </w:r>
      <w:r w:rsidR="00341370" w:rsidRPr="00460F2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60F2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РАЗЛОЗИ ЗА ДОНОШЕЊЕ ЗАКОНА</w:t>
      </w:r>
    </w:p>
    <w:p w14:paraId="77946499" w14:textId="77777777" w:rsidR="0057726E" w:rsidRPr="00460F21" w:rsidRDefault="0024659C" w:rsidP="0057726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Разлози за доношење </w:t>
      </w:r>
      <w:r w:rsidR="00E177D4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новог </w:t>
      </w:r>
      <w:r w:rsidR="000A5916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акона </w:t>
      </w:r>
      <w:r w:rsidR="00E177D4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 Агенцији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осигурање депозита</w:t>
      </w:r>
      <w:r w:rsidR="00E177D4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огледају се у томе што Агенција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A5916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осигурање депозита (у даљем тексту: Агенција)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игра кључну улогу у одржавању финансијске стабилности управљањем осигурањем депозита и надгледањем реструктурирања и ликвидације финансијских институција. С обзиром на развијајући финансијски пејзаж и потребу за побољшаним регулаторним оквирима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усклађеним и са директивама Европске уније</w:t>
      </w:r>
      <w:r w:rsidR="00E177D4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препорукама Светске банке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, овај закон има за циљ</w:t>
      </w:r>
      <w:r w:rsidR="00DB1729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унапреди функције Агенције,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побољша њену оператив</w:t>
      </w:r>
      <w:r w:rsidR="000A5916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ну ефикасност и осигура заштиту депонената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и инвеститора.</w:t>
      </w:r>
    </w:p>
    <w:p w14:paraId="12E44383" w14:textId="77777777" w:rsidR="0057726E" w:rsidRPr="00460F21" w:rsidRDefault="0057726E" w:rsidP="002465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III</w:t>
      </w:r>
      <w:r w:rsidR="00341370" w:rsidRPr="00460F2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  <w:r w:rsidRPr="00460F21">
        <w:rPr>
          <w:b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60F2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ОБЈАШЊЕЊЕ ПОЈЕДИНАЧНИХ РЕШЕЊА</w:t>
      </w:r>
    </w:p>
    <w:p w14:paraId="59FEAADE" w14:textId="77777777" w:rsidR="0024659C" w:rsidRPr="00460F21" w:rsidRDefault="00C812D4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DB1729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="00DB1729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1. овог закона </w:t>
      </w:r>
      <w:r w:rsidR="00DB1729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успостављен 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правни оквир за Агенцију, наводећи њену сврху и обим деловања.</w:t>
      </w:r>
    </w:p>
    <w:p w14:paraId="19EDDBEB" w14:textId="77777777" w:rsidR="0024659C" w:rsidRPr="00460F21" w:rsidRDefault="00C812D4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члану </w:t>
      </w:r>
      <w:r w:rsidR="00DB1729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2. 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дефинисана 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3102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самосталност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независност Агенције у обављању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својих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задатака, осигуравајући да ради без непотребног утицаја и да је одговорна за своје акције у складу са прописима о јавним агенцијама.</w:t>
      </w:r>
    </w:p>
    <w:p w14:paraId="551A94F8" w14:textId="77777777" w:rsidR="0024659C" w:rsidRPr="00460F21" w:rsidRDefault="00C812D4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DB1729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="00DB1729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3.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B1729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одређена је локација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седишта Агенције у Београду, централизујући њене операције ради бољег управљања.</w:t>
      </w:r>
    </w:p>
    <w:p w14:paraId="77D1DCAF" w14:textId="77777777" w:rsidR="0024659C" w:rsidRPr="00460F21" w:rsidRDefault="00C812D4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DB1729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 4.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B1729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прописано је да Агенција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доноси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статут, детаљно описујући унутрашњу организацију, представљање, поступање са пословним тај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нама и друге оперативне аспекте Агенције.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Статут мора бити одобре</w:t>
      </w:r>
      <w:r w:rsidR="00DB1729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 од стране Владе и објављен у 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DB1729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лужбеном гласнику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Републике Србије”</w:t>
      </w:r>
      <w:r w:rsidR="004174DA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ради транспарентности.</w:t>
      </w:r>
    </w:p>
    <w:p w14:paraId="490C29AC" w14:textId="77777777" w:rsidR="0024659C" w:rsidRPr="00460F21" w:rsidRDefault="00C812D4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DB1729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="00DB1729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5. овог закона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детаљно </w:t>
      </w:r>
      <w:r w:rsidR="00DB1729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 описане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основне одговорности Агенције, укључујући управљање обавезним осигурањем депозита и додатне задатке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што су управљање имовином у процесу реструктурирања банака, деловање као стечајни или ликвидациони управник, организовање фонда за заштиту инвеститора и обављање операција наплате потраживања уз сагласност Владе.</w:t>
      </w:r>
    </w:p>
    <w:p w14:paraId="72A78E50" w14:textId="77777777" w:rsidR="0024659C" w:rsidRPr="00460F21" w:rsidRDefault="00C812D4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6.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закона истакнута је улога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 у међународној сарадњи, сарађујући са глобалним институцијама на развоју стандарда и унапређењу пракси у осигурању депозита и заштити инвеститора.</w:t>
      </w:r>
    </w:p>
    <w:p w14:paraId="210B834F" w14:textId="77777777" w:rsidR="0024659C" w:rsidRPr="00460F21" w:rsidRDefault="00C812D4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="00341370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7.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закона прописана је обавеза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 у управљању обавезним осигурањем депозита, укључујући обрачун и наплату премија и подношење извештаја Влади и Народној банци Србије.</w:t>
      </w:r>
    </w:p>
    <w:p w14:paraId="51B92512" w14:textId="77777777" w:rsidR="0024659C" w:rsidRPr="00460F21" w:rsidRDefault="00C812D4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8. овог закона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описана је</w:t>
      </w:r>
      <w:r w:rsidR="00EB5A49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одговорност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 у управљању имовином пренетом током реструктурирања банака, осигуравајући пажљиво управљање и редовно извештавање Народној банци Србије.</w:t>
      </w:r>
    </w:p>
    <w:p w14:paraId="46D0064B" w14:textId="77777777" w:rsidR="0024659C" w:rsidRPr="00460F21" w:rsidRDefault="00EB5A49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9. овог закона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дефинисана је улога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 као стечајног или ликвидационог управника, детаљно описујући избор и квалификације стечајних управника и процедуре за ликвидацију имовине и задовољење поверилаца.</w:t>
      </w:r>
    </w:p>
    <w:p w14:paraId="358E5485" w14:textId="77777777" w:rsidR="0024659C" w:rsidRPr="00460F21" w:rsidRDefault="00EB5A49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члану 10.</w:t>
      </w:r>
      <w:r w:rsidRPr="00460F21">
        <w:rPr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овог закона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налаже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организовање и управљање фондом за заштиту инвеститора од стране Агенције, укључујући извештавање и регулацију доприноса чланова фонда.</w:t>
      </w:r>
    </w:p>
    <w:p w14:paraId="304D5406" w14:textId="77777777" w:rsidR="0024659C" w:rsidRPr="00460F21" w:rsidRDefault="00EB5A49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11. овог закона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описана је одговорност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Агенције у судским поступцима везаним за стечај или ликвидацију финансијских институција, управљање и располагање стеченом имовином у име Републике Србије или аутономне покрајине.</w:t>
      </w:r>
    </w:p>
    <w:p w14:paraId="219D3EA0" w14:textId="77777777" w:rsidR="0024659C" w:rsidRPr="00460F21" w:rsidRDefault="00EB5A49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12. овог закона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успостављена су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управна тела Агенције, у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правни одбор и директора, дефинишући њихове улоге и одговорности.</w:t>
      </w:r>
    </w:p>
    <w:p w14:paraId="28784ECD" w14:textId="77777777" w:rsidR="0024659C" w:rsidRPr="00460F21" w:rsidRDefault="00EB5A49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13. овог закона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детаљно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 описана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овлашћења и дужности директора Агенције, укључујући представљање, организацију и одговорност за рад Агенције.</w:t>
      </w:r>
    </w:p>
    <w:p w14:paraId="2A73DDAC" w14:textId="77777777" w:rsidR="0024659C" w:rsidRPr="00460F21" w:rsidRDefault="00EB5A49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14. 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прописани су услови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именовање директора Агенције, укључујући захтеве за држављанство, образовање, искуство и интегритет.</w:t>
      </w:r>
    </w:p>
    <w:p w14:paraId="3A0BE919" w14:textId="77777777" w:rsidR="0024659C" w:rsidRPr="00460F21" w:rsidRDefault="00EB5A49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15. 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описан 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поступак јавног конкурса за избор директора Агенције, осигуравајући транспарентност и избор заснован на заслугама.</w:t>
      </w:r>
    </w:p>
    <w:p w14:paraId="75FA4736" w14:textId="77777777" w:rsidR="0024659C" w:rsidRPr="00460F21" w:rsidRDefault="00EB5A49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16. 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описано 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спрово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ђење јавног конкурса од стране у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правног одбора Агенције, који је додатно регулисан актом усвојеним од стране 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правног о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дбора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1D8AC85F" w14:textId="77777777" w:rsidR="0024659C" w:rsidRPr="00460F21" w:rsidRDefault="00EB5A49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17. овог закона </w:t>
      </w:r>
      <w:r w:rsidR="0014419F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прописано 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Влада именује директора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 на предлог у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правног одбора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035B1C3" w14:textId="77777777" w:rsidR="0024659C" w:rsidRPr="00460F21" w:rsidRDefault="0014419F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18.</w:t>
      </w:r>
      <w:r w:rsidRPr="00460F21">
        <w:rPr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дефинисан 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мандат директора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, ограни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чења поновног именовања и услови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континуитет у руководству.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56F16A18" w14:textId="77777777" w:rsidR="0024659C" w:rsidRPr="00460F21" w:rsidRDefault="0014419F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19</w:t>
      </w:r>
      <w:r w:rsidRPr="00460F2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описане су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околности под којима престаје функција директора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, укључујући истек мандата, оставку, трајну неспособност или разрешење.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067FF60F" w14:textId="77777777" w:rsidR="0024659C" w:rsidRPr="00460F21" w:rsidRDefault="0014419F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20. овог закона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детаљно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 описани разлози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а разрешење директора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, усклађени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 разлозима за раз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решење чланова у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правног одбора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, осигуравајући усклађеност са условима за именовање.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760F6108" w14:textId="77777777" w:rsidR="0024659C" w:rsidRPr="00460F21" w:rsidRDefault="0014419F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21. 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предвиђено 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именовање вршиоца дужности директора 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Агенције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престанка функције директ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ора, осигуравајући континуирано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руководство до именовања новог директора.</w:t>
      </w:r>
    </w:p>
    <w:p w14:paraId="470A69F7" w14:textId="77777777" w:rsidR="0024659C" w:rsidRPr="00460F21" w:rsidRDefault="0014419F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22. овог закона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успоставља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н је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састав и именовање у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правног одбора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, укључујући мандат и услове за поновно именовање.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758FFE85" w14:textId="77777777" w:rsidR="0024659C" w:rsidRPr="00460F21" w:rsidRDefault="0014419F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23. овог закона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прописане су квалификације и услови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именовање чланова у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правног одбора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, осигуравајући да искусни и квалификовани појединци надгледају рад Агенције.</w:t>
      </w:r>
    </w:p>
    <w:p w14:paraId="302433B2" w14:textId="77777777" w:rsidR="0024659C" w:rsidRPr="00460F21" w:rsidRDefault="0014419F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24.</w:t>
      </w:r>
      <w:r w:rsidRPr="00460F21">
        <w:rPr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описане су 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одговорности у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правног одбора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укључујући усвајање статута, управљање ресурсима, надзор над директором </w:t>
      </w:r>
      <w:r w:rsidR="00341370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Агенције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и осигурање законитости у раду.</w:t>
      </w:r>
    </w:p>
    <w:p w14:paraId="77E00568" w14:textId="77777777" w:rsidR="0024659C" w:rsidRPr="00460F21" w:rsidRDefault="0014419F" w:rsidP="003413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25. 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предвиђена су 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ограничења члановима у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правног одбора 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Агенције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и њиховим породицама у вези са власништвом и уговорним односима са финансијским институцијама, осигуравајући превенцију сукоба интереса.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683C6D80" w14:textId="77777777" w:rsidR="0024659C" w:rsidRPr="00460F21" w:rsidRDefault="00C7512D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26.</w:t>
      </w:r>
      <w:r w:rsidRPr="00460F21">
        <w:rPr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дефинисани су услови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 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којима престаје функција члана у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правног одбора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, укључујући поступке оставке и разрешења.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7141B81D" w14:textId="77777777" w:rsidR="0024659C" w:rsidRPr="00460F21" w:rsidRDefault="00C7512D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27. овог закона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наведени су разлози 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разрешење чланова у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правног одбора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, осигуравајући одговорност и придржавање правних и етичких стандарда.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014130F7" w14:textId="77777777" w:rsidR="0024659C" w:rsidRPr="00460F21" w:rsidRDefault="00C7512D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28. 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предвиђени су  извори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финансирања Агенције, укључујући приходе од операција, накнаде, донације, буџетска средства и задуживање, осигуравајући финансијску одрживост.</w:t>
      </w:r>
    </w:p>
    <w:p w14:paraId="3D003418" w14:textId="77777777" w:rsidR="0024659C" w:rsidRPr="00460F21" w:rsidRDefault="00C7512D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29. 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предвиђена је интервенција В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ладе за обезбеђивање додатних средстава ако ресурси Агенције нису довољни за њене операције.</w:t>
      </w:r>
    </w:p>
    <w:p w14:paraId="4BDB57AF" w14:textId="77777777" w:rsidR="0024659C" w:rsidRPr="00460F21" w:rsidRDefault="00C7512D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30.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закона прописано је 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управљање средствима ф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онда за осигурање депозита, укључујући инвестиционе политике за одржавање ликвидности и остваривање прихода.</w:t>
      </w:r>
    </w:p>
    <w:p w14:paraId="38BFA725" w14:textId="77777777" w:rsidR="0024659C" w:rsidRPr="00460F21" w:rsidRDefault="00C7512D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31. 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прописано је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управљање средствима ф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онда за заштиту инвеститора, укључујући инвестиционе политике и усклађеност са регулативом.</w:t>
      </w:r>
    </w:p>
    <w:p w14:paraId="2B7C16BA" w14:textId="77777777" w:rsidR="0024659C" w:rsidRPr="00460F21" w:rsidRDefault="00C7512D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32. овог закона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предвиђено је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подношење програма рада и финансијског плана Агенције Влади на одобрење, осигуравајући стратешко усклађивање са националним политикама.</w:t>
      </w:r>
    </w:p>
    <w:p w14:paraId="5280A0B5" w14:textId="77777777" w:rsidR="0024659C" w:rsidRPr="00460F21" w:rsidRDefault="00C7512D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члану 33. 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прописана је припрема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годишњих финансијских извештаја у складу са прописима о рачуноводству и законима о јавним агенцијама.</w:t>
      </w:r>
    </w:p>
    <w:p w14:paraId="2BA21001" w14:textId="77777777" w:rsidR="0024659C" w:rsidRPr="00460F21" w:rsidRDefault="00C7512D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34. овог закона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описана је процедура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ревизије годишњих финансијских извештаја Агенције, осигуравајући транспарентност и одговорност у финансијском управљању.</w:t>
      </w:r>
    </w:p>
    <w:p w14:paraId="034CBE73" w14:textId="77777777" w:rsidR="0024659C" w:rsidRPr="00460F21" w:rsidRDefault="00C7512D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35.</w:t>
      </w:r>
      <w:r w:rsidRPr="00460F21">
        <w:rPr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овог закона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намеће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обавеза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поверљивости члановима и запосленима у Агенцији у вези са осетљивим информацијама, осигуравајући усклађеност са прописима о пословној тајни.</w:t>
      </w:r>
    </w:p>
    <w:p w14:paraId="3232EB37" w14:textId="77777777" w:rsidR="0024659C" w:rsidRPr="00460F21" w:rsidRDefault="00C7512D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36.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закона предвиђен је наставак функције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директора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Агенције и чланова у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правног одбора 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Агенције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до именовања нових чланова у складу са овим законом.</w:t>
      </w:r>
    </w:p>
    <w:p w14:paraId="6676619D" w14:textId="77777777" w:rsidR="0024659C" w:rsidRPr="00460F21" w:rsidRDefault="00C7512D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члану 37.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закона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осигурава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континуит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ет рада Агенције у складу са ов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им законом.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668BC390" w14:textId="77777777" w:rsidR="0024659C" w:rsidRPr="00460F21" w:rsidRDefault="00C7512D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38.</w:t>
      </w:r>
      <w:r w:rsidRPr="00460F21">
        <w:rPr>
          <w:sz w:val="24"/>
          <w:szCs w:val="24"/>
          <w:lang w:val="sr-Cyrl-CS"/>
        </w:rPr>
        <w:t xml:space="preserve">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овог закона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налаже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завршетак започетих поступака у складу са претходним з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аконом у складу са одредбама ов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ог закона.</w:t>
      </w:r>
    </w:p>
    <w:p w14:paraId="1ADA4B00" w14:textId="77777777" w:rsidR="0024659C" w:rsidRPr="00460F21" w:rsidRDefault="00C7512D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39. овог закона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одређује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рок за доношење подзаконских аката прописаних овим законом, осигуравајући благовремену имплементацију регулаторних оквира.</w:t>
      </w:r>
    </w:p>
    <w:p w14:paraId="437BF0C1" w14:textId="77777777" w:rsidR="0024659C" w:rsidRPr="00460F21" w:rsidRDefault="00C7512D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40. овог закона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ставља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ван снаге претходни Закон о Агенцији за осигурање депозита са даном ступања на снагу овог закона.</w:t>
      </w:r>
    </w:p>
    <w:p w14:paraId="04CFE6F8" w14:textId="77777777" w:rsidR="0024659C" w:rsidRPr="00460F21" w:rsidRDefault="003A7F19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ч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лан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</w:t>
      </w:r>
      <w:r w:rsidR="0024659C"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41</w:t>
      </w:r>
      <w:r w:rsidRPr="00460F2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 w:rsidRPr="00460F2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овог закона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прописује 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датум ступања на снагу овог закона, осигуравајући да постане важећи осмог дана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дана објављивања у 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лужбеном гласнику</w:t>
      </w:r>
      <w:r w:rsidR="007E6647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Републике Србије”</w:t>
      </w:r>
      <w:r w:rsidR="0024659C" w:rsidRPr="00460F2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6DC7D2E" w14:textId="77777777" w:rsidR="007E6647" w:rsidRPr="00460F21" w:rsidRDefault="007E6647" w:rsidP="007E66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3BB1352" w14:textId="77777777" w:rsidR="00E177D4" w:rsidRPr="00460F21" w:rsidRDefault="003A7F19" w:rsidP="003A7F19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IV</w:t>
      </w:r>
      <w:r w:rsidR="007E6647" w:rsidRPr="00460F2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.</w:t>
      </w:r>
      <w:r w:rsidRPr="00460F2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ab/>
      </w:r>
      <w:r w:rsidR="00E177D4" w:rsidRPr="00460F2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ФИНАНСИЈСКА СРЕДС</w:t>
      </w:r>
      <w:r w:rsidR="007E6647" w:rsidRPr="00460F2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ТВА ПОТРЕБНА ЗА СПРОВОЂЕЊЕ </w:t>
      </w:r>
      <w:r w:rsidR="00E177D4" w:rsidRPr="00460F2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ЗАКОНА</w:t>
      </w:r>
    </w:p>
    <w:p w14:paraId="7AE100CF" w14:textId="77777777" w:rsidR="00E177D4" w:rsidRPr="00460F21" w:rsidRDefault="00E177D4" w:rsidP="00E177D4">
      <w:pPr>
        <w:spacing w:after="20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За потребе спровођења овог закона није потребно обезбедити средства у буџету Републике Србије.</w:t>
      </w:r>
    </w:p>
    <w:p w14:paraId="24E9051B" w14:textId="77777777" w:rsidR="007E6647" w:rsidRPr="00460F21" w:rsidRDefault="007E6647" w:rsidP="003A7F19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1A7592AF" w14:textId="77777777" w:rsidR="007E6647" w:rsidRPr="00460F21" w:rsidRDefault="007E6647" w:rsidP="003A7F19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2B890E0E" w14:textId="77777777" w:rsidR="00E177D4" w:rsidRPr="00460F21" w:rsidRDefault="00E177D4" w:rsidP="003A7F19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lastRenderedPageBreak/>
        <w:t>V</w:t>
      </w:r>
      <w:r w:rsidR="007E6647" w:rsidRPr="00460F2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.</w:t>
      </w:r>
      <w:r w:rsidR="003A7F19" w:rsidRPr="00460F2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ab/>
      </w:r>
      <w:r w:rsidRPr="00460F21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АНАЛИЗА ЕФЕКАТА</w:t>
      </w:r>
    </w:p>
    <w:p w14:paraId="43ECF7B1" w14:textId="77777777" w:rsidR="00E177D4" w:rsidRPr="00460F21" w:rsidRDefault="00E177D4" w:rsidP="00E177D4">
      <w:pPr>
        <w:spacing w:after="20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изради овог закона узета су у обзир искуства у примени постојећег Закона о </w:t>
      </w:r>
      <w:r w:rsidR="00D17F8B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агенцији za осигурање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депозита, упоредна правна решења, искуства </w:t>
      </w:r>
      <w:r w:rsidR="00D17F8B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у досадашњем раду Агенције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</w:p>
    <w:p w14:paraId="74E71B83" w14:textId="77777777" w:rsidR="00E177D4" w:rsidRPr="00460F21" w:rsidRDefault="00E177D4" w:rsidP="00E177D4">
      <w:pPr>
        <w:numPr>
          <w:ilvl w:val="0"/>
          <w:numId w:val="1"/>
        </w:numPr>
        <w:tabs>
          <w:tab w:val="left" w:pos="1080"/>
        </w:tabs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Одређивање проблема које Закон треба да реши</w:t>
      </w:r>
    </w:p>
    <w:p w14:paraId="6117651A" w14:textId="77777777" w:rsidR="00E177D4" w:rsidRPr="00460F21" w:rsidRDefault="00D17F8B" w:rsidP="00E177D4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Предложени закон треба да повећа самосталност и независност Агенције на јасан и транспарентан начин, утврди све надлежности Агенције, с обзиром да је престала потреба за неким од до сада утврђених надлежности Агенције</w:t>
      </w:r>
      <w:r w:rsidR="00E177D4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Утврђивањем нове организационе структуре Агенције повећава се њена ефикасност и делотворност, а истовремено и осигурава стабилност у управљању системом осигурања депозита и фондом за заштиту инвеститора.</w:t>
      </w:r>
    </w:p>
    <w:p w14:paraId="598E81AB" w14:textId="77777777" w:rsidR="00E177D4" w:rsidRPr="00460F21" w:rsidRDefault="00E177D4" w:rsidP="00E177D4">
      <w:pPr>
        <w:numPr>
          <w:ilvl w:val="0"/>
          <w:numId w:val="1"/>
        </w:numPr>
        <w:tabs>
          <w:tab w:val="left" w:pos="1080"/>
        </w:tabs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Циљеви који се доношењем Закон постижу</w:t>
      </w:r>
    </w:p>
    <w:p w14:paraId="4B115430" w14:textId="77777777" w:rsidR="00E177D4" w:rsidRPr="00460F21" w:rsidRDefault="00D17F8B" w:rsidP="00E177D4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Основни циљ је очување система осигурања депозита под независном управом</w:t>
      </w:r>
      <w:r w:rsidR="004174DA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ради очувања финансијске стабилности</w:t>
      </w:r>
      <w:r w:rsidR="009362F3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транспарентности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, брже и ефикасније поступање у стечај</w:t>
      </w:r>
      <w:r w:rsidR="009362F3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ним и ликвидационим поступцима,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9362F3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што краћег рока за 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намирењ</w:t>
      </w:r>
      <w:r w:rsidR="009362F3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поверилаца</w:t>
      </w:r>
      <w:r w:rsidR="004174DA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уз примену свих важ</w:t>
      </w:r>
      <w:r w:rsidR="009362F3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ећих прописа, решавање сукоба надлежности са државним институцијама које имају сличне надлежности, као што су државно правобранилаштво и орган управе надлежан за прибављање и располагање имовином Републике Србије</w:t>
      </w:r>
      <w:r w:rsidR="00E177D4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</w:p>
    <w:p w14:paraId="72D791D2" w14:textId="77777777" w:rsidR="00E177D4" w:rsidRPr="00460F21" w:rsidRDefault="00E177D4" w:rsidP="00E177D4">
      <w:pPr>
        <w:numPr>
          <w:ilvl w:val="0"/>
          <w:numId w:val="1"/>
        </w:numPr>
        <w:tabs>
          <w:tab w:val="left" w:pos="1080"/>
        </w:tabs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Друге могућности за решавање проблема</w:t>
      </w:r>
    </w:p>
    <w:p w14:paraId="53022411" w14:textId="77777777" w:rsidR="00E177D4" w:rsidRPr="00460F21" w:rsidRDefault="00E177D4" w:rsidP="00E177D4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С обзиром на обухват потребних измена у овом закону као и потреба проистеклих из других закона који се истовремено мењају не постоје друге могућности за решавање ових проблема.</w:t>
      </w:r>
    </w:p>
    <w:p w14:paraId="142E86E8" w14:textId="77777777" w:rsidR="00E177D4" w:rsidRPr="00460F21" w:rsidRDefault="00E177D4" w:rsidP="00E177D4">
      <w:pPr>
        <w:numPr>
          <w:ilvl w:val="0"/>
          <w:numId w:val="1"/>
        </w:numPr>
        <w:tabs>
          <w:tab w:val="left" w:pos="1080"/>
        </w:tabs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Зашто је доношење Закона најбоље за решење проблема?</w:t>
      </w:r>
    </w:p>
    <w:p w14:paraId="57FA26E1" w14:textId="77777777" w:rsidR="00E177D4" w:rsidRPr="00460F21" w:rsidRDefault="00E177D4" w:rsidP="00E177D4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 обзиром на чињеницу да је материја </w:t>
      </w:r>
      <w:r w:rsidR="009362F3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организовања Агенције за осигурање депозита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до сада уређивана законом, најбоље решење за поменуте проблеме јесте доношење Закона.</w:t>
      </w:r>
    </w:p>
    <w:p w14:paraId="32B27336" w14:textId="77777777" w:rsidR="00E177D4" w:rsidRPr="00460F21" w:rsidRDefault="00E177D4" w:rsidP="00E177D4">
      <w:pPr>
        <w:numPr>
          <w:ilvl w:val="0"/>
          <w:numId w:val="1"/>
        </w:numPr>
        <w:tabs>
          <w:tab w:val="left" w:pos="1080"/>
        </w:tabs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На кога ће и како утицати предложена решења?</w:t>
      </w:r>
    </w:p>
    <w:p w14:paraId="02FAA08F" w14:textId="77777777" w:rsidR="00E177D4" w:rsidRPr="00460F21" w:rsidRDefault="00E177D4" w:rsidP="00E177D4">
      <w:pPr>
        <w:spacing w:after="200" w:line="276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Предложена решења ће утицати на:</w:t>
      </w:r>
    </w:p>
    <w:p w14:paraId="63EE3B6E" w14:textId="77777777" w:rsidR="00E177D4" w:rsidRPr="00460F21" w:rsidRDefault="00E177D4" w:rsidP="00E177D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а) депоненте чији су депозити осигурани, а који ће стећи више поверења у сигурност својих депозита;</w:t>
      </w:r>
    </w:p>
    <w:p w14:paraId="456ACE9E" w14:textId="77777777" w:rsidR="00E177D4" w:rsidRPr="00460F21" w:rsidRDefault="00E177D4" w:rsidP="009362F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="009362F3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б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) Републику Србију, која ће и даље јемчити за целокупан износ осигураних депозита и </w:t>
      </w:r>
    </w:p>
    <w:p w14:paraId="2D856435" w14:textId="77777777" w:rsidR="00E177D4" w:rsidRPr="00460F21" w:rsidRDefault="009362F3" w:rsidP="00E177D4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в) Агенцију, која ће ефикасније да обавља све поверене јој функције, без проблема услед сукоба надлежности</w:t>
      </w:r>
      <w:r w:rsidR="00E177D4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716212CD" w14:textId="77777777" w:rsidR="00E177D4" w:rsidRPr="00460F21" w:rsidRDefault="00E177D4" w:rsidP="00E177D4">
      <w:pPr>
        <w:numPr>
          <w:ilvl w:val="0"/>
          <w:numId w:val="1"/>
        </w:num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lastRenderedPageBreak/>
        <w:t>Трошкови које ће примена Закона произвести код грађана и привреде, посебно код малих и средњих предузећа?</w:t>
      </w:r>
    </w:p>
    <w:p w14:paraId="5A784299" w14:textId="77777777" w:rsidR="00E177D4" w:rsidRPr="00460F21" w:rsidRDefault="00E177D4" w:rsidP="00E177D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29FD8CC" w14:textId="77777777" w:rsidR="00E177D4" w:rsidRPr="00460F21" w:rsidRDefault="00E177D4" w:rsidP="00E177D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 обзиром на то да ће се повећати степен </w:t>
      </w:r>
      <w:r w:rsidR="009362F3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независности и транспарентности рада Агенције</w:t>
      </w:r>
      <w:r w:rsidR="00CB083D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, ефикасност у наплати потраживања и уновчењу стечене имовине у судским и другим поступцима, у већој мери растерећење пореских обвезника коју им доносе дуготрајни поступци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</w:p>
    <w:p w14:paraId="594CF58E" w14:textId="77777777" w:rsidR="00E177D4" w:rsidRPr="00460F21" w:rsidRDefault="00E177D4" w:rsidP="00E177D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875348E" w14:textId="77777777" w:rsidR="00E177D4" w:rsidRPr="00460F21" w:rsidRDefault="00E177D4" w:rsidP="00E177D4">
      <w:pPr>
        <w:numPr>
          <w:ilvl w:val="0"/>
          <w:numId w:val="1"/>
        </w:num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Да ли позитивни ефекти оправдавају трошкове?</w:t>
      </w:r>
    </w:p>
    <w:p w14:paraId="436E21F9" w14:textId="77777777" w:rsidR="00E177D4" w:rsidRPr="00460F21" w:rsidRDefault="00E177D4" w:rsidP="00E177D4">
      <w:pPr>
        <w:spacing w:after="0" w:line="276" w:lineRule="auto"/>
        <w:ind w:left="1080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14:paraId="731A26FE" w14:textId="77777777" w:rsidR="00E177D4" w:rsidRPr="00460F21" w:rsidRDefault="00E177D4" w:rsidP="00E177D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 обзиром да ће се ојачати поверење осигураних депонената </w:t>
      </w:r>
      <w:r w:rsidR="00CB083D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 пореских обвезника 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финансијску стабилност, значајно ће се </w:t>
      </w:r>
      <w:r w:rsidR="00CB083D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повећати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позитивни ефекти </w:t>
      </w:r>
      <w:r w:rsidR="00CB083D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>који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оправдавају трошкове, али не постоје елементи за прецизне прорачуне тих ефеката.</w:t>
      </w:r>
    </w:p>
    <w:p w14:paraId="4D56E0CC" w14:textId="77777777" w:rsidR="00E177D4" w:rsidRPr="00460F21" w:rsidRDefault="00E177D4" w:rsidP="00E177D4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8FADC23" w14:textId="77777777" w:rsidR="00E177D4" w:rsidRPr="00460F21" w:rsidRDefault="00E177D4" w:rsidP="00E177D4">
      <w:pPr>
        <w:numPr>
          <w:ilvl w:val="0"/>
          <w:numId w:val="1"/>
        </w:num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Да ли акт стимулише појаву нових привредних субјеката на тржишту и тржишну конкуренцију?</w:t>
      </w:r>
    </w:p>
    <w:p w14:paraId="6ADBDF03" w14:textId="77777777" w:rsidR="00E177D4" w:rsidRPr="00460F21" w:rsidRDefault="00E177D4" w:rsidP="00E177D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0076E0E" w14:textId="12C63DBF" w:rsidR="00E177D4" w:rsidRPr="00460F21" w:rsidRDefault="00460F21" w:rsidP="00E177D4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="00CB083D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закона односи се на постојећу Агенцију</w:t>
      </w:r>
      <w:r w:rsidR="00E177D4"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 тржишту и не стимулише појаву нових привредних субјеката.</w:t>
      </w:r>
    </w:p>
    <w:p w14:paraId="0815BB39" w14:textId="77777777" w:rsidR="00E177D4" w:rsidRPr="00460F21" w:rsidRDefault="00E177D4" w:rsidP="00E177D4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4BC2CA9" w14:textId="77777777" w:rsidR="00E177D4" w:rsidRPr="00460F21" w:rsidRDefault="00E177D4" w:rsidP="00E177D4">
      <w:pPr>
        <w:numPr>
          <w:ilvl w:val="0"/>
          <w:numId w:val="1"/>
        </w:numPr>
        <w:tabs>
          <w:tab w:val="left" w:pos="1080"/>
        </w:tabs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i/>
          <w:sz w:val="24"/>
          <w:szCs w:val="24"/>
          <w:lang w:val="sr-Cyrl-CS"/>
        </w:rPr>
        <w:t>Да ли су заинтересоване стране имале прилику да се изјасне о Закону?</w:t>
      </w:r>
    </w:p>
    <w:p w14:paraId="020A16A8" w14:textId="77777777" w:rsidR="00E177D4" w:rsidRPr="00460F21" w:rsidRDefault="00E177D4" w:rsidP="00E177D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813D48A" w14:textId="735F4A49" w:rsidR="0081092E" w:rsidRPr="00460F21" w:rsidRDefault="00E177D4" w:rsidP="004174D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Министарство финансија организовало је јавну расправу ради давања примедаба, сугестија и коментара. Размотрени су сви пристигли коментари, као и могућност њихове интеграције у </w:t>
      </w:r>
      <w:r w:rsidR="00460F21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Pr="00460F2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закона, а интегрисани су где је то било оправдано и могуће.</w:t>
      </w:r>
    </w:p>
    <w:sectPr w:rsidR="0081092E" w:rsidRPr="00460F21" w:rsidSect="00460F21">
      <w:footerReference w:type="default" r:id="rId7"/>
      <w:pgSz w:w="12240" w:h="15840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F49E3" w14:textId="77777777" w:rsidR="006F17F5" w:rsidRDefault="006F17F5" w:rsidP="00460F21">
      <w:pPr>
        <w:spacing w:after="0" w:line="240" w:lineRule="auto"/>
      </w:pPr>
      <w:r>
        <w:separator/>
      </w:r>
    </w:p>
  </w:endnote>
  <w:endnote w:type="continuationSeparator" w:id="0">
    <w:p w14:paraId="388FBA30" w14:textId="77777777" w:rsidR="006F17F5" w:rsidRDefault="006F17F5" w:rsidP="00460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1886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2AD3CE" w14:textId="555E33F5" w:rsidR="00460F21" w:rsidRDefault="00460F2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E5F289" w14:textId="77777777" w:rsidR="00460F21" w:rsidRDefault="00460F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2B31A" w14:textId="77777777" w:rsidR="006F17F5" w:rsidRDefault="006F17F5" w:rsidP="00460F21">
      <w:pPr>
        <w:spacing w:after="0" w:line="240" w:lineRule="auto"/>
      </w:pPr>
      <w:r>
        <w:separator/>
      </w:r>
    </w:p>
  </w:footnote>
  <w:footnote w:type="continuationSeparator" w:id="0">
    <w:p w14:paraId="11D8403B" w14:textId="77777777" w:rsidR="006F17F5" w:rsidRDefault="006F17F5" w:rsidP="00460F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91472"/>
    <w:multiLevelType w:val="hybridMultilevel"/>
    <w:tmpl w:val="C20A9854"/>
    <w:lvl w:ilvl="0" w:tplc="C4A0DB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6441E6"/>
    <w:multiLevelType w:val="hybridMultilevel"/>
    <w:tmpl w:val="06DA13B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F1DAA"/>
    <w:multiLevelType w:val="hybridMultilevel"/>
    <w:tmpl w:val="2ADCBFF6"/>
    <w:lvl w:ilvl="0" w:tplc="CBDEB3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9C"/>
    <w:rsid w:val="000A5916"/>
    <w:rsid w:val="0014419F"/>
    <w:rsid w:val="001848DC"/>
    <w:rsid w:val="00232266"/>
    <w:rsid w:val="0024659C"/>
    <w:rsid w:val="002B6A13"/>
    <w:rsid w:val="00341370"/>
    <w:rsid w:val="003A7F19"/>
    <w:rsid w:val="004174DA"/>
    <w:rsid w:val="00431020"/>
    <w:rsid w:val="00460F21"/>
    <w:rsid w:val="00471A66"/>
    <w:rsid w:val="004F082F"/>
    <w:rsid w:val="0050779A"/>
    <w:rsid w:val="005700B0"/>
    <w:rsid w:val="0057726E"/>
    <w:rsid w:val="006F17F5"/>
    <w:rsid w:val="006F7258"/>
    <w:rsid w:val="007E6647"/>
    <w:rsid w:val="0081092E"/>
    <w:rsid w:val="009362F3"/>
    <w:rsid w:val="00947F50"/>
    <w:rsid w:val="00C06050"/>
    <w:rsid w:val="00C7512D"/>
    <w:rsid w:val="00C812D4"/>
    <w:rsid w:val="00CB083D"/>
    <w:rsid w:val="00D17F8B"/>
    <w:rsid w:val="00DB1729"/>
    <w:rsid w:val="00E177D4"/>
    <w:rsid w:val="00EB5A49"/>
    <w:rsid w:val="00ED2CA0"/>
    <w:rsid w:val="00F9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D4E7D"/>
  <w15:chartTrackingRefBased/>
  <w15:docId w15:val="{FE69917E-8531-4099-89AE-2A0F07483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465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4659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46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4659C"/>
    <w:rPr>
      <w:b/>
      <w:bCs/>
    </w:rPr>
  </w:style>
  <w:style w:type="paragraph" w:styleId="ListParagraph">
    <w:name w:val="List Paragraph"/>
    <w:basedOn w:val="Normal"/>
    <w:uiPriority w:val="34"/>
    <w:qFormat/>
    <w:rsid w:val="000A59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7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25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0F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F21"/>
  </w:style>
  <w:style w:type="paragraph" w:styleId="Footer">
    <w:name w:val="footer"/>
    <w:basedOn w:val="Normal"/>
    <w:link w:val="FooterChar"/>
    <w:uiPriority w:val="99"/>
    <w:unhideWhenUsed/>
    <w:rsid w:val="00460F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 Popović</dc:creator>
  <cp:keywords/>
  <dc:description/>
  <cp:lastModifiedBy>Andjelka Opacic</cp:lastModifiedBy>
  <cp:revision>7</cp:revision>
  <cp:lastPrinted>2024-11-07T11:13:00Z</cp:lastPrinted>
  <dcterms:created xsi:type="dcterms:W3CDTF">2024-11-07T11:07:00Z</dcterms:created>
  <dcterms:modified xsi:type="dcterms:W3CDTF">2024-11-07T11:13:00Z</dcterms:modified>
</cp:coreProperties>
</file>