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9E0B4" w14:textId="77777777" w:rsidR="0009645F" w:rsidRPr="0009645F" w:rsidRDefault="0009645F" w:rsidP="00897301">
      <w:pPr>
        <w:tabs>
          <w:tab w:val="left" w:pos="900"/>
        </w:tabs>
        <w:jc w:val="center"/>
        <w:rPr>
          <w:rFonts w:ascii="Times New Roman" w:hAnsi="Times New Roman"/>
          <w:b/>
          <w:sz w:val="23"/>
          <w:szCs w:val="23"/>
          <w:lang w:val="sr-Cyrl-RS"/>
        </w:rPr>
      </w:pPr>
    </w:p>
    <w:p w14:paraId="57CEBEAA" w14:textId="7D8BDC27" w:rsidR="007104F0" w:rsidRPr="00E00086" w:rsidRDefault="007104F0" w:rsidP="00897301">
      <w:pPr>
        <w:tabs>
          <w:tab w:val="left" w:pos="900"/>
        </w:tabs>
        <w:jc w:val="center"/>
        <w:rPr>
          <w:rFonts w:ascii="Times New Roman" w:hAnsi="Times New Roman"/>
          <w:b/>
          <w:sz w:val="23"/>
          <w:szCs w:val="23"/>
          <w:lang w:val="sr-Cyrl-RS"/>
        </w:rPr>
      </w:pPr>
      <w:r w:rsidRPr="00E00086">
        <w:rPr>
          <w:rFonts w:ascii="Times New Roman" w:hAnsi="Times New Roman"/>
          <w:b/>
          <w:sz w:val="23"/>
          <w:szCs w:val="23"/>
          <w:lang w:val="sr-Cyrl-RS"/>
        </w:rPr>
        <w:t>О Б Р А З Л О Ж Е Њ Е</w:t>
      </w:r>
    </w:p>
    <w:p w14:paraId="31756B22" w14:textId="77777777" w:rsidR="007104F0" w:rsidRPr="00E00086" w:rsidRDefault="007104F0" w:rsidP="007104F0">
      <w:pPr>
        <w:tabs>
          <w:tab w:val="left" w:pos="900"/>
        </w:tabs>
        <w:rPr>
          <w:rFonts w:ascii="Times New Roman" w:hAnsi="Times New Roman"/>
          <w:b/>
          <w:sz w:val="23"/>
          <w:szCs w:val="23"/>
          <w:lang w:val="sr-Cyrl-RS"/>
        </w:rPr>
      </w:pPr>
    </w:p>
    <w:p w14:paraId="009BB5FF" w14:textId="77777777" w:rsidR="00A55878" w:rsidRPr="00E00086" w:rsidRDefault="00A55878" w:rsidP="007104F0">
      <w:pPr>
        <w:tabs>
          <w:tab w:val="left" w:pos="900"/>
        </w:tabs>
        <w:rPr>
          <w:rFonts w:ascii="Times New Roman" w:hAnsi="Times New Roman"/>
          <w:b/>
          <w:sz w:val="23"/>
          <w:szCs w:val="23"/>
          <w:highlight w:val="yellow"/>
          <w:lang w:val="sr-Cyrl-RS"/>
        </w:rPr>
      </w:pPr>
    </w:p>
    <w:p w14:paraId="70A1A56A" w14:textId="77777777" w:rsidR="007104F0" w:rsidRPr="00E00086" w:rsidRDefault="006C2F74" w:rsidP="007104F0">
      <w:pPr>
        <w:pStyle w:val="Heading2"/>
        <w:tabs>
          <w:tab w:val="left" w:pos="900"/>
        </w:tabs>
        <w:spacing w:before="0" w:after="0"/>
        <w:jc w:val="both"/>
        <w:rPr>
          <w:rFonts w:ascii="Times New Roman" w:hAnsi="Times New Roman"/>
          <w:sz w:val="24"/>
          <w:szCs w:val="24"/>
          <w:lang w:val="sr-Cyrl-RS"/>
        </w:rPr>
      </w:pPr>
      <w:r w:rsidRPr="00E00086">
        <w:rPr>
          <w:rFonts w:ascii="Times New Roman" w:hAnsi="Times New Roman"/>
          <w:sz w:val="23"/>
          <w:szCs w:val="23"/>
          <w:lang w:val="sr-Cyrl-RS"/>
        </w:rPr>
        <w:tab/>
      </w:r>
      <w:r w:rsidR="007104F0" w:rsidRPr="00E00086">
        <w:rPr>
          <w:rFonts w:ascii="Times New Roman" w:hAnsi="Times New Roman"/>
          <w:sz w:val="24"/>
          <w:szCs w:val="24"/>
          <w:lang w:val="sr-Cyrl-RS"/>
        </w:rPr>
        <w:t>I. УСТАВНИ ОСНОВ</w:t>
      </w:r>
    </w:p>
    <w:p w14:paraId="0453D30A" w14:textId="77777777" w:rsidR="007104F0" w:rsidRPr="00E00086" w:rsidRDefault="007104F0" w:rsidP="007104F0">
      <w:pPr>
        <w:tabs>
          <w:tab w:val="left" w:pos="900"/>
        </w:tabs>
        <w:rPr>
          <w:rFonts w:ascii="Times New Roman" w:hAnsi="Times New Roman"/>
          <w:szCs w:val="24"/>
          <w:lang w:val="sr-Cyrl-RS"/>
        </w:rPr>
      </w:pPr>
    </w:p>
    <w:p w14:paraId="1ED3EB7F" w14:textId="77777777" w:rsidR="007104F0" w:rsidRPr="00E00086" w:rsidRDefault="00821B52" w:rsidP="00821B52">
      <w:pPr>
        <w:tabs>
          <w:tab w:val="left" w:pos="709"/>
        </w:tabs>
        <w:rPr>
          <w:rFonts w:ascii="Times New Roman" w:hAnsi="Times New Roman"/>
          <w:szCs w:val="24"/>
          <w:lang w:val="sr-Cyrl-RS"/>
        </w:rPr>
      </w:pPr>
      <w:r w:rsidRPr="00E00086">
        <w:rPr>
          <w:rFonts w:ascii="Times New Roman" w:hAnsi="Times New Roman"/>
          <w:szCs w:val="24"/>
          <w:lang w:val="sr-Cyrl-RS"/>
        </w:rPr>
        <w:tab/>
      </w:r>
      <w:r w:rsidR="007104F0" w:rsidRPr="00E00086">
        <w:rPr>
          <w:rFonts w:ascii="Times New Roman" w:hAnsi="Times New Roman"/>
          <w:szCs w:val="24"/>
          <w:lang w:val="sr-Cyrl-RS"/>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14:paraId="42FE17D7" w14:textId="77777777" w:rsidR="00632A97" w:rsidRPr="00E00086" w:rsidRDefault="00821B52" w:rsidP="00821B52">
      <w:pPr>
        <w:tabs>
          <w:tab w:val="left" w:pos="709"/>
        </w:tabs>
        <w:rPr>
          <w:rFonts w:ascii="Times New Roman" w:hAnsi="Times New Roman"/>
          <w:szCs w:val="24"/>
          <w:lang w:val="sr-Cyrl-RS"/>
        </w:rPr>
      </w:pPr>
      <w:r w:rsidRPr="00E00086">
        <w:rPr>
          <w:rFonts w:ascii="Times New Roman" w:hAnsi="Times New Roman"/>
          <w:szCs w:val="24"/>
          <w:lang w:val="sr-Cyrl-RS"/>
        </w:rPr>
        <w:tab/>
      </w:r>
      <w:r w:rsidR="007104F0" w:rsidRPr="00E00086">
        <w:rPr>
          <w:rFonts w:ascii="Times New Roman" w:hAnsi="Times New Roman"/>
          <w:szCs w:val="24"/>
          <w:lang w:val="sr-Cyrl-RS"/>
        </w:rPr>
        <w:t>Чланом 99. став 1. тачка 11. Устава Републике Србије утврђено је да Народна скупштина усваја буџет Репу</w:t>
      </w:r>
      <w:r w:rsidR="000008C6" w:rsidRPr="00E00086">
        <w:rPr>
          <w:rFonts w:ascii="Times New Roman" w:hAnsi="Times New Roman"/>
          <w:szCs w:val="24"/>
          <w:lang w:val="sr-Cyrl-RS"/>
        </w:rPr>
        <w:t>блике Србије, на предлог Владе.</w:t>
      </w:r>
    </w:p>
    <w:p w14:paraId="28E56F7E" w14:textId="77777777" w:rsidR="00A45AD2" w:rsidRPr="00E00086" w:rsidRDefault="00A45AD2" w:rsidP="00821B52">
      <w:pPr>
        <w:tabs>
          <w:tab w:val="left" w:pos="709"/>
        </w:tabs>
        <w:rPr>
          <w:rFonts w:ascii="Times New Roman" w:hAnsi="Times New Roman"/>
          <w:szCs w:val="24"/>
          <w:highlight w:val="yellow"/>
          <w:lang w:val="sr-Cyrl-RS"/>
        </w:rPr>
      </w:pPr>
    </w:p>
    <w:p w14:paraId="4462885D" w14:textId="77777777" w:rsidR="0079641B" w:rsidRPr="00E00086" w:rsidRDefault="008C16FD" w:rsidP="0079641B">
      <w:pPr>
        <w:tabs>
          <w:tab w:val="left" w:pos="720"/>
        </w:tabs>
        <w:spacing w:after="120"/>
        <w:rPr>
          <w:rFonts w:ascii="Times New Roman" w:hAnsi="Times New Roman"/>
          <w:b/>
          <w:lang w:val="sr-Cyrl-RS"/>
        </w:rPr>
      </w:pPr>
      <w:r w:rsidRPr="00E00086">
        <w:rPr>
          <w:rFonts w:ascii="Times New Roman" w:hAnsi="Times New Roman"/>
          <w:b/>
          <w:szCs w:val="24"/>
          <w:lang w:val="sr-Cyrl-RS"/>
        </w:rPr>
        <w:tab/>
      </w:r>
      <w:r w:rsidR="0079641B" w:rsidRPr="00E00086">
        <w:rPr>
          <w:rFonts w:ascii="Times New Roman" w:hAnsi="Times New Roman"/>
          <w:b/>
          <w:lang w:val="sr-Cyrl-RS"/>
        </w:rPr>
        <w:t>II. МАКРОЕКОНОМСКЕ ПРЕТПОСТАВКЕ БУЏЕТА РЕПУБЛИКЕ СРБИЈЕ ЗА 2025. ГОДИНУ</w:t>
      </w:r>
    </w:p>
    <w:p w14:paraId="1316306E" w14:textId="77777777" w:rsidR="0079641B" w:rsidRPr="00E00086" w:rsidRDefault="0079641B" w:rsidP="0079641B">
      <w:pPr>
        <w:pStyle w:val="Heading3"/>
        <w:numPr>
          <w:ilvl w:val="0"/>
          <w:numId w:val="7"/>
        </w:numPr>
        <w:tabs>
          <w:tab w:val="left" w:pos="1440"/>
        </w:tabs>
        <w:rPr>
          <w:rFonts w:ascii="Times New Roman" w:hAnsi="Times New Roman"/>
          <w:lang w:val="sr-Cyrl-RS"/>
        </w:rPr>
      </w:pPr>
      <w:r w:rsidRPr="00E00086">
        <w:rPr>
          <w:rFonts w:ascii="Times New Roman" w:hAnsi="Times New Roman"/>
          <w:lang w:val="sr-Cyrl-RS"/>
        </w:rPr>
        <w:t xml:space="preserve">Текућа </w:t>
      </w:r>
      <w:r w:rsidRPr="00E00086">
        <w:rPr>
          <w:rFonts w:ascii="Times New Roman" w:hAnsi="Times New Roman"/>
          <w:sz w:val="24"/>
          <w:szCs w:val="24"/>
          <w:lang w:val="sr-Cyrl-RS"/>
        </w:rPr>
        <w:t>макроекономска</w:t>
      </w:r>
      <w:r w:rsidRPr="00E00086">
        <w:rPr>
          <w:rFonts w:ascii="Times New Roman" w:hAnsi="Times New Roman"/>
          <w:lang w:val="sr-Cyrl-RS"/>
        </w:rPr>
        <w:t xml:space="preserve"> кретања</w:t>
      </w:r>
    </w:p>
    <w:p w14:paraId="554C9ADD" w14:textId="3C8FA47C"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Координиране мере фискалне и монетарне политике захваљујући којима је у претходном периоду очувана макроекономска стабилност и креиране резерве за случај шокова, заједно са широко распрострањеним страним директним инвестицијама и убрзаном изградњом инфраструктуре, омогућили су привреди да успешно амортизује ефекте вишедимензионалне кризе која траје већ четири године. Србија је током претходног периода успела да сачува стабилност своје економије и поверење потрошача и инвеститора, о чему сведочи и позитивна оцена ММФ током разговора приликом четвртог разматрања резултата спровођења договореног економског програма у оквиру стендбај аранжмана. Повољни макроекономски изгледи земље и повећана отпорности на спољне шокове препознати су и од стране кредитне агенције Standard and Poor’s која је у октобру повећала кредитни рејтинг Србије на на ниво „БББ-</w:t>
      </w:r>
      <w:r w:rsidR="005257C9">
        <w:rPr>
          <w:rFonts w:ascii="Times New Roman" w:hAnsi="Times New Roman"/>
          <w:szCs w:val="24"/>
          <w:lang w:val="sr-Cyrl-RS"/>
        </w:rPr>
        <w:t>ˮ</w:t>
      </w:r>
      <w:r w:rsidRPr="00E00086">
        <w:rPr>
          <w:rFonts w:ascii="Times New Roman" w:hAnsi="Times New Roman"/>
          <w:szCs w:val="24"/>
          <w:lang w:val="sr-Cyrl-RS"/>
        </w:rPr>
        <w:t xml:space="preserve">, чиме је Србија по први пут у својој историји сврстана међу земље с кредитним рејтингом инвестиционог ранга. </w:t>
      </w:r>
    </w:p>
    <w:p w14:paraId="76DE053F"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 xml:space="preserve">Макроекономска кретања током 2024. године генерално су на нивоу пројектованих. Према подацима РЗС, раст БДП у првом кварталу 2024. године износио је 4,6% мг., док је у другом тромесечју раст привреде био 4,0% мг., што је у складу са претходним очекивањима Министарства финансија за овај период. Посматрано са производне стране, раст БДП у првој половини 2024. године од 4,3% био је вођен услужним сектором, који је остварио раст од 5,0%. Повећање економске активности забележено је код свих услужних делатности, а најзначајнији допринос дошао је од трговине, саобраћаја и туризма, као и од ИКТ и стручно-техничких услуга. Упркос и даље слабој спољној тражњи и ремонту капацитета у НИС, индустријска производња је забележила раст БДВ од 2,1% у првој половини године, захваљујући пре свега активирању нових производних капацитета као резултат ефектуирања СДИ из претходног периода. Грађевинарство је било веће за 9,9% услед наставка реализације инфраструктурних пројеката, као и раста приватних инвестиција, док је пољопривреда према првим проценама РЗС забележила пад од око 4% услед неповољних агрометеоролошких услова. Посматрано по агрегатима употребе, раст БДП у првој половини 2024. године у потпуности је био опредељен домаћом тражњом. Повећање реалног расположивог дохотка становништва, пре свега као резултат раста зарада и пензија уз раст запослености, одразио се на убрзање приватне потрошње која је била већа за 4,6%. Истовремено, инвестиције у основне фондове оствариле су раст од 8,0% захваљујући пре свега већим грађевинским радовима, али и убрзању приватних инвестиција. Допринос нето извоза био је негативан услед бржег раста увозне активности </w:t>
      </w:r>
      <w:r w:rsidRPr="00E00086">
        <w:rPr>
          <w:rFonts w:ascii="Times New Roman" w:hAnsi="Times New Roman"/>
          <w:szCs w:val="24"/>
          <w:lang w:val="sr-Cyrl-RS"/>
        </w:rPr>
        <w:lastRenderedPageBreak/>
        <w:t>(6,0%) од извозне (2,9%) као последица повећаног увоза опреме за инвестиционе потребе, као и потрошне робе услед раста приватне потрошње домаћинстава.</w:t>
      </w:r>
    </w:p>
    <w:p w14:paraId="3E7C307B"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597"/>
      </w:tblGrid>
      <w:tr w:rsidR="0079641B" w:rsidRPr="00E00086" w14:paraId="43B09D49" w14:textId="77777777" w:rsidTr="00B85411">
        <w:tc>
          <w:tcPr>
            <w:tcW w:w="4686" w:type="dxa"/>
          </w:tcPr>
          <w:p w14:paraId="3D5CBC6B" w14:textId="77777777" w:rsidR="0079641B" w:rsidRPr="00E00086" w:rsidRDefault="0079641B" w:rsidP="00B85411">
            <w:pPr>
              <w:tabs>
                <w:tab w:val="left" w:pos="720"/>
                <w:tab w:val="left" w:pos="1440"/>
              </w:tabs>
              <w:spacing w:before="120" w:after="120"/>
              <w:jc w:val="center"/>
              <w:rPr>
                <w:rFonts w:ascii="Times New Roman" w:hAnsi="Times New Roman"/>
                <w:b/>
                <w:szCs w:val="24"/>
                <w:lang w:val="sr-Cyrl-RS"/>
              </w:rPr>
            </w:pPr>
            <w:r w:rsidRPr="00E00086">
              <w:rPr>
                <w:rFonts w:ascii="Times New Roman" w:hAnsi="Times New Roman"/>
                <w:b/>
                <w:szCs w:val="24"/>
                <w:lang w:val="sr-Cyrl-RS"/>
              </w:rPr>
              <w:t>Доприноси стопи реалног раста БДП, производни приступ, п.п.</w:t>
            </w:r>
          </w:p>
          <w:p w14:paraId="29B537A1" w14:textId="77777777" w:rsidR="0079641B" w:rsidRPr="00E00086" w:rsidRDefault="0079641B" w:rsidP="00B85411">
            <w:pPr>
              <w:tabs>
                <w:tab w:val="left" w:pos="420"/>
                <w:tab w:val="left" w:pos="720"/>
                <w:tab w:val="left" w:pos="1440"/>
              </w:tabs>
              <w:spacing w:before="120" w:after="120"/>
              <w:rPr>
                <w:rFonts w:ascii="Times New Roman" w:hAnsi="Times New Roman"/>
                <w:szCs w:val="24"/>
                <w:lang w:val="sr-Cyrl-RS"/>
              </w:rPr>
            </w:pPr>
            <w:r w:rsidRPr="00E00086">
              <w:rPr>
                <w:rFonts w:ascii="Times New Roman" w:hAnsi="Times New Roman"/>
                <w:szCs w:val="24"/>
                <w:lang w:val="sr-Cyrl-RS"/>
              </w:rPr>
              <w:tab/>
            </w:r>
            <w:r w:rsidRPr="00E00086">
              <w:rPr>
                <w:rFonts w:ascii="Times New Roman" w:hAnsi="Times New Roman"/>
                <w:noProof/>
                <w:szCs w:val="24"/>
                <w:lang w:val="sr-Cyrl-RS"/>
              </w:rPr>
              <w:drawing>
                <wp:inline distT="0" distB="0" distL="0" distR="0" wp14:anchorId="6E530B16" wp14:editId="02DD4488">
                  <wp:extent cx="2538730" cy="18946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2097" cy="1934464"/>
                          </a:xfrm>
                          <a:prstGeom prst="rect">
                            <a:avLst/>
                          </a:prstGeom>
                          <a:noFill/>
                        </pic:spPr>
                      </pic:pic>
                    </a:graphicData>
                  </a:graphic>
                </wp:inline>
              </w:drawing>
            </w:r>
            <w:r w:rsidRPr="00E00086">
              <w:rPr>
                <w:rFonts w:ascii="Times New Roman" w:hAnsi="Times New Roman"/>
                <w:szCs w:val="24"/>
                <w:lang w:val="sr-Cyrl-RS"/>
              </w:rPr>
              <w:tab/>
            </w:r>
          </w:p>
        </w:tc>
        <w:tc>
          <w:tcPr>
            <w:tcW w:w="4674" w:type="dxa"/>
          </w:tcPr>
          <w:p w14:paraId="2823DE67" w14:textId="77777777" w:rsidR="0079641B" w:rsidRPr="00E00086" w:rsidRDefault="0079641B" w:rsidP="00B85411">
            <w:pPr>
              <w:tabs>
                <w:tab w:val="left" w:pos="720"/>
                <w:tab w:val="left" w:pos="1440"/>
              </w:tabs>
              <w:spacing w:before="120" w:after="120"/>
              <w:jc w:val="center"/>
              <w:rPr>
                <w:rFonts w:ascii="Times New Roman" w:hAnsi="Times New Roman"/>
                <w:b/>
                <w:szCs w:val="24"/>
                <w:lang w:val="sr-Cyrl-RS"/>
              </w:rPr>
            </w:pPr>
            <w:r w:rsidRPr="00E00086">
              <w:rPr>
                <w:rFonts w:ascii="Times New Roman" w:hAnsi="Times New Roman"/>
                <w:b/>
                <w:szCs w:val="24"/>
                <w:lang w:val="sr-Cyrl-RS"/>
              </w:rPr>
              <w:t>Доприноси стопи реалног раста БДП, расходни приступ, п.п.</w:t>
            </w:r>
          </w:p>
          <w:p w14:paraId="0317D0C4" w14:textId="77777777" w:rsidR="0079641B" w:rsidRPr="00E00086" w:rsidRDefault="0079641B" w:rsidP="00B85411">
            <w:pPr>
              <w:tabs>
                <w:tab w:val="left" w:pos="720"/>
                <w:tab w:val="left" w:pos="1440"/>
              </w:tabs>
              <w:spacing w:before="120" w:after="120"/>
              <w:jc w:val="center"/>
              <w:rPr>
                <w:rFonts w:ascii="Times New Roman" w:hAnsi="Times New Roman"/>
                <w:szCs w:val="24"/>
                <w:lang w:val="sr-Cyrl-RS"/>
              </w:rPr>
            </w:pPr>
            <w:r w:rsidRPr="00E00086">
              <w:rPr>
                <w:rFonts w:ascii="Times New Roman" w:hAnsi="Times New Roman"/>
                <w:noProof/>
                <w:szCs w:val="24"/>
                <w:lang w:val="sr-Cyrl-RS"/>
              </w:rPr>
              <w:drawing>
                <wp:inline distT="0" distB="0" distL="0" distR="0" wp14:anchorId="7D9ABA7E" wp14:editId="33F1709B">
                  <wp:extent cx="2621280" cy="1901952"/>
                  <wp:effectExtent l="0" t="0" r="762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5918" cy="1905317"/>
                          </a:xfrm>
                          <a:prstGeom prst="rect">
                            <a:avLst/>
                          </a:prstGeom>
                          <a:noFill/>
                        </pic:spPr>
                      </pic:pic>
                    </a:graphicData>
                  </a:graphic>
                </wp:inline>
              </w:drawing>
            </w:r>
          </w:p>
        </w:tc>
      </w:tr>
    </w:tbl>
    <w:p w14:paraId="698EC832"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Високофреквентни индикатори такође указују на стабилна привредна кретања током 2024. године.</w:t>
      </w:r>
    </w:p>
    <w:p w14:paraId="25A30C5E"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У првих осам месеци 2024. године индустријска производњa je забележила повећање физичког обима од 2,6% мг. У овом периоду, раст је вођен већим обимом производње прерађивачке индустрије, док је утицај енергетског сектора био негативан услед мање производње електричне енергије. Прерађивачка индустрија је у првих осам месеци остварила повећање од 4,1%. Раст је био диверсификован и остварен у 15 од 24 делатности. Најзначајнији позитиван допринос расту прерађивачке индустрије у овом периоду потиче од производње основних метала и електронске индустрије које су забележиле повећање од 38,6% и 77,7% мг. респективно. У претходних осам месеци, прозводња прехрамбених производа, као једне од најзначајнијих делатности прерађивачке индустрије, забележила је раст од 6,5% мг. Након пада производње металних производа у претходној години од 9,6%, активност ове делатности се опоравила током 2024. године, забележивши раст од 10,4% у првих осам месеци. Упркос и даље слабој спољној тражњи, аутомобилска индустрија бележи раст од 6,4%, а производња електричне опреме и гумарска индустрија остварују повећање физичког обима од 6,5% и 9,9%, респективно, захваљујући пре свега ефектуирању СДИ из претходног периода. С друге стране, делатности које су оствариле пад производње збирно су имале негативан утицај на кретање прерађивачке индустрије од 1,9 п.п. Најзначајнији негативан допринос у првих осам месеци 2024. године потекао је од нафтне индустрије са смањењем производње од 18,2% мг., као последица планског ремонта у прерађивачком комплексу НИС током априла и маја када је производња нафтних деривата била готово потпуно обустављена. У истом периоду, обим производње машинске и фармацеутске индустрије је био нижи за 8,0% и 4,3% мг. респективно. Производњу енергетског сектора у првих осам месеци 2024. године карактеришу дивергентна кретања. У рударству је забележен раст од 7,8% пре свега као резултат веће експлоатације руде метала за 18,0%, док је најзначајнији негативан допринос потекао од експлоатације угља која је била мања за 3,9%. Истовремено, обим производње електричне енергије био је мањи за 7,2% пре свега услед лоше хидролошке ситуације, као и ремонта производних капацитета ЕПС током летњих месеци.</w:t>
      </w:r>
    </w:p>
    <w:p w14:paraId="7B1E42B1"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Наставак позитивних кретања забележен је и у грађевинарству. У првој половини 2024. године вредност изведених грађевинских радова била је реално већа за 13,3% мг., подржана растом вредности изведених радова у нискоградњи од 19,0% мг. и високоградњи од 2,6% мг.</w:t>
      </w:r>
    </w:p>
    <w:p w14:paraId="52F18A9E"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lastRenderedPageBreak/>
        <w:t>Са успоравањем инфлације и растом реалног расположивог дохотка становништва од средине претходне године дошло је до убрзања активности реалног промета у трговини на мало. Такви трендови настављени су и током 2024. године, при чему је раст промета у сталним ценама у првих осам месеци био већи за 7,1%. У овом периоду, повећање промета у трговини на мало праћено је растом промета све три категорије производа (прехрамбених производа за 7,5% мг., непрехрамбених производа за 8,9% мг. и моторних горива за 3,1% мг., реално). Настављена су добра кретања у туризму и угоститељству, при чему је у првих осам месеци број долазака и ноћења туриста међугодишње увећан за 7,3% и 3,4%, респективно, праћен растом активности страних туриста</w:t>
      </w:r>
      <w:r w:rsidRPr="00E00086">
        <w:rPr>
          <w:lang w:val="sr-Cyrl-RS"/>
        </w:rPr>
        <w:t xml:space="preserve"> </w:t>
      </w:r>
      <w:r w:rsidRPr="00E00086">
        <w:rPr>
          <w:rFonts w:ascii="Times New Roman" w:hAnsi="Times New Roman"/>
          <w:szCs w:val="24"/>
          <w:lang w:val="sr-Cyrl-RS"/>
        </w:rPr>
        <w:t>У првих осам месеци, девизни прилив од туризма је међугодишње увећан за 13,0%. Поред тога, настављен је раст промета у угоститељству, при чему је у првих седам месеци реално већи за 10,3% мг.</w:t>
      </w:r>
    </w:p>
    <w:p w14:paraId="175FB53B"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rFonts w:ascii="Times New Roman" w:hAnsi="Times New Roman"/>
          <w:szCs w:val="24"/>
          <w:lang w:val="sr-Cyrl-RS"/>
        </w:rPr>
        <w:t>Полазећи од текућих трендова у погледу кретања привредне активности и динамике високофреквентних индикатора, узимајући у обзир донете мере економске политике, ефекте наставка реализације инфраструктурних пројеката додатно подржаних новим инвестиционим циклусом у оквиру програма „Скок у будућност – Србија 2027”, уз уважавање економских изгледа најважнијих спољнотрговинских партнера, Министарство финансија очекује раст БДП у 2024. години од 3,8% уз симетричну матрицу ризика остварења пројекције.</w:t>
      </w:r>
    </w:p>
    <w:p w14:paraId="4DB84624" w14:textId="77777777" w:rsidR="0079641B" w:rsidRPr="00E00086" w:rsidRDefault="0079641B" w:rsidP="0079641B">
      <w:pPr>
        <w:tabs>
          <w:tab w:val="left" w:pos="720"/>
          <w:tab w:val="left" w:pos="1440"/>
        </w:tabs>
        <w:jc w:val="center"/>
        <w:rPr>
          <w:rFonts w:ascii="Times New Roman" w:eastAsia="Calibri" w:hAnsi="Times New Roman"/>
          <w:b/>
          <w:spacing w:val="-4"/>
          <w:lang w:val="sr-Cyrl-RS"/>
        </w:rPr>
      </w:pPr>
      <w:r w:rsidRPr="00E00086">
        <w:rPr>
          <w:rFonts w:ascii="Times New Roman" w:eastAsia="Calibri" w:hAnsi="Times New Roman"/>
          <w:b/>
          <w:spacing w:val="-4"/>
          <w:lang w:val="sr-Cyrl-RS"/>
        </w:rPr>
        <w:t>Пројекција динамике кварталног БДП (%, мг) потребна за достизање годишње процене привредног раста од 3,8% у 2024. години</w:t>
      </w:r>
    </w:p>
    <w:p w14:paraId="3167A547" w14:textId="77777777" w:rsidR="0079641B" w:rsidRPr="00E00086" w:rsidRDefault="0079641B" w:rsidP="0079641B">
      <w:pPr>
        <w:tabs>
          <w:tab w:val="left" w:pos="720"/>
          <w:tab w:val="left" w:pos="1440"/>
        </w:tabs>
        <w:spacing w:before="120" w:after="120"/>
        <w:ind w:firstLine="720"/>
        <w:rPr>
          <w:rFonts w:ascii="Times New Roman" w:hAnsi="Times New Roman"/>
          <w:szCs w:val="24"/>
          <w:lang w:val="sr-Cyrl-RS"/>
        </w:rPr>
      </w:pPr>
      <w:r w:rsidRPr="00E00086">
        <w:rPr>
          <w:noProof/>
          <w:lang w:val="sr-Cyrl-RS"/>
        </w:rPr>
        <w:drawing>
          <wp:inline distT="0" distB="0" distL="0" distR="0" wp14:anchorId="5079CC64" wp14:editId="6BA2E940">
            <wp:extent cx="4715123" cy="2178657"/>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3C523B" w14:textId="77777777" w:rsidR="0079641B" w:rsidRPr="00E00086" w:rsidRDefault="0079641B" w:rsidP="0079641B">
      <w:pPr>
        <w:tabs>
          <w:tab w:val="left" w:pos="720"/>
          <w:tab w:val="left" w:pos="1440"/>
        </w:tabs>
        <w:spacing w:before="120" w:after="120"/>
        <w:ind w:firstLine="720"/>
        <w:rPr>
          <w:rFonts w:ascii="Times New Roman" w:hAnsi="Times New Roman"/>
          <w:bCs/>
          <w:iCs/>
          <w:szCs w:val="24"/>
          <w:highlight w:val="lightGray"/>
          <w:lang w:val="sr-Cyrl-RS"/>
        </w:rPr>
      </w:pPr>
      <w:r w:rsidRPr="00E00086">
        <w:rPr>
          <w:rFonts w:ascii="Times New Roman" w:hAnsi="Times New Roman"/>
          <w:bCs/>
          <w:iCs/>
          <w:szCs w:val="24"/>
          <w:lang w:val="sr-Cyrl-RS"/>
        </w:rPr>
        <w:t xml:space="preserve">Укупан обим спољнотрговинске робне размене у првих осам месеци 2024. године износио је 44,9 млрд евра и повећан је за 3,5%, уз истовремени раст и извозне и увозне активности. Током првих осам месеци текуће године, извезено је робе у укупној вредности од 19,4 млрд евра, што представља повећање у односу на исти период у претходне године од 1,5%. Упркос и даље слабој спољној тражњи, наставак добрих извозних резултата прерађивачке индустрије резултат је пре свега активирања нових извозно оријентисаних капацитета услед високог прилива СДИ из претходног периода, које су у значајном обиму биле усмерене у разменљиве секторе. Извоз прерађивачке индустрије, која је и главни генератор раста извоза, већи је за 559,5 млрд евра или 3,4% у односу на првих осам месеци 2023. године уз диверсификован раст који је остварен у 12 од 23 области. Расту извоза прерађивачке индустрије највише је допринео раст извоза основних метала, осталих саобраћајних средстава, затим електронске, металске и прехрамбене индустрије. Поред прерађивачке индустрије, значајан допринос расту извоза долази и од извоза пољопривреде која је, упркос забележеном паду цена пољопривредних производа на светском тржишту, остварила раст од 46,4%, услед добре пољопривредне сезоне у претходној години и базног ефекта. Истовремено, извоз рударства забележио је раст од 3,0%, док је са друге стране негативан допринос расту извоза потекао је од пада извоза електричне енергије који је у овом периоду био на нивоу од око 2/5 извоза из истог периода претходне године (смањење од 573,4 мил. евра). У првих осам месеци 2023. године, увоз </w:t>
      </w:r>
      <w:r w:rsidRPr="00E00086">
        <w:rPr>
          <w:rFonts w:ascii="Times New Roman" w:hAnsi="Times New Roman"/>
          <w:bCs/>
          <w:iCs/>
          <w:szCs w:val="24"/>
          <w:lang w:val="sr-Cyrl-RS"/>
        </w:rPr>
        <w:lastRenderedPageBreak/>
        <w:t>робе повећан је за 5,1% у односу на исти период претходне године и износио је 25,5 милијарде евра. Посматрано према економској намени, расту робног увоза највише је допринео раст увоза опреме који је забележио повећање од 17,1% (прираст од 485,9 мил. евра). Високи раст увоза опреме омогућиће даљу модернизацију производних капацитета привреде и раста продуктивности, што ће довести до повећања конкурентности на међународном тржишту и побољшања извозних перформанси. Истовремено, позитиван дорпинос расту увоза дао је увоз потрошне робе и репроматеријала са оствареним растом од 8,9% и 0,5%, респективно (прираст од 419,4 и 63,0 мил. евра). Оваква кретања у спољнотрговинској размени имала су за резултат повећање спољнотрговинског дефицита који је износио 6,1 млрд евра у посматраном периоду, и већи је за 939,0 мил. евра у односу на исти период претходне године. Истовремено, смањена је покривеност увоза извозом која износи 76,2% у текућој, у односу на 78,8% у истом периоду у претходној години.</w:t>
      </w:r>
    </w:p>
    <w:p w14:paraId="552B9F89" w14:textId="77777777" w:rsidR="0079641B" w:rsidRPr="00E00086" w:rsidRDefault="0079641B" w:rsidP="0079641B">
      <w:pPr>
        <w:tabs>
          <w:tab w:val="left" w:pos="720"/>
          <w:tab w:val="left" w:pos="1440"/>
        </w:tabs>
        <w:spacing w:before="120" w:after="120"/>
        <w:ind w:firstLine="720"/>
        <w:rPr>
          <w:rFonts w:ascii="Times New Roman" w:hAnsi="Times New Roman"/>
          <w:bCs/>
          <w:iCs/>
          <w:szCs w:val="24"/>
          <w:lang w:val="sr-Cyrl-RS"/>
        </w:rPr>
      </w:pPr>
      <w:r w:rsidRPr="00E00086">
        <w:rPr>
          <w:rFonts w:ascii="Times New Roman" w:hAnsi="Times New Roman"/>
          <w:bCs/>
          <w:iCs/>
          <w:szCs w:val="24"/>
          <w:lang w:val="sr-Cyrl-RS"/>
        </w:rPr>
        <w:t>Дефицит текућег рачуна у првих осам месеци 2024. године износио је 2,5 млрд евра, и био је виши за 1,8 млрд евра у односу на исти период претходне године. На рачуну роба и услуга дефицит је износио 3,3 млрд евра и међугодишње је већи је за 1,1 млрд евра, највећим делом услед раста дефицита робне размене, док је истовремено суфицит у услугама смањен. Робни дефицит је износио 4,9 млрд евра, што је повећање од 814,5 милиона евра, док је на рачуну услуга забележен суфицит који је износио 1,6 млрд евра и био нижи за 329,3 милиона евра. Повећању робног дефицита у првих осам месеци 2024. године највише је допринело смањење суфицита у размени електричне енергије, пре свега због велике базе из истог периода претходне године. Позитиван нето извоз услуга у највећој мери резултат је већег извоза ИКТ у посматраном периоду. Нето прилив по основу ИКТ услуга повећан је за 20,5% међугодишње и износио је 2,0 милијарди евра. Нето прилив СДИ у првих осам месеци 2024. године износио је 2,9 млрд евра, док је укупан прилив по основу СДИ износио 3,2 млрд евра. Посматрано према делатностима, највећи прилив СДИ у првој половини текуће године је остварен у грађевинарству (670,5 мил. евра), рударству (582,9 мил. евра), затим у ИТ сектору (338,7 мил. евра), али и у прерађивачкој индустрији, сектору који традиционално привлачи највише СДИ, са остварених 274,6 мил. евра.</w:t>
      </w:r>
      <w:r w:rsidRPr="00E00086">
        <w:rPr>
          <w:lang w:val="sr-Cyrl-RS"/>
        </w:rPr>
        <w:t xml:space="preserve"> </w:t>
      </w:r>
      <w:r w:rsidRPr="00E00086">
        <w:rPr>
          <w:rFonts w:ascii="Times New Roman" w:hAnsi="Times New Roman"/>
          <w:bCs/>
          <w:iCs/>
          <w:szCs w:val="24"/>
          <w:lang w:val="sr-Cyrl-RS"/>
        </w:rPr>
        <w:t>Очекујемо да ће се у 2024. години дефицит текућег рачуна повећати на 4,4% БДП као резултат већег увоза услед интензивирање инвестиционе активности и раста увоза опреме и репроматеријала за потребе привреде, али и као последица раста приватне потрошње. Очекује се стабилан прилив страних директних инвестиција које ће бити главни извор финансирања дефицита текућег рачуна и у 2024. години.</w:t>
      </w:r>
    </w:p>
    <w:p w14:paraId="05943F96"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iCs/>
          <w:szCs w:val="24"/>
          <w:lang w:val="sr-Cyrl-RS"/>
        </w:rPr>
        <w:t xml:space="preserve">Тржиште рада у Србији бележи позитивне промене, које су резултат континуираних напора на унапређењу економских политика и стварању повољног пословног окружења. У последњих неколико година, стопа запослености је у сталном порасту, док се стопа незапослености смањује, што указује на све веће могућности за запошљавање и професионални развој становништва. Према подацима Централног регистра обавезног социјалног осигурања (ЦРОСО), у периоду јануар-август 2024. године просечан број запослених био је већи за 0,6% у поређењу са истим периодом претходне године, чему је пре свега допринео раст запослености у приватном сектору од 10,8 хиљада лица, док је у јавном сектору раст износио 2,8 хиљада лица. У овом периоду, најснажнији секторски допринос расту запослености долази од здравства и научно-техничких делатности, а позитиван допринос дали су и сектори ИКТ и грађевинарства. Према подацима Националне службе за запошљавање, у истом периоду, број лица која активно траже запослење смањен је за 8,4%. </w:t>
      </w:r>
      <w:r w:rsidRPr="00E00086">
        <w:rPr>
          <w:rFonts w:ascii="Times New Roman" w:hAnsi="Times New Roman"/>
          <w:bCs/>
          <w:szCs w:val="24"/>
          <w:lang w:val="sr-Cyrl-RS"/>
        </w:rPr>
        <w:t xml:space="preserve">Позитивна кретања на тржишту рада потврђени су и подацима Анкете о радној снази. Након стопе незапослености од 9,4% у првом кварталу 2024. године, дошло је до њеног смањења на 8,2%, колико је износила у другом кварталу. У односу на други квартал 2023. године дошло је до повећања стопе запослености са 50,3% на 51,4%, као и смањења стопе становништва ван радне снаге за 0,4 п.п. Такође у том периоду забележено је и повећање броја активног становништва за 3,6 хиљада лица. У </w:t>
      </w:r>
      <w:r w:rsidRPr="00E00086">
        <w:rPr>
          <w:rFonts w:ascii="Times New Roman" w:hAnsi="Times New Roman"/>
          <w:bCs/>
          <w:szCs w:val="24"/>
          <w:lang w:val="sr-Cyrl-RS"/>
        </w:rPr>
        <w:lastRenderedPageBreak/>
        <w:t>укупној запослености повећан је број формално запослених за 56,6 хиљада и смањења броја неформално запослених за 8,1 хиљаду. На основу података Републичког завода за статистику у периоду јануар-август 2024. године, просечна нето зарада износила је 96.745 динара. У поређењу са истим периодом претходне године, просечна нето зарада номинално је већа за 14,6%, док је реално повећање износило 9,2%. Реални раст зарада у приватном сектору је износио 9,2% и био је вођен, пре свега повећањем зарада у прерађивачкој индустрији и трговини. Истовремено, забележено је и реално повећање зарада у јавном сектору од 9,5%, на шта је утицала одлука Владе о повећању зарада од 10% од јануара 2024. године, али и одлука о повећању зарада просветним и делу здравствених радника од 5,5% од октобра 2023. године.</w:t>
      </w:r>
    </w:p>
    <w:p w14:paraId="235817CA"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bookmarkStart w:id="0" w:name="_Hlk180000163"/>
      <w:r w:rsidRPr="00E00086">
        <w:rPr>
          <w:rFonts w:ascii="Times New Roman" w:hAnsi="Times New Roman"/>
          <w:bCs/>
          <w:szCs w:val="24"/>
          <w:lang w:val="sr-Cyrl-RS"/>
        </w:rPr>
        <w:t xml:space="preserve">Од априла 2023. године, у складу са очекивањима, међугодишња инфлација је на опадајућој путањи и мају 2024. године се вратила у границе циља, а у септембру је износила 4,2%. Успоравању инфлације допринели су ефекти претходног заоштравања монетарних услова, успоравање увозне инфлације, још увек ниска екстерна тражња, као и наставак смањења инфлационих очекивања. Посматрано по главним групама производа и услуга најзначајнији допринос смиривању инфлације имао је успорени раст цена хране и цена енергената. Истовремено, базна инфлација (мерена променом индекса потрошачких цена по искључењу хране, енергије, алкохола и цигарета), је била нешто виша и износила је 5,3%. </w:t>
      </w:r>
      <w:bookmarkEnd w:id="0"/>
      <w:r w:rsidRPr="00E00086">
        <w:rPr>
          <w:rFonts w:ascii="Times New Roman" w:hAnsi="Times New Roman"/>
          <w:bCs/>
          <w:szCs w:val="24"/>
          <w:lang w:val="sr-Cyrl-RS"/>
        </w:rPr>
        <w:t>Према актуелној пројекцији међугодишња инфлација ће наставити да се креће опадајућом путањoм, тако да би крајем 2024. године требало да износи 4,0%.</w:t>
      </w:r>
    </w:p>
    <w:p w14:paraId="05956000" w14:textId="77777777" w:rsidR="0079641B" w:rsidRPr="00E00086" w:rsidRDefault="0079641B" w:rsidP="0079641B">
      <w:pPr>
        <w:pStyle w:val="Heading3"/>
        <w:numPr>
          <w:ilvl w:val="0"/>
          <w:numId w:val="7"/>
        </w:numPr>
        <w:tabs>
          <w:tab w:val="left" w:pos="1440"/>
        </w:tabs>
        <w:spacing w:line="360" w:lineRule="auto"/>
        <w:rPr>
          <w:rFonts w:ascii="Times New Roman" w:hAnsi="Times New Roman"/>
          <w:sz w:val="24"/>
          <w:szCs w:val="24"/>
          <w:lang w:val="sr-Cyrl-RS"/>
        </w:rPr>
      </w:pPr>
      <w:r w:rsidRPr="00E00086">
        <w:rPr>
          <w:rFonts w:ascii="Times New Roman" w:hAnsi="Times New Roman"/>
          <w:sz w:val="24"/>
          <w:szCs w:val="24"/>
          <w:lang w:val="sr-Cyrl-RS"/>
        </w:rPr>
        <w:t>Макроекономске процене за 2025. годину</w:t>
      </w:r>
    </w:p>
    <w:p w14:paraId="4E909BA4" w14:textId="77777777" w:rsidR="0079641B" w:rsidRPr="00E00086" w:rsidRDefault="0079641B" w:rsidP="0079641B">
      <w:pPr>
        <w:rPr>
          <w:rFonts w:ascii="Times New Roman" w:hAnsi="Times New Roman"/>
          <w:b/>
          <w:szCs w:val="24"/>
          <w:lang w:val="sr-Cyrl-RS"/>
        </w:rPr>
      </w:pPr>
      <w:r w:rsidRPr="00E00086">
        <w:rPr>
          <w:rFonts w:ascii="Times New Roman" w:hAnsi="Times New Roman"/>
          <w:b/>
          <w:szCs w:val="24"/>
          <w:lang w:val="sr-Cyrl-RS"/>
        </w:rPr>
        <w:t>Међународно окружење</w:t>
      </w:r>
    </w:p>
    <w:p w14:paraId="1CAFD2E6" w14:textId="209C1754"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Упркос вишеструким шоковима који су последњих година обликовали глобалне економске трендове – пандемија, ратови, климатске катастрофе, инфлација и заоштравање глобалних финансијских услова – финансијски и економски изгледи у међународном окружењу су се стабилизовали. Према октобарским проценама ММФ, глобални економски раст је у 2024. години износиће 3,2% и очекује се да ће наставити истом динамиком и у 2025. години, што је непромењено у односу на претходна очекивања. Ипак, темпо експанзије је низак у поређењу с историјским трендови</w:t>
      </w:r>
      <w:r w:rsidR="00E00086">
        <w:rPr>
          <w:rFonts w:ascii="Times New Roman" w:hAnsi="Times New Roman"/>
          <w:bCs/>
          <w:szCs w:val="24"/>
          <w:lang w:val="sr-Cyrl-RS"/>
        </w:rPr>
        <w:t>ма</w:t>
      </w:r>
      <w:r w:rsidRPr="00E00086">
        <w:rPr>
          <w:rFonts w:ascii="Times New Roman" w:hAnsi="Times New Roman"/>
          <w:bCs/>
          <w:szCs w:val="24"/>
          <w:lang w:val="sr-Cyrl-RS"/>
        </w:rPr>
        <w:t>, како због краткорочних фактора као што су и даље високи трошкови задуживања и смањење фискалне подршке, тако и због дугорочних ефеката изазваних пандемијом COVID-19 и сукобом у Украјини, слабог раста продуктивности и растућег геоекономског фрагментира</w:t>
      </w:r>
      <w:r w:rsidR="00993E65">
        <w:rPr>
          <w:rFonts w:ascii="Times New Roman" w:hAnsi="Times New Roman"/>
          <w:bCs/>
          <w:szCs w:val="24"/>
          <w:lang w:val="sr-Cyrl-RS"/>
        </w:rPr>
        <w:t>њ</w:t>
      </w:r>
      <w:r w:rsidRPr="00E00086">
        <w:rPr>
          <w:rFonts w:ascii="Times New Roman" w:hAnsi="Times New Roman"/>
          <w:bCs/>
          <w:szCs w:val="24"/>
          <w:lang w:val="sr-Cyrl-RS"/>
        </w:rPr>
        <w:t xml:space="preserve">а и повећања регионалних неједнакости.  </w:t>
      </w:r>
    </w:p>
    <w:p w14:paraId="203A7FBF"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 xml:space="preserve">Код развијених земаља очекује се стабилан раст БДП који ће се кретати на нивоу између 1,7% и 1,8% у прогнозираном периоду, али уз изражене разлике динамике економске активности код појединих земаља. Пројекција раста привреде САД за 2024. годину повећана је на 2,8%, што је 0,2 п.п. више од претходне прогнозе, док је за 2025. годину раст такође ревидиран навише за 0,3 п.п. Ове ревизије се заснивају на континуираној отпорности тржишта рада и јачој домаћој потрошњи, уз очекивање да ће инфлација наставити да опада. Упркос томе што се очекује да ће каматне стопе остати на релативно високим нивоима, америчка економија је показала већу способност да се прилагоди овим условима, подржана јаким потрошачким и инвестиционим активностима. Очекује се скромни опоравак привреде еврозоне од 0,8% у 2024. години као резултат нешто бољег извоза, нарочито добара. За 2025. годину пројектован је раст од 1,2%, што је за 0,3 п.п. ниже у односу на претходна очекивања. Слабији економски раст у еврозони превасходно је последица изазова са којима се суочавају кључне економије, попут Немачке, која бележи стагнацију, што додатно оптерећује целокупну економску ситуацију. Слабости у производном сектору и низак ниво продуктивности представљају кључне препреке за јачи опоравак. Такође, ризици повезани с геополитиком, као што су регионални сукоби и раст протекционизма, могли би додатно успорити опоравак. Код </w:t>
      </w:r>
      <w:r w:rsidRPr="00E00086">
        <w:rPr>
          <w:rFonts w:ascii="Times New Roman" w:hAnsi="Times New Roman"/>
          <w:bCs/>
          <w:szCs w:val="24"/>
          <w:lang w:val="sr-Cyrl-RS"/>
        </w:rPr>
        <w:lastRenderedPageBreak/>
        <w:t xml:space="preserve">земаља у успону ситуација је слична као и код развијених економија, те су изгледи за раст изузетно стабилни у средњем року, крећући се око 4,2%, али такође уз изражене разлике међу регионима. </w:t>
      </w:r>
    </w:p>
    <w:tbl>
      <w:tblPr>
        <w:tblStyle w:val="TableGrid"/>
        <w:tblW w:w="500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1"/>
        <w:gridCol w:w="1032"/>
        <w:gridCol w:w="1032"/>
        <w:gridCol w:w="1032"/>
        <w:gridCol w:w="1032"/>
        <w:gridCol w:w="1032"/>
      </w:tblGrid>
      <w:tr w:rsidR="0079641B" w:rsidRPr="00E00086" w14:paraId="5E6E7E85" w14:textId="77777777" w:rsidTr="00B85411">
        <w:trPr>
          <w:trHeight w:val="351"/>
        </w:trPr>
        <w:tc>
          <w:tcPr>
            <w:tcW w:w="5000" w:type="pct"/>
            <w:gridSpan w:val="6"/>
            <w:tcBorders>
              <w:bottom w:val="single" w:sz="4" w:space="0" w:color="002060"/>
            </w:tcBorders>
            <w:vAlign w:val="center"/>
          </w:tcPr>
          <w:p w14:paraId="7F439315" w14:textId="77777777" w:rsidR="0079641B" w:rsidRPr="00E00086" w:rsidRDefault="0079641B" w:rsidP="00B85411">
            <w:pPr>
              <w:jc w:val="center"/>
              <w:rPr>
                <w:rFonts w:ascii="Times New Roman" w:hAnsi="Times New Roman"/>
                <w:b/>
                <w:lang w:val="sr-Cyrl-RS"/>
              </w:rPr>
            </w:pPr>
            <w:r w:rsidRPr="00E00086">
              <w:rPr>
                <w:rFonts w:ascii="Times New Roman" w:hAnsi="Times New Roman"/>
                <w:b/>
                <w:lang w:val="sr-Cyrl-RS"/>
              </w:rPr>
              <w:t>Табела 1. Међународно окружење – макроекономски показатељи</w:t>
            </w:r>
          </w:p>
        </w:tc>
      </w:tr>
      <w:tr w:rsidR="0079641B" w:rsidRPr="00E00086" w14:paraId="3D457191" w14:textId="77777777" w:rsidTr="00B85411">
        <w:trPr>
          <w:trHeight w:val="180"/>
        </w:trPr>
        <w:tc>
          <w:tcPr>
            <w:tcW w:w="2220" w:type="pct"/>
            <w:tcBorders>
              <w:top w:val="single" w:sz="4" w:space="0" w:color="002060"/>
              <w:left w:val="single" w:sz="2" w:space="0" w:color="FFFFFF" w:themeColor="background1"/>
              <w:bottom w:val="single" w:sz="2" w:space="0" w:color="FFFFFF" w:themeColor="background1"/>
              <w:right w:val="single" w:sz="2" w:space="0" w:color="FFFFFF" w:themeColor="background1"/>
            </w:tcBorders>
          </w:tcPr>
          <w:p w14:paraId="4FF891C0" w14:textId="77777777" w:rsidR="0079641B" w:rsidRPr="00E00086" w:rsidRDefault="0079641B" w:rsidP="00B85411">
            <w:pPr>
              <w:rPr>
                <w:rFonts w:cstheme="minorHAnsi"/>
                <w:sz w:val="18"/>
                <w:lang w:val="sr-Cyrl-RS"/>
              </w:rPr>
            </w:pP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0DFC6000" w14:textId="77777777" w:rsidR="0079641B" w:rsidRPr="00E00086" w:rsidRDefault="0079641B" w:rsidP="00B85411">
            <w:pPr>
              <w:jc w:val="center"/>
              <w:rPr>
                <w:rFonts w:cstheme="minorHAnsi"/>
                <w:sz w:val="18"/>
                <w:lang w:val="sr-Cyrl-RS"/>
              </w:rPr>
            </w:pPr>
            <w:r w:rsidRPr="00E00086">
              <w:rPr>
                <w:rFonts w:cstheme="minorHAnsi"/>
                <w:sz w:val="18"/>
                <w:lang w:val="sr-Cyrl-RS"/>
              </w:rPr>
              <w:t>2023</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25FB8D09" w14:textId="77777777" w:rsidR="0079641B" w:rsidRPr="00E00086" w:rsidRDefault="0079641B" w:rsidP="00B85411">
            <w:pPr>
              <w:jc w:val="center"/>
              <w:rPr>
                <w:rFonts w:cstheme="minorHAnsi"/>
                <w:sz w:val="18"/>
                <w:lang w:val="sr-Cyrl-RS"/>
              </w:rPr>
            </w:pPr>
            <w:r w:rsidRPr="00E00086">
              <w:rPr>
                <w:rFonts w:cstheme="minorHAnsi"/>
                <w:sz w:val="18"/>
                <w:lang w:val="sr-Cyrl-RS"/>
              </w:rPr>
              <w:t>2024</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3E5E4C1D" w14:textId="77777777" w:rsidR="0079641B" w:rsidRPr="00E00086" w:rsidRDefault="0079641B" w:rsidP="00B85411">
            <w:pPr>
              <w:jc w:val="center"/>
              <w:rPr>
                <w:rFonts w:cstheme="minorHAnsi"/>
                <w:sz w:val="18"/>
                <w:lang w:val="sr-Cyrl-RS"/>
              </w:rPr>
            </w:pPr>
            <w:r w:rsidRPr="00E00086">
              <w:rPr>
                <w:rFonts w:cstheme="minorHAnsi"/>
                <w:sz w:val="18"/>
                <w:lang w:val="sr-Cyrl-RS"/>
              </w:rPr>
              <w:t>2025</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429AD711" w14:textId="77777777" w:rsidR="0079641B" w:rsidRPr="00E00086" w:rsidRDefault="0079641B" w:rsidP="00B85411">
            <w:pPr>
              <w:jc w:val="center"/>
              <w:rPr>
                <w:rFonts w:cstheme="minorHAnsi"/>
                <w:sz w:val="18"/>
                <w:lang w:val="sr-Cyrl-RS"/>
              </w:rPr>
            </w:pPr>
            <w:r w:rsidRPr="00E00086">
              <w:rPr>
                <w:rFonts w:cstheme="minorHAnsi"/>
                <w:sz w:val="18"/>
                <w:lang w:val="sr-Cyrl-RS"/>
              </w:rPr>
              <w:t>2026</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49397B8B" w14:textId="77777777" w:rsidR="0079641B" w:rsidRPr="00E00086" w:rsidRDefault="0079641B" w:rsidP="00B85411">
            <w:pPr>
              <w:jc w:val="center"/>
              <w:rPr>
                <w:rFonts w:cstheme="minorHAnsi"/>
                <w:sz w:val="18"/>
                <w:lang w:val="sr-Cyrl-RS"/>
              </w:rPr>
            </w:pPr>
            <w:r w:rsidRPr="00E00086">
              <w:rPr>
                <w:rFonts w:cstheme="minorHAnsi"/>
                <w:sz w:val="18"/>
                <w:lang w:val="sr-Cyrl-RS"/>
              </w:rPr>
              <w:t>2027</w:t>
            </w:r>
          </w:p>
        </w:tc>
      </w:tr>
      <w:tr w:rsidR="0079641B" w:rsidRPr="00E00086" w14:paraId="63F6C0B2" w14:textId="77777777" w:rsidTr="00B85411">
        <w:trPr>
          <w:trHeight w:val="190"/>
        </w:trPr>
        <w:tc>
          <w:tcPr>
            <w:tcW w:w="2220" w:type="pct"/>
            <w:tcBorders>
              <w:top w:val="single" w:sz="2" w:space="0" w:color="FFFFFF" w:themeColor="background1"/>
              <w:left w:val="single" w:sz="2" w:space="0" w:color="FFFFFF" w:themeColor="background1"/>
              <w:bottom w:val="single" w:sz="2" w:space="0" w:color="FFFFFF" w:themeColor="background1"/>
            </w:tcBorders>
            <w:shd w:val="clear" w:color="auto" w:fill="EEECE1" w:themeFill="background2"/>
          </w:tcPr>
          <w:p w14:paraId="2C229AFF"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Реални раст БДП</w:t>
            </w:r>
            <w:r w:rsidRPr="00E00086">
              <w:rPr>
                <w:rFonts w:ascii="Times New Roman" w:hAnsi="Times New Roman"/>
                <w:sz w:val="18"/>
                <w:vertAlign w:val="superscript"/>
                <w:lang w:val="sr-Cyrl-RS"/>
              </w:rPr>
              <w:t>1</w:t>
            </w:r>
            <w:r w:rsidRPr="00E00086">
              <w:rPr>
                <w:rFonts w:ascii="Times New Roman" w:hAnsi="Times New Roman"/>
                <w:sz w:val="18"/>
                <w:lang w:val="sr-Cyrl-RS"/>
              </w:rPr>
              <w:t>, %</w:t>
            </w:r>
          </w:p>
        </w:tc>
        <w:tc>
          <w:tcPr>
            <w:tcW w:w="556" w:type="pct"/>
            <w:tcBorders>
              <w:top w:val="single" w:sz="2" w:space="0" w:color="FFFFFF" w:themeColor="background1"/>
              <w:bottom w:val="single" w:sz="2" w:space="0" w:color="FFFFFF" w:themeColor="background1"/>
            </w:tcBorders>
            <w:shd w:val="clear" w:color="auto" w:fill="EEECE1" w:themeFill="background2"/>
          </w:tcPr>
          <w:p w14:paraId="46A101E0" w14:textId="77777777" w:rsidR="0079641B" w:rsidRPr="00E00086" w:rsidRDefault="0079641B" w:rsidP="00B85411">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29D1D507" w14:textId="77777777" w:rsidR="0079641B" w:rsidRPr="00E00086" w:rsidRDefault="0079641B" w:rsidP="00B85411">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71E64189" w14:textId="77777777" w:rsidR="0079641B" w:rsidRPr="00E00086" w:rsidRDefault="0079641B" w:rsidP="00B85411">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296D165D" w14:textId="77777777" w:rsidR="0079641B" w:rsidRPr="00E00086" w:rsidRDefault="0079641B" w:rsidP="00B85411">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right w:val="single" w:sz="2" w:space="0" w:color="FFFFFF" w:themeColor="background1"/>
            </w:tcBorders>
            <w:shd w:val="clear" w:color="auto" w:fill="EEECE1" w:themeFill="background2"/>
          </w:tcPr>
          <w:p w14:paraId="58FFAF59" w14:textId="77777777" w:rsidR="0079641B" w:rsidRPr="00E00086" w:rsidRDefault="0079641B" w:rsidP="00B85411">
            <w:pPr>
              <w:rPr>
                <w:rFonts w:ascii="Times New Roman" w:hAnsi="Times New Roman"/>
                <w:sz w:val="18"/>
                <w:lang w:val="sr-Cyrl-RS"/>
              </w:rPr>
            </w:pPr>
          </w:p>
        </w:tc>
      </w:tr>
      <w:tr w:rsidR="0079641B" w:rsidRPr="00E00086" w14:paraId="2863798E" w14:textId="77777777" w:rsidTr="00B85411">
        <w:trPr>
          <w:trHeight w:val="190"/>
        </w:trPr>
        <w:tc>
          <w:tcPr>
            <w:tcW w:w="2220" w:type="pct"/>
            <w:tcBorders>
              <w:top w:val="single" w:sz="2" w:space="0" w:color="FFFFFF" w:themeColor="background1"/>
            </w:tcBorders>
          </w:tcPr>
          <w:p w14:paraId="0C4B64ED" w14:textId="77777777" w:rsidR="0079641B" w:rsidRPr="00E00086" w:rsidRDefault="0079641B" w:rsidP="00B85411">
            <w:pPr>
              <w:ind w:left="255"/>
              <w:rPr>
                <w:rFonts w:ascii="Times New Roman" w:hAnsi="Times New Roman"/>
                <w:sz w:val="18"/>
                <w:lang w:val="sr-Cyrl-RS"/>
              </w:rPr>
            </w:pPr>
            <w:r w:rsidRPr="00E00086">
              <w:rPr>
                <w:rFonts w:ascii="Times New Roman" w:hAnsi="Times New Roman"/>
                <w:sz w:val="18"/>
                <w:lang w:val="sr-Cyrl-RS"/>
              </w:rPr>
              <w:t>Свет укупно</w:t>
            </w:r>
          </w:p>
        </w:tc>
        <w:tc>
          <w:tcPr>
            <w:tcW w:w="556" w:type="pct"/>
            <w:tcBorders>
              <w:top w:val="single" w:sz="2" w:space="0" w:color="FFFFFF" w:themeColor="background1"/>
            </w:tcBorders>
            <w:vAlign w:val="center"/>
          </w:tcPr>
          <w:p w14:paraId="436BA00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3,3</w:t>
            </w:r>
          </w:p>
        </w:tc>
        <w:tc>
          <w:tcPr>
            <w:tcW w:w="556" w:type="pct"/>
            <w:tcBorders>
              <w:top w:val="single" w:sz="2" w:space="0" w:color="FFFFFF" w:themeColor="background1"/>
            </w:tcBorders>
            <w:vAlign w:val="center"/>
          </w:tcPr>
          <w:p w14:paraId="12E714C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3,2</w:t>
            </w:r>
          </w:p>
        </w:tc>
        <w:tc>
          <w:tcPr>
            <w:tcW w:w="556" w:type="pct"/>
            <w:tcBorders>
              <w:top w:val="single" w:sz="2" w:space="0" w:color="FFFFFF" w:themeColor="background1"/>
            </w:tcBorders>
            <w:vAlign w:val="center"/>
          </w:tcPr>
          <w:p w14:paraId="4614967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3,2</w:t>
            </w:r>
          </w:p>
        </w:tc>
        <w:tc>
          <w:tcPr>
            <w:tcW w:w="556" w:type="pct"/>
            <w:tcBorders>
              <w:top w:val="single" w:sz="2" w:space="0" w:color="FFFFFF" w:themeColor="background1"/>
            </w:tcBorders>
            <w:vAlign w:val="center"/>
          </w:tcPr>
          <w:p w14:paraId="1EDC54D4"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3,3</w:t>
            </w:r>
          </w:p>
        </w:tc>
        <w:tc>
          <w:tcPr>
            <w:tcW w:w="556" w:type="pct"/>
            <w:tcBorders>
              <w:top w:val="single" w:sz="2" w:space="0" w:color="FFFFFF" w:themeColor="background1"/>
            </w:tcBorders>
            <w:vAlign w:val="center"/>
          </w:tcPr>
          <w:p w14:paraId="05AF1273"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3,2</w:t>
            </w:r>
          </w:p>
        </w:tc>
      </w:tr>
      <w:tr w:rsidR="0079641B" w:rsidRPr="00E00086" w14:paraId="1242E26F" w14:textId="77777777" w:rsidTr="00B85411">
        <w:trPr>
          <w:trHeight w:val="180"/>
        </w:trPr>
        <w:tc>
          <w:tcPr>
            <w:tcW w:w="2220" w:type="pct"/>
          </w:tcPr>
          <w:p w14:paraId="0B3B03C5" w14:textId="77777777" w:rsidR="0079641B" w:rsidRPr="00E00086" w:rsidRDefault="0079641B" w:rsidP="00B85411">
            <w:pPr>
              <w:ind w:left="255"/>
              <w:rPr>
                <w:rFonts w:ascii="Times New Roman" w:hAnsi="Times New Roman"/>
                <w:sz w:val="18"/>
                <w:lang w:val="sr-Cyrl-RS"/>
              </w:rPr>
            </w:pPr>
            <w:r w:rsidRPr="00E00086">
              <w:rPr>
                <w:rFonts w:ascii="Times New Roman" w:hAnsi="Times New Roman"/>
                <w:sz w:val="18"/>
                <w:lang w:val="sr-Cyrl-RS"/>
              </w:rPr>
              <w:t>Развијене економије</w:t>
            </w:r>
          </w:p>
        </w:tc>
        <w:tc>
          <w:tcPr>
            <w:tcW w:w="556" w:type="pct"/>
            <w:vAlign w:val="center"/>
          </w:tcPr>
          <w:p w14:paraId="720C6578"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1,7</w:t>
            </w:r>
          </w:p>
        </w:tc>
        <w:tc>
          <w:tcPr>
            <w:tcW w:w="556" w:type="pct"/>
            <w:vAlign w:val="center"/>
          </w:tcPr>
          <w:p w14:paraId="609DA2AE"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1,8</w:t>
            </w:r>
          </w:p>
        </w:tc>
        <w:tc>
          <w:tcPr>
            <w:tcW w:w="556" w:type="pct"/>
            <w:vAlign w:val="center"/>
          </w:tcPr>
          <w:p w14:paraId="1A76D13E"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1,8</w:t>
            </w:r>
          </w:p>
        </w:tc>
        <w:tc>
          <w:tcPr>
            <w:tcW w:w="556" w:type="pct"/>
            <w:vAlign w:val="center"/>
          </w:tcPr>
          <w:p w14:paraId="5B45FDCE"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1,8</w:t>
            </w:r>
          </w:p>
        </w:tc>
        <w:tc>
          <w:tcPr>
            <w:tcW w:w="556" w:type="pct"/>
            <w:vAlign w:val="center"/>
          </w:tcPr>
          <w:p w14:paraId="2726B036"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1,7</w:t>
            </w:r>
          </w:p>
        </w:tc>
      </w:tr>
      <w:tr w:rsidR="0079641B" w:rsidRPr="00E00086" w14:paraId="444B8F02" w14:textId="77777777" w:rsidTr="00B85411">
        <w:trPr>
          <w:trHeight w:val="190"/>
        </w:trPr>
        <w:tc>
          <w:tcPr>
            <w:tcW w:w="2220" w:type="pct"/>
          </w:tcPr>
          <w:p w14:paraId="2AF5757F" w14:textId="77777777" w:rsidR="0079641B" w:rsidRPr="00E00086" w:rsidRDefault="0079641B" w:rsidP="00B85411">
            <w:pPr>
              <w:ind w:left="615" w:hanging="180"/>
              <w:rPr>
                <w:rFonts w:ascii="Times New Roman" w:hAnsi="Times New Roman"/>
                <w:sz w:val="18"/>
                <w:lang w:val="sr-Cyrl-RS"/>
              </w:rPr>
            </w:pPr>
            <w:r w:rsidRPr="00E00086">
              <w:rPr>
                <w:rFonts w:ascii="Times New Roman" w:hAnsi="Times New Roman"/>
                <w:sz w:val="18"/>
                <w:lang w:val="sr-Cyrl-RS"/>
              </w:rPr>
              <w:t>САД</w:t>
            </w:r>
          </w:p>
        </w:tc>
        <w:tc>
          <w:tcPr>
            <w:tcW w:w="556" w:type="pct"/>
            <w:vAlign w:val="center"/>
          </w:tcPr>
          <w:p w14:paraId="25A9535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2,9</w:t>
            </w:r>
          </w:p>
        </w:tc>
        <w:tc>
          <w:tcPr>
            <w:tcW w:w="556" w:type="pct"/>
            <w:vAlign w:val="center"/>
          </w:tcPr>
          <w:p w14:paraId="6BEE1D8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2,8</w:t>
            </w:r>
          </w:p>
        </w:tc>
        <w:tc>
          <w:tcPr>
            <w:tcW w:w="556" w:type="pct"/>
            <w:vAlign w:val="center"/>
          </w:tcPr>
          <w:p w14:paraId="28EF6204"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2,2</w:t>
            </w:r>
          </w:p>
        </w:tc>
        <w:tc>
          <w:tcPr>
            <w:tcW w:w="556" w:type="pct"/>
            <w:vAlign w:val="center"/>
          </w:tcPr>
          <w:p w14:paraId="0290001C"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2,0</w:t>
            </w:r>
          </w:p>
        </w:tc>
        <w:tc>
          <w:tcPr>
            <w:tcW w:w="556" w:type="pct"/>
            <w:vAlign w:val="center"/>
          </w:tcPr>
          <w:p w14:paraId="6960DEAD"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2,1</w:t>
            </w:r>
          </w:p>
        </w:tc>
      </w:tr>
      <w:tr w:rsidR="0079641B" w:rsidRPr="00E00086" w14:paraId="29E4863F" w14:textId="77777777" w:rsidTr="00B85411">
        <w:trPr>
          <w:trHeight w:val="180"/>
        </w:trPr>
        <w:tc>
          <w:tcPr>
            <w:tcW w:w="2220" w:type="pct"/>
          </w:tcPr>
          <w:p w14:paraId="21BA0962" w14:textId="77777777" w:rsidR="0079641B" w:rsidRPr="00E00086" w:rsidRDefault="0079641B" w:rsidP="00B85411">
            <w:pPr>
              <w:ind w:left="615" w:hanging="180"/>
              <w:rPr>
                <w:rFonts w:ascii="Times New Roman" w:hAnsi="Times New Roman"/>
                <w:sz w:val="18"/>
                <w:lang w:val="sr-Cyrl-RS"/>
              </w:rPr>
            </w:pPr>
            <w:r w:rsidRPr="00E00086">
              <w:rPr>
                <w:rFonts w:ascii="Times New Roman" w:hAnsi="Times New Roman"/>
                <w:sz w:val="18"/>
                <w:lang w:val="sr-Cyrl-RS"/>
              </w:rPr>
              <w:t>Еврозона</w:t>
            </w:r>
          </w:p>
        </w:tc>
        <w:tc>
          <w:tcPr>
            <w:tcW w:w="556" w:type="pct"/>
            <w:vAlign w:val="center"/>
          </w:tcPr>
          <w:p w14:paraId="7906BD4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0,4</w:t>
            </w:r>
          </w:p>
        </w:tc>
        <w:tc>
          <w:tcPr>
            <w:tcW w:w="556" w:type="pct"/>
            <w:vAlign w:val="center"/>
          </w:tcPr>
          <w:p w14:paraId="1298545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0,8</w:t>
            </w:r>
          </w:p>
        </w:tc>
        <w:tc>
          <w:tcPr>
            <w:tcW w:w="556" w:type="pct"/>
            <w:vAlign w:val="center"/>
          </w:tcPr>
          <w:p w14:paraId="78E857B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1,2</w:t>
            </w:r>
          </w:p>
        </w:tc>
        <w:tc>
          <w:tcPr>
            <w:tcW w:w="556" w:type="pct"/>
            <w:vAlign w:val="center"/>
          </w:tcPr>
          <w:p w14:paraId="0479AD4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1,5</w:t>
            </w:r>
          </w:p>
        </w:tc>
        <w:tc>
          <w:tcPr>
            <w:tcW w:w="556" w:type="pct"/>
            <w:vAlign w:val="center"/>
          </w:tcPr>
          <w:p w14:paraId="4AF81258"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1,4</w:t>
            </w:r>
          </w:p>
        </w:tc>
      </w:tr>
      <w:tr w:rsidR="0079641B" w:rsidRPr="00E00086" w14:paraId="2C44BF16" w14:textId="77777777" w:rsidTr="00B85411">
        <w:trPr>
          <w:trHeight w:val="190"/>
        </w:trPr>
        <w:tc>
          <w:tcPr>
            <w:tcW w:w="2220" w:type="pct"/>
          </w:tcPr>
          <w:p w14:paraId="3EFEF548" w14:textId="77777777" w:rsidR="0079641B" w:rsidRPr="00E00086" w:rsidRDefault="0079641B" w:rsidP="00B85411">
            <w:pPr>
              <w:ind w:left="345" w:hanging="90"/>
              <w:rPr>
                <w:rFonts w:ascii="Times New Roman" w:hAnsi="Times New Roman"/>
                <w:sz w:val="18"/>
                <w:lang w:val="sr-Cyrl-RS"/>
              </w:rPr>
            </w:pPr>
            <w:r w:rsidRPr="00E00086">
              <w:rPr>
                <w:rFonts w:ascii="Times New Roman" w:hAnsi="Times New Roman"/>
                <w:sz w:val="18"/>
                <w:lang w:val="sr-Cyrl-RS"/>
              </w:rPr>
              <w:t>Земље у успону</w:t>
            </w:r>
          </w:p>
        </w:tc>
        <w:tc>
          <w:tcPr>
            <w:tcW w:w="556" w:type="pct"/>
            <w:vAlign w:val="center"/>
          </w:tcPr>
          <w:p w14:paraId="56148F3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4,4</w:t>
            </w:r>
          </w:p>
        </w:tc>
        <w:tc>
          <w:tcPr>
            <w:tcW w:w="556" w:type="pct"/>
            <w:vAlign w:val="center"/>
          </w:tcPr>
          <w:p w14:paraId="6DC621F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4,2</w:t>
            </w:r>
          </w:p>
        </w:tc>
        <w:tc>
          <w:tcPr>
            <w:tcW w:w="556" w:type="pct"/>
            <w:vAlign w:val="center"/>
          </w:tcPr>
          <w:p w14:paraId="6510FDE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4,2</w:t>
            </w:r>
          </w:p>
        </w:tc>
        <w:tc>
          <w:tcPr>
            <w:tcW w:w="556" w:type="pct"/>
            <w:vAlign w:val="center"/>
          </w:tcPr>
          <w:p w14:paraId="57E981B9"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4,2</w:t>
            </w:r>
          </w:p>
        </w:tc>
        <w:tc>
          <w:tcPr>
            <w:tcW w:w="556" w:type="pct"/>
            <w:vAlign w:val="center"/>
          </w:tcPr>
          <w:p w14:paraId="34228B3F"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4,0</w:t>
            </w:r>
          </w:p>
        </w:tc>
      </w:tr>
      <w:tr w:rsidR="0079641B" w:rsidRPr="00E00086" w14:paraId="3A233495" w14:textId="77777777" w:rsidTr="00B85411">
        <w:trPr>
          <w:trHeight w:val="180"/>
        </w:trPr>
        <w:tc>
          <w:tcPr>
            <w:tcW w:w="2220" w:type="pct"/>
          </w:tcPr>
          <w:p w14:paraId="6463889B" w14:textId="77777777" w:rsidR="0079641B" w:rsidRPr="00E00086" w:rsidRDefault="0079641B" w:rsidP="00B85411">
            <w:pPr>
              <w:ind w:left="615" w:hanging="180"/>
              <w:rPr>
                <w:rFonts w:ascii="Times New Roman" w:hAnsi="Times New Roman"/>
                <w:sz w:val="18"/>
                <w:lang w:val="sr-Cyrl-RS"/>
              </w:rPr>
            </w:pPr>
            <w:r w:rsidRPr="00E00086">
              <w:rPr>
                <w:rFonts w:ascii="Times New Roman" w:hAnsi="Times New Roman"/>
                <w:sz w:val="18"/>
                <w:lang w:val="sr-Cyrl-RS"/>
              </w:rPr>
              <w:t>Кина</w:t>
            </w:r>
          </w:p>
        </w:tc>
        <w:tc>
          <w:tcPr>
            <w:tcW w:w="556" w:type="pct"/>
            <w:vAlign w:val="center"/>
          </w:tcPr>
          <w:p w14:paraId="597C857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5,2</w:t>
            </w:r>
          </w:p>
        </w:tc>
        <w:tc>
          <w:tcPr>
            <w:tcW w:w="556" w:type="pct"/>
            <w:vAlign w:val="center"/>
          </w:tcPr>
          <w:p w14:paraId="1917FF7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4,8</w:t>
            </w:r>
          </w:p>
        </w:tc>
        <w:tc>
          <w:tcPr>
            <w:tcW w:w="556" w:type="pct"/>
            <w:vAlign w:val="center"/>
          </w:tcPr>
          <w:p w14:paraId="48AF5F2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4,5</w:t>
            </w:r>
          </w:p>
        </w:tc>
        <w:tc>
          <w:tcPr>
            <w:tcW w:w="556" w:type="pct"/>
            <w:vAlign w:val="center"/>
          </w:tcPr>
          <w:p w14:paraId="0AE2317D"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4,1</w:t>
            </w:r>
          </w:p>
        </w:tc>
        <w:tc>
          <w:tcPr>
            <w:tcW w:w="556" w:type="pct"/>
            <w:vAlign w:val="center"/>
          </w:tcPr>
          <w:p w14:paraId="2291457B"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3,6</w:t>
            </w:r>
          </w:p>
        </w:tc>
      </w:tr>
      <w:tr w:rsidR="0079641B" w:rsidRPr="00E00086" w14:paraId="3346DC4F" w14:textId="77777777" w:rsidTr="00B85411">
        <w:trPr>
          <w:trHeight w:val="190"/>
        </w:trPr>
        <w:tc>
          <w:tcPr>
            <w:tcW w:w="2220" w:type="pct"/>
          </w:tcPr>
          <w:p w14:paraId="73A51B1B" w14:textId="77777777" w:rsidR="0079641B" w:rsidRPr="00E00086" w:rsidRDefault="0079641B" w:rsidP="00B85411">
            <w:pPr>
              <w:ind w:left="615" w:hanging="180"/>
              <w:rPr>
                <w:rFonts w:ascii="Times New Roman" w:hAnsi="Times New Roman"/>
                <w:sz w:val="18"/>
                <w:lang w:val="sr-Cyrl-RS"/>
              </w:rPr>
            </w:pPr>
            <w:r w:rsidRPr="00E00086">
              <w:rPr>
                <w:rFonts w:ascii="Times New Roman" w:hAnsi="Times New Roman"/>
                <w:sz w:val="18"/>
                <w:lang w:val="sr-Cyrl-RS"/>
              </w:rPr>
              <w:t xml:space="preserve">Русија </w:t>
            </w:r>
          </w:p>
        </w:tc>
        <w:tc>
          <w:tcPr>
            <w:tcW w:w="556" w:type="pct"/>
            <w:vAlign w:val="center"/>
          </w:tcPr>
          <w:p w14:paraId="200DD8FD"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3,6</w:t>
            </w:r>
          </w:p>
        </w:tc>
        <w:tc>
          <w:tcPr>
            <w:tcW w:w="556" w:type="pct"/>
            <w:vAlign w:val="center"/>
          </w:tcPr>
          <w:p w14:paraId="4E4A374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3,6</w:t>
            </w:r>
          </w:p>
        </w:tc>
        <w:tc>
          <w:tcPr>
            <w:tcW w:w="556" w:type="pct"/>
            <w:vAlign w:val="center"/>
          </w:tcPr>
          <w:p w14:paraId="10368E2F"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1,3</w:t>
            </w:r>
          </w:p>
        </w:tc>
        <w:tc>
          <w:tcPr>
            <w:tcW w:w="556" w:type="pct"/>
            <w:vAlign w:val="center"/>
          </w:tcPr>
          <w:p w14:paraId="17F9653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1,2</w:t>
            </w:r>
          </w:p>
        </w:tc>
        <w:tc>
          <w:tcPr>
            <w:tcW w:w="556" w:type="pct"/>
            <w:vAlign w:val="center"/>
          </w:tcPr>
          <w:p w14:paraId="55AB9A2F"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1,2</w:t>
            </w:r>
          </w:p>
        </w:tc>
      </w:tr>
      <w:tr w:rsidR="0079641B" w:rsidRPr="00E00086" w14:paraId="767AA710" w14:textId="77777777" w:rsidTr="00B85411">
        <w:trPr>
          <w:trHeight w:val="180"/>
        </w:trPr>
        <w:tc>
          <w:tcPr>
            <w:tcW w:w="2220" w:type="pct"/>
          </w:tcPr>
          <w:p w14:paraId="407E975E" w14:textId="77777777" w:rsidR="0079641B" w:rsidRPr="00E00086" w:rsidRDefault="0079641B" w:rsidP="00B85411">
            <w:pPr>
              <w:ind w:left="345" w:hanging="90"/>
              <w:rPr>
                <w:rFonts w:ascii="Times New Roman" w:hAnsi="Times New Roman"/>
                <w:sz w:val="18"/>
                <w:lang w:val="sr-Cyrl-RS"/>
              </w:rPr>
            </w:pPr>
            <w:r w:rsidRPr="00E00086">
              <w:rPr>
                <w:rFonts w:ascii="Times New Roman" w:hAnsi="Times New Roman"/>
                <w:sz w:val="18"/>
                <w:lang w:val="sr-Cyrl-RS"/>
              </w:rPr>
              <w:t>Раст светске трговине, %</w:t>
            </w:r>
          </w:p>
        </w:tc>
        <w:tc>
          <w:tcPr>
            <w:tcW w:w="556" w:type="pct"/>
            <w:vAlign w:val="center"/>
          </w:tcPr>
          <w:p w14:paraId="5381D4BA"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0,8</w:t>
            </w:r>
          </w:p>
        </w:tc>
        <w:tc>
          <w:tcPr>
            <w:tcW w:w="556" w:type="pct"/>
            <w:vAlign w:val="center"/>
          </w:tcPr>
          <w:p w14:paraId="36CACCC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3,1</w:t>
            </w:r>
          </w:p>
        </w:tc>
        <w:tc>
          <w:tcPr>
            <w:tcW w:w="556" w:type="pct"/>
            <w:vAlign w:val="center"/>
          </w:tcPr>
          <w:p w14:paraId="1D1E7C4F"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3,4</w:t>
            </w:r>
          </w:p>
        </w:tc>
        <w:tc>
          <w:tcPr>
            <w:tcW w:w="556" w:type="pct"/>
            <w:vAlign w:val="center"/>
          </w:tcPr>
          <w:p w14:paraId="359394E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3,4</w:t>
            </w:r>
          </w:p>
        </w:tc>
        <w:tc>
          <w:tcPr>
            <w:tcW w:w="556" w:type="pct"/>
            <w:vAlign w:val="center"/>
          </w:tcPr>
          <w:p w14:paraId="79C4303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3,3</w:t>
            </w:r>
          </w:p>
        </w:tc>
      </w:tr>
      <w:tr w:rsidR="0079641B" w:rsidRPr="00E00086" w14:paraId="79D60F78" w14:textId="77777777" w:rsidTr="00B85411">
        <w:trPr>
          <w:trHeight w:val="190"/>
        </w:trPr>
        <w:tc>
          <w:tcPr>
            <w:tcW w:w="2220" w:type="pct"/>
            <w:shd w:val="clear" w:color="auto" w:fill="EEECE1" w:themeFill="background2"/>
          </w:tcPr>
          <w:p w14:paraId="5A67FF08"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Стопа незапослености, %</w:t>
            </w:r>
          </w:p>
        </w:tc>
        <w:tc>
          <w:tcPr>
            <w:tcW w:w="556" w:type="pct"/>
            <w:shd w:val="clear" w:color="auto" w:fill="EEECE1" w:themeFill="background2"/>
          </w:tcPr>
          <w:p w14:paraId="62AFB73C"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0A157721"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7487E9E7"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1D25369C"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37ACC388" w14:textId="77777777" w:rsidR="0079641B" w:rsidRPr="00E00086" w:rsidRDefault="0079641B" w:rsidP="00B85411">
            <w:pPr>
              <w:rPr>
                <w:rFonts w:ascii="Times New Roman" w:hAnsi="Times New Roman"/>
                <w:sz w:val="18"/>
                <w:szCs w:val="18"/>
                <w:lang w:val="sr-Cyrl-RS"/>
              </w:rPr>
            </w:pPr>
          </w:p>
        </w:tc>
      </w:tr>
      <w:tr w:rsidR="0079641B" w:rsidRPr="00E00086" w14:paraId="7C09E337" w14:textId="77777777" w:rsidTr="00B85411">
        <w:trPr>
          <w:trHeight w:val="190"/>
        </w:trPr>
        <w:tc>
          <w:tcPr>
            <w:tcW w:w="2220" w:type="pct"/>
          </w:tcPr>
          <w:p w14:paraId="241C7158" w14:textId="77777777" w:rsidR="0079641B" w:rsidRPr="00E00086" w:rsidRDefault="0079641B" w:rsidP="00B85411">
            <w:pPr>
              <w:ind w:left="440" w:hanging="180"/>
              <w:rPr>
                <w:rFonts w:ascii="Times New Roman" w:hAnsi="Times New Roman"/>
                <w:sz w:val="18"/>
                <w:lang w:val="sr-Cyrl-RS"/>
              </w:rPr>
            </w:pPr>
            <w:r w:rsidRPr="00E00086">
              <w:rPr>
                <w:rFonts w:ascii="Times New Roman" w:hAnsi="Times New Roman"/>
                <w:sz w:val="18"/>
                <w:lang w:val="sr-Cyrl-RS"/>
              </w:rPr>
              <w:t>Еврозона</w:t>
            </w:r>
          </w:p>
        </w:tc>
        <w:tc>
          <w:tcPr>
            <w:tcW w:w="556" w:type="pct"/>
            <w:vAlign w:val="center"/>
          </w:tcPr>
          <w:p w14:paraId="7235157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6,6</w:t>
            </w:r>
          </w:p>
        </w:tc>
        <w:tc>
          <w:tcPr>
            <w:tcW w:w="556" w:type="pct"/>
            <w:vAlign w:val="center"/>
          </w:tcPr>
          <w:p w14:paraId="79851732"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6,5</w:t>
            </w:r>
          </w:p>
        </w:tc>
        <w:tc>
          <w:tcPr>
            <w:tcW w:w="556" w:type="pct"/>
            <w:vAlign w:val="center"/>
          </w:tcPr>
          <w:p w14:paraId="01D7D66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6,4</w:t>
            </w:r>
          </w:p>
        </w:tc>
        <w:tc>
          <w:tcPr>
            <w:tcW w:w="556" w:type="pct"/>
            <w:vAlign w:val="center"/>
          </w:tcPr>
          <w:p w14:paraId="5047C21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6,3</w:t>
            </w:r>
          </w:p>
        </w:tc>
        <w:tc>
          <w:tcPr>
            <w:tcW w:w="556" w:type="pct"/>
            <w:vAlign w:val="center"/>
          </w:tcPr>
          <w:p w14:paraId="6BECF1EC"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6,3</w:t>
            </w:r>
          </w:p>
        </w:tc>
      </w:tr>
      <w:tr w:rsidR="0079641B" w:rsidRPr="00E00086" w14:paraId="13583300" w14:textId="77777777" w:rsidTr="00B85411">
        <w:trPr>
          <w:trHeight w:val="180"/>
        </w:trPr>
        <w:tc>
          <w:tcPr>
            <w:tcW w:w="2220" w:type="pct"/>
          </w:tcPr>
          <w:p w14:paraId="225EB82F" w14:textId="77777777" w:rsidR="0079641B" w:rsidRPr="00E00086" w:rsidRDefault="0079641B" w:rsidP="00B85411">
            <w:pPr>
              <w:ind w:left="440" w:hanging="180"/>
              <w:rPr>
                <w:rFonts w:ascii="Times New Roman" w:hAnsi="Times New Roman"/>
                <w:sz w:val="18"/>
                <w:lang w:val="sr-Cyrl-RS"/>
              </w:rPr>
            </w:pPr>
            <w:r w:rsidRPr="00E00086">
              <w:rPr>
                <w:rFonts w:ascii="Times New Roman" w:hAnsi="Times New Roman"/>
                <w:sz w:val="18"/>
                <w:lang w:val="sr-Cyrl-RS"/>
              </w:rPr>
              <w:t>САД</w:t>
            </w:r>
          </w:p>
        </w:tc>
        <w:tc>
          <w:tcPr>
            <w:tcW w:w="556" w:type="pct"/>
            <w:vAlign w:val="center"/>
          </w:tcPr>
          <w:p w14:paraId="26CC98A6"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4,1</w:t>
            </w:r>
          </w:p>
        </w:tc>
        <w:tc>
          <w:tcPr>
            <w:tcW w:w="556" w:type="pct"/>
            <w:vAlign w:val="center"/>
          </w:tcPr>
          <w:p w14:paraId="1208ED4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3,0</w:t>
            </w:r>
          </w:p>
        </w:tc>
        <w:tc>
          <w:tcPr>
            <w:tcW w:w="556" w:type="pct"/>
            <w:vAlign w:val="center"/>
          </w:tcPr>
          <w:p w14:paraId="7B836F84"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1,9</w:t>
            </w:r>
          </w:p>
        </w:tc>
        <w:tc>
          <w:tcPr>
            <w:tcW w:w="556" w:type="pct"/>
            <w:vAlign w:val="center"/>
          </w:tcPr>
          <w:p w14:paraId="7C5A1A0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2,1</w:t>
            </w:r>
          </w:p>
        </w:tc>
        <w:tc>
          <w:tcPr>
            <w:tcW w:w="556" w:type="pct"/>
            <w:vAlign w:val="center"/>
          </w:tcPr>
          <w:p w14:paraId="27A58125"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2,1</w:t>
            </w:r>
          </w:p>
        </w:tc>
      </w:tr>
      <w:tr w:rsidR="0079641B" w:rsidRPr="00E00086" w14:paraId="08240901" w14:textId="77777777" w:rsidTr="00B85411">
        <w:trPr>
          <w:trHeight w:val="190"/>
        </w:trPr>
        <w:tc>
          <w:tcPr>
            <w:tcW w:w="2220" w:type="pct"/>
            <w:shd w:val="clear" w:color="auto" w:fill="EEECE1" w:themeFill="background2"/>
          </w:tcPr>
          <w:p w14:paraId="39A93036"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Потрошачке цене, просек периода, %</w:t>
            </w:r>
          </w:p>
        </w:tc>
        <w:tc>
          <w:tcPr>
            <w:tcW w:w="556" w:type="pct"/>
            <w:shd w:val="clear" w:color="auto" w:fill="EEECE1" w:themeFill="background2"/>
          </w:tcPr>
          <w:p w14:paraId="2AAB5DB6"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0B36DDA5"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52E1C434"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3A30E0BF" w14:textId="77777777" w:rsidR="0079641B" w:rsidRPr="00E00086" w:rsidRDefault="0079641B" w:rsidP="00B85411">
            <w:pPr>
              <w:rPr>
                <w:rFonts w:ascii="Times New Roman" w:hAnsi="Times New Roman"/>
                <w:sz w:val="18"/>
                <w:szCs w:val="18"/>
                <w:lang w:val="sr-Cyrl-RS"/>
              </w:rPr>
            </w:pPr>
          </w:p>
        </w:tc>
        <w:tc>
          <w:tcPr>
            <w:tcW w:w="556" w:type="pct"/>
            <w:shd w:val="clear" w:color="auto" w:fill="EEECE1" w:themeFill="background2"/>
          </w:tcPr>
          <w:p w14:paraId="002AE1C6" w14:textId="77777777" w:rsidR="0079641B" w:rsidRPr="00E00086" w:rsidRDefault="0079641B" w:rsidP="00B85411">
            <w:pPr>
              <w:rPr>
                <w:rFonts w:ascii="Times New Roman" w:hAnsi="Times New Roman"/>
                <w:sz w:val="18"/>
                <w:szCs w:val="18"/>
                <w:lang w:val="sr-Cyrl-RS"/>
              </w:rPr>
            </w:pPr>
          </w:p>
        </w:tc>
      </w:tr>
      <w:tr w:rsidR="0079641B" w:rsidRPr="00E00086" w14:paraId="15F7BBC4" w14:textId="77777777" w:rsidTr="00B85411">
        <w:trPr>
          <w:trHeight w:val="180"/>
        </w:trPr>
        <w:tc>
          <w:tcPr>
            <w:tcW w:w="2220" w:type="pct"/>
          </w:tcPr>
          <w:p w14:paraId="697A14F3" w14:textId="77777777" w:rsidR="0079641B" w:rsidRPr="00E00086" w:rsidRDefault="0079641B" w:rsidP="00B85411">
            <w:pPr>
              <w:ind w:left="350" w:hanging="90"/>
              <w:rPr>
                <w:rFonts w:ascii="Times New Roman" w:hAnsi="Times New Roman"/>
                <w:sz w:val="18"/>
                <w:lang w:val="sr-Cyrl-RS"/>
              </w:rPr>
            </w:pPr>
            <w:r w:rsidRPr="00E00086">
              <w:rPr>
                <w:rFonts w:ascii="Times New Roman" w:hAnsi="Times New Roman"/>
                <w:sz w:val="18"/>
                <w:lang w:val="sr-Cyrl-RS"/>
              </w:rPr>
              <w:t>Еврозона</w:t>
            </w:r>
          </w:p>
        </w:tc>
        <w:tc>
          <w:tcPr>
            <w:tcW w:w="556" w:type="pct"/>
            <w:vAlign w:val="center"/>
          </w:tcPr>
          <w:p w14:paraId="0B828F3B"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5,4</w:t>
            </w:r>
          </w:p>
        </w:tc>
        <w:tc>
          <w:tcPr>
            <w:tcW w:w="556" w:type="pct"/>
            <w:vAlign w:val="center"/>
          </w:tcPr>
          <w:p w14:paraId="2ABD7046"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2,4</w:t>
            </w:r>
          </w:p>
        </w:tc>
        <w:tc>
          <w:tcPr>
            <w:tcW w:w="556" w:type="pct"/>
            <w:vAlign w:val="center"/>
          </w:tcPr>
          <w:p w14:paraId="4088FCDB"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2,0</w:t>
            </w:r>
          </w:p>
        </w:tc>
        <w:tc>
          <w:tcPr>
            <w:tcW w:w="556" w:type="pct"/>
            <w:vAlign w:val="center"/>
          </w:tcPr>
          <w:p w14:paraId="625925B6"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2,0</w:t>
            </w:r>
          </w:p>
        </w:tc>
        <w:tc>
          <w:tcPr>
            <w:tcW w:w="556" w:type="pct"/>
            <w:vAlign w:val="center"/>
          </w:tcPr>
          <w:p w14:paraId="1108B44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1,9</w:t>
            </w:r>
          </w:p>
        </w:tc>
      </w:tr>
      <w:tr w:rsidR="0079641B" w:rsidRPr="00E00086" w14:paraId="41D47149" w14:textId="77777777" w:rsidTr="00B85411">
        <w:trPr>
          <w:trHeight w:val="190"/>
        </w:trPr>
        <w:tc>
          <w:tcPr>
            <w:tcW w:w="2220" w:type="pct"/>
          </w:tcPr>
          <w:p w14:paraId="5BEB10BD" w14:textId="77777777" w:rsidR="0079641B" w:rsidRPr="00E00086" w:rsidRDefault="0079641B" w:rsidP="00B85411">
            <w:pPr>
              <w:ind w:left="350" w:hanging="90"/>
              <w:rPr>
                <w:rFonts w:ascii="Times New Roman" w:hAnsi="Times New Roman"/>
                <w:sz w:val="18"/>
                <w:lang w:val="sr-Cyrl-RS"/>
              </w:rPr>
            </w:pPr>
            <w:r w:rsidRPr="00E00086">
              <w:rPr>
                <w:rFonts w:ascii="Times New Roman" w:hAnsi="Times New Roman"/>
                <w:sz w:val="18"/>
                <w:lang w:val="sr-Cyrl-RS"/>
              </w:rPr>
              <w:t>Развијене економије</w:t>
            </w:r>
          </w:p>
        </w:tc>
        <w:tc>
          <w:tcPr>
            <w:tcW w:w="556" w:type="pct"/>
            <w:vAlign w:val="center"/>
          </w:tcPr>
          <w:p w14:paraId="63EE07E3"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4,6</w:t>
            </w:r>
          </w:p>
        </w:tc>
        <w:tc>
          <w:tcPr>
            <w:tcW w:w="556" w:type="pct"/>
            <w:vAlign w:val="center"/>
          </w:tcPr>
          <w:p w14:paraId="3DB17884"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2,6</w:t>
            </w:r>
          </w:p>
        </w:tc>
        <w:tc>
          <w:tcPr>
            <w:tcW w:w="556" w:type="pct"/>
            <w:vAlign w:val="center"/>
          </w:tcPr>
          <w:p w14:paraId="5C692CC1"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2,0</w:t>
            </w:r>
          </w:p>
        </w:tc>
        <w:tc>
          <w:tcPr>
            <w:tcW w:w="556" w:type="pct"/>
            <w:vAlign w:val="center"/>
          </w:tcPr>
          <w:p w14:paraId="49E6C8EC"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2,0</w:t>
            </w:r>
          </w:p>
        </w:tc>
        <w:tc>
          <w:tcPr>
            <w:tcW w:w="556" w:type="pct"/>
            <w:vAlign w:val="center"/>
          </w:tcPr>
          <w:p w14:paraId="35B6D349"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2,0</w:t>
            </w:r>
          </w:p>
        </w:tc>
      </w:tr>
      <w:tr w:rsidR="0079641B" w:rsidRPr="00E00086" w14:paraId="6E493107" w14:textId="77777777" w:rsidTr="00B85411">
        <w:trPr>
          <w:trHeight w:val="70"/>
        </w:trPr>
        <w:tc>
          <w:tcPr>
            <w:tcW w:w="2220" w:type="pct"/>
          </w:tcPr>
          <w:p w14:paraId="0E0AC83A" w14:textId="77777777" w:rsidR="0079641B" w:rsidRPr="00E00086" w:rsidRDefault="0079641B" w:rsidP="00B85411">
            <w:pPr>
              <w:ind w:left="350" w:hanging="90"/>
              <w:rPr>
                <w:rFonts w:ascii="Times New Roman" w:hAnsi="Times New Roman"/>
                <w:sz w:val="18"/>
                <w:lang w:val="sr-Cyrl-RS"/>
              </w:rPr>
            </w:pPr>
            <w:r w:rsidRPr="00E00086">
              <w:rPr>
                <w:rFonts w:ascii="Times New Roman" w:hAnsi="Times New Roman"/>
                <w:sz w:val="18"/>
                <w:lang w:val="sr-Cyrl-RS"/>
              </w:rPr>
              <w:t>Земље у успону</w:t>
            </w:r>
          </w:p>
        </w:tc>
        <w:tc>
          <w:tcPr>
            <w:tcW w:w="556" w:type="pct"/>
            <w:vAlign w:val="center"/>
          </w:tcPr>
          <w:p w14:paraId="4EB01038"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8,1</w:t>
            </w:r>
          </w:p>
        </w:tc>
        <w:tc>
          <w:tcPr>
            <w:tcW w:w="556" w:type="pct"/>
            <w:vAlign w:val="center"/>
          </w:tcPr>
          <w:p w14:paraId="536B0232"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7,9</w:t>
            </w:r>
          </w:p>
        </w:tc>
        <w:tc>
          <w:tcPr>
            <w:tcW w:w="556" w:type="pct"/>
            <w:vAlign w:val="center"/>
          </w:tcPr>
          <w:p w14:paraId="4B400770"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eastAsia="en-GB"/>
              </w:rPr>
              <w:t>5,9</w:t>
            </w:r>
          </w:p>
        </w:tc>
        <w:tc>
          <w:tcPr>
            <w:tcW w:w="556" w:type="pct"/>
            <w:vAlign w:val="center"/>
          </w:tcPr>
          <w:p w14:paraId="726A3444"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4,7</w:t>
            </w:r>
          </w:p>
        </w:tc>
        <w:tc>
          <w:tcPr>
            <w:tcW w:w="556" w:type="pct"/>
            <w:vAlign w:val="center"/>
          </w:tcPr>
          <w:p w14:paraId="6F641A13"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4,2</w:t>
            </w:r>
          </w:p>
        </w:tc>
      </w:tr>
      <w:tr w:rsidR="0079641B" w:rsidRPr="00E00086" w14:paraId="1ECC9D72" w14:textId="77777777" w:rsidTr="00B85411">
        <w:trPr>
          <w:trHeight w:val="20"/>
        </w:trPr>
        <w:tc>
          <w:tcPr>
            <w:tcW w:w="2220" w:type="pct"/>
          </w:tcPr>
          <w:p w14:paraId="08EAC991" w14:textId="77777777" w:rsidR="0079641B" w:rsidRPr="00E00086" w:rsidRDefault="0079641B" w:rsidP="00B85411">
            <w:pPr>
              <w:rPr>
                <w:rFonts w:ascii="Times New Roman" w:hAnsi="Times New Roman"/>
                <w:sz w:val="18"/>
                <w:lang w:val="sr-Cyrl-RS"/>
              </w:rPr>
            </w:pPr>
          </w:p>
        </w:tc>
        <w:tc>
          <w:tcPr>
            <w:tcW w:w="556" w:type="pct"/>
            <w:vAlign w:val="center"/>
          </w:tcPr>
          <w:p w14:paraId="32436212" w14:textId="77777777" w:rsidR="0079641B" w:rsidRPr="00E00086" w:rsidRDefault="0079641B" w:rsidP="00B85411">
            <w:pPr>
              <w:rPr>
                <w:rFonts w:ascii="Times New Roman" w:hAnsi="Times New Roman"/>
                <w:sz w:val="18"/>
                <w:szCs w:val="18"/>
                <w:lang w:val="sr-Cyrl-RS"/>
              </w:rPr>
            </w:pPr>
          </w:p>
        </w:tc>
        <w:tc>
          <w:tcPr>
            <w:tcW w:w="556" w:type="pct"/>
            <w:vAlign w:val="center"/>
          </w:tcPr>
          <w:p w14:paraId="5E160E53" w14:textId="77777777" w:rsidR="0079641B" w:rsidRPr="00E00086" w:rsidRDefault="0079641B" w:rsidP="00B85411">
            <w:pPr>
              <w:rPr>
                <w:rFonts w:ascii="Times New Roman" w:hAnsi="Times New Roman"/>
                <w:sz w:val="18"/>
                <w:szCs w:val="18"/>
                <w:lang w:val="sr-Cyrl-RS"/>
              </w:rPr>
            </w:pPr>
          </w:p>
        </w:tc>
        <w:tc>
          <w:tcPr>
            <w:tcW w:w="556" w:type="pct"/>
            <w:vAlign w:val="center"/>
          </w:tcPr>
          <w:p w14:paraId="0F30726D" w14:textId="77777777" w:rsidR="0079641B" w:rsidRPr="00E00086" w:rsidRDefault="0079641B" w:rsidP="00B85411">
            <w:pPr>
              <w:rPr>
                <w:rFonts w:ascii="Times New Roman" w:hAnsi="Times New Roman"/>
                <w:sz w:val="18"/>
                <w:szCs w:val="18"/>
                <w:lang w:val="sr-Cyrl-RS"/>
              </w:rPr>
            </w:pPr>
          </w:p>
        </w:tc>
        <w:tc>
          <w:tcPr>
            <w:tcW w:w="556" w:type="pct"/>
            <w:vAlign w:val="center"/>
          </w:tcPr>
          <w:p w14:paraId="50A28521" w14:textId="77777777" w:rsidR="0079641B" w:rsidRPr="00E00086" w:rsidRDefault="0079641B" w:rsidP="00B85411">
            <w:pPr>
              <w:rPr>
                <w:rFonts w:ascii="Times New Roman" w:hAnsi="Times New Roman"/>
                <w:sz w:val="18"/>
                <w:szCs w:val="18"/>
                <w:lang w:val="sr-Cyrl-RS"/>
              </w:rPr>
            </w:pPr>
          </w:p>
        </w:tc>
        <w:tc>
          <w:tcPr>
            <w:tcW w:w="556" w:type="pct"/>
            <w:vAlign w:val="center"/>
          </w:tcPr>
          <w:p w14:paraId="05DA3269" w14:textId="77777777" w:rsidR="0079641B" w:rsidRPr="00E00086" w:rsidRDefault="0079641B" w:rsidP="00B85411">
            <w:pPr>
              <w:rPr>
                <w:rFonts w:ascii="Times New Roman" w:hAnsi="Times New Roman"/>
                <w:sz w:val="18"/>
                <w:szCs w:val="18"/>
                <w:lang w:val="sr-Cyrl-RS"/>
              </w:rPr>
            </w:pPr>
          </w:p>
        </w:tc>
      </w:tr>
      <w:tr w:rsidR="0079641B" w:rsidRPr="00E00086" w14:paraId="4232C3D3" w14:textId="77777777" w:rsidTr="00B85411">
        <w:trPr>
          <w:trHeight w:val="70"/>
        </w:trPr>
        <w:tc>
          <w:tcPr>
            <w:tcW w:w="2220" w:type="pct"/>
          </w:tcPr>
          <w:p w14:paraId="2AC0D3D7"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Девизни курс, евро/долар, крај периода</w:t>
            </w:r>
          </w:p>
        </w:tc>
        <w:tc>
          <w:tcPr>
            <w:tcW w:w="556" w:type="pct"/>
            <w:vAlign w:val="center"/>
          </w:tcPr>
          <w:p w14:paraId="428BA623"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1,1</w:t>
            </w:r>
          </w:p>
        </w:tc>
        <w:tc>
          <w:tcPr>
            <w:tcW w:w="556" w:type="pct"/>
            <w:vAlign w:val="center"/>
          </w:tcPr>
          <w:p w14:paraId="02716E0D"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1,1</w:t>
            </w:r>
          </w:p>
        </w:tc>
        <w:tc>
          <w:tcPr>
            <w:tcW w:w="556" w:type="pct"/>
            <w:vAlign w:val="center"/>
          </w:tcPr>
          <w:p w14:paraId="54979A53"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1,1</w:t>
            </w:r>
          </w:p>
        </w:tc>
        <w:tc>
          <w:tcPr>
            <w:tcW w:w="556" w:type="pct"/>
            <w:vAlign w:val="center"/>
          </w:tcPr>
          <w:p w14:paraId="5708456F"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w:t>
            </w:r>
          </w:p>
        </w:tc>
        <w:tc>
          <w:tcPr>
            <w:tcW w:w="556" w:type="pct"/>
            <w:vAlign w:val="center"/>
          </w:tcPr>
          <w:p w14:paraId="735C97A7" w14:textId="77777777" w:rsidR="0079641B" w:rsidRPr="00E00086" w:rsidRDefault="0079641B" w:rsidP="00B85411">
            <w:pPr>
              <w:jc w:val="center"/>
              <w:rPr>
                <w:rFonts w:ascii="Times New Roman" w:hAnsi="Times New Roman"/>
                <w:sz w:val="18"/>
                <w:szCs w:val="18"/>
                <w:lang w:val="sr-Cyrl-RS"/>
              </w:rPr>
            </w:pPr>
            <w:r w:rsidRPr="00E00086">
              <w:rPr>
                <w:rFonts w:ascii="Times New Roman" w:hAnsi="Times New Roman"/>
                <w:sz w:val="18"/>
                <w:szCs w:val="18"/>
                <w:lang w:val="sr-Cyrl-RS"/>
              </w:rPr>
              <w:t>-</w:t>
            </w:r>
          </w:p>
        </w:tc>
      </w:tr>
      <w:tr w:rsidR="0079641B" w:rsidRPr="00E00086" w14:paraId="04EC27D9" w14:textId="77777777" w:rsidTr="00B85411">
        <w:trPr>
          <w:trHeight w:val="135"/>
        </w:trPr>
        <w:tc>
          <w:tcPr>
            <w:tcW w:w="2220" w:type="pct"/>
          </w:tcPr>
          <w:p w14:paraId="308F4DB2"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Цене житарица, у доларима, годишње промене</w:t>
            </w:r>
            <w:r w:rsidRPr="00E00086">
              <w:rPr>
                <w:rFonts w:ascii="Times New Roman" w:hAnsi="Times New Roman"/>
                <w:sz w:val="18"/>
                <w:vertAlign w:val="superscript"/>
                <w:lang w:val="sr-Cyrl-RS"/>
              </w:rPr>
              <w:t>2</w:t>
            </w:r>
          </w:p>
        </w:tc>
        <w:tc>
          <w:tcPr>
            <w:tcW w:w="556" w:type="pct"/>
            <w:vAlign w:val="center"/>
          </w:tcPr>
          <w:p w14:paraId="04A4698E"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-18,8</w:t>
            </w:r>
          </w:p>
        </w:tc>
        <w:tc>
          <w:tcPr>
            <w:tcW w:w="556" w:type="pct"/>
            <w:vAlign w:val="center"/>
          </w:tcPr>
          <w:p w14:paraId="32720F6E"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-21,7</w:t>
            </w:r>
          </w:p>
        </w:tc>
        <w:tc>
          <w:tcPr>
            <w:tcW w:w="556" w:type="pct"/>
            <w:vAlign w:val="center"/>
          </w:tcPr>
          <w:p w14:paraId="5CC6B431"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-3,6</w:t>
            </w:r>
          </w:p>
        </w:tc>
        <w:tc>
          <w:tcPr>
            <w:tcW w:w="556" w:type="pct"/>
            <w:vAlign w:val="center"/>
          </w:tcPr>
          <w:p w14:paraId="4DFBB5B5"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4,2</w:t>
            </w:r>
          </w:p>
        </w:tc>
        <w:tc>
          <w:tcPr>
            <w:tcW w:w="556" w:type="pct"/>
            <w:vAlign w:val="center"/>
          </w:tcPr>
          <w:p w14:paraId="4C76CEE6"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0,6</w:t>
            </w:r>
          </w:p>
        </w:tc>
      </w:tr>
      <w:tr w:rsidR="0079641B" w:rsidRPr="00E00086" w14:paraId="4D42C8CD" w14:textId="77777777" w:rsidTr="00B85411">
        <w:trPr>
          <w:trHeight w:val="167"/>
        </w:trPr>
        <w:tc>
          <w:tcPr>
            <w:tcW w:w="2220" w:type="pct"/>
          </w:tcPr>
          <w:p w14:paraId="72C15E96"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Цене метала, у доларима, годишње промене</w:t>
            </w:r>
            <w:r w:rsidRPr="00E00086">
              <w:rPr>
                <w:rFonts w:ascii="Times New Roman" w:hAnsi="Times New Roman"/>
                <w:sz w:val="18"/>
                <w:vertAlign w:val="superscript"/>
                <w:lang w:val="sr-Cyrl-RS"/>
              </w:rPr>
              <w:t>3</w:t>
            </w:r>
          </w:p>
        </w:tc>
        <w:tc>
          <w:tcPr>
            <w:tcW w:w="556" w:type="pct"/>
            <w:vAlign w:val="center"/>
          </w:tcPr>
          <w:p w14:paraId="7F568784"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-2,8</w:t>
            </w:r>
          </w:p>
        </w:tc>
        <w:tc>
          <w:tcPr>
            <w:tcW w:w="556" w:type="pct"/>
            <w:vAlign w:val="center"/>
          </w:tcPr>
          <w:p w14:paraId="3599C9DE"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-0,2</w:t>
            </w:r>
          </w:p>
        </w:tc>
        <w:tc>
          <w:tcPr>
            <w:tcW w:w="556" w:type="pct"/>
            <w:vAlign w:val="center"/>
          </w:tcPr>
          <w:p w14:paraId="67E20750"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-1,9</w:t>
            </w:r>
          </w:p>
        </w:tc>
        <w:tc>
          <w:tcPr>
            <w:tcW w:w="556" w:type="pct"/>
            <w:vAlign w:val="center"/>
          </w:tcPr>
          <w:p w14:paraId="653F74B5"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0,3</w:t>
            </w:r>
          </w:p>
        </w:tc>
        <w:tc>
          <w:tcPr>
            <w:tcW w:w="556" w:type="pct"/>
            <w:vAlign w:val="center"/>
          </w:tcPr>
          <w:p w14:paraId="4E6D2C21"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0,3</w:t>
            </w:r>
          </w:p>
        </w:tc>
      </w:tr>
      <w:tr w:rsidR="0079641B" w:rsidRPr="00E00086" w14:paraId="79E0C5CB" w14:textId="77777777" w:rsidTr="00B85411">
        <w:trPr>
          <w:trHeight w:val="70"/>
        </w:trPr>
        <w:tc>
          <w:tcPr>
            <w:tcW w:w="2220" w:type="pct"/>
          </w:tcPr>
          <w:p w14:paraId="161E4002"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Цена руде гвожђа, у доларима</w:t>
            </w:r>
            <w:r w:rsidRPr="00E00086">
              <w:rPr>
                <w:rFonts w:ascii="Times New Roman" w:hAnsi="Times New Roman"/>
                <w:sz w:val="18"/>
                <w:vertAlign w:val="superscript"/>
                <w:lang w:val="sr-Cyrl-RS"/>
              </w:rPr>
              <w:t>4</w:t>
            </w:r>
          </w:p>
        </w:tc>
        <w:tc>
          <w:tcPr>
            <w:tcW w:w="556" w:type="pct"/>
            <w:vAlign w:val="center"/>
          </w:tcPr>
          <w:p w14:paraId="218A56E8"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-0,3</w:t>
            </w:r>
          </w:p>
        </w:tc>
        <w:tc>
          <w:tcPr>
            <w:tcW w:w="556" w:type="pct"/>
            <w:vAlign w:val="center"/>
          </w:tcPr>
          <w:p w14:paraId="5334D560"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-7,8</w:t>
            </w:r>
          </w:p>
        </w:tc>
        <w:tc>
          <w:tcPr>
            <w:tcW w:w="556" w:type="pct"/>
            <w:vAlign w:val="center"/>
          </w:tcPr>
          <w:p w14:paraId="2CEAAE93"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-13,9</w:t>
            </w:r>
          </w:p>
        </w:tc>
        <w:tc>
          <w:tcPr>
            <w:tcW w:w="556" w:type="pct"/>
            <w:vAlign w:val="center"/>
          </w:tcPr>
          <w:p w14:paraId="42380A0E"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-3,7</w:t>
            </w:r>
          </w:p>
        </w:tc>
        <w:tc>
          <w:tcPr>
            <w:tcW w:w="556" w:type="pct"/>
            <w:vAlign w:val="center"/>
          </w:tcPr>
          <w:p w14:paraId="7AE68DF4"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-1,5</w:t>
            </w:r>
          </w:p>
        </w:tc>
      </w:tr>
      <w:tr w:rsidR="0079641B" w:rsidRPr="00E00086" w14:paraId="29D6ED57" w14:textId="77777777" w:rsidTr="00B85411">
        <w:trPr>
          <w:trHeight w:val="173"/>
        </w:trPr>
        <w:tc>
          <w:tcPr>
            <w:tcW w:w="2220" w:type="pct"/>
            <w:tcBorders>
              <w:bottom w:val="single" w:sz="4" w:space="0" w:color="002060"/>
            </w:tcBorders>
          </w:tcPr>
          <w:p w14:paraId="3F10FC33" w14:textId="77777777" w:rsidR="0079641B" w:rsidRPr="00E00086" w:rsidRDefault="0079641B" w:rsidP="00B85411">
            <w:pPr>
              <w:rPr>
                <w:rFonts w:ascii="Times New Roman" w:hAnsi="Times New Roman"/>
                <w:sz w:val="18"/>
                <w:lang w:val="sr-Cyrl-RS"/>
              </w:rPr>
            </w:pPr>
            <w:r w:rsidRPr="00E00086">
              <w:rPr>
                <w:rFonts w:ascii="Times New Roman" w:hAnsi="Times New Roman"/>
                <w:sz w:val="18"/>
                <w:lang w:val="sr-Cyrl-RS"/>
              </w:rPr>
              <w:t>Цене нафте, у доларима, годишње промене, %</w:t>
            </w:r>
          </w:p>
        </w:tc>
        <w:tc>
          <w:tcPr>
            <w:tcW w:w="556" w:type="pct"/>
            <w:tcBorders>
              <w:bottom w:val="single" w:sz="4" w:space="0" w:color="002060"/>
            </w:tcBorders>
            <w:vAlign w:val="center"/>
          </w:tcPr>
          <w:p w14:paraId="09A80952"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-16,4</w:t>
            </w:r>
          </w:p>
        </w:tc>
        <w:tc>
          <w:tcPr>
            <w:tcW w:w="556" w:type="pct"/>
            <w:tcBorders>
              <w:bottom w:val="single" w:sz="4" w:space="0" w:color="002060"/>
            </w:tcBorders>
            <w:vAlign w:val="center"/>
          </w:tcPr>
          <w:p w14:paraId="0E7A4BA2"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0,9</w:t>
            </w:r>
          </w:p>
        </w:tc>
        <w:tc>
          <w:tcPr>
            <w:tcW w:w="556" w:type="pct"/>
            <w:tcBorders>
              <w:bottom w:val="single" w:sz="4" w:space="0" w:color="002060"/>
            </w:tcBorders>
            <w:vAlign w:val="center"/>
          </w:tcPr>
          <w:p w14:paraId="04B44C37"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-10,4</w:t>
            </w:r>
          </w:p>
        </w:tc>
        <w:tc>
          <w:tcPr>
            <w:tcW w:w="556" w:type="pct"/>
            <w:tcBorders>
              <w:bottom w:val="single" w:sz="4" w:space="0" w:color="002060"/>
            </w:tcBorders>
            <w:vAlign w:val="center"/>
          </w:tcPr>
          <w:p w14:paraId="13DC7C9A"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-3,6</w:t>
            </w:r>
          </w:p>
        </w:tc>
        <w:tc>
          <w:tcPr>
            <w:tcW w:w="556" w:type="pct"/>
            <w:tcBorders>
              <w:bottom w:val="single" w:sz="4" w:space="0" w:color="002060"/>
            </w:tcBorders>
            <w:vAlign w:val="center"/>
          </w:tcPr>
          <w:p w14:paraId="0CA4D047" w14:textId="77777777" w:rsidR="0079641B" w:rsidRPr="00E00086" w:rsidRDefault="0079641B" w:rsidP="00B85411">
            <w:pPr>
              <w:jc w:val="center"/>
              <w:rPr>
                <w:rFonts w:ascii="Times New Roman" w:hAnsi="Times New Roman"/>
                <w:sz w:val="18"/>
                <w:szCs w:val="18"/>
                <w:lang w:val="sr-Cyrl-RS" w:eastAsia="en-GB"/>
              </w:rPr>
            </w:pPr>
            <w:r w:rsidRPr="00E00086">
              <w:rPr>
                <w:rFonts w:ascii="Times New Roman" w:hAnsi="Times New Roman"/>
                <w:sz w:val="18"/>
                <w:szCs w:val="18"/>
                <w:lang w:val="sr-Cyrl-RS" w:eastAsia="en-GB"/>
              </w:rPr>
              <w:t>-2,4</w:t>
            </w:r>
          </w:p>
        </w:tc>
      </w:tr>
      <w:tr w:rsidR="0079641B" w:rsidRPr="00E00086" w14:paraId="22109432" w14:textId="77777777" w:rsidTr="00B85411">
        <w:trPr>
          <w:trHeight w:val="159"/>
        </w:trPr>
        <w:tc>
          <w:tcPr>
            <w:tcW w:w="5000" w:type="pct"/>
            <w:gridSpan w:val="6"/>
            <w:tcBorders>
              <w:top w:val="single" w:sz="4" w:space="0" w:color="002060"/>
            </w:tcBorders>
          </w:tcPr>
          <w:p w14:paraId="355BE944" w14:textId="77777777" w:rsidR="0079641B" w:rsidRPr="00E00086" w:rsidRDefault="0079641B" w:rsidP="00B85411">
            <w:pPr>
              <w:rPr>
                <w:rFonts w:ascii="Times New Roman" w:hAnsi="Times New Roman"/>
                <w:bCs/>
                <w:sz w:val="16"/>
                <w:szCs w:val="72"/>
                <w:lang w:val="sr-Cyrl-RS"/>
              </w:rPr>
            </w:pPr>
            <w:r w:rsidRPr="00E00086">
              <w:rPr>
                <w:rFonts w:ascii="Times New Roman" w:hAnsi="Times New Roman"/>
                <w:bCs/>
                <w:sz w:val="16"/>
                <w:szCs w:val="72"/>
                <w:lang w:val="sr-Cyrl-RS"/>
              </w:rPr>
              <w:t xml:space="preserve">Извор: ММФ, </w:t>
            </w:r>
            <w:r w:rsidRPr="00E00086">
              <w:rPr>
                <w:rFonts w:ascii="Times New Roman" w:hAnsi="Times New Roman"/>
                <w:bCs/>
                <w:i/>
                <w:sz w:val="16"/>
                <w:szCs w:val="72"/>
                <w:lang w:val="sr-Cyrl-RS"/>
              </w:rPr>
              <w:t>World Economic Outlook</w:t>
            </w:r>
            <w:r w:rsidRPr="00E00086">
              <w:rPr>
                <w:rFonts w:ascii="Times New Roman" w:hAnsi="Times New Roman"/>
                <w:bCs/>
                <w:sz w:val="16"/>
                <w:szCs w:val="72"/>
                <w:lang w:val="sr-Cyrl-RS"/>
              </w:rPr>
              <w:t>, октобар 2024.</w:t>
            </w:r>
          </w:p>
        </w:tc>
      </w:tr>
      <w:tr w:rsidR="0079641B" w:rsidRPr="00E00086" w14:paraId="096527D7" w14:textId="77777777" w:rsidTr="00B85411">
        <w:trPr>
          <w:trHeight w:val="535"/>
        </w:trPr>
        <w:tc>
          <w:tcPr>
            <w:tcW w:w="5000" w:type="pct"/>
            <w:gridSpan w:val="6"/>
          </w:tcPr>
          <w:p w14:paraId="7112085F" w14:textId="77777777" w:rsidR="0079641B" w:rsidRPr="00E00086" w:rsidRDefault="0079641B" w:rsidP="00B85411">
            <w:pPr>
              <w:rPr>
                <w:rFonts w:ascii="Times New Roman" w:hAnsi="Times New Roman"/>
                <w:bCs/>
                <w:sz w:val="16"/>
                <w:szCs w:val="72"/>
                <w:lang w:val="sr-Cyrl-RS"/>
              </w:rPr>
            </w:pPr>
            <w:r w:rsidRPr="00E00086">
              <w:rPr>
                <w:rFonts w:ascii="Times New Roman" w:hAnsi="Times New Roman"/>
                <w:bCs/>
                <w:sz w:val="16"/>
                <w:szCs w:val="72"/>
                <w:vertAlign w:val="superscript"/>
                <w:lang w:val="sr-Cyrl-RS"/>
              </w:rPr>
              <w:t>1</w:t>
            </w:r>
            <w:r w:rsidRPr="00E00086">
              <w:rPr>
                <w:rFonts w:ascii="Times New Roman" w:hAnsi="Times New Roman"/>
                <w:bCs/>
                <w:sz w:val="16"/>
                <w:szCs w:val="72"/>
                <w:lang w:val="sr-Cyrl-RS"/>
              </w:rPr>
              <w:t xml:space="preserve"> Светски БДП израчунат је према паритету куповне моћи.</w:t>
            </w:r>
          </w:p>
          <w:p w14:paraId="5BD805EB" w14:textId="77777777" w:rsidR="0079641B" w:rsidRPr="00E00086" w:rsidRDefault="0079641B" w:rsidP="00B85411">
            <w:pPr>
              <w:rPr>
                <w:rFonts w:ascii="Times New Roman" w:hAnsi="Times New Roman"/>
                <w:bCs/>
                <w:sz w:val="16"/>
                <w:szCs w:val="72"/>
                <w:lang w:val="sr-Cyrl-RS"/>
              </w:rPr>
            </w:pPr>
            <w:r w:rsidRPr="00E00086">
              <w:rPr>
                <w:rFonts w:ascii="Times New Roman" w:hAnsi="Times New Roman"/>
                <w:bCs/>
                <w:sz w:val="16"/>
                <w:szCs w:val="72"/>
                <w:vertAlign w:val="superscript"/>
                <w:lang w:val="sr-Cyrl-RS"/>
              </w:rPr>
              <w:t>2</w:t>
            </w:r>
            <w:r w:rsidRPr="00E00086">
              <w:rPr>
                <w:rFonts w:ascii="Times New Roman" w:hAnsi="Times New Roman"/>
                <w:bCs/>
                <w:sz w:val="16"/>
                <w:szCs w:val="72"/>
                <w:lang w:val="sr-Cyrl-RS"/>
              </w:rPr>
              <w:t xml:space="preserve"> Цена житарица добијена као пондерисани просек цена пшенице, кукуруза, соје, пиринча и јечма.</w:t>
            </w:r>
          </w:p>
          <w:p w14:paraId="0967E74F" w14:textId="77777777" w:rsidR="0079641B" w:rsidRPr="00E00086" w:rsidRDefault="0079641B" w:rsidP="00B85411">
            <w:pPr>
              <w:rPr>
                <w:rFonts w:ascii="Times New Roman" w:hAnsi="Times New Roman"/>
                <w:bCs/>
                <w:sz w:val="16"/>
                <w:szCs w:val="72"/>
                <w:lang w:val="sr-Cyrl-RS"/>
              </w:rPr>
            </w:pPr>
            <w:r w:rsidRPr="00E00086">
              <w:rPr>
                <w:rFonts w:ascii="Times New Roman" w:hAnsi="Times New Roman"/>
                <w:bCs/>
                <w:sz w:val="16"/>
                <w:szCs w:val="72"/>
                <w:vertAlign w:val="superscript"/>
                <w:lang w:val="sr-Cyrl-RS"/>
              </w:rPr>
              <w:t>3</w:t>
            </w:r>
            <w:r w:rsidRPr="00E00086">
              <w:rPr>
                <w:rFonts w:ascii="Times New Roman" w:hAnsi="Times New Roman"/>
                <w:bCs/>
                <w:sz w:val="16"/>
                <w:szCs w:val="72"/>
                <w:lang w:val="sr-Cyrl-RS"/>
              </w:rPr>
              <w:t xml:space="preserve"> Цена метала добијена као пондерисани просек цена бакра, алуминијума, руде гвожђа, калаја, никла, цинка, олова и уранијума.</w:t>
            </w:r>
          </w:p>
          <w:p w14:paraId="72217A7E" w14:textId="77777777" w:rsidR="0079641B" w:rsidRPr="00E00086" w:rsidRDefault="0079641B" w:rsidP="00B85411">
            <w:pPr>
              <w:rPr>
                <w:rFonts w:ascii="Times New Roman" w:hAnsi="Times New Roman"/>
                <w:bCs/>
                <w:sz w:val="16"/>
                <w:szCs w:val="72"/>
                <w:vertAlign w:val="superscript"/>
                <w:lang w:val="sr-Cyrl-RS"/>
              </w:rPr>
            </w:pPr>
            <w:r w:rsidRPr="00E00086">
              <w:rPr>
                <w:rFonts w:ascii="Times New Roman" w:hAnsi="Times New Roman"/>
                <w:bCs/>
                <w:sz w:val="16"/>
                <w:szCs w:val="72"/>
                <w:vertAlign w:val="superscript"/>
                <w:lang w:val="sr-Cyrl-RS"/>
              </w:rPr>
              <w:t>4</w:t>
            </w:r>
            <w:r w:rsidRPr="00E00086">
              <w:rPr>
                <w:rFonts w:ascii="Times New Roman" w:hAnsi="Times New Roman"/>
                <w:bCs/>
                <w:sz w:val="16"/>
                <w:szCs w:val="72"/>
                <w:lang w:val="sr-Cyrl-RS"/>
              </w:rPr>
              <w:t xml:space="preserve"> Цена руде гвожђа (садржај гвожђа од 62%) за увоз у Кини, лука Тиан Јан, у доларима по метричкој тони.</w:t>
            </w:r>
          </w:p>
        </w:tc>
      </w:tr>
    </w:tbl>
    <w:p w14:paraId="08B62486"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Очекује се успоравање глобалне инфлације са 6,7% просечно годишње у 2023. години на 5,8% у 2024. години и 4,3% у 2025. години. Успоравање глобалне инфлације у 2024. и 2025. години је засновано на смањењу базне инфлације као резултат ефектуирања рестриктивних мера монетарне политике из претходног периода, за разлику од ситуације из 2023. године, када је укупна инфлација пала углавном због нижих цена енергената. Претпоставља се да ће дезинфлација бити бржа у развијеним економијама са смањењем од 2,0 п.п. у 2024. години и стабилизацијом на нивоу од око 2,0% у 2025. години. Нешто спорија дезинфлација очекује се код земаља у развоју, где ће инфлација благо успорити са 8,1% у 2023. години на 7,9% у 2024. години, а затим следи нешто већи пад у 2025. години на 5,9%. Приметна је и велика разлика међу групама земаља у развоју, па тако стопа инфлације варира од 2,1% за регион Азије услед благовременог пооштравања монетарне политике и контроле цена у многим азијским земљама, до 18,1% у региону Субсахарске Африке.</w:t>
      </w:r>
    </w:p>
    <w:p w14:paraId="4EA3CBBF"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 xml:space="preserve">Према септембарским пројекцијама ЕЦБ, раст привреде еврозоне у 2024. години износиће 0,8%, што је блага ревизија наниже за 0,1 п.п. у односу на очекивања из јуна. Ово смањење последица је преносног ефекта, односно слабије од претходно очекиване динамике економске активности током друге половине претходне године, као и споријег раста приватне потрошње и инвестиција у 2024. години од претходно процењеног. Очекује се да ће услови финансирања, нарочито високе каматне стопе, наставити да имају негативан утицај на раст, али ће он постепено слабити током хоризонта пројекције, тако да се очекује убрзање економског раста на 1,3% у 2025. односно 1,6% у 2026. години. Упркос нешто споријем расту приватне потрошње у првој половини 2024. године и даље се очекује да ће она бити главни покретач средњорочног раста као резултат снажног раст плата и успоравања инфлације. Предвиђено је да ће стамбене инвестиције забележити пад током 2024. године, пре него што у 2025. години дође до опоравка као резултат постепеног ишчезавања ефеката пооштрених услова финансирања и наставка реалног раста расположивог дохотка становништва. Пословне инвестиције ће убрзати темпо раста током </w:t>
      </w:r>
      <w:r w:rsidRPr="00E00086">
        <w:rPr>
          <w:rFonts w:ascii="Times New Roman" w:hAnsi="Times New Roman"/>
          <w:bCs/>
          <w:szCs w:val="24"/>
          <w:lang w:val="sr-Cyrl-RS"/>
        </w:rPr>
        <w:lastRenderedPageBreak/>
        <w:t>хоризонта пројекције услед побољшања потражње, слабљења негативног утицаја услова финансирања и пораста зелених и дигиталних инвестиција, као и позитивних ефеката у оквиру програма Next Generation EU. Фактори који утичу на конкурентност еврозоне, попут апресијације евра и већих трошкова производње изазваних растом цена енергената, и даље отежавају извоз еврозоне упркос благој ревизији спољне тражње навише. Очекује се да ће тек почетком 2025. доћи до постепеног опоравка извоза, али по стопама нижим од историјског просека. Истовремено, очекује се умерен раст увоза што ће за резултат имати углавном неутралан допринос нето извоза током пројекцијског периода.</w:t>
      </w:r>
    </w:p>
    <w:p w14:paraId="7CCC3886"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Просечна инфлација у 2024. години износиће 2,5%, што је ниже у поређењу са претходним годинама, али и даље изнад дугорочног циља од 2,0%. У 2025. години инфлација би требало да опадне на 2,2%, а до 2026. на 1.9%, што је у складу са претходним пројекцијама. Главни фактори који доприносе успоравању инфлације обухватају смањење цена енергената, као и ефекте пооштрене монетарне политике из претходног периода. Иако раст цена услуга и зарада остаје релативно висок, њихов утицај на инфлацију се постепено смањује. Очекује се да ће базна инфлација успорити са 2,9% у 2024. години на 2,3% у 2025, а затим на 2,0% у 2026. години, што указује на даље постепено опадање инфлаторних притисака.</w:t>
      </w:r>
    </w:p>
    <w:p w14:paraId="41A15A3A" w14:textId="77777777" w:rsidR="0079641B" w:rsidRPr="00E00086" w:rsidRDefault="0079641B" w:rsidP="0079641B">
      <w:pPr>
        <w:rPr>
          <w:rFonts w:ascii="Times New Roman" w:hAnsi="Times New Roman"/>
          <w:b/>
          <w:bCs/>
          <w:lang w:val="sr-Cyrl-RS"/>
        </w:rPr>
      </w:pPr>
      <w:r w:rsidRPr="00E00086">
        <w:rPr>
          <w:rFonts w:ascii="Times New Roman" w:hAnsi="Times New Roman"/>
          <w:b/>
          <w:bCs/>
          <w:lang w:val="sr-Cyrl-RS"/>
        </w:rPr>
        <w:br w:type="page"/>
      </w:r>
    </w:p>
    <w:p w14:paraId="660F2C20" w14:textId="77777777" w:rsidR="0079641B" w:rsidRPr="00E00086" w:rsidRDefault="0079641B" w:rsidP="0079641B">
      <w:pPr>
        <w:tabs>
          <w:tab w:val="left" w:pos="720"/>
          <w:tab w:val="left" w:pos="1440"/>
        </w:tabs>
        <w:spacing w:before="120" w:after="120"/>
        <w:rPr>
          <w:rFonts w:ascii="Times New Roman" w:hAnsi="Times New Roman"/>
          <w:szCs w:val="24"/>
          <w:lang w:val="sr-Cyrl-RS"/>
        </w:rPr>
      </w:pPr>
      <w:r w:rsidRPr="00E00086">
        <w:rPr>
          <w:rFonts w:ascii="Times New Roman" w:hAnsi="Times New Roman"/>
          <w:b/>
          <w:bCs/>
          <w:lang w:val="sr-Cyrl-RS"/>
        </w:rPr>
        <w:lastRenderedPageBreak/>
        <w:t>Макроекономски оквир Републике Србије</w:t>
      </w:r>
    </w:p>
    <w:p w14:paraId="6F1CA548"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 xml:space="preserve">Полазећи од текућих трендова у погледу кретања привредне активности, узимајући у обзир планиране мере економске политике, економске изгледе најважнијих спољнотрговинских партнера као и глобалне економске трендове, према пројекцији Министарства финансија раст БДП у 2025. години ће убрзати на 4,2%. </w:t>
      </w:r>
    </w:p>
    <w:p w14:paraId="38FDBD4F"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Посматрано по агрегатима употребе раст БДП у 2025. години биће у потпуности опредељен домаћом тражњом. Очекивано повећање зарада, како у приватном тако и у јавном сектору уз раст минималне зараде од 13,7%, већа запосленост и даљи раст пензија резултираће растом реалне личне потрошње од 4,1%. Благи позитиван допринос расту БДП у 2025. години доћи ће и од државне потрошње за коју се очекује повећање од 2,2%. Убрзање реализације започетих капиталних инфраструктурних пројеката и почетак новог инвестиционог циклуса планираног програмом „Скок у будућност – Србија 2027”, уз наставак стабилног прилива СДИ и високу профитабилност домаће привреде из претходног периода резултираће растом инвестиција од 7,7% у 2025. години. Активирање нових извозно оријентисаних капацитета као резултат ефектуирања СДИ, обезбедиће наставак стабилног раст реалног извоза од 5,9%, док ће увоз забележити раст од 6,5%, тако да ће допринос нето извоза расту БДП у 2025. години остати негативан и износиће -0,9 п.п.</w:t>
      </w:r>
    </w:p>
    <w:p w14:paraId="795446CE" w14:textId="343CD371"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Посматрано са производне стране, у 2025. години очекује се повећање креиране БДВ код свих привредних сектора. Услужни сектор ће у 2025. години задржати улогу доминантног носиоца раста економске активности. Раст би требало да буде диверсификован и остварен у свим услужним делатностима, а посебно снажан у трговини и саобраћају, туризму и угоститељству, уз наставак добрих резултата у ИКТ сектору и стручно техничким услугама. Индустрија ће наставити са растом и током 2025. године уз повећање од 4,0%. Процењује се да ће стабилан раст забележити и грађевинарство услед наставка извођења започетих инфраструктурних радова али и реализациј</w:t>
      </w:r>
      <w:r w:rsidR="00C154AC">
        <w:rPr>
          <w:rFonts w:ascii="Times New Roman" w:hAnsi="Times New Roman"/>
          <w:bCs/>
          <w:szCs w:val="24"/>
          <w:lang w:val="sr-Cyrl-RS"/>
        </w:rPr>
        <w:t>е</w:t>
      </w:r>
      <w:r w:rsidRPr="00E00086">
        <w:rPr>
          <w:rFonts w:ascii="Times New Roman" w:hAnsi="Times New Roman"/>
          <w:bCs/>
          <w:szCs w:val="24"/>
          <w:lang w:val="sr-Cyrl-RS"/>
        </w:rPr>
        <w:t xml:space="preserve"> нових грађевинских пројеката и убрзања приватних инвестиција. За сектор пољопривреде, имајући у виду мању производњу у 2024. години од очекиване, а под претпоставком просечних агрометеоролошких услова у 2025. години, пројектован је раст од 4,2%.</w:t>
      </w:r>
    </w:p>
    <w:p w14:paraId="312D3523"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Очекује се да ће тржиште рада остати на позитивној путањи раста и у наредном периоду. Креатори јавних политика континуирано доносе мере усмерене на унапређивање радне снаге у погледу квалитета, као и на улагање у људски капитал, све у циљу лакшег општег запошљавања, а нарочито у оном делу привреде који има већу додату вредност. Наставиће се са политикама које имају за циљ смањивање броја запослених у сивој зони и њихово превођење у контингент формално запослених, чиме би њихови услови рада били побољшани, а позитиван ефекат би се одразио и на приходе буџета. Такође повољним кретањима на тржишту рада допринеће и повећање минималне цене рада за 13,7% од 1. јануара 2025. године у циљу унапређења животног стандарда лица са најнижим примањима. У складу с тим пројектује се даље смањење стопе незапослености уз наставак реалног раста зарада. У приватном сектору очекује се да раст зарада прати раст продуктивности, док ће зараде у јавном сектору расти у складу са фискалним правилима.</w:t>
      </w:r>
    </w:p>
    <w:p w14:paraId="2E5C5390"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Дефицит текућег рачуна ће се у 2025. години, након раста на 4,4% БДП у 2024. години, додатно повећати на 5,2% БДП, пре свега као последица наставка бржег раста увоза од извоза услед наставка високих инвестиционих улагања, као и раста расположивог дохотка становништва. Стабилан прилив страних директних инвестиција ће и даље бити главни извор финансирања дефицита текућег рачуна у 2025. години.</w:t>
      </w:r>
    </w:p>
    <w:p w14:paraId="26FE789B"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bCs/>
          <w:szCs w:val="24"/>
          <w:lang w:val="sr-Cyrl-RS"/>
        </w:rPr>
        <w:t>Према актуелној пројекцији међугодишња инфлација ће наставити да се креће опадајућом путањoм. На наставак успоравања инфлације највише ће деловати рестриктивни монетарни услови, нижа увозна инфлација и инфлациона очекивања, као и очекивано постепено успоравање раста реалних зарада.</w:t>
      </w:r>
      <w:r w:rsidRPr="00E00086">
        <w:rPr>
          <w:rFonts w:ascii="Times New Roman" w:hAnsi="Times New Roman"/>
          <w:bCs/>
          <w:color w:val="FF0000"/>
          <w:szCs w:val="24"/>
          <w:lang w:val="sr-Cyrl-RS"/>
        </w:rPr>
        <w:t xml:space="preserve"> </w:t>
      </w:r>
      <w:r w:rsidRPr="00E00086">
        <w:rPr>
          <w:rFonts w:ascii="Times New Roman" w:hAnsi="Times New Roman"/>
          <w:bCs/>
          <w:szCs w:val="24"/>
          <w:lang w:val="sr-Cyrl-RS"/>
        </w:rPr>
        <w:t>Посматрано на нивоу целе 2025. године пројектује се просечан раст потрошачких цена од 3,5%</w:t>
      </w:r>
    </w:p>
    <w:p w14:paraId="0B659C1E" w14:textId="77777777" w:rsidR="0079641B" w:rsidRPr="00E00086" w:rsidRDefault="0079641B" w:rsidP="0079641B">
      <w:pPr>
        <w:tabs>
          <w:tab w:val="left" w:pos="720"/>
          <w:tab w:val="left" w:pos="1440"/>
        </w:tabs>
        <w:spacing w:before="120" w:after="120"/>
        <w:ind w:firstLine="720"/>
        <w:rPr>
          <w:rFonts w:ascii="Times New Roman" w:hAnsi="Times New Roman"/>
          <w:bCs/>
          <w:szCs w:val="24"/>
          <w:lang w:val="sr-Cyrl-RS"/>
        </w:rPr>
      </w:pPr>
      <w:r w:rsidRPr="00E00086">
        <w:rPr>
          <w:rFonts w:ascii="Times New Roman" w:hAnsi="Times New Roman"/>
          <w:szCs w:val="24"/>
          <w:lang w:val="sr-Cyrl-RS"/>
        </w:rPr>
        <w:lastRenderedPageBreak/>
        <w:t>Неизвесност присутна код пројекција далеко је већа од уобичајене због природе и обима шокова на глобалном нивоу. Канали преко којих они могу потенцијално деловати на домаћу привреду су бројни, често ланчано повезани, а сама јачина потенцијалних шокова je таква да у великој мери могу утицати на средњорочна кретања. Ризици макроекономског оквира у највећој мери потичу од неизвесности у погледу развоја међународних економских и политичких односа. Даља геокономска фрагментација и ограничења трговинских односа могу још у већој мери утицати на обим глобалне трговине и глобалне економске изгледе. Ескалација сукоба у Украјини и на Блиском истоку може изазвати нагле скокове цена енергената и додатно повећати неизвесност и забринутост инвеститора, изазивајући снажније инфлаторне притиске и још спорији опоравак економија наших највећих спољнотрговинских партнера. С друге стране, потенцијална деескалација глобалних напетости имала би за резултат значајне позитивне фекте на глобалне економске токове, што би се повољно одразило и на домаћу привреду кроз снажан синергетски ефекат са домаћим факторима раста.</w:t>
      </w:r>
    </w:p>
    <w:p w14:paraId="5422DB27" w14:textId="77777777" w:rsidR="0079641B" w:rsidRPr="00E00086" w:rsidRDefault="0079641B" w:rsidP="0079641B">
      <w:pPr>
        <w:tabs>
          <w:tab w:val="left" w:pos="720"/>
        </w:tabs>
        <w:spacing w:after="200" w:line="276" w:lineRule="auto"/>
        <w:jc w:val="center"/>
        <w:rPr>
          <w:rFonts w:ascii="Times New Roman" w:hAnsi="Times New Roman"/>
          <w:b/>
          <w:lang w:val="sr-Cyrl-RS"/>
        </w:rPr>
      </w:pPr>
      <w:r w:rsidRPr="00E00086">
        <w:rPr>
          <w:rFonts w:ascii="Times New Roman" w:hAnsi="Times New Roman"/>
          <w:b/>
          <w:lang w:val="sr-Cyrl-RS"/>
        </w:rPr>
        <w:t>Основне макроекономске претпоставке</w:t>
      </w:r>
    </w:p>
    <w:tbl>
      <w:tblPr>
        <w:tblW w:w="8800" w:type="dxa"/>
        <w:tblLook w:val="04A0" w:firstRow="1" w:lastRow="0" w:firstColumn="1" w:lastColumn="0" w:noHBand="0" w:noVBand="1"/>
      </w:tblPr>
      <w:tblGrid>
        <w:gridCol w:w="6880"/>
        <w:gridCol w:w="960"/>
        <w:gridCol w:w="960"/>
      </w:tblGrid>
      <w:tr w:rsidR="0079641B" w:rsidRPr="00E00086" w14:paraId="37404E35" w14:textId="77777777" w:rsidTr="00B85411">
        <w:trPr>
          <w:trHeight w:val="315"/>
        </w:trPr>
        <w:tc>
          <w:tcPr>
            <w:tcW w:w="6880" w:type="dxa"/>
            <w:tcBorders>
              <w:top w:val="nil"/>
              <w:left w:val="nil"/>
              <w:bottom w:val="single" w:sz="8" w:space="0" w:color="auto"/>
              <w:right w:val="single" w:sz="8" w:space="0" w:color="auto"/>
            </w:tcBorders>
            <w:shd w:val="clear" w:color="000000" w:fill="FFFFFF"/>
            <w:hideMark/>
          </w:tcPr>
          <w:p w14:paraId="583E401B" w14:textId="77777777" w:rsidR="0079641B" w:rsidRPr="00E00086" w:rsidRDefault="0079641B" w:rsidP="00B85411">
            <w:pPr>
              <w:rPr>
                <w:rFonts w:ascii="Calibri" w:hAnsi="Calibri" w:cs="Calibri"/>
                <w:color w:val="000000"/>
                <w:lang w:val="sr-Cyrl-RS"/>
              </w:rPr>
            </w:pPr>
            <w:r w:rsidRPr="00E00086">
              <w:rPr>
                <w:rFonts w:ascii="Calibri" w:hAnsi="Calibri" w:cs="Calibri"/>
                <w:color w:val="000000"/>
                <w:lang w:val="sr-Cyrl-RS"/>
              </w:rPr>
              <w:t> </w:t>
            </w:r>
          </w:p>
        </w:tc>
        <w:tc>
          <w:tcPr>
            <w:tcW w:w="960" w:type="dxa"/>
            <w:tcBorders>
              <w:top w:val="nil"/>
              <w:left w:val="nil"/>
              <w:bottom w:val="single" w:sz="8" w:space="0" w:color="auto"/>
              <w:right w:val="single" w:sz="8" w:space="0" w:color="auto"/>
            </w:tcBorders>
            <w:shd w:val="clear" w:color="000000" w:fill="FFFFFF"/>
            <w:noWrap/>
            <w:vAlign w:val="center"/>
            <w:hideMark/>
          </w:tcPr>
          <w:p w14:paraId="672E3CF3" w14:textId="77777777" w:rsidR="0079641B" w:rsidRPr="00E00086" w:rsidRDefault="0079641B" w:rsidP="00B85411">
            <w:pPr>
              <w:jc w:val="center"/>
              <w:rPr>
                <w:rFonts w:ascii="Times New Roman" w:hAnsi="Times New Roman"/>
                <w:lang w:val="sr-Cyrl-RS"/>
              </w:rPr>
            </w:pPr>
            <w:r w:rsidRPr="00E00086">
              <w:rPr>
                <w:rFonts w:ascii="Times New Roman" w:hAnsi="Times New Roman"/>
                <w:lang w:val="sr-Cyrl-RS"/>
              </w:rPr>
              <w:t>2024</w:t>
            </w:r>
          </w:p>
        </w:tc>
        <w:tc>
          <w:tcPr>
            <w:tcW w:w="960" w:type="dxa"/>
            <w:tcBorders>
              <w:top w:val="nil"/>
              <w:left w:val="nil"/>
              <w:bottom w:val="single" w:sz="8" w:space="0" w:color="auto"/>
              <w:right w:val="single" w:sz="8" w:space="0" w:color="auto"/>
            </w:tcBorders>
            <w:shd w:val="clear" w:color="000000" w:fill="FFFFFF"/>
            <w:noWrap/>
            <w:vAlign w:val="center"/>
            <w:hideMark/>
          </w:tcPr>
          <w:p w14:paraId="73E51AC1" w14:textId="77777777" w:rsidR="0079641B" w:rsidRPr="00E00086" w:rsidRDefault="0079641B" w:rsidP="00B85411">
            <w:pPr>
              <w:jc w:val="center"/>
              <w:rPr>
                <w:rFonts w:ascii="Times New Roman" w:hAnsi="Times New Roman"/>
                <w:lang w:val="sr-Cyrl-RS"/>
              </w:rPr>
            </w:pPr>
            <w:r w:rsidRPr="00E00086">
              <w:rPr>
                <w:rFonts w:ascii="Times New Roman" w:hAnsi="Times New Roman"/>
                <w:lang w:val="sr-Cyrl-RS"/>
              </w:rPr>
              <w:t>2025</w:t>
            </w:r>
          </w:p>
        </w:tc>
      </w:tr>
      <w:tr w:rsidR="0079641B" w:rsidRPr="00E00086" w14:paraId="1B5F057F"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390516E7"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Стопа реалног раста БДП,%</w:t>
            </w:r>
          </w:p>
        </w:tc>
        <w:tc>
          <w:tcPr>
            <w:tcW w:w="960" w:type="dxa"/>
            <w:tcBorders>
              <w:top w:val="nil"/>
              <w:left w:val="nil"/>
              <w:bottom w:val="single" w:sz="8" w:space="0" w:color="auto"/>
              <w:right w:val="single" w:sz="8" w:space="0" w:color="auto"/>
            </w:tcBorders>
            <w:shd w:val="clear" w:color="000000" w:fill="F2F2F2"/>
            <w:noWrap/>
            <w:vAlign w:val="center"/>
          </w:tcPr>
          <w:p w14:paraId="134C78FB"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3,8</w:t>
            </w:r>
          </w:p>
        </w:tc>
        <w:tc>
          <w:tcPr>
            <w:tcW w:w="960" w:type="dxa"/>
            <w:tcBorders>
              <w:top w:val="nil"/>
              <w:left w:val="nil"/>
              <w:bottom w:val="single" w:sz="8" w:space="0" w:color="auto"/>
              <w:right w:val="single" w:sz="8" w:space="0" w:color="auto"/>
            </w:tcBorders>
            <w:shd w:val="clear" w:color="000000" w:fill="F2F2F2"/>
            <w:noWrap/>
            <w:vAlign w:val="center"/>
          </w:tcPr>
          <w:p w14:paraId="77C9FF96"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4,2</w:t>
            </w:r>
          </w:p>
        </w:tc>
      </w:tr>
      <w:tr w:rsidR="0079641B" w:rsidRPr="00E00086" w14:paraId="203E6ED6"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2762911C"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БДП у текућим тржишним ценама (у млрд РСД)</w:t>
            </w:r>
          </w:p>
        </w:tc>
        <w:tc>
          <w:tcPr>
            <w:tcW w:w="960" w:type="dxa"/>
            <w:tcBorders>
              <w:top w:val="nil"/>
              <w:left w:val="nil"/>
              <w:bottom w:val="single" w:sz="8" w:space="0" w:color="auto"/>
              <w:right w:val="single" w:sz="8" w:space="0" w:color="auto"/>
            </w:tcBorders>
            <w:shd w:val="clear" w:color="auto" w:fill="auto"/>
            <w:noWrap/>
            <w:vAlign w:val="center"/>
          </w:tcPr>
          <w:p w14:paraId="0B65ACF3"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9.604,8</w:t>
            </w:r>
          </w:p>
        </w:tc>
        <w:tc>
          <w:tcPr>
            <w:tcW w:w="960" w:type="dxa"/>
            <w:tcBorders>
              <w:top w:val="nil"/>
              <w:left w:val="nil"/>
              <w:bottom w:val="single" w:sz="8" w:space="0" w:color="auto"/>
              <w:right w:val="single" w:sz="8" w:space="0" w:color="auto"/>
            </w:tcBorders>
            <w:shd w:val="clear" w:color="auto" w:fill="auto"/>
            <w:noWrap/>
            <w:vAlign w:val="center"/>
          </w:tcPr>
          <w:p w14:paraId="56A8AE95"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10.328,9</w:t>
            </w:r>
          </w:p>
        </w:tc>
      </w:tr>
      <w:tr w:rsidR="0079641B" w:rsidRPr="00E00086" w14:paraId="0996B0AD" w14:textId="77777777" w:rsidTr="00B85411">
        <w:trPr>
          <w:trHeight w:val="215"/>
        </w:trPr>
        <w:tc>
          <w:tcPr>
            <w:tcW w:w="6880" w:type="dxa"/>
            <w:tcBorders>
              <w:top w:val="nil"/>
              <w:left w:val="nil"/>
              <w:bottom w:val="single" w:sz="8" w:space="0" w:color="auto"/>
              <w:right w:val="nil"/>
            </w:tcBorders>
            <w:shd w:val="clear" w:color="000000" w:fill="FFFFFF"/>
            <w:noWrap/>
            <w:vAlign w:val="center"/>
            <w:hideMark/>
          </w:tcPr>
          <w:p w14:paraId="162EC004" w14:textId="77777777" w:rsidR="0079641B" w:rsidRPr="00E00086" w:rsidRDefault="0079641B" w:rsidP="00B85411">
            <w:pPr>
              <w:rPr>
                <w:rFonts w:ascii="Times New Roman" w:hAnsi="Times New Roman"/>
                <w:b/>
                <w:bCs/>
                <w:i/>
                <w:iCs/>
                <w:lang w:val="sr-Cyrl-RS"/>
              </w:rPr>
            </w:pPr>
            <w:r w:rsidRPr="00E00086">
              <w:rPr>
                <w:rFonts w:ascii="Times New Roman" w:hAnsi="Times New Roman"/>
                <w:b/>
                <w:bCs/>
                <w:i/>
                <w:iCs/>
                <w:lang w:val="sr-Cyrl-RS"/>
              </w:rPr>
              <w:t>Извори раста: процентне промене у сталним ценама</w:t>
            </w:r>
          </w:p>
        </w:tc>
        <w:tc>
          <w:tcPr>
            <w:tcW w:w="960" w:type="dxa"/>
            <w:tcBorders>
              <w:top w:val="nil"/>
              <w:left w:val="nil"/>
              <w:bottom w:val="single" w:sz="8" w:space="0" w:color="auto"/>
              <w:right w:val="nil"/>
            </w:tcBorders>
            <w:shd w:val="clear" w:color="000000" w:fill="FFFFFF"/>
            <w:noWrap/>
            <w:vAlign w:val="center"/>
          </w:tcPr>
          <w:p w14:paraId="1A891CBE" w14:textId="77777777" w:rsidR="0079641B" w:rsidRPr="00E00086" w:rsidRDefault="0079641B" w:rsidP="00B85411">
            <w:pPr>
              <w:rPr>
                <w:rFonts w:ascii="Times New Roman" w:hAnsi="Times New Roman"/>
                <w:b/>
                <w:bCs/>
                <w:i/>
                <w:iCs/>
                <w:sz w:val="20"/>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19205CD9" w14:textId="77777777" w:rsidR="0079641B" w:rsidRPr="00E00086" w:rsidRDefault="0079641B" w:rsidP="00B85411">
            <w:pPr>
              <w:rPr>
                <w:rFonts w:ascii="Times New Roman" w:hAnsi="Times New Roman"/>
                <w:b/>
                <w:bCs/>
                <w:i/>
                <w:iCs/>
                <w:sz w:val="20"/>
                <w:lang w:val="sr-Cyrl-RS"/>
              </w:rPr>
            </w:pPr>
          </w:p>
        </w:tc>
      </w:tr>
      <w:tr w:rsidR="0079641B" w:rsidRPr="00E00086" w14:paraId="6F7CCBD1"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75048708"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Лична потрошња</w:t>
            </w:r>
          </w:p>
        </w:tc>
        <w:tc>
          <w:tcPr>
            <w:tcW w:w="960" w:type="dxa"/>
            <w:tcBorders>
              <w:top w:val="nil"/>
              <w:left w:val="nil"/>
              <w:bottom w:val="single" w:sz="8" w:space="0" w:color="auto"/>
              <w:right w:val="single" w:sz="8" w:space="0" w:color="auto"/>
            </w:tcBorders>
            <w:shd w:val="clear" w:color="auto" w:fill="auto"/>
            <w:noWrap/>
            <w:vAlign w:val="center"/>
          </w:tcPr>
          <w:p w14:paraId="49BD21DC"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4,5</w:t>
            </w:r>
          </w:p>
        </w:tc>
        <w:tc>
          <w:tcPr>
            <w:tcW w:w="960" w:type="dxa"/>
            <w:tcBorders>
              <w:top w:val="nil"/>
              <w:left w:val="nil"/>
              <w:bottom w:val="single" w:sz="8" w:space="0" w:color="auto"/>
              <w:right w:val="single" w:sz="8" w:space="0" w:color="auto"/>
            </w:tcBorders>
            <w:shd w:val="clear" w:color="auto" w:fill="auto"/>
            <w:noWrap/>
            <w:vAlign w:val="center"/>
          </w:tcPr>
          <w:p w14:paraId="77C8DABF"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4,1</w:t>
            </w:r>
          </w:p>
        </w:tc>
      </w:tr>
      <w:tr w:rsidR="0079641B" w:rsidRPr="00E00086" w14:paraId="7A6D6EDB"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1A409A3"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Државна потрошња</w:t>
            </w:r>
          </w:p>
        </w:tc>
        <w:tc>
          <w:tcPr>
            <w:tcW w:w="960" w:type="dxa"/>
            <w:tcBorders>
              <w:top w:val="nil"/>
              <w:left w:val="nil"/>
              <w:bottom w:val="single" w:sz="8" w:space="0" w:color="auto"/>
              <w:right w:val="single" w:sz="8" w:space="0" w:color="auto"/>
            </w:tcBorders>
            <w:shd w:val="clear" w:color="000000" w:fill="F2F2F2"/>
            <w:noWrap/>
            <w:vAlign w:val="center"/>
          </w:tcPr>
          <w:p w14:paraId="2D127DAB"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3,1</w:t>
            </w:r>
          </w:p>
        </w:tc>
        <w:tc>
          <w:tcPr>
            <w:tcW w:w="960" w:type="dxa"/>
            <w:tcBorders>
              <w:top w:val="nil"/>
              <w:left w:val="nil"/>
              <w:bottom w:val="single" w:sz="8" w:space="0" w:color="auto"/>
              <w:right w:val="single" w:sz="8" w:space="0" w:color="auto"/>
            </w:tcBorders>
            <w:shd w:val="clear" w:color="000000" w:fill="F2F2F2"/>
            <w:noWrap/>
            <w:vAlign w:val="center"/>
          </w:tcPr>
          <w:p w14:paraId="396BDF97"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2,2</w:t>
            </w:r>
          </w:p>
        </w:tc>
      </w:tr>
      <w:tr w:rsidR="0079641B" w:rsidRPr="00E00086" w14:paraId="4023F7F5"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5342C0F1"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auto" w:fill="auto"/>
            <w:noWrap/>
            <w:vAlign w:val="center"/>
          </w:tcPr>
          <w:p w14:paraId="42F0C148"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9,2</w:t>
            </w:r>
          </w:p>
        </w:tc>
        <w:tc>
          <w:tcPr>
            <w:tcW w:w="960" w:type="dxa"/>
            <w:tcBorders>
              <w:top w:val="nil"/>
              <w:left w:val="nil"/>
              <w:bottom w:val="single" w:sz="8" w:space="0" w:color="auto"/>
              <w:right w:val="single" w:sz="8" w:space="0" w:color="auto"/>
            </w:tcBorders>
            <w:shd w:val="clear" w:color="auto" w:fill="auto"/>
            <w:noWrap/>
            <w:vAlign w:val="center"/>
          </w:tcPr>
          <w:p w14:paraId="2933B7EE"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7,7</w:t>
            </w:r>
          </w:p>
        </w:tc>
      </w:tr>
      <w:tr w:rsidR="0079641B" w:rsidRPr="00E00086" w14:paraId="37FD4566"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3EEC4B52"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Извоз роба и услуга</w:t>
            </w:r>
          </w:p>
        </w:tc>
        <w:tc>
          <w:tcPr>
            <w:tcW w:w="960" w:type="dxa"/>
            <w:tcBorders>
              <w:top w:val="nil"/>
              <w:left w:val="nil"/>
              <w:bottom w:val="single" w:sz="8" w:space="0" w:color="auto"/>
              <w:right w:val="single" w:sz="8" w:space="0" w:color="auto"/>
            </w:tcBorders>
            <w:shd w:val="clear" w:color="000000" w:fill="F2F2F2"/>
            <w:noWrap/>
            <w:vAlign w:val="center"/>
          </w:tcPr>
          <w:p w14:paraId="0A12500D"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4,4</w:t>
            </w:r>
          </w:p>
        </w:tc>
        <w:tc>
          <w:tcPr>
            <w:tcW w:w="960" w:type="dxa"/>
            <w:tcBorders>
              <w:top w:val="nil"/>
              <w:left w:val="nil"/>
              <w:bottom w:val="single" w:sz="8" w:space="0" w:color="auto"/>
              <w:right w:val="single" w:sz="8" w:space="0" w:color="auto"/>
            </w:tcBorders>
            <w:shd w:val="clear" w:color="000000" w:fill="F2F2F2"/>
            <w:noWrap/>
            <w:vAlign w:val="center"/>
          </w:tcPr>
          <w:p w14:paraId="7B95AC3B"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5,9</w:t>
            </w:r>
          </w:p>
        </w:tc>
      </w:tr>
      <w:tr w:rsidR="0079641B" w:rsidRPr="00E00086" w14:paraId="6898A3DD"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A5C3E8A"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Увоз роба и услуга</w:t>
            </w:r>
          </w:p>
        </w:tc>
        <w:tc>
          <w:tcPr>
            <w:tcW w:w="960" w:type="dxa"/>
            <w:tcBorders>
              <w:top w:val="nil"/>
              <w:left w:val="nil"/>
              <w:bottom w:val="single" w:sz="8" w:space="0" w:color="auto"/>
              <w:right w:val="single" w:sz="8" w:space="0" w:color="auto"/>
            </w:tcBorders>
            <w:shd w:val="clear" w:color="auto" w:fill="auto"/>
            <w:noWrap/>
            <w:vAlign w:val="center"/>
          </w:tcPr>
          <w:p w14:paraId="0FD7D781"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8,0</w:t>
            </w:r>
          </w:p>
        </w:tc>
        <w:tc>
          <w:tcPr>
            <w:tcW w:w="960" w:type="dxa"/>
            <w:tcBorders>
              <w:top w:val="nil"/>
              <w:left w:val="nil"/>
              <w:bottom w:val="single" w:sz="8" w:space="0" w:color="auto"/>
              <w:right w:val="single" w:sz="8" w:space="0" w:color="auto"/>
            </w:tcBorders>
            <w:shd w:val="clear" w:color="auto" w:fill="auto"/>
            <w:noWrap/>
            <w:vAlign w:val="center"/>
          </w:tcPr>
          <w:p w14:paraId="66731926"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6,5</w:t>
            </w:r>
          </w:p>
        </w:tc>
      </w:tr>
      <w:tr w:rsidR="0079641B" w:rsidRPr="00E00086" w14:paraId="69B60545" w14:textId="77777777" w:rsidTr="00B85411">
        <w:trPr>
          <w:trHeight w:val="215"/>
        </w:trPr>
        <w:tc>
          <w:tcPr>
            <w:tcW w:w="6880" w:type="dxa"/>
            <w:tcBorders>
              <w:top w:val="nil"/>
              <w:left w:val="nil"/>
              <w:bottom w:val="single" w:sz="8" w:space="0" w:color="auto"/>
              <w:right w:val="nil"/>
            </w:tcBorders>
            <w:shd w:val="clear" w:color="000000" w:fill="FFFFFF"/>
            <w:noWrap/>
            <w:vAlign w:val="center"/>
            <w:hideMark/>
          </w:tcPr>
          <w:p w14:paraId="42D3460D" w14:textId="77777777" w:rsidR="0079641B" w:rsidRPr="00E00086" w:rsidRDefault="0079641B" w:rsidP="00B85411">
            <w:pPr>
              <w:rPr>
                <w:rFonts w:ascii="Times New Roman" w:hAnsi="Times New Roman"/>
                <w:b/>
                <w:bCs/>
                <w:i/>
                <w:iCs/>
                <w:lang w:val="sr-Cyrl-RS"/>
              </w:rPr>
            </w:pPr>
            <w:r w:rsidRPr="00E00086">
              <w:rPr>
                <w:rFonts w:ascii="Times New Roman" w:hAnsi="Times New Roman"/>
                <w:b/>
                <w:bCs/>
                <w:i/>
                <w:iCs/>
                <w:lang w:val="sr-Cyrl-RS"/>
              </w:rPr>
              <w:t>Допринос расту БДП, процентни поени</w:t>
            </w:r>
          </w:p>
        </w:tc>
        <w:tc>
          <w:tcPr>
            <w:tcW w:w="960" w:type="dxa"/>
            <w:tcBorders>
              <w:top w:val="nil"/>
              <w:left w:val="nil"/>
              <w:bottom w:val="single" w:sz="8" w:space="0" w:color="auto"/>
              <w:right w:val="nil"/>
            </w:tcBorders>
            <w:shd w:val="clear" w:color="000000" w:fill="FFFFFF"/>
            <w:noWrap/>
            <w:vAlign w:val="center"/>
          </w:tcPr>
          <w:p w14:paraId="3E3348B9" w14:textId="77777777" w:rsidR="0079641B" w:rsidRPr="00E00086" w:rsidRDefault="0079641B" w:rsidP="00B85411">
            <w:pPr>
              <w:rPr>
                <w:rFonts w:ascii="Times New Roman" w:hAnsi="Times New Roman"/>
                <w:b/>
                <w:bCs/>
                <w:i/>
                <w:iCs/>
                <w:sz w:val="20"/>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5079BF8B" w14:textId="77777777" w:rsidR="0079641B" w:rsidRPr="00E00086" w:rsidRDefault="0079641B" w:rsidP="00B85411">
            <w:pPr>
              <w:rPr>
                <w:rFonts w:ascii="Times New Roman" w:hAnsi="Times New Roman"/>
                <w:b/>
                <w:bCs/>
                <w:i/>
                <w:iCs/>
                <w:sz w:val="20"/>
                <w:lang w:val="sr-Cyrl-RS"/>
              </w:rPr>
            </w:pPr>
          </w:p>
        </w:tc>
      </w:tr>
      <w:tr w:rsidR="0079641B" w:rsidRPr="00E00086" w14:paraId="698A9D80"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6F516BD"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Домаћа тражња</w:t>
            </w:r>
          </w:p>
        </w:tc>
        <w:tc>
          <w:tcPr>
            <w:tcW w:w="960" w:type="dxa"/>
            <w:tcBorders>
              <w:top w:val="nil"/>
              <w:left w:val="nil"/>
              <w:bottom w:val="single" w:sz="8" w:space="0" w:color="auto"/>
              <w:right w:val="single" w:sz="8" w:space="0" w:color="auto"/>
            </w:tcBorders>
            <w:shd w:val="clear" w:color="auto" w:fill="auto"/>
            <w:noWrap/>
            <w:vAlign w:val="center"/>
          </w:tcPr>
          <w:p w14:paraId="03760F01"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6,3</w:t>
            </w:r>
          </w:p>
        </w:tc>
        <w:tc>
          <w:tcPr>
            <w:tcW w:w="960" w:type="dxa"/>
            <w:tcBorders>
              <w:top w:val="nil"/>
              <w:left w:val="nil"/>
              <w:bottom w:val="single" w:sz="8" w:space="0" w:color="auto"/>
              <w:right w:val="single" w:sz="8" w:space="0" w:color="auto"/>
            </w:tcBorders>
            <w:shd w:val="clear" w:color="auto" w:fill="auto"/>
            <w:noWrap/>
            <w:vAlign w:val="center"/>
          </w:tcPr>
          <w:p w14:paraId="632A51A2"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5,0</w:t>
            </w:r>
          </w:p>
        </w:tc>
      </w:tr>
      <w:tr w:rsidR="0079641B" w:rsidRPr="00E00086" w14:paraId="26A5B610"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05C915B0"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Лична потрошња</w:t>
            </w:r>
          </w:p>
        </w:tc>
        <w:tc>
          <w:tcPr>
            <w:tcW w:w="960" w:type="dxa"/>
            <w:tcBorders>
              <w:top w:val="nil"/>
              <w:left w:val="nil"/>
              <w:bottom w:val="single" w:sz="8" w:space="0" w:color="auto"/>
              <w:right w:val="single" w:sz="8" w:space="0" w:color="auto"/>
            </w:tcBorders>
            <w:shd w:val="clear" w:color="000000" w:fill="F2F2F2"/>
            <w:noWrap/>
            <w:vAlign w:val="center"/>
          </w:tcPr>
          <w:p w14:paraId="0E51C0C8"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2,8</w:t>
            </w:r>
          </w:p>
        </w:tc>
        <w:tc>
          <w:tcPr>
            <w:tcW w:w="960" w:type="dxa"/>
            <w:tcBorders>
              <w:top w:val="nil"/>
              <w:left w:val="nil"/>
              <w:bottom w:val="single" w:sz="8" w:space="0" w:color="auto"/>
              <w:right w:val="single" w:sz="8" w:space="0" w:color="auto"/>
            </w:tcBorders>
            <w:shd w:val="clear" w:color="000000" w:fill="F2F2F2"/>
            <w:noWrap/>
            <w:vAlign w:val="center"/>
          </w:tcPr>
          <w:p w14:paraId="715D62D7"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2,6</w:t>
            </w:r>
          </w:p>
        </w:tc>
      </w:tr>
      <w:tr w:rsidR="0079641B" w:rsidRPr="00E00086" w14:paraId="026E407E" w14:textId="77777777" w:rsidTr="00B85411">
        <w:trPr>
          <w:trHeight w:val="215"/>
        </w:trPr>
        <w:tc>
          <w:tcPr>
            <w:tcW w:w="6880" w:type="dxa"/>
            <w:tcBorders>
              <w:top w:val="nil"/>
              <w:left w:val="nil"/>
              <w:bottom w:val="single" w:sz="8" w:space="0" w:color="auto"/>
              <w:right w:val="single" w:sz="8" w:space="0" w:color="auto"/>
            </w:tcBorders>
            <w:shd w:val="clear" w:color="auto" w:fill="auto"/>
            <w:noWrap/>
            <w:vAlign w:val="center"/>
            <w:hideMark/>
          </w:tcPr>
          <w:p w14:paraId="3E464347"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Државна потрошња</w:t>
            </w:r>
          </w:p>
        </w:tc>
        <w:tc>
          <w:tcPr>
            <w:tcW w:w="960" w:type="dxa"/>
            <w:tcBorders>
              <w:top w:val="nil"/>
              <w:left w:val="nil"/>
              <w:bottom w:val="single" w:sz="8" w:space="0" w:color="auto"/>
              <w:right w:val="single" w:sz="8" w:space="0" w:color="auto"/>
            </w:tcBorders>
            <w:shd w:val="clear" w:color="auto" w:fill="auto"/>
            <w:noWrap/>
            <w:vAlign w:val="center"/>
          </w:tcPr>
          <w:p w14:paraId="288FCEDD"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0,5</w:t>
            </w:r>
          </w:p>
        </w:tc>
        <w:tc>
          <w:tcPr>
            <w:tcW w:w="960" w:type="dxa"/>
            <w:tcBorders>
              <w:top w:val="nil"/>
              <w:left w:val="nil"/>
              <w:bottom w:val="single" w:sz="8" w:space="0" w:color="auto"/>
              <w:right w:val="single" w:sz="8" w:space="0" w:color="auto"/>
            </w:tcBorders>
            <w:shd w:val="clear" w:color="auto" w:fill="auto"/>
            <w:noWrap/>
            <w:vAlign w:val="center"/>
          </w:tcPr>
          <w:p w14:paraId="2FFFC67C"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0,4</w:t>
            </w:r>
          </w:p>
        </w:tc>
      </w:tr>
      <w:tr w:rsidR="0079641B" w:rsidRPr="00E00086" w14:paraId="0D011879"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5AACD326"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000000" w:fill="F2F2F2"/>
            <w:noWrap/>
            <w:vAlign w:val="center"/>
          </w:tcPr>
          <w:p w14:paraId="332D4D8C"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2,2</w:t>
            </w:r>
          </w:p>
        </w:tc>
        <w:tc>
          <w:tcPr>
            <w:tcW w:w="960" w:type="dxa"/>
            <w:tcBorders>
              <w:top w:val="nil"/>
              <w:left w:val="nil"/>
              <w:bottom w:val="single" w:sz="8" w:space="0" w:color="auto"/>
              <w:right w:val="single" w:sz="8" w:space="0" w:color="auto"/>
            </w:tcBorders>
            <w:shd w:val="clear" w:color="000000" w:fill="F2F2F2"/>
            <w:noWrap/>
            <w:vAlign w:val="center"/>
          </w:tcPr>
          <w:p w14:paraId="6C04BE30"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2,0</w:t>
            </w:r>
          </w:p>
        </w:tc>
      </w:tr>
      <w:tr w:rsidR="0079641B" w:rsidRPr="00E00086" w14:paraId="2029CE1C"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7E14961F"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Нето извоз</w:t>
            </w:r>
          </w:p>
        </w:tc>
        <w:tc>
          <w:tcPr>
            <w:tcW w:w="960" w:type="dxa"/>
            <w:tcBorders>
              <w:top w:val="nil"/>
              <w:left w:val="nil"/>
              <w:bottom w:val="single" w:sz="8" w:space="0" w:color="auto"/>
              <w:right w:val="single" w:sz="8" w:space="0" w:color="auto"/>
            </w:tcBorders>
            <w:shd w:val="clear" w:color="auto" w:fill="auto"/>
            <w:noWrap/>
            <w:vAlign w:val="center"/>
          </w:tcPr>
          <w:p w14:paraId="76D01DFE"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-2,5</w:t>
            </w:r>
          </w:p>
        </w:tc>
        <w:tc>
          <w:tcPr>
            <w:tcW w:w="960" w:type="dxa"/>
            <w:tcBorders>
              <w:top w:val="nil"/>
              <w:left w:val="nil"/>
              <w:bottom w:val="single" w:sz="8" w:space="0" w:color="auto"/>
              <w:right w:val="single" w:sz="8" w:space="0" w:color="auto"/>
            </w:tcBorders>
            <w:shd w:val="clear" w:color="auto" w:fill="auto"/>
            <w:noWrap/>
            <w:vAlign w:val="center"/>
          </w:tcPr>
          <w:p w14:paraId="291B877F"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-0,9</w:t>
            </w:r>
          </w:p>
        </w:tc>
      </w:tr>
      <w:tr w:rsidR="0079641B" w:rsidRPr="00E00086" w14:paraId="224FA0A5"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7ED4B9C5"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Промене у залихама</w:t>
            </w:r>
          </w:p>
        </w:tc>
        <w:tc>
          <w:tcPr>
            <w:tcW w:w="960" w:type="dxa"/>
            <w:tcBorders>
              <w:top w:val="nil"/>
              <w:left w:val="nil"/>
              <w:bottom w:val="single" w:sz="8" w:space="0" w:color="auto"/>
              <w:right w:val="single" w:sz="8" w:space="0" w:color="auto"/>
            </w:tcBorders>
            <w:shd w:val="clear" w:color="000000" w:fill="F2F2F2"/>
            <w:noWrap/>
            <w:vAlign w:val="center"/>
          </w:tcPr>
          <w:p w14:paraId="41E7C436"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0,7</w:t>
            </w:r>
          </w:p>
        </w:tc>
        <w:tc>
          <w:tcPr>
            <w:tcW w:w="960" w:type="dxa"/>
            <w:tcBorders>
              <w:top w:val="nil"/>
              <w:left w:val="nil"/>
              <w:bottom w:val="single" w:sz="8" w:space="0" w:color="auto"/>
              <w:right w:val="single" w:sz="8" w:space="0" w:color="auto"/>
            </w:tcBorders>
            <w:shd w:val="clear" w:color="000000" w:fill="F2F2F2"/>
            <w:noWrap/>
            <w:vAlign w:val="center"/>
          </w:tcPr>
          <w:p w14:paraId="735F1904"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0,0</w:t>
            </w:r>
          </w:p>
        </w:tc>
      </w:tr>
      <w:tr w:rsidR="0079641B" w:rsidRPr="00E00086" w14:paraId="442A2BDA" w14:textId="77777777" w:rsidTr="00B85411">
        <w:trPr>
          <w:trHeight w:val="215"/>
        </w:trPr>
        <w:tc>
          <w:tcPr>
            <w:tcW w:w="6880" w:type="dxa"/>
            <w:tcBorders>
              <w:top w:val="nil"/>
              <w:left w:val="nil"/>
              <w:bottom w:val="single" w:sz="8" w:space="0" w:color="auto"/>
              <w:right w:val="nil"/>
            </w:tcBorders>
            <w:shd w:val="clear" w:color="000000" w:fill="FFFFFF"/>
            <w:noWrap/>
            <w:vAlign w:val="center"/>
            <w:hideMark/>
          </w:tcPr>
          <w:p w14:paraId="63D2ACE3" w14:textId="77777777" w:rsidR="0079641B" w:rsidRPr="00E00086" w:rsidRDefault="0079641B" w:rsidP="00B85411">
            <w:pPr>
              <w:rPr>
                <w:rFonts w:ascii="Times New Roman" w:hAnsi="Times New Roman"/>
                <w:b/>
                <w:bCs/>
                <w:i/>
                <w:iCs/>
                <w:lang w:val="sr-Cyrl-RS"/>
              </w:rPr>
            </w:pPr>
            <w:r w:rsidRPr="00E00086">
              <w:rPr>
                <w:rFonts w:ascii="Times New Roman" w:hAnsi="Times New Roman"/>
                <w:b/>
                <w:bCs/>
                <w:i/>
                <w:iCs/>
                <w:lang w:val="sr-Cyrl-RS"/>
              </w:rPr>
              <w:t>Кретање цена, %</w:t>
            </w:r>
          </w:p>
        </w:tc>
        <w:tc>
          <w:tcPr>
            <w:tcW w:w="960" w:type="dxa"/>
            <w:tcBorders>
              <w:top w:val="nil"/>
              <w:left w:val="nil"/>
              <w:bottom w:val="single" w:sz="8" w:space="0" w:color="auto"/>
              <w:right w:val="nil"/>
            </w:tcBorders>
            <w:shd w:val="clear" w:color="000000" w:fill="FFFFFF"/>
            <w:noWrap/>
            <w:vAlign w:val="center"/>
          </w:tcPr>
          <w:p w14:paraId="243F5D3A" w14:textId="77777777" w:rsidR="0079641B" w:rsidRPr="00E00086" w:rsidRDefault="0079641B" w:rsidP="00B85411">
            <w:pPr>
              <w:rPr>
                <w:rFonts w:ascii="Times New Roman" w:hAnsi="Times New Roman"/>
                <w:b/>
                <w:bCs/>
                <w:i/>
                <w:iCs/>
                <w:sz w:val="20"/>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2DE84EF7" w14:textId="77777777" w:rsidR="0079641B" w:rsidRPr="00E00086" w:rsidRDefault="0079641B" w:rsidP="00B85411">
            <w:pPr>
              <w:rPr>
                <w:rFonts w:ascii="Times New Roman" w:hAnsi="Times New Roman"/>
                <w:b/>
                <w:bCs/>
                <w:i/>
                <w:iCs/>
                <w:sz w:val="20"/>
                <w:lang w:val="sr-Cyrl-RS"/>
              </w:rPr>
            </w:pPr>
          </w:p>
        </w:tc>
      </w:tr>
      <w:tr w:rsidR="0079641B" w:rsidRPr="00E00086" w14:paraId="02117FF7"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0E12709"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Потрошачке цене (годишњи просек)</w:t>
            </w:r>
          </w:p>
        </w:tc>
        <w:tc>
          <w:tcPr>
            <w:tcW w:w="960" w:type="dxa"/>
            <w:tcBorders>
              <w:top w:val="nil"/>
              <w:left w:val="nil"/>
              <w:bottom w:val="single" w:sz="8" w:space="0" w:color="auto"/>
              <w:right w:val="single" w:sz="8" w:space="0" w:color="auto"/>
            </w:tcBorders>
            <w:shd w:val="clear" w:color="000000" w:fill="F2F2F2"/>
            <w:noWrap/>
            <w:vAlign w:val="center"/>
          </w:tcPr>
          <w:p w14:paraId="78A339C4"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4,7</w:t>
            </w:r>
          </w:p>
        </w:tc>
        <w:tc>
          <w:tcPr>
            <w:tcW w:w="960" w:type="dxa"/>
            <w:tcBorders>
              <w:top w:val="nil"/>
              <w:left w:val="nil"/>
              <w:bottom w:val="single" w:sz="8" w:space="0" w:color="auto"/>
              <w:right w:val="single" w:sz="8" w:space="0" w:color="auto"/>
            </w:tcBorders>
            <w:shd w:val="clear" w:color="000000" w:fill="F2F2F2"/>
            <w:noWrap/>
            <w:vAlign w:val="center"/>
          </w:tcPr>
          <w:p w14:paraId="28EC0892"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3,5</w:t>
            </w:r>
          </w:p>
        </w:tc>
      </w:tr>
      <w:tr w:rsidR="0079641B" w:rsidRPr="00E00086" w14:paraId="408D3DBC"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7466DFAC"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Дефлатор БДП</w:t>
            </w:r>
          </w:p>
        </w:tc>
        <w:tc>
          <w:tcPr>
            <w:tcW w:w="960" w:type="dxa"/>
            <w:tcBorders>
              <w:top w:val="nil"/>
              <w:left w:val="nil"/>
              <w:bottom w:val="single" w:sz="8" w:space="0" w:color="auto"/>
              <w:right w:val="single" w:sz="8" w:space="0" w:color="auto"/>
            </w:tcBorders>
            <w:shd w:val="clear" w:color="auto" w:fill="auto"/>
            <w:noWrap/>
            <w:vAlign w:val="center"/>
          </w:tcPr>
          <w:p w14:paraId="299FCB7D"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5,0</w:t>
            </w:r>
          </w:p>
        </w:tc>
        <w:tc>
          <w:tcPr>
            <w:tcW w:w="960" w:type="dxa"/>
            <w:tcBorders>
              <w:top w:val="nil"/>
              <w:left w:val="nil"/>
              <w:bottom w:val="single" w:sz="8" w:space="0" w:color="auto"/>
              <w:right w:val="single" w:sz="8" w:space="0" w:color="auto"/>
            </w:tcBorders>
            <w:shd w:val="clear" w:color="auto" w:fill="auto"/>
            <w:noWrap/>
            <w:vAlign w:val="center"/>
          </w:tcPr>
          <w:p w14:paraId="724E4A81"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3,2</w:t>
            </w:r>
          </w:p>
        </w:tc>
      </w:tr>
      <w:tr w:rsidR="0079641B" w:rsidRPr="00E00086" w14:paraId="7550FA6A" w14:textId="77777777" w:rsidTr="00B85411">
        <w:trPr>
          <w:trHeight w:val="215"/>
        </w:trPr>
        <w:tc>
          <w:tcPr>
            <w:tcW w:w="6880" w:type="dxa"/>
            <w:tcBorders>
              <w:top w:val="nil"/>
              <w:left w:val="nil"/>
              <w:bottom w:val="single" w:sz="8" w:space="0" w:color="auto"/>
              <w:right w:val="nil"/>
            </w:tcBorders>
            <w:shd w:val="clear" w:color="000000" w:fill="FFFFFF"/>
            <w:noWrap/>
            <w:vAlign w:val="center"/>
            <w:hideMark/>
          </w:tcPr>
          <w:p w14:paraId="05862D57" w14:textId="77777777" w:rsidR="0079641B" w:rsidRPr="00E00086" w:rsidRDefault="0079641B" w:rsidP="00B85411">
            <w:pPr>
              <w:rPr>
                <w:rFonts w:ascii="Times New Roman" w:hAnsi="Times New Roman"/>
                <w:b/>
                <w:bCs/>
                <w:i/>
                <w:iCs/>
                <w:lang w:val="sr-Cyrl-RS"/>
              </w:rPr>
            </w:pPr>
            <w:r w:rsidRPr="00E00086">
              <w:rPr>
                <w:rFonts w:ascii="Times New Roman" w:hAnsi="Times New Roman"/>
                <w:b/>
                <w:bCs/>
                <w:i/>
                <w:iCs/>
                <w:lang w:val="sr-Cyrl-RS"/>
              </w:rPr>
              <w:t>Кретања у спољном сектору (% БДП)</w:t>
            </w:r>
          </w:p>
        </w:tc>
        <w:tc>
          <w:tcPr>
            <w:tcW w:w="960" w:type="dxa"/>
            <w:tcBorders>
              <w:top w:val="nil"/>
              <w:left w:val="nil"/>
              <w:bottom w:val="single" w:sz="8" w:space="0" w:color="auto"/>
              <w:right w:val="nil"/>
            </w:tcBorders>
            <w:shd w:val="clear" w:color="000000" w:fill="FFFFFF"/>
            <w:noWrap/>
            <w:vAlign w:val="center"/>
          </w:tcPr>
          <w:p w14:paraId="0786267F" w14:textId="77777777" w:rsidR="0079641B" w:rsidRPr="00E00086" w:rsidRDefault="0079641B" w:rsidP="00B85411">
            <w:pPr>
              <w:rPr>
                <w:rFonts w:ascii="Times New Roman" w:hAnsi="Times New Roman"/>
                <w:b/>
                <w:bCs/>
                <w:i/>
                <w:iCs/>
                <w:sz w:val="20"/>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407F78FB" w14:textId="77777777" w:rsidR="0079641B" w:rsidRPr="00E00086" w:rsidRDefault="0079641B" w:rsidP="00B85411">
            <w:pPr>
              <w:rPr>
                <w:rFonts w:ascii="Times New Roman" w:hAnsi="Times New Roman"/>
                <w:b/>
                <w:bCs/>
                <w:i/>
                <w:iCs/>
                <w:sz w:val="20"/>
                <w:lang w:val="sr-Cyrl-RS"/>
              </w:rPr>
            </w:pPr>
          </w:p>
        </w:tc>
      </w:tr>
      <w:tr w:rsidR="0079641B" w:rsidRPr="00E00086" w14:paraId="47CC0C03"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3EA3AE6B"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 xml:space="preserve">Салдо текућег рачуна </w:t>
            </w:r>
          </w:p>
        </w:tc>
        <w:tc>
          <w:tcPr>
            <w:tcW w:w="960" w:type="dxa"/>
            <w:tcBorders>
              <w:top w:val="nil"/>
              <w:left w:val="nil"/>
              <w:bottom w:val="single" w:sz="8" w:space="0" w:color="auto"/>
              <w:right w:val="single" w:sz="8" w:space="0" w:color="auto"/>
            </w:tcBorders>
            <w:shd w:val="clear" w:color="000000" w:fill="F2F2F2"/>
            <w:noWrap/>
            <w:vAlign w:val="center"/>
          </w:tcPr>
          <w:p w14:paraId="286706BB"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-4,4</w:t>
            </w:r>
          </w:p>
        </w:tc>
        <w:tc>
          <w:tcPr>
            <w:tcW w:w="960" w:type="dxa"/>
            <w:tcBorders>
              <w:top w:val="nil"/>
              <w:left w:val="nil"/>
              <w:bottom w:val="single" w:sz="8" w:space="0" w:color="auto"/>
              <w:right w:val="single" w:sz="8" w:space="0" w:color="auto"/>
            </w:tcBorders>
            <w:shd w:val="clear" w:color="000000" w:fill="F2F2F2"/>
            <w:noWrap/>
            <w:vAlign w:val="center"/>
          </w:tcPr>
          <w:p w14:paraId="1379EED5"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-5,2</w:t>
            </w:r>
          </w:p>
        </w:tc>
      </w:tr>
      <w:tr w:rsidR="0079641B" w:rsidRPr="00E00086" w14:paraId="5D150CD2" w14:textId="77777777" w:rsidTr="00B85411">
        <w:trPr>
          <w:trHeight w:val="215"/>
        </w:trPr>
        <w:tc>
          <w:tcPr>
            <w:tcW w:w="6880" w:type="dxa"/>
            <w:tcBorders>
              <w:top w:val="nil"/>
              <w:left w:val="nil"/>
              <w:bottom w:val="single" w:sz="8" w:space="0" w:color="auto"/>
              <w:right w:val="nil"/>
            </w:tcBorders>
            <w:shd w:val="clear" w:color="000000" w:fill="FFFFFF"/>
            <w:noWrap/>
            <w:vAlign w:val="center"/>
            <w:hideMark/>
          </w:tcPr>
          <w:p w14:paraId="79F5B67D" w14:textId="77777777" w:rsidR="0079641B" w:rsidRPr="00E00086" w:rsidRDefault="0079641B" w:rsidP="00B85411">
            <w:pPr>
              <w:rPr>
                <w:rFonts w:ascii="Times New Roman" w:hAnsi="Times New Roman"/>
                <w:b/>
                <w:bCs/>
                <w:i/>
                <w:iCs/>
                <w:lang w:val="sr-Cyrl-RS"/>
              </w:rPr>
            </w:pPr>
            <w:r w:rsidRPr="00E00086">
              <w:rPr>
                <w:rFonts w:ascii="Times New Roman" w:hAnsi="Times New Roman"/>
                <w:b/>
                <w:bCs/>
                <w:i/>
                <w:iCs/>
                <w:lang w:val="sr-Cyrl-RS"/>
              </w:rPr>
              <w:t>Јавне финансије (% БДП)</w:t>
            </w:r>
          </w:p>
        </w:tc>
        <w:tc>
          <w:tcPr>
            <w:tcW w:w="960" w:type="dxa"/>
            <w:tcBorders>
              <w:top w:val="nil"/>
              <w:left w:val="nil"/>
              <w:bottom w:val="single" w:sz="8" w:space="0" w:color="auto"/>
              <w:right w:val="nil"/>
            </w:tcBorders>
            <w:shd w:val="clear" w:color="000000" w:fill="FFFFFF"/>
            <w:noWrap/>
            <w:vAlign w:val="center"/>
          </w:tcPr>
          <w:p w14:paraId="6266CCB9" w14:textId="77777777" w:rsidR="0079641B" w:rsidRPr="00E00086" w:rsidRDefault="0079641B" w:rsidP="00B85411">
            <w:pPr>
              <w:rPr>
                <w:rFonts w:ascii="Times New Roman" w:hAnsi="Times New Roman"/>
                <w:b/>
                <w:bCs/>
                <w:i/>
                <w:iCs/>
                <w:sz w:val="20"/>
                <w:lang w:val="sr-Cyrl-RS"/>
              </w:rPr>
            </w:pPr>
          </w:p>
        </w:tc>
        <w:tc>
          <w:tcPr>
            <w:tcW w:w="960" w:type="dxa"/>
            <w:tcBorders>
              <w:top w:val="nil"/>
              <w:left w:val="nil"/>
              <w:bottom w:val="single" w:sz="8" w:space="0" w:color="auto"/>
              <w:right w:val="single" w:sz="8" w:space="0" w:color="auto"/>
            </w:tcBorders>
            <w:shd w:val="clear" w:color="000000" w:fill="FFFFFF"/>
            <w:noWrap/>
            <w:vAlign w:val="center"/>
          </w:tcPr>
          <w:p w14:paraId="1CC8C407" w14:textId="77777777" w:rsidR="0079641B" w:rsidRPr="00E00086" w:rsidRDefault="0079641B" w:rsidP="00B85411">
            <w:pPr>
              <w:rPr>
                <w:rFonts w:ascii="Times New Roman" w:hAnsi="Times New Roman"/>
                <w:b/>
                <w:bCs/>
                <w:i/>
                <w:iCs/>
                <w:sz w:val="20"/>
                <w:lang w:val="sr-Cyrl-RS"/>
              </w:rPr>
            </w:pPr>
          </w:p>
        </w:tc>
      </w:tr>
      <w:tr w:rsidR="0079641B" w:rsidRPr="00E00086" w14:paraId="19B400EC" w14:textId="77777777" w:rsidTr="00B85411">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0B99AAAF"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Фискални резултат сектора државе</w:t>
            </w:r>
          </w:p>
        </w:tc>
        <w:tc>
          <w:tcPr>
            <w:tcW w:w="960" w:type="dxa"/>
            <w:tcBorders>
              <w:top w:val="nil"/>
              <w:left w:val="nil"/>
              <w:bottom w:val="single" w:sz="8" w:space="0" w:color="auto"/>
              <w:right w:val="single" w:sz="8" w:space="0" w:color="auto"/>
            </w:tcBorders>
            <w:shd w:val="clear" w:color="000000" w:fill="F2F2F2"/>
            <w:noWrap/>
            <w:vAlign w:val="center"/>
          </w:tcPr>
          <w:p w14:paraId="2135BF9C"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-2,7</w:t>
            </w:r>
          </w:p>
        </w:tc>
        <w:tc>
          <w:tcPr>
            <w:tcW w:w="960" w:type="dxa"/>
            <w:tcBorders>
              <w:top w:val="nil"/>
              <w:left w:val="nil"/>
              <w:bottom w:val="single" w:sz="8" w:space="0" w:color="auto"/>
              <w:right w:val="single" w:sz="8" w:space="0" w:color="auto"/>
            </w:tcBorders>
            <w:shd w:val="clear" w:color="000000" w:fill="F2F2F2"/>
            <w:noWrap/>
            <w:vAlign w:val="center"/>
          </w:tcPr>
          <w:p w14:paraId="26049AD1"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-3,0</w:t>
            </w:r>
          </w:p>
        </w:tc>
      </w:tr>
      <w:tr w:rsidR="0079641B" w:rsidRPr="00E00086" w14:paraId="16F692A7" w14:textId="77777777" w:rsidTr="00B85411">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29940BAB" w14:textId="77777777" w:rsidR="0079641B" w:rsidRPr="00E00086" w:rsidRDefault="0079641B" w:rsidP="00B85411">
            <w:pPr>
              <w:rPr>
                <w:rFonts w:ascii="Times New Roman" w:hAnsi="Times New Roman"/>
                <w:i/>
                <w:iCs/>
                <w:lang w:val="sr-Cyrl-RS"/>
              </w:rPr>
            </w:pPr>
            <w:r w:rsidRPr="00E00086">
              <w:rPr>
                <w:rFonts w:ascii="Times New Roman" w:hAnsi="Times New Roman"/>
                <w:i/>
                <w:iCs/>
                <w:lang w:val="sr-Cyrl-RS"/>
              </w:rPr>
              <w:t xml:space="preserve">Јавни дуг сектора државе </w:t>
            </w:r>
          </w:p>
        </w:tc>
        <w:tc>
          <w:tcPr>
            <w:tcW w:w="960" w:type="dxa"/>
            <w:tcBorders>
              <w:top w:val="nil"/>
              <w:left w:val="nil"/>
              <w:bottom w:val="single" w:sz="8" w:space="0" w:color="auto"/>
              <w:right w:val="single" w:sz="8" w:space="0" w:color="auto"/>
            </w:tcBorders>
            <w:shd w:val="clear" w:color="auto" w:fill="auto"/>
            <w:noWrap/>
            <w:vAlign w:val="center"/>
          </w:tcPr>
          <w:p w14:paraId="2F905FDC"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47,9</w:t>
            </w:r>
          </w:p>
        </w:tc>
        <w:tc>
          <w:tcPr>
            <w:tcW w:w="960" w:type="dxa"/>
            <w:tcBorders>
              <w:top w:val="nil"/>
              <w:left w:val="nil"/>
              <w:bottom w:val="single" w:sz="8" w:space="0" w:color="auto"/>
              <w:right w:val="single" w:sz="8" w:space="0" w:color="auto"/>
            </w:tcBorders>
            <w:shd w:val="clear" w:color="auto" w:fill="auto"/>
            <w:noWrap/>
            <w:vAlign w:val="center"/>
          </w:tcPr>
          <w:p w14:paraId="50BA525D" w14:textId="77777777" w:rsidR="0079641B" w:rsidRPr="00E00086" w:rsidRDefault="0079641B" w:rsidP="00B85411">
            <w:pPr>
              <w:jc w:val="right"/>
              <w:rPr>
                <w:rFonts w:ascii="Times New Roman" w:hAnsi="Times New Roman"/>
                <w:sz w:val="20"/>
                <w:lang w:val="sr-Cyrl-RS"/>
              </w:rPr>
            </w:pPr>
            <w:r w:rsidRPr="00E00086">
              <w:rPr>
                <w:rFonts w:ascii="Times New Roman" w:hAnsi="Times New Roman"/>
                <w:sz w:val="20"/>
                <w:lang w:val="sr-Cyrl-RS"/>
              </w:rPr>
              <w:t>47,5</w:t>
            </w:r>
          </w:p>
        </w:tc>
      </w:tr>
    </w:tbl>
    <w:p w14:paraId="0C64D47B" w14:textId="77777777" w:rsidR="0079641B" w:rsidRPr="00E00086" w:rsidRDefault="0079641B" w:rsidP="0079641B">
      <w:pPr>
        <w:tabs>
          <w:tab w:val="left" w:pos="720"/>
        </w:tabs>
        <w:spacing w:after="200" w:line="276" w:lineRule="auto"/>
        <w:jc w:val="center"/>
        <w:rPr>
          <w:rFonts w:ascii="Times New Roman" w:eastAsia="Calibri" w:hAnsi="Times New Roman"/>
          <w:bCs/>
          <w:lang w:val="sr-Cyrl-RS"/>
        </w:rPr>
      </w:pPr>
    </w:p>
    <w:p w14:paraId="240011C9" w14:textId="133834EC" w:rsidR="00013BBC" w:rsidRPr="00E00086" w:rsidRDefault="00013BBC" w:rsidP="0079641B">
      <w:pPr>
        <w:tabs>
          <w:tab w:val="left" w:pos="720"/>
        </w:tabs>
        <w:spacing w:after="120"/>
        <w:rPr>
          <w:rFonts w:ascii="Times New Roman" w:hAnsi="Times New Roman"/>
          <w:lang w:val="sr-Cyrl-RS"/>
        </w:rPr>
      </w:pPr>
      <w:r w:rsidRPr="00E00086">
        <w:rPr>
          <w:rFonts w:ascii="Times New Roman" w:hAnsi="Times New Roman"/>
          <w:b/>
          <w:bCs/>
          <w:szCs w:val="24"/>
          <w:lang w:val="sr-Cyrl-RS"/>
        </w:rPr>
        <w:t>3. Образложење прихода и примања буџета</w:t>
      </w:r>
    </w:p>
    <w:p w14:paraId="1FE5EE2C" w14:textId="52EECE46" w:rsidR="00A4638F" w:rsidRPr="00E00086" w:rsidRDefault="00013BBC" w:rsidP="00A4638F">
      <w:pPr>
        <w:tabs>
          <w:tab w:val="left" w:pos="720"/>
        </w:tabs>
        <w:spacing w:after="120"/>
        <w:ind w:firstLine="709"/>
        <w:rPr>
          <w:rFonts w:ascii="Times New Roman" w:hAnsi="Times New Roman"/>
          <w:szCs w:val="24"/>
          <w:lang w:val="sr-Cyrl-RS"/>
        </w:rPr>
      </w:pPr>
      <w:r w:rsidRPr="00E00086">
        <w:rPr>
          <w:rFonts w:ascii="Times New Roman" w:hAnsi="Times New Roman"/>
          <w:szCs w:val="24"/>
          <w:lang w:val="sr-Cyrl-RS"/>
        </w:rPr>
        <w:t>Приходи и примања буџета за 2025. годину утврђена су у следећим износима:</w:t>
      </w:r>
    </w:p>
    <w:p w14:paraId="0179215F" w14:textId="1A007DC7" w:rsidR="006B6D17" w:rsidRPr="00E00086" w:rsidRDefault="00013BBC" w:rsidP="00013BBC">
      <w:pPr>
        <w:tabs>
          <w:tab w:val="left" w:pos="720"/>
          <w:tab w:val="left" w:pos="1440"/>
        </w:tabs>
        <w:rPr>
          <w:rFonts w:ascii="Times New Roman" w:hAnsi="Times New Roman"/>
          <w:lang w:val="sr-Cyrl-RS"/>
        </w:rPr>
      </w:pPr>
      <w:r w:rsidRPr="00E00086">
        <w:rPr>
          <w:rFonts w:ascii="Times New Roman" w:hAnsi="Times New Roman"/>
          <w:b/>
          <w:lang w:val="sr-Cyrl-RS"/>
        </w:rPr>
        <w:t xml:space="preserve">Приходи и примања буџета Републике Србије за </w:t>
      </w:r>
      <w:r w:rsidRPr="00E00086">
        <w:rPr>
          <w:rFonts w:ascii="Times New Roman" w:hAnsi="Times New Roman"/>
          <w:b/>
          <w:color w:val="000000" w:themeColor="text1"/>
          <w:lang w:val="sr-Cyrl-RS"/>
        </w:rPr>
        <w:t xml:space="preserve">2025. </w:t>
      </w:r>
      <w:r w:rsidRPr="00E00086">
        <w:rPr>
          <w:rFonts w:ascii="Times New Roman" w:hAnsi="Times New Roman"/>
          <w:b/>
          <w:lang w:val="sr-Cyrl-RS"/>
        </w:rPr>
        <w:t>годину</w:t>
      </w:r>
      <w:r w:rsidRPr="00E00086">
        <w:rPr>
          <w:rFonts w:ascii="Times New Roman" w:hAnsi="Times New Roman"/>
          <w:lang w:val="sr-Cyrl-RS"/>
        </w:rPr>
        <w:t xml:space="preserve"> </w:t>
      </w:r>
    </w:p>
    <w:p w14:paraId="24CB7BAB" w14:textId="77777777" w:rsidR="006B6D17" w:rsidRPr="00E00086" w:rsidRDefault="006B6D17" w:rsidP="00013BBC">
      <w:pPr>
        <w:tabs>
          <w:tab w:val="left" w:pos="720"/>
          <w:tab w:val="left" w:pos="1440"/>
        </w:tabs>
        <w:rPr>
          <w:rFonts w:ascii="Times New Roman" w:hAnsi="Times New Roman"/>
          <w:lang w:val="sr-Cyrl-RS"/>
        </w:rPr>
      </w:pPr>
    </w:p>
    <w:p w14:paraId="5800D3F1" w14:textId="482D0081" w:rsidR="00013BBC" w:rsidRPr="00E00086" w:rsidRDefault="00013BBC" w:rsidP="00013BBC">
      <w:pPr>
        <w:tabs>
          <w:tab w:val="left" w:pos="720"/>
          <w:tab w:val="left" w:pos="1440"/>
        </w:tabs>
        <w:rPr>
          <w:rFonts w:ascii="Times New Roman" w:hAnsi="Times New Roman"/>
          <w:lang w:val="sr-Cyrl-RS"/>
        </w:rPr>
      </w:pPr>
      <w:r w:rsidRPr="00E00086">
        <w:rPr>
          <w:rFonts w:ascii="Times New Roman" w:hAnsi="Times New Roman"/>
          <w:lang w:val="sr-Cyrl-RS"/>
        </w:rPr>
        <w:fldChar w:fldCharType="begin"/>
      </w:r>
      <w:r w:rsidRPr="00E00086">
        <w:rPr>
          <w:rFonts w:ascii="Times New Roman" w:hAnsi="Times New Roman"/>
          <w:lang w:val="sr-Cyrl-RS"/>
        </w:rPr>
        <w:instrText xml:space="preserve"> LINK Excel.Sheet.12 "C:\\Users\\vladimir.malbasic\\Dropbox\\Makro sektor\\2. F  I  S  K  A  L\\Budzeti obrazlozenja i excel fajlovi\\1. budžet 2023\\Budzet 2023 prihodi tabele.xlsx" "Табела 1!R3C2:R35C4" \a \f 4 \h \* MERGEFORMAT </w:instrText>
      </w:r>
      <w:r w:rsidRPr="00E00086">
        <w:rPr>
          <w:rFonts w:ascii="Times New Roman" w:hAnsi="Times New Roman"/>
          <w:lang w:val="sr-Cyrl-RS"/>
        </w:rPr>
        <w:fldChar w:fldCharType="separate"/>
      </w:r>
    </w:p>
    <w:tbl>
      <w:tblPr>
        <w:tblW w:w="9596" w:type="dxa"/>
        <w:jc w:val="center"/>
        <w:tblLayout w:type="fixed"/>
        <w:tblLook w:val="04A0" w:firstRow="1" w:lastRow="0" w:firstColumn="1" w:lastColumn="0" w:noHBand="0" w:noVBand="1"/>
      </w:tblPr>
      <w:tblGrid>
        <w:gridCol w:w="5035"/>
        <w:gridCol w:w="2142"/>
        <w:gridCol w:w="2419"/>
      </w:tblGrid>
      <w:tr w:rsidR="006B6D17" w:rsidRPr="00E00086" w14:paraId="7FFE8C32" w14:textId="77777777" w:rsidTr="00BC2583">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DB8BF8E" w14:textId="77777777" w:rsidR="006B6D17" w:rsidRPr="00E00086" w:rsidRDefault="006B6D17" w:rsidP="00BC2583">
            <w:pPr>
              <w:tabs>
                <w:tab w:val="left" w:pos="1440"/>
              </w:tabs>
              <w:jc w:val="center"/>
              <w:rPr>
                <w:b/>
                <w:lang w:val="sr-Cyrl-RS"/>
              </w:rPr>
            </w:pPr>
            <w:r w:rsidRPr="00E00086">
              <w:rPr>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139995BD" w14:textId="77777777" w:rsidR="006B6D17" w:rsidRPr="00E00086" w:rsidRDefault="006B6D17" w:rsidP="00BC2583">
            <w:pPr>
              <w:tabs>
                <w:tab w:val="left" w:pos="1440"/>
              </w:tabs>
              <w:jc w:val="center"/>
              <w:rPr>
                <w:lang w:val="sr-Cyrl-RS"/>
              </w:rPr>
            </w:pPr>
            <w:r w:rsidRPr="00E00086">
              <w:rPr>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6121D66" w14:textId="77777777" w:rsidR="006B6D17" w:rsidRPr="00E00086" w:rsidRDefault="006B6D17" w:rsidP="00BC2583">
            <w:pPr>
              <w:tabs>
                <w:tab w:val="left" w:pos="1440"/>
              </w:tabs>
              <w:jc w:val="center"/>
              <w:rPr>
                <w:lang w:val="sr-Cyrl-RS"/>
              </w:rPr>
            </w:pPr>
            <w:r w:rsidRPr="00E00086">
              <w:rPr>
                <w:lang w:val="sr-Cyrl-RS"/>
              </w:rPr>
              <w:t>Износ у динарима</w:t>
            </w:r>
          </w:p>
        </w:tc>
      </w:tr>
      <w:tr w:rsidR="006B6D17" w:rsidRPr="00E00086" w14:paraId="780A5475"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3555891" w14:textId="77777777" w:rsidR="006B6D17" w:rsidRPr="00E00086" w:rsidRDefault="006B6D17" w:rsidP="00BC2583">
            <w:pPr>
              <w:rPr>
                <w:lang w:val="sr-Cyrl-RS"/>
              </w:rPr>
            </w:pPr>
            <w:r w:rsidRPr="00E00086">
              <w:rPr>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339CFF" w14:textId="77777777" w:rsidR="006B6D17" w:rsidRPr="00E00086" w:rsidRDefault="006B6D17" w:rsidP="00BC2583">
            <w:pP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431AD92C" w14:textId="77777777" w:rsidR="006B6D17" w:rsidRPr="00E00086" w:rsidRDefault="006B6D17" w:rsidP="00BC2583">
            <w:pPr>
              <w:jc w:val="right"/>
              <w:rPr>
                <w:lang w:val="sr-Cyrl-RS"/>
              </w:rPr>
            </w:pPr>
            <w:r w:rsidRPr="00E00086">
              <w:rPr>
                <w:lang w:val="sr-Cyrl-RS"/>
              </w:rPr>
              <w:t>2.346.200.000.000</w:t>
            </w:r>
          </w:p>
        </w:tc>
      </w:tr>
      <w:tr w:rsidR="006B6D17" w:rsidRPr="00E00086" w14:paraId="0570231F"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F5706CA" w14:textId="77777777" w:rsidR="006B6D17" w:rsidRPr="00E00086" w:rsidRDefault="006B6D17" w:rsidP="00BC2583">
            <w:pPr>
              <w:rPr>
                <w:lang w:val="sr-Cyrl-RS"/>
              </w:rPr>
            </w:pPr>
            <w:r w:rsidRPr="00E00086">
              <w:rPr>
                <w:lang w:val="sr-Cyrl-RS"/>
              </w:rPr>
              <w:lastRenderedPageBreak/>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8AC37A5" w14:textId="77777777" w:rsidR="006B6D17" w:rsidRPr="00E00086" w:rsidRDefault="006B6D17" w:rsidP="00BC2583">
            <w:pPr>
              <w:jc w:val="center"/>
              <w:rPr>
                <w:lang w:val="sr-Cyrl-RS"/>
              </w:rPr>
            </w:pPr>
            <w:r w:rsidRPr="00E00086">
              <w:rPr>
                <w:lang w:val="sr-Cyrl-RS"/>
              </w:rPr>
              <w:t>71</w:t>
            </w:r>
          </w:p>
        </w:tc>
        <w:tc>
          <w:tcPr>
            <w:tcW w:w="2419" w:type="dxa"/>
            <w:tcBorders>
              <w:top w:val="nil"/>
              <w:left w:val="nil"/>
              <w:bottom w:val="single" w:sz="4" w:space="0" w:color="auto"/>
              <w:right w:val="single" w:sz="4" w:space="0" w:color="auto"/>
            </w:tcBorders>
            <w:shd w:val="clear" w:color="auto" w:fill="auto"/>
            <w:noWrap/>
            <w:hideMark/>
          </w:tcPr>
          <w:p w14:paraId="51DF7AA0" w14:textId="77777777" w:rsidR="006B6D17" w:rsidRPr="00E00086" w:rsidRDefault="006B6D17" w:rsidP="00BC2583">
            <w:pPr>
              <w:jc w:val="right"/>
              <w:rPr>
                <w:lang w:val="sr-Cyrl-RS"/>
              </w:rPr>
            </w:pPr>
            <w:r w:rsidRPr="00E00086">
              <w:rPr>
                <w:lang w:val="sr-Cyrl-RS"/>
              </w:rPr>
              <w:t>1.985.100.000.000</w:t>
            </w:r>
          </w:p>
        </w:tc>
      </w:tr>
      <w:tr w:rsidR="006B6D17" w:rsidRPr="00E00086" w14:paraId="16A9B655"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A000B51" w14:textId="77777777" w:rsidR="006B6D17" w:rsidRPr="00E00086" w:rsidRDefault="006B6D17" w:rsidP="00BC2583">
            <w:pPr>
              <w:rPr>
                <w:lang w:val="sr-Cyrl-RS"/>
              </w:rPr>
            </w:pPr>
            <w:r w:rsidRPr="00E00086">
              <w:rPr>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2EBEFEF7" w14:textId="77777777" w:rsidR="006B6D17" w:rsidRPr="00E00086" w:rsidRDefault="006B6D17" w:rsidP="00BC2583">
            <w:pPr>
              <w:jc w:val="center"/>
              <w:rPr>
                <w:lang w:val="sr-Cyrl-RS"/>
              </w:rPr>
            </w:pPr>
            <w:r w:rsidRPr="00E00086">
              <w:rPr>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704809B7" w14:textId="77777777" w:rsidR="006B6D17" w:rsidRPr="00E00086" w:rsidRDefault="006B6D17" w:rsidP="00BC2583">
            <w:pPr>
              <w:jc w:val="right"/>
              <w:rPr>
                <w:lang w:val="sr-Cyrl-RS"/>
              </w:rPr>
            </w:pPr>
            <w:r w:rsidRPr="00E00086">
              <w:rPr>
                <w:lang w:val="sr-Cyrl-RS"/>
              </w:rPr>
              <w:t>138.400.000.000</w:t>
            </w:r>
          </w:p>
        </w:tc>
      </w:tr>
      <w:tr w:rsidR="006B6D17" w:rsidRPr="00E00086" w14:paraId="7AFC40A5"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7C4904E" w14:textId="77777777" w:rsidR="006B6D17" w:rsidRPr="00E00086" w:rsidRDefault="006B6D17" w:rsidP="00BC2583">
            <w:pPr>
              <w:rPr>
                <w:lang w:val="sr-Cyrl-RS"/>
              </w:rPr>
            </w:pPr>
            <w:r w:rsidRPr="00E00086">
              <w:rPr>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AE0C75F" w14:textId="77777777" w:rsidR="006B6D17" w:rsidRPr="00E00086" w:rsidRDefault="006B6D17" w:rsidP="00BC2583">
            <w:pPr>
              <w:jc w:val="center"/>
              <w:rPr>
                <w:lang w:val="sr-Cyrl-RS"/>
              </w:rPr>
            </w:pPr>
            <w:r w:rsidRPr="00E00086">
              <w:rPr>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3C4D427B" w14:textId="77777777" w:rsidR="006B6D17" w:rsidRPr="00E00086" w:rsidRDefault="006B6D17" w:rsidP="00BC2583">
            <w:pPr>
              <w:jc w:val="right"/>
              <w:rPr>
                <w:lang w:val="sr-Cyrl-RS"/>
              </w:rPr>
            </w:pPr>
            <w:r w:rsidRPr="00E00086">
              <w:rPr>
                <w:lang w:val="sr-Cyrl-RS"/>
              </w:rPr>
              <w:t>258.800.000.000</w:t>
            </w:r>
          </w:p>
        </w:tc>
      </w:tr>
      <w:tr w:rsidR="006B6D17" w:rsidRPr="00E00086" w14:paraId="735BE9C2"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A490396" w14:textId="77777777" w:rsidR="006B6D17" w:rsidRPr="00E00086" w:rsidRDefault="006B6D17" w:rsidP="00BC2583">
            <w:pPr>
              <w:rPr>
                <w:lang w:val="sr-Cyrl-RS"/>
              </w:rPr>
            </w:pPr>
            <w:r w:rsidRPr="00E00086">
              <w:rPr>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1E1B5EE5" w14:textId="77777777" w:rsidR="006B6D17" w:rsidRPr="00E00086" w:rsidRDefault="006B6D17" w:rsidP="00BC2583">
            <w:pPr>
              <w:jc w:val="center"/>
              <w:rPr>
                <w:lang w:val="sr-Cyrl-RS"/>
              </w:rPr>
            </w:pPr>
            <w:r w:rsidRPr="00E00086">
              <w:rPr>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1B144305" w14:textId="77777777" w:rsidR="006B6D17" w:rsidRPr="00E00086" w:rsidRDefault="006B6D17" w:rsidP="00BC2583">
            <w:pPr>
              <w:jc w:val="right"/>
              <w:rPr>
                <w:lang w:val="sr-Cyrl-RS"/>
              </w:rPr>
            </w:pPr>
            <w:r w:rsidRPr="00E00086">
              <w:rPr>
                <w:lang w:val="sr-Cyrl-RS"/>
              </w:rPr>
              <w:t>1.056.000.000.000</w:t>
            </w:r>
          </w:p>
        </w:tc>
      </w:tr>
      <w:tr w:rsidR="006B6D17" w:rsidRPr="00E00086" w14:paraId="6FF6CDD6"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2823BA9A" w14:textId="77777777" w:rsidR="006B6D17" w:rsidRPr="00E00086" w:rsidRDefault="006B6D17" w:rsidP="00BC2583">
            <w:pPr>
              <w:rPr>
                <w:lang w:val="sr-Cyrl-RS"/>
              </w:rPr>
            </w:pPr>
            <w:r w:rsidRPr="00E00086">
              <w:rPr>
                <w:lang w:val="sr-Cyrl-R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7DBA7AFC" w14:textId="77777777" w:rsidR="006B6D17" w:rsidRPr="00E00086" w:rsidRDefault="006B6D17" w:rsidP="00BC2583">
            <w:pPr>
              <w:jc w:val="center"/>
              <w:rPr>
                <w:lang w:val="sr-Cyrl-RS"/>
              </w:rPr>
            </w:pPr>
            <w:r w:rsidRPr="00E00086">
              <w:rPr>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760D1BF7" w14:textId="77777777" w:rsidR="006B6D17" w:rsidRPr="00E00086" w:rsidRDefault="006B6D17" w:rsidP="00BC2583">
            <w:pPr>
              <w:jc w:val="right"/>
              <w:rPr>
                <w:lang w:val="sr-Cyrl-RS"/>
              </w:rPr>
            </w:pPr>
            <w:r w:rsidRPr="00E00086">
              <w:rPr>
                <w:lang w:val="sr-Cyrl-RS"/>
              </w:rPr>
              <w:t>420.000.000.000</w:t>
            </w:r>
          </w:p>
        </w:tc>
      </w:tr>
      <w:tr w:rsidR="006B6D17" w:rsidRPr="00E00086" w14:paraId="43EE31D2"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A43755D" w14:textId="77777777" w:rsidR="006B6D17" w:rsidRPr="00E00086" w:rsidRDefault="006B6D17" w:rsidP="00BC2583">
            <w:pPr>
              <w:rPr>
                <w:lang w:val="sr-Cyrl-RS"/>
              </w:rPr>
            </w:pPr>
            <w:r w:rsidRPr="00E00086">
              <w:rPr>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38FA5CE8"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77CB0E3D" w14:textId="77777777" w:rsidR="006B6D17" w:rsidRPr="00E00086" w:rsidRDefault="006B6D17" w:rsidP="00BC2583">
            <w:pPr>
              <w:jc w:val="right"/>
              <w:rPr>
                <w:lang w:val="sr-Cyrl-RS"/>
              </w:rPr>
            </w:pPr>
            <w:r w:rsidRPr="00E00086">
              <w:rPr>
                <w:lang w:val="sr-Cyrl-RS"/>
              </w:rPr>
              <w:t>226.100.000.000</w:t>
            </w:r>
          </w:p>
        </w:tc>
      </w:tr>
      <w:tr w:rsidR="006B6D17" w:rsidRPr="00E00086" w14:paraId="3119C7C3"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3FA2247" w14:textId="77777777" w:rsidR="006B6D17" w:rsidRPr="00E00086" w:rsidRDefault="006B6D17" w:rsidP="00BC2583">
            <w:pPr>
              <w:rPr>
                <w:lang w:val="sr-Cyrl-RS"/>
              </w:rPr>
            </w:pPr>
            <w:r w:rsidRPr="00E00086">
              <w:rPr>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E01C13A"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345EBA31" w14:textId="77777777" w:rsidR="006B6D17" w:rsidRPr="00E00086" w:rsidRDefault="006B6D17" w:rsidP="00BC2583">
            <w:pPr>
              <w:jc w:val="right"/>
              <w:rPr>
                <w:lang w:val="sr-Cyrl-RS"/>
              </w:rPr>
            </w:pPr>
            <w:r w:rsidRPr="00E00086">
              <w:rPr>
                <w:lang w:val="sr-Cyrl-RS"/>
              </w:rPr>
              <w:t>143.000.000.000</w:t>
            </w:r>
          </w:p>
        </w:tc>
      </w:tr>
      <w:tr w:rsidR="006B6D17" w:rsidRPr="00E00086" w14:paraId="272248E3"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5115523" w14:textId="77777777" w:rsidR="006B6D17" w:rsidRPr="00E00086" w:rsidRDefault="006B6D17" w:rsidP="00BC2583">
            <w:pPr>
              <w:rPr>
                <w:lang w:val="sr-Cyrl-RS"/>
              </w:rPr>
            </w:pPr>
            <w:r w:rsidRPr="00E00086">
              <w:rPr>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44FBFCA0"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121768F5" w14:textId="77777777" w:rsidR="006B6D17" w:rsidRPr="00E00086" w:rsidRDefault="006B6D17" w:rsidP="00BC2583">
            <w:pPr>
              <w:jc w:val="right"/>
              <w:rPr>
                <w:lang w:val="sr-Cyrl-RS"/>
              </w:rPr>
            </w:pPr>
            <w:r w:rsidRPr="00E00086">
              <w:rPr>
                <w:lang w:val="sr-Cyrl-RS"/>
              </w:rPr>
              <w:t>50.900.000.000</w:t>
            </w:r>
          </w:p>
        </w:tc>
      </w:tr>
      <w:tr w:rsidR="006B6D17" w:rsidRPr="00E00086" w14:paraId="284A8D72"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952E3AF" w14:textId="77777777" w:rsidR="006B6D17" w:rsidRPr="00E00086" w:rsidRDefault="006B6D17" w:rsidP="00BC2583">
            <w:pPr>
              <w:rPr>
                <w:lang w:val="sr-Cyrl-RS"/>
              </w:rPr>
            </w:pPr>
            <w:r w:rsidRPr="00E00086">
              <w:rPr>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2BF5ABC2" w14:textId="77777777" w:rsidR="006B6D17" w:rsidRPr="00E00086" w:rsidRDefault="006B6D17" w:rsidP="00BC2583">
            <w:pPr>
              <w:jc w:val="center"/>
              <w:rPr>
                <w:lang w:val="sr-Cyrl-RS"/>
              </w:rPr>
            </w:pPr>
            <w:r w:rsidRPr="00E00086">
              <w:rPr>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0ACAFCA2" w14:textId="77777777" w:rsidR="006B6D17" w:rsidRPr="00E00086" w:rsidRDefault="006B6D17" w:rsidP="00BC2583">
            <w:pPr>
              <w:jc w:val="right"/>
              <w:rPr>
                <w:lang w:val="sr-Cyrl-RS"/>
              </w:rPr>
            </w:pPr>
            <w:r w:rsidRPr="00E00086">
              <w:rPr>
                <w:lang w:val="sr-Cyrl-RS"/>
              </w:rPr>
              <w:t>95.300.000.000</w:t>
            </w:r>
          </w:p>
        </w:tc>
      </w:tr>
      <w:tr w:rsidR="006B6D17" w:rsidRPr="00E00086" w14:paraId="4B67B155"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F2129E7" w14:textId="77777777" w:rsidR="006B6D17" w:rsidRPr="00E00086" w:rsidRDefault="006B6D17" w:rsidP="00BC2583">
            <w:pPr>
              <w:rPr>
                <w:lang w:val="sr-Cyrl-RS"/>
              </w:rPr>
            </w:pPr>
            <w:r w:rsidRPr="00E00086">
              <w:rPr>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6515471" w14:textId="77777777" w:rsidR="006B6D17" w:rsidRPr="00E00086" w:rsidRDefault="006B6D17" w:rsidP="00BC2583">
            <w:pPr>
              <w:jc w:val="center"/>
              <w:rPr>
                <w:lang w:val="sr-Cyrl-RS"/>
              </w:rPr>
            </w:pPr>
            <w:r w:rsidRPr="00E00086">
              <w:rPr>
                <w:lang w:val="sr-Cyrl-RS"/>
              </w:rPr>
              <w:t>71</w:t>
            </w:r>
          </w:p>
        </w:tc>
        <w:tc>
          <w:tcPr>
            <w:tcW w:w="2419" w:type="dxa"/>
            <w:tcBorders>
              <w:top w:val="nil"/>
              <w:left w:val="nil"/>
              <w:bottom w:val="single" w:sz="4" w:space="0" w:color="auto"/>
              <w:right w:val="single" w:sz="4" w:space="0" w:color="auto"/>
            </w:tcBorders>
            <w:shd w:val="clear" w:color="auto" w:fill="auto"/>
            <w:noWrap/>
            <w:hideMark/>
          </w:tcPr>
          <w:p w14:paraId="39213E81" w14:textId="77777777" w:rsidR="006B6D17" w:rsidRPr="00E00086" w:rsidRDefault="006B6D17" w:rsidP="00BC2583">
            <w:pPr>
              <w:jc w:val="right"/>
              <w:rPr>
                <w:lang w:val="sr-Cyrl-RS"/>
              </w:rPr>
            </w:pPr>
            <w:r w:rsidRPr="00E00086">
              <w:rPr>
                <w:lang w:val="sr-Cyrl-RS"/>
              </w:rPr>
              <w:t>16.600.000.000</w:t>
            </w:r>
          </w:p>
        </w:tc>
      </w:tr>
      <w:tr w:rsidR="006B6D17" w:rsidRPr="00E00086" w14:paraId="0FED660D"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40AD4E1" w14:textId="77777777" w:rsidR="006B6D17" w:rsidRPr="00E00086" w:rsidRDefault="006B6D17" w:rsidP="00BC2583">
            <w:pPr>
              <w:rPr>
                <w:lang w:val="sr-Cyrl-RS"/>
              </w:rPr>
            </w:pPr>
            <w:r w:rsidRPr="00E00086">
              <w:rPr>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E95B520"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205249FE" w14:textId="77777777" w:rsidR="006B6D17" w:rsidRPr="00E00086" w:rsidRDefault="006B6D17" w:rsidP="00BC2583">
            <w:pPr>
              <w:jc w:val="right"/>
              <w:rPr>
                <w:lang w:val="sr-Cyrl-RS"/>
              </w:rPr>
            </w:pPr>
            <w:r w:rsidRPr="00E00086">
              <w:rPr>
                <w:lang w:val="sr-Cyrl-RS"/>
              </w:rPr>
              <w:t>325.674.746.000</w:t>
            </w:r>
          </w:p>
        </w:tc>
      </w:tr>
      <w:tr w:rsidR="006B6D17" w:rsidRPr="00E00086" w14:paraId="30FAE4CD"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170ACDC" w14:textId="77777777" w:rsidR="006B6D17" w:rsidRPr="00E00086" w:rsidRDefault="006B6D17" w:rsidP="00BC2583">
            <w:pPr>
              <w:ind w:firstLine="284"/>
              <w:rPr>
                <w:lang w:val="sr-Cyrl-RS"/>
              </w:rPr>
            </w:pPr>
            <w:r w:rsidRPr="00E00086">
              <w:rPr>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7AA426DF"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067426A3" w14:textId="77777777" w:rsidR="006B6D17" w:rsidRPr="00E00086" w:rsidRDefault="006B6D17" w:rsidP="00BC2583">
            <w:pPr>
              <w:jc w:val="right"/>
              <w:rPr>
                <w:lang w:val="sr-Cyrl-RS"/>
              </w:rPr>
            </w:pPr>
            <w:r w:rsidRPr="00E00086">
              <w:rPr>
                <w:lang w:val="sr-Cyrl-RS"/>
              </w:rPr>
              <w:t>300.174.746.000</w:t>
            </w:r>
          </w:p>
        </w:tc>
      </w:tr>
      <w:tr w:rsidR="006B6D17" w:rsidRPr="00E00086" w14:paraId="6EEB577E" w14:textId="77777777" w:rsidTr="00BC2583">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24285F0C" w14:textId="77777777" w:rsidR="006B6D17" w:rsidRPr="00E00086" w:rsidRDefault="006B6D17" w:rsidP="00BC2583">
            <w:pPr>
              <w:ind w:firstLine="454"/>
              <w:rPr>
                <w:lang w:val="sr-Cyrl-RS"/>
              </w:rPr>
            </w:pPr>
            <w:r w:rsidRPr="00E00086">
              <w:rPr>
                <w:lang w:val="sr-Cyrl-RS"/>
              </w:rPr>
              <w:t>- Приходи од имовине</w:t>
            </w:r>
          </w:p>
        </w:tc>
        <w:tc>
          <w:tcPr>
            <w:tcW w:w="2142" w:type="dxa"/>
            <w:tcBorders>
              <w:top w:val="nil"/>
              <w:left w:val="nil"/>
              <w:bottom w:val="nil"/>
              <w:right w:val="nil"/>
            </w:tcBorders>
            <w:shd w:val="clear" w:color="auto" w:fill="auto"/>
            <w:noWrap/>
            <w:hideMark/>
          </w:tcPr>
          <w:p w14:paraId="3BD30948" w14:textId="77777777" w:rsidR="006B6D17" w:rsidRPr="00E00086" w:rsidRDefault="006B6D17" w:rsidP="00BC2583">
            <w:pPr>
              <w:jc w:val="center"/>
              <w:rPr>
                <w:lang w:val="sr-Cyrl-RS"/>
              </w:rPr>
            </w:pPr>
            <w:r w:rsidRPr="00E00086">
              <w:rPr>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2A17D24B" w14:textId="77777777" w:rsidR="006B6D17" w:rsidRPr="00E00086" w:rsidRDefault="006B6D17" w:rsidP="00BC2583">
            <w:pPr>
              <w:jc w:val="right"/>
              <w:rPr>
                <w:lang w:val="sr-Cyrl-RS"/>
              </w:rPr>
            </w:pPr>
            <w:r w:rsidRPr="00E00086">
              <w:rPr>
                <w:lang w:val="sr-Cyrl-RS"/>
              </w:rPr>
              <w:t>84.200.000.000</w:t>
            </w:r>
          </w:p>
        </w:tc>
      </w:tr>
      <w:tr w:rsidR="006B6D17" w:rsidRPr="00E00086" w14:paraId="2C6F905C" w14:textId="77777777" w:rsidTr="00BC2583">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5886B37" w14:textId="77777777" w:rsidR="006B6D17" w:rsidRPr="00E00086" w:rsidRDefault="006B6D17" w:rsidP="00BC2583">
            <w:pPr>
              <w:ind w:firstLine="454"/>
              <w:rPr>
                <w:lang w:val="sr-Cyrl-RS"/>
              </w:rPr>
            </w:pPr>
            <w:r w:rsidRPr="00E00086">
              <w:rPr>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D86134A" w14:textId="77777777" w:rsidR="006B6D17" w:rsidRPr="00E00086" w:rsidRDefault="006B6D17" w:rsidP="00BC2583">
            <w:pPr>
              <w:jc w:val="center"/>
              <w:rPr>
                <w:lang w:val="sr-Cyrl-RS"/>
              </w:rPr>
            </w:pPr>
            <w:r w:rsidRPr="00E00086">
              <w:rPr>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4B9EF6D1" w14:textId="77777777" w:rsidR="006B6D17" w:rsidRPr="00E00086" w:rsidRDefault="006B6D17" w:rsidP="00BC2583">
            <w:pPr>
              <w:jc w:val="right"/>
              <w:rPr>
                <w:lang w:val="sr-Cyrl-RS"/>
              </w:rPr>
            </w:pPr>
            <w:r w:rsidRPr="00E00086">
              <w:rPr>
                <w:lang w:val="sr-Cyrl-RS"/>
              </w:rPr>
              <w:t>25.500.000.000</w:t>
            </w:r>
          </w:p>
        </w:tc>
      </w:tr>
      <w:tr w:rsidR="006B6D17" w:rsidRPr="00E00086" w14:paraId="099BAC30"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F01EA7E" w14:textId="77777777" w:rsidR="006B6D17" w:rsidRPr="00E00086" w:rsidRDefault="006B6D17" w:rsidP="00BC2583">
            <w:pPr>
              <w:ind w:firstLine="454"/>
              <w:rPr>
                <w:lang w:val="sr-Cyrl-RS"/>
              </w:rPr>
            </w:pPr>
            <w:r w:rsidRPr="00E00086">
              <w:rPr>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178DD225" w14:textId="77777777" w:rsidR="006B6D17" w:rsidRPr="00E00086" w:rsidRDefault="006B6D17" w:rsidP="00BC2583">
            <w:pPr>
              <w:jc w:val="center"/>
              <w:rPr>
                <w:lang w:val="sr-Cyrl-RS"/>
              </w:rPr>
            </w:pPr>
            <w:r w:rsidRPr="00E00086">
              <w:rPr>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36C39E46" w14:textId="77777777" w:rsidR="006B6D17" w:rsidRPr="00E00086" w:rsidRDefault="006B6D17" w:rsidP="00BC2583">
            <w:pPr>
              <w:jc w:val="right"/>
              <w:rPr>
                <w:lang w:val="sr-Cyrl-RS"/>
              </w:rPr>
            </w:pPr>
            <w:r w:rsidRPr="00E00086">
              <w:rPr>
                <w:lang w:val="sr-Cyrl-RS"/>
              </w:rPr>
              <w:t>75.900.000.000</w:t>
            </w:r>
          </w:p>
        </w:tc>
      </w:tr>
      <w:tr w:rsidR="006B6D17" w:rsidRPr="00E00086" w14:paraId="7D80C6E5"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4296F3A" w14:textId="77777777" w:rsidR="006B6D17" w:rsidRPr="00E00086" w:rsidRDefault="006B6D17" w:rsidP="00BC2583">
            <w:pPr>
              <w:ind w:firstLine="454"/>
              <w:rPr>
                <w:lang w:val="sr-Cyrl-RS"/>
              </w:rPr>
            </w:pPr>
            <w:r w:rsidRPr="00E00086">
              <w:rPr>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349CC9FB" w14:textId="77777777" w:rsidR="006B6D17" w:rsidRPr="00E00086" w:rsidRDefault="006B6D17" w:rsidP="00BC2583">
            <w:pPr>
              <w:jc w:val="center"/>
              <w:rPr>
                <w:lang w:val="sr-Cyrl-RS"/>
              </w:rPr>
            </w:pPr>
            <w:r w:rsidRPr="00E00086">
              <w:rPr>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7DFD67B7" w14:textId="77777777" w:rsidR="006B6D17" w:rsidRPr="00E00086" w:rsidRDefault="006B6D17" w:rsidP="00BC2583">
            <w:pPr>
              <w:jc w:val="right"/>
              <w:rPr>
                <w:lang w:val="sr-Cyrl-RS"/>
              </w:rPr>
            </w:pPr>
            <w:r w:rsidRPr="00E00086">
              <w:rPr>
                <w:lang w:val="sr-Cyrl-RS"/>
              </w:rPr>
              <w:t>16.600.000.000</w:t>
            </w:r>
          </w:p>
        </w:tc>
      </w:tr>
      <w:tr w:rsidR="006B6D17" w:rsidRPr="00E00086" w14:paraId="47821502"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5B434A" w14:textId="77777777" w:rsidR="006B6D17" w:rsidRPr="00E00086" w:rsidRDefault="006B6D17" w:rsidP="00BC2583">
            <w:pPr>
              <w:ind w:firstLine="454"/>
              <w:rPr>
                <w:lang w:val="sr-Cyrl-RS"/>
              </w:rPr>
            </w:pPr>
            <w:r w:rsidRPr="00E00086">
              <w:rPr>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83150B6" w14:textId="77777777" w:rsidR="006B6D17" w:rsidRPr="00E00086" w:rsidRDefault="006B6D17" w:rsidP="00BC2583">
            <w:pPr>
              <w:jc w:val="center"/>
              <w:rPr>
                <w:lang w:val="sr-Cyrl-RS"/>
              </w:rPr>
            </w:pPr>
            <w:r w:rsidRPr="00E00086">
              <w:rPr>
                <w:lang w:val="sr-Cyrl-RS"/>
              </w:rPr>
              <w:t>71,73,74</w:t>
            </w:r>
          </w:p>
        </w:tc>
        <w:tc>
          <w:tcPr>
            <w:tcW w:w="2419" w:type="dxa"/>
            <w:tcBorders>
              <w:top w:val="nil"/>
              <w:left w:val="nil"/>
              <w:bottom w:val="single" w:sz="4" w:space="0" w:color="auto"/>
              <w:right w:val="single" w:sz="4" w:space="0" w:color="auto"/>
            </w:tcBorders>
            <w:shd w:val="clear" w:color="auto" w:fill="auto"/>
            <w:noWrap/>
            <w:hideMark/>
          </w:tcPr>
          <w:p w14:paraId="76F2465B" w14:textId="77777777" w:rsidR="006B6D17" w:rsidRPr="00E00086" w:rsidRDefault="006B6D17" w:rsidP="00BC2583">
            <w:pPr>
              <w:jc w:val="right"/>
              <w:rPr>
                <w:lang w:val="sr-Cyrl-RS"/>
              </w:rPr>
            </w:pPr>
            <w:r w:rsidRPr="00E00086">
              <w:rPr>
                <w:lang w:val="sr-Cyrl-RS"/>
              </w:rPr>
              <w:t>85.174.746.000</w:t>
            </w:r>
          </w:p>
        </w:tc>
      </w:tr>
      <w:tr w:rsidR="006B6D17" w:rsidRPr="00E00086" w14:paraId="7E970CB8"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46CC29E" w14:textId="77777777" w:rsidR="006B6D17" w:rsidRPr="00E00086" w:rsidRDefault="006B6D17" w:rsidP="00BC2583">
            <w:pPr>
              <w:ind w:firstLine="454"/>
              <w:rPr>
                <w:lang w:val="sr-Cyrl-RS"/>
              </w:rPr>
            </w:pPr>
            <w:r w:rsidRPr="00E00086">
              <w:rPr>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3B731FE2" w14:textId="77777777" w:rsidR="006B6D17" w:rsidRPr="00E00086" w:rsidRDefault="006B6D17" w:rsidP="00BC2583">
            <w:pPr>
              <w:jc w:val="center"/>
              <w:rPr>
                <w:lang w:val="sr-Cyrl-RS"/>
              </w:rPr>
            </w:pPr>
          </w:p>
          <w:p w14:paraId="4A9AFDF0" w14:textId="77777777" w:rsidR="006B6D17" w:rsidRPr="00E00086" w:rsidRDefault="006B6D17" w:rsidP="00BC2583">
            <w:pPr>
              <w:jc w:val="center"/>
              <w:rPr>
                <w:lang w:val="sr-Cyrl-RS"/>
              </w:rPr>
            </w:pPr>
            <w:r w:rsidRPr="00E00086">
              <w:rPr>
                <w:lang w:val="sr-Cyrl-RS"/>
              </w:rPr>
              <w:t>8</w:t>
            </w:r>
          </w:p>
        </w:tc>
        <w:tc>
          <w:tcPr>
            <w:tcW w:w="2419" w:type="dxa"/>
            <w:tcBorders>
              <w:top w:val="nil"/>
              <w:left w:val="nil"/>
              <w:bottom w:val="single" w:sz="4" w:space="0" w:color="auto"/>
              <w:right w:val="single" w:sz="4" w:space="0" w:color="auto"/>
            </w:tcBorders>
            <w:shd w:val="clear" w:color="auto" w:fill="auto"/>
            <w:noWrap/>
            <w:hideMark/>
          </w:tcPr>
          <w:p w14:paraId="370CBC0D" w14:textId="77777777" w:rsidR="006B6D17" w:rsidRPr="00E00086" w:rsidRDefault="006B6D17" w:rsidP="00BC2583">
            <w:pPr>
              <w:jc w:val="right"/>
              <w:rPr>
                <w:lang w:val="sr-Cyrl-RS"/>
              </w:rPr>
            </w:pPr>
            <w:r w:rsidRPr="00E00086">
              <w:rPr>
                <w:lang w:val="sr-Cyrl-RS"/>
              </w:rPr>
              <w:t>12.800.000.000</w:t>
            </w:r>
          </w:p>
        </w:tc>
      </w:tr>
      <w:tr w:rsidR="006B6D17" w:rsidRPr="00E00086" w14:paraId="074C5FF6"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3CFF26C" w14:textId="77777777" w:rsidR="006B6D17" w:rsidRPr="00E00086" w:rsidRDefault="006B6D17" w:rsidP="00BC2583">
            <w:pPr>
              <w:ind w:firstLine="284"/>
              <w:rPr>
                <w:lang w:val="sr-Cyrl-RS"/>
              </w:rPr>
            </w:pPr>
            <w:r w:rsidRPr="00E00086">
              <w:rPr>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B93CB36" w14:textId="77777777" w:rsidR="006B6D17" w:rsidRPr="00E00086" w:rsidRDefault="006B6D17" w:rsidP="00BC2583">
            <w:pPr>
              <w:jc w:val="center"/>
              <w:rPr>
                <w:lang w:val="sr-Cyrl-RS"/>
              </w:rPr>
            </w:pPr>
          </w:p>
        </w:tc>
        <w:tc>
          <w:tcPr>
            <w:tcW w:w="2419" w:type="dxa"/>
            <w:tcBorders>
              <w:top w:val="nil"/>
              <w:left w:val="nil"/>
              <w:bottom w:val="single" w:sz="4" w:space="0" w:color="auto"/>
              <w:right w:val="single" w:sz="4" w:space="0" w:color="auto"/>
            </w:tcBorders>
            <w:shd w:val="clear" w:color="auto" w:fill="auto"/>
            <w:noWrap/>
            <w:hideMark/>
          </w:tcPr>
          <w:p w14:paraId="4FE7B660" w14:textId="77777777" w:rsidR="006B6D17" w:rsidRPr="00E00086" w:rsidRDefault="006B6D17" w:rsidP="00BC2583">
            <w:pPr>
              <w:jc w:val="right"/>
              <w:rPr>
                <w:lang w:val="sr-Cyrl-RS"/>
              </w:rPr>
            </w:pPr>
            <w:r w:rsidRPr="00E00086">
              <w:rPr>
                <w:lang w:val="sr-Cyrl-RS"/>
              </w:rPr>
              <w:t>25.500.000.000</w:t>
            </w:r>
          </w:p>
        </w:tc>
      </w:tr>
      <w:tr w:rsidR="006B6D17" w:rsidRPr="00E00086" w14:paraId="7884E2ED"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80A271A" w14:textId="77777777" w:rsidR="006B6D17" w:rsidRPr="00E00086" w:rsidRDefault="006B6D17" w:rsidP="00BC2583">
            <w:pPr>
              <w:ind w:firstLine="454"/>
              <w:rPr>
                <w:lang w:val="sr-Cyrl-RS"/>
              </w:rPr>
            </w:pPr>
            <w:r w:rsidRPr="00E00086">
              <w:rPr>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588AD5E7" w14:textId="77777777" w:rsidR="006B6D17" w:rsidRPr="00E00086" w:rsidRDefault="006B6D17" w:rsidP="00BC2583">
            <w:pPr>
              <w:jc w:val="center"/>
              <w:rPr>
                <w:lang w:val="sr-Cyrl-RS"/>
              </w:rPr>
            </w:pPr>
            <w:r w:rsidRPr="00E00086">
              <w:rPr>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613CE75E" w14:textId="77777777" w:rsidR="006B6D17" w:rsidRPr="00E00086" w:rsidRDefault="006B6D17" w:rsidP="00BC2583">
            <w:pPr>
              <w:jc w:val="right"/>
              <w:rPr>
                <w:lang w:val="sr-Cyrl-RS"/>
              </w:rPr>
            </w:pPr>
            <w:r w:rsidRPr="00E00086">
              <w:rPr>
                <w:lang w:val="sr-Cyrl-RS"/>
              </w:rPr>
              <w:t>2.500.000.000</w:t>
            </w:r>
          </w:p>
        </w:tc>
      </w:tr>
      <w:tr w:rsidR="006B6D17" w:rsidRPr="00E00086" w14:paraId="107A3150"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D029FE0" w14:textId="77777777" w:rsidR="006B6D17" w:rsidRPr="00E00086" w:rsidRDefault="006B6D17" w:rsidP="00BC2583">
            <w:pPr>
              <w:ind w:firstLine="454"/>
              <w:rPr>
                <w:lang w:val="sr-Cyrl-RS"/>
              </w:rPr>
            </w:pPr>
            <w:r w:rsidRPr="00E00086">
              <w:rPr>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08BC1EEF" w14:textId="77777777" w:rsidR="006B6D17" w:rsidRPr="00E00086" w:rsidRDefault="006B6D17" w:rsidP="00BC2583">
            <w:pPr>
              <w:jc w:val="center"/>
              <w:rPr>
                <w:lang w:val="sr-Cyrl-RS"/>
              </w:rPr>
            </w:pPr>
          </w:p>
          <w:p w14:paraId="33FB6009" w14:textId="77777777" w:rsidR="006B6D17" w:rsidRPr="00E00086" w:rsidRDefault="006B6D17" w:rsidP="00BC2583">
            <w:pPr>
              <w:jc w:val="center"/>
              <w:rPr>
                <w:lang w:val="sr-Cyrl-RS"/>
              </w:rPr>
            </w:pPr>
            <w:r w:rsidRPr="00E00086">
              <w:rPr>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4DA00F5D" w14:textId="77777777" w:rsidR="006B6D17" w:rsidRPr="00E00086" w:rsidRDefault="006B6D17" w:rsidP="00BC2583">
            <w:pPr>
              <w:jc w:val="right"/>
              <w:rPr>
                <w:lang w:val="sr-Cyrl-RS"/>
              </w:rPr>
            </w:pPr>
            <w:r w:rsidRPr="00E00086">
              <w:rPr>
                <w:lang w:val="sr-Cyrl-RS"/>
              </w:rPr>
              <w:t>12.000.000.000</w:t>
            </w:r>
          </w:p>
        </w:tc>
      </w:tr>
      <w:tr w:rsidR="006B6D17" w:rsidRPr="00E00086" w14:paraId="3DA5249B"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AC28B53" w14:textId="77777777" w:rsidR="006B6D17" w:rsidRPr="00E00086" w:rsidRDefault="006B6D17" w:rsidP="00BC2583">
            <w:pPr>
              <w:ind w:firstLine="454"/>
              <w:rPr>
                <w:lang w:val="sr-Cyrl-RS"/>
              </w:rPr>
            </w:pPr>
            <w:r w:rsidRPr="00E00086">
              <w:rPr>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5467D102" w14:textId="77777777" w:rsidR="006B6D17" w:rsidRPr="00E00086" w:rsidRDefault="006B6D17" w:rsidP="00BC2583">
            <w:pPr>
              <w:jc w:val="center"/>
              <w:rPr>
                <w:lang w:val="sr-Cyrl-RS"/>
              </w:rPr>
            </w:pPr>
            <w:r w:rsidRPr="00E00086">
              <w:rPr>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2DCA1C1C" w14:textId="77777777" w:rsidR="006B6D17" w:rsidRPr="00E00086" w:rsidRDefault="006B6D17" w:rsidP="00BC2583">
            <w:pPr>
              <w:jc w:val="right"/>
              <w:rPr>
                <w:lang w:val="sr-Cyrl-RS"/>
              </w:rPr>
            </w:pPr>
            <w:r w:rsidRPr="00E00086">
              <w:rPr>
                <w:lang w:val="sr-Cyrl-RS"/>
              </w:rPr>
              <w:t>11.000.000.000</w:t>
            </w:r>
          </w:p>
        </w:tc>
      </w:tr>
      <w:tr w:rsidR="006B6D17" w:rsidRPr="00E00086" w14:paraId="02E659A8" w14:textId="77777777" w:rsidTr="00BC2583">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37A1E43" w14:textId="77777777" w:rsidR="006B6D17" w:rsidRPr="00E00086" w:rsidRDefault="006B6D17" w:rsidP="00BC2583">
            <w:pPr>
              <w:rPr>
                <w:lang w:val="sr-Cyrl-RS"/>
              </w:rPr>
            </w:pPr>
            <w:r w:rsidRPr="00E00086">
              <w:rPr>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7EE79C8B" w14:textId="77777777" w:rsidR="006B6D17" w:rsidRPr="00E00086" w:rsidRDefault="006B6D17" w:rsidP="00BC2583">
            <w:pPr>
              <w:jc w:val="center"/>
              <w:rPr>
                <w:lang w:val="sr-Cyrl-RS"/>
              </w:rPr>
            </w:pPr>
            <w:r w:rsidRPr="00E00086">
              <w:rPr>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166D8725" w14:textId="77777777" w:rsidR="006B6D17" w:rsidRPr="00E00086" w:rsidRDefault="006B6D17" w:rsidP="00BC2583">
            <w:pPr>
              <w:jc w:val="right"/>
              <w:rPr>
                <w:lang w:val="sr-Cyrl-RS"/>
              </w:rPr>
            </w:pPr>
            <w:r w:rsidRPr="00E00086">
              <w:rPr>
                <w:lang w:val="sr-Cyrl-RS"/>
              </w:rPr>
              <w:t>35.425.254.000</w:t>
            </w:r>
          </w:p>
        </w:tc>
      </w:tr>
    </w:tbl>
    <w:p w14:paraId="0C71581F" w14:textId="77777777" w:rsidR="006B6D17" w:rsidRPr="00E00086" w:rsidRDefault="006B6D17" w:rsidP="00FA154F">
      <w:pPr>
        <w:tabs>
          <w:tab w:val="left" w:pos="720"/>
          <w:tab w:val="left" w:pos="1440"/>
        </w:tabs>
        <w:spacing w:before="120"/>
        <w:rPr>
          <w:rFonts w:ascii="Times New Roman" w:hAnsi="Times New Roman"/>
          <w:lang w:val="sr-Cyrl-RS"/>
        </w:rPr>
      </w:pPr>
    </w:p>
    <w:p w14:paraId="32E7D85F" w14:textId="2D540C87" w:rsidR="00013BBC" w:rsidRPr="00E00086" w:rsidRDefault="00013BBC" w:rsidP="00013BBC">
      <w:pPr>
        <w:tabs>
          <w:tab w:val="left" w:pos="720"/>
          <w:tab w:val="left" w:pos="1440"/>
        </w:tabs>
        <w:spacing w:before="120"/>
        <w:ind w:firstLine="720"/>
        <w:rPr>
          <w:rFonts w:ascii="Times New Roman" w:hAnsi="Times New Roman"/>
          <w:szCs w:val="24"/>
          <w:lang w:val="sr-Cyrl-RS"/>
        </w:rPr>
      </w:pPr>
      <w:r w:rsidRPr="00E00086">
        <w:rPr>
          <w:rFonts w:ascii="Times New Roman" w:hAnsi="Times New Roman"/>
          <w:lang w:val="sr-Cyrl-RS"/>
        </w:rPr>
        <w:fldChar w:fldCharType="end"/>
      </w:r>
      <w:r w:rsidRPr="00E00086">
        <w:rPr>
          <w:rFonts w:ascii="Times New Roman" w:hAnsi="Times New Roman"/>
          <w:b/>
          <w:szCs w:val="24"/>
          <w:lang w:val="sr-Cyrl-RS"/>
        </w:rPr>
        <w:t>Буџетом Републике Србије за 2025. годину, планирају се укупни приходи и примања у износу од 2.346,2 млрд динара, што представља повећање од 8% у односу на износ предвиђен ребалансом буџета за 2024. годину</w:t>
      </w:r>
      <w:r w:rsidRPr="00E00086">
        <w:rPr>
          <w:rFonts w:ascii="Times New Roman" w:hAnsi="Times New Roman"/>
          <w:szCs w:val="24"/>
          <w:lang w:val="sr-Cyrl-RS"/>
        </w:rPr>
        <w:t xml:space="preserve">. </w:t>
      </w:r>
      <w:r w:rsidRPr="00E00086">
        <w:rPr>
          <w:rFonts w:ascii="Times New Roman" w:eastAsia="Calibri" w:hAnsi="Times New Roman"/>
          <w:bCs/>
          <w:szCs w:val="24"/>
          <w:lang w:val="sr-Cyrl-RS"/>
        </w:rPr>
        <w:t xml:space="preserve">У структури укупних прихода порески приходи износе 1.985,1 млрд динара или 84,6%, док непорески приходи износе 325,7 млрд динара или 13,9% укупних прихода буџета Републике Србије. Остатак чине донације у износу од 35,4 млрд динара што чини 1,5% укупних прихода. У односу на процењени износ прихода за 2024. годину, укупни приходи буџета у 2025. години већи су за 172,9 млрд динара, при чему су порески приходи повећани за 120,3 млрд динара или за 6,5%, док су непорески приходи увећани за 18,4%. У оквиру пореских прихода, све категорије, осим прихода пореза на добит правних лица бележе умерен раст, при чему се нешто бржи раст предвиђа код пореза на потрошњу и доходак грађана. </w:t>
      </w:r>
    </w:p>
    <w:p w14:paraId="03648E34" w14:textId="70238E8A" w:rsidR="00013BBC" w:rsidRPr="00E00086" w:rsidRDefault="00013BBC" w:rsidP="00013BBC">
      <w:pPr>
        <w:tabs>
          <w:tab w:val="left" w:pos="720"/>
          <w:tab w:val="left" w:pos="1440"/>
        </w:tabs>
        <w:spacing w:after="120"/>
        <w:ind w:firstLine="720"/>
        <w:rPr>
          <w:rFonts w:ascii="Times New Roman" w:hAnsi="Times New Roman"/>
          <w:szCs w:val="24"/>
          <w:lang w:val="sr-Cyrl-RS"/>
        </w:rPr>
      </w:pPr>
      <w:r w:rsidRPr="00E00086">
        <w:rPr>
          <w:rFonts w:ascii="Times New Roman" w:hAnsi="Times New Roman"/>
          <w:b/>
          <w:szCs w:val="24"/>
          <w:lang w:val="sr-Cyrl-RS"/>
        </w:rPr>
        <w:t xml:space="preserve">Буџетски приходи у 2025. години планирани су на основу пројекције кретања најважнијих макроекономских параметара: БДП и његових компоненти, инфлације, девизног курса, кретања спољнотрговинске размене, процене кретања запослености и зарада у 2024. години, као и процењених ефеката измена у пореској политици и других структурних мера. </w:t>
      </w:r>
      <w:r w:rsidRPr="00E00086">
        <w:rPr>
          <w:rFonts w:ascii="Times New Roman" w:eastAsia="Calibri" w:hAnsi="Times New Roman"/>
          <w:szCs w:val="24"/>
          <w:lang w:val="sr-Cyrl-RS"/>
        </w:rPr>
        <w:t>Пројекцији прихода за наредну годину, уобичајно, приступило се опрезно, имајући у виду континуирану неизвесност на домаћем тржишту и у међународном окружењу.</w:t>
      </w:r>
      <w:r w:rsidRPr="00E00086">
        <w:rPr>
          <w:rFonts w:ascii="Times New Roman" w:eastAsia="Calibri" w:hAnsi="Times New Roman"/>
          <w:b/>
          <w:szCs w:val="24"/>
          <w:lang w:val="sr-Cyrl-RS"/>
        </w:rPr>
        <w:t xml:space="preserve"> </w:t>
      </w:r>
      <w:r w:rsidRPr="00E00086">
        <w:rPr>
          <w:rFonts w:ascii="Times New Roman" w:eastAsia="Calibri" w:hAnsi="Times New Roman"/>
          <w:szCs w:val="24"/>
          <w:lang w:val="sr-Cyrl-RS"/>
        </w:rPr>
        <w:t>Претходна година је, ипак, била релативно стабилна у економском смислу, са очекиваном динамиком макроекономских кретања и нешто бољим резултатима фискалних агрегата од очекиваних. Овакав развој догађаја омогућава бољу фискалну слику у средњорочном периоду, даље снижавање нивоа јавног дуга и већи фискални простор за јавне инвестиције</w:t>
      </w:r>
      <w:r w:rsidRPr="00E00086">
        <w:rPr>
          <w:rFonts w:ascii="Times New Roman" w:hAnsi="Times New Roman"/>
          <w:szCs w:val="24"/>
          <w:lang w:val="sr-Cyrl-RS"/>
        </w:rPr>
        <w:t xml:space="preserve">. Макроекономским оквиром за 2025. годину </w:t>
      </w:r>
      <w:r w:rsidRPr="00E00086">
        <w:rPr>
          <w:rFonts w:ascii="Times New Roman" w:hAnsi="Times New Roman"/>
          <w:szCs w:val="24"/>
          <w:lang w:val="sr-Cyrl-RS"/>
        </w:rPr>
        <w:lastRenderedPageBreak/>
        <w:t>предвиђено је умерено убрзање економске активности у односу на 2024. годину од 4,2%, уз постепено смиривање стопе инфлације, што ће поред осталог позитивно деловати и на кретање реалног нивоа потрошње.</w:t>
      </w:r>
      <w:r w:rsidRPr="00E00086">
        <w:rPr>
          <w:rFonts w:ascii="Times New Roman" w:eastAsia="Calibri" w:hAnsi="Times New Roman"/>
          <w:bCs/>
          <w:szCs w:val="24"/>
          <w:lang w:val="sr-Cyrl-RS"/>
        </w:rPr>
        <w:t xml:space="preserve"> Претходни период обележила су енергетска криза и растућа инфлација, услед чега су биле неопходне мере у циљу заштите стандарда становништва и обезбеђивања енергетске сигурности. Поред директних давања одређеним категоријама становништва, спроведене су и мере пореске политике (акцизном политиком утицало се посредно на цене појединих акцизних производа), те контрола цена основних животних намирница и енергената. Неке од тих мера биле су привременог карактера, и укинуте су крајем 2023. године, што се посебно односи на акцизну политику у области нафтних деривата. </w:t>
      </w:r>
      <w:r w:rsidRPr="00E00086">
        <w:rPr>
          <w:rFonts w:ascii="Times New Roman" w:hAnsi="Times New Roman"/>
          <w:szCs w:val="24"/>
          <w:lang w:val="sr-Cyrl-RS"/>
        </w:rPr>
        <w:t>У циљу одржања стандарда и куповне моћи становништва усвојене су или ће до краја године бити донете следеће мере: подизање минималне зараде у 2025. години за 13,7%, повећање зарада у јавном сектору од 8%</w:t>
      </w:r>
      <w:r w:rsidRPr="00E00086">
        <w:rPr>
          <w:rFonts w:ascii="Times New Roman" w:hAnsi="Times New Roman"/>
          <w:color w:val="FF0000"/>
          <w:szCs w:val="24"/>
          <w:lang w:val="sr-Cyrl-RS"/>
        </w:rPr>
        <w:t xml:space="preserve"> </w:t>
      </w:r>
      <w:r w:rsidRPr="00E00086">
        <w:rPr>
          <w:rFonts w:ascii="Times New Roman" w:eastAsia="Calibri" w:hAnsi="Times New Roman"/>
          <w:bCs/>
          <w:szCs w:val="24"/>
          <w:lang w:val="sr-Cyrl-RS"/>
        </w:rPr>
        <w:t>и повећање неопорезивог цензуса, при чему ће оптерећење процењене просечне нето зараде у 2025. години износити 59,9%. У складу са законском формулом за усклађивање, пензије у 2025. години ће бити повећане за 10,9%. Мере популационе политике донете током 20</w:t>
      </w:r>
      <w:r w:rsidRPr="00E00086">
        <w:rPr>
          <w:rFonts w:ascii="Times New Roman" w:hAnsi="Times New Roman"/>
          <w:szCs w:val="24"/>
          <w:lang w:val="sr-Cyrl-RS"/>
        </w:rPr>
        <w:t xml:space="preserve">22. и 2024. године су структурног карактера и утицаће позитивно на ниво расположивог дохотка породица са децом. Ове мере деловаће на кретање личне потрошње и последично, на приходе од пореза на потрошњу. Очекује се позитиван утицај и на кретање прихода од опорезивања рада и поред смањења пореског оптерећења, услед дејства предложених мера на кретање запослености и зарада у приватном сектору. Осим наведених, нису предвиђене друге измене у пореској политици са значајнијим ефектом на наплату буџетских прихода.  </w:t>
      </w:r>
    </w:p>
    <w:p w14:paraId="43B024A0" w14:textId="77777777" w:rsidR="00013BBC" w:rsidRPr="00E00086" w:rsidRDefault="00013BBC" w:rsidP="00013BBC">
      <w:pPr>
        <w:spacing w:after="120"/>
        <w:ind w:firstLine="720"/>
        <w:rPr>
          <w:rFonts w:ascii="Times New Roman" w:eastAsia="MS PGothic" w:hAnsi="Times New Roman"/>
          <w:szCs w:val="24"/>
          <w:lang w:val="sr-Cyrl-RS" w:eastAsia="ja-JP"/>
        </w:rPr>
      </w:pPr>
      <w:r w:rsidRPr="00E00086">
        <w:rPr>
          <w:rFonts w:ascii="Times New Roman" w:eastAsia="MS PGothic" w:hAnsi="Times New Roman"/>
          <w:b/>
          <w:szCs w:val="24"/>
          <w:lang w:val="sr-Cyrl-RS" w:eastAsia="ja-JP"/>
        </w:rPr>
        <w:t>Буџет за 2025. годину предвиђа мере фискалне политике у циљу даљег смањења пореског оптерећења зарада.</w:t>
      </w:r>
      <w:r w:rsidRPr="00E00086">
        <w:rPr>
          <w:rFonts w:ascii="Times New Roman" w:eastAsia="MS PGothic" w:hAnsi="Times New Roman"/>
          <w:szCs w:val="24"/>
          <w:lang w:val="sr-Cyrl-RS" w:eastAsia="ja-JP"/>
        </w:rPr>
        <w:t xml:space="preserve"> Неопорезиви део бруто зараде повећава се са 25.000 на 28.423 динара, пратећи при томе предвиђени раст минималне зараде. Губитак прихода сектора државе по овом основу у 2025. години процењује се на око 14,5 млрд динара, при чему је директан губитак буџета Републике процењен на 2,5 млрд динара, губитак локалног нивоа власти на 7,6 млрд, а остатак од 4,4 млрд се односи на приходе фондова обавезног социјалног осигурања. Директан утицај на приходе буџета Републике није значајан, али се преко расходне стране, путем трансфера другим нивоима власти и ООСО одражава и на буџетски резултат. Ове мере смањују пореско оптерећење просечне нето зараде за око 0,2 процентних поена у односу на 2024. годину, и усмерене су, такође, на постепено повећање прогресивности опорезивања зарада. Тако ће у наредној години пореско оптерећење нето минималне зараде износити 55,3%. </w:t>
      </w:r>
    </w:p>
    <w:p w14:paraId="5779EFC1" w14:textId="45E691E3" w:rsidR="00013BBC" w:rsidRPr="00E00086" w:rsidRDefault="00013BBC" w:rsidP="00013BBC">
      <w:pPr>
        <w:keepNext/>
        <w:tabs>
          <w:tab w:val="left" w:pos="709"/>
        </w:tabs>
        <w:rPr>
          <w:rFonts w:ascii="Times New Roman" w:hAnsi="Times New Roman"/>
          <w:vanish/>
          <w:szCs w:val="24"/>
          <w:lang w:val="sr-Cyrl-RS"/>
          <w:specVanish/>
        </w:rPr>
      </w:pPr>
      <w:r w:rsidRPr="00E00086">
        <w:rPr>
          <w:rFonts w:ascii="Times New Roman" w:hAnsi="Times New Roman"/>
          <w:b/>
          <w:color w:val="000000"/>
          <w:lang w:val="sr-Cyrl-RS"/>
        </w:rPr>
        <w:t xml:space="preserve">Приходи и примања буџета </w:t>
      </w:r>
      <w:r w:rsidR="005E4361">
        <w:rPr>
          <w:rFonts w:ascii="Times New Roman" w:hAnsi="Times New Roman"/>
          <w:b/>
          <w:color w:val="000000"/>
          <w:lang w:val="sr-Cyrl-RS"/>
        </w:rPr>
        <w:t>у</w:t>
      </w:r>
      <w:r w:rsidRPr="00E00086">
        <w:rPr>
          <w:rFonts w:ascii="Times New Roman" w:hAnsi="Times New Roman"/>
          <w:b/>
          <w:color w:val="000000"/>
          <w:lang w:val="sr-Cyrl-RS"/>
        </w:rPr>
        <w:t xml:space="preserve"> 2024. и 2025. години (у млрд динара)</w:t>
      </w:r>
      <w:r w:rsidRPr="00E00086">
        <w:rPr>
          <w:rFonts w:ascii="Times New Roman" w:hAnsi="Times New Roman"/>
          <w:b/>
          <w:color w:val="FF0000"/>
          <w:lang w:val="sr-Cyrl-RS"/>
        </w:rPr>
        <w:t xml:space="preserve"> </w:t>
      </w:r>
    </w:p>
    <w:p w14:paraId="7BEFB2F3" w14:textId="77777777" w:rsidR="00013BBC" w:rsidRPr="00E00086" w:rsidRDefault="00013BBC" w:rsidP="00013BBC">
      <w:pPr>
        <w:keepNext/>
        <w:rPr>
          <w:rFonts w:ascii="Times New Roman" w:eastAsia="MS PGothic" w:hAnsi="Times New Roman"/>
          <w:szCs w:val="24"/>
          <w:lang w:val="sr-Cyrl-RS" w:eastAsia="ja-JP"/>
        </w:rPr>
      </w:pPr>
    </w:p>
    <w:tbl>
      <w:tblPr>
        <w:tblpPr w:leftFromText="180" w:rightFromText="180" w:vertAnchor="text" w:horzAnchor="margin" w:tblpXSpec="center" w:tblpY="290"/>
        <w:tblW w:w="9739" w:type="dxa"/>
        <w:tblLook w:val="04A0" w:firstRow="1" w:lastRow="0" w:firstColumn="1" w:lastColumn="0" w:noHBand="0" w:noVBand="1"/>
      </w:tblPr>
      <w:tblGrid>
        <w:gridCol w:w="2607"/>
        <w:gridCol w:w="1358"/>
        <w:gridCol w:w="1359"/>
        <w:gridCol w:w="1511"/>
        <w:gridCol w:w="1452"/>
        <w:gridCol w:w="1452"/>
      </w:tblGrid>
      <w:tr w:rsidR="00013BBC" w:rsidRPr="00E00086" w14:paraId="77B71688" w14:textId="77777777" w:rsidTr="00BC2583">
        <w:trPr>
          <w:trHeight w:val="20"/>
        </w:trPr>
        <w:tc>
          <w:tcPr>
            <w:tcW w:w="26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B10D70"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Приходи буџета</w:t>
            </w:r>
          </w:p>
        </w:tc>
        <w:tc>
          <w:tcPr>
            <w:tcW w:w="1358" w:type="dxa"/>
            <w:tcBorders>
              <w:top w:val="single" w:sz="4" w:space="0" w:color="auto"/>
              <w:left w:val="nil"/>
              <w:bottom w:val="single" w:sz="4" w:space="0" w:color="auto"/>
              <w:right w:val="single" w:sz="4" w:space="0" w:color="auto"/>
            </w:tcBorders>
            <w:shd w:val="clear" w:color="auto" w:fill="auto"/>
            <w:vAlign w:val="bottom"/>
            <w:hideMark/>
          </w:tcPr>
          <w:p w14:paraId="645D5096"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Ребаланс 2024</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6AE96E98"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Буџет 2025</w:t>
            </w:r>
          </w:p>
        </w:tc>
        <w:tc>
          <w:tcPr>
            <w:tcW w:w="1511" w:type="dxa"/>
            <w:tcBorders>
              <w:top w:val="single" w:sz="4" w:space="0" w:color="auto"/>
              <w:left w:val="nil"/>
              <w:bottom w:val="single" w:sz="4" w:space="0" w:color="auto"/>
              <w:right w:val="single" w:sz="4" w:space="0" w:color="auto"/>
            </w:tcBorders>
            <w:shd w:val="clear" w:color="auto" w:fill="auto"/>
            <w:vAlign w:val="bottom"/>
            <w:hideMark/>
          </w:tcPr>
          <w:p w14:paraId="1844B0D6"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Индекс 2025/2024</w:t>
            </w:r>
          </w:p>
        </w:tc>
        <w:tc>
          <w:tcPr>
            <w:tcW w:w="1452" w:type="dxa"/>
            <w:tcBorders>
              <w:top w:val="single" w:sz="4" w:space="0" w:color="auto"/>
              <w:left w:val="nil"/>
              <w:bottom w:val="single" w:sz="4" w:space="0" w:color="auto"/>
              <w:right w:val="single" w:sz="4" w:space="0" w:color="auto"/>
            </w:tcBorders>
            <w:shd w:val="clear" w:color="auto" w:fill="auto"/>
            <w:vAlign w:val="bottom"/>
            <w:hideMark/>
          </w:tcPr>
          <w:p w14:paraId="1E40BFB6"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Структура прихода  2024, у %</w:t>
            </w:r>
          </w:p>
        </w:tc>
        <w:tc>
          <w:tcPr>
            <w:tcW w:w="1452" w:type="dxa"/>
            <w:tcBorders>
              <w:top w:val="single" w:sz="4" w:space="0" w:color="auto"/>
              <w:left w:val="nil"/>
              <w:bottom w:val="single" w:sz="4" w:space="0" w:color="auto"/>
              <w:right w:val="single" w:sz="4" w:space="0" w:color="auto"/>
            </w:tcBorders>
            <w:shd w:val="clear" w:color="auto" w:fill="auto"/>
            <w:vAlign w:val="bottom"/>
            <w:hideMark/>
          </w:tcPr>
          <w:p w14:paraId="350764E9" w14:textId="77777777" w:rsidR="00013BBC" w:rsidRPr="00E00086" w:rsidRDefault="00013BBC" w:rsidP="00BC2583">
            <w:pPr>
              <w:jc w:val="cente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Структура прихода  2025, у %</w:t>
            </w:r>
          </w:p>
        </w:tc>
      </w:tr>
      <w:tr w:rsidR="00013BBC" w:rsidRPr="00E00086" w14:paraId="2D84840F"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45E86215" w14:textId="77777777" w:rsidR="00013BBC" w:rsidRPr="00E00086" w:rsidRDefault="00013BBC" w:rsidP="00BC2583">
            <w:pPr>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Укупно</w:t>
            </w:r>
          </w:p>
        </w:tc>
        <w:tc>
          <w:tcPr>
            <w:tcW w:w="1358" w:type="dxa"/>
            <w:tcBorders>
              <w:top w:val="nil"/>
              <w:left w:val="nil"/>
              <w:bottom w:val="single" w:sz="4" w:space="0" w:color="auto"/>
              <w:right w:val="single" w:sz="4" w:space="0" w:color="auto"/>
            </w:tcBorders>
            <w:shd w:val="clear" w:color="auto" w:fill="auto"/>
            <w:noWrap/>
            <w:vAlign w:val="bottom"/>
            <w:hideMark/>
          </w:tcPr>
          <w:p w14:paraId="7F079113"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2.173,3</w:t>
            </w:r>
          </w:p>
        </w:tc>
        <w:tc>
          <w:tcPr>
            <w:tcW w:w="1359" w:type="dxa"/>
            <w:tcBorders>
              <w:top w:val="nil"/>
              <w:left w:val="nil"/>
              <w:bottom w:val="single" w:sz="4" w:space="0" w:color="auto"/>
              <w:right w:val="single" w:sz="4" w:space="0" w:color="auto"/>
            </w:tcBorders>
            <w:shd w:val="clear" w:color="auto" w:fill="auto"/>
            <w:noWrap/>
            <w:vAlign w:val="bottom"/>
            <w:hideMark/>
          </w:tcPr>
          <w:p w14:paraId="605570C0"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2.346,2</w:t>
            </w:r>
          </w:p>
        </w:tc>
        <w:tc>
          <w:tcPr>
            <w:tcW w:w="1511" w:type="dxa"/>
            <w:tcBorders>
              <w:top w:val="nil"/>
              <w:left w:val="nil"/>
              <w:bottom w:val="single" w:sz="4" w:space="0" w:color="auto"/>
              <w:right w:val="single" w:sz="4" w:space="0" w:color="auto"/>
            </w:tcBorders>
            <w:shd w:val="clear" w:color="auto" w:fill="auto"/>
            <w:noWrap/>
            <w:vAlign w:val="bottom"/>
            <w:hideMark/>
          </w:tcPr>
          <w:p w14:paraId="48D3507D"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108,0</w:t>
            </w:r>
          </w:p>
        </w:tc>
        <w:tc>
          <w:tcPr>
            <w:tcW w:w="1452" w:type="dxa"/>
            <w:tcBorders>
              <w:top w:val="nil"/>
              <w:left w:val="nil"/>
              <w:bottom w:val="single" w:sz="4" w:space="0" w:color="auto"/>
              <w:right w:val="single" w:sz="4" w:space="0" w:color="auto"/>
            </w:tcBorders>
            <w:shd w:val="clear" w:color="auto" w:fill="auto"/>
            <w:noWrap/>
            <w:vAlign w:val="bottom"/>
            <w:hideMark/>
          </w:tcPr>
          <w:p w14:paraId="6DC3A3F9"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100,0</w:t>
            </w:r>
          </w:p>
        </w:tc>
        <w:tc>
          <w:tcPr>
            <w:tcW w:w="1452" w:type="dxa"/>
            <w:tcBorders>
              <w:top w:val="nil"/>
              <w:left w:val="nil"/>
              <w:bottom w:val="single" w:sz="4" w:space="0" w:color="auto"/>
              <w:right w:val="single" w:sz="4" w:space="0" w:color="auto"/>
            </w:tcBorders>
            <w:shd w:val="clear" w:color="auto" w:fill="auto"/>
            <w:noWrap/>
            <w:vAlign w:val="bottom"/>
            <w:hideMark/>
          </w:tcPr>
          <w:p w14:paraId="05767C20"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100,0</w:t>
            </w:r>
          </w:p>
        </w:tc>
      </w:tr>
      <w:tr w:rsidR="00013BBC" w:rsidRPr="00E00086" w14:paraId="124187A9"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4FCB0246" w14:textId="77777777" w:rsidR="00013BBC" w:rsidRPr="00E00086" w:rsidRDefault="00013BBC" w:rsidP="00BC2583">
            <w:pPr>
              <w:rPr>
                <w:rFonts w:ascii="Times New Roman" w:hAnsi="Times New Roman"/>
                <w:b/>
                <w:bCs/>
                <w:sz w:val="18"/>
                <w:szCs w:val="18"/>
                <w:lang w:val="sr-Cyrl-RS"/>
              </w:rPr>
            </w:pPr>
            <w:r w:rsidRPr="00E00086">
              <w:rPr>
                <w:rFonts w:ascii="Times New Roman" w:hAnsi="Times New Roman"/>
                <w:b/>
                <w:bCs/>
                <w:sz w:val="18"/>
                <w:szCs w:val="18"/>
                <w:lang w:val="sr-Cyrl-RS"/>
              </w:rPr>
              <w:t xml:space="preserve"> Порески приходи</w:t>
            </w:r>
          </w:p>
        </w:tc>
        <w:tc>
          <w:tcPr>
            <w:tcW w:w="1358" w:type="dxa"/>
            <w:tcBorders>
              <w:top w:val="nil"/>
              <w:left w:val="nil"/>
              <w:bottom w:val="single" w:sz="4" w:space="0" w:color="auto"/>
              <w:right w:val="single" w:sz="4" w:space="0" w:color="auto"/>
            </w:tcBorders>
            <w:shd w:val="clear" w:color="auto" w:fill="auto"/>
            <w:noWrap/>
            <w:vAlign w:val="bottom"/>
            <w:hideMark/>
          </w:tcPr>
          <w:p w14:paraId="3A231491"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1.864,8</w:t>
            </w:r>
          </w:p>
        </w:tc>
        <w:tc>
          <w:tcPr>
            <w:tcW w:w="1359" w:type="dxa"/>
            <w:tcBorders>
              <w:top w:val="nil"/>
              <w:left w:val="nil"/>
              <w:bottom w:val="single" w:sz="4" w:space="0" w:color="auto"/>
              <w:right w:val="single" w:sz="4" w:space="0" w:color="auto"/>
            </w:tcBorders>
            <w:shd w:val="clear" w:color="auto" w:fill="auto"/>
            <w:noWrap/>
            <w:vAlign w:val="bottom"/>
            <w:hideMark/>
          </w:tcPr>
          <w:p w14:paraId="6ED8D00C"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1.985,1</w:t>
            </w:r>
          </w:p>
        </w:tc>
        <w:tc>
          <w:tcPr>
            <w:tcW w:w="1511" w:type="dxa"/>
            <w:tcBorders>
              <w:top w:val="nil"/>
              <w:left w:val="nil"/>
              <w:bottom w:val="single" w:sz="4" w:space="0" w:color="auto"/>
              <w:right w:val="single" w:sz="4" w:space="0" w:color="auto"/>
            </w:tcBorders>
            <w:shd w:val="clear" w:color="auto" w:fill="auto"/>
            <w:noWrap/>
            <w:vAlign w:val="bottom"/>
            <w:hideMark/>
          </w:tcPr>
          <w:p w14:paraId="0EB2403E"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106,5</w:t>
            </w:r>
          </w:p>
        </w:tc>
        <w:tc>
          <w:tcPr>
            <w:tcW w:w="1452" w:type="dxa"/>
            <w:tcBorders>
              <w:top w:val="nil"/>
              <w:left w:val="nil"/>
              <w:bottom w:val="single" w:sz="4" w:space="0" w:color="auto"/>
              <w:right w:val="single" w:sz="4" w:space="0" w:color="auto"/>
            </w:tcBorders>
            <w:shd w:val="clear" w:color="auto" w:fill="auto"/>
            <w:noWrap/>
            <w:vAlign w:val="bottom"/>
            <w:hideMark/>
          </w:tcPr>
          <w:p w14:paraId="675742F1"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85,8</w:t>
            </w:r>
          </w:p>
        </w:tc>
        <w:tc>
          <w:tcPr>
            <w:tcW w:w="1452" w:type="dxa"/>
            <w:tcBorders>
              <w:top w:val="nil"/>
              <w:left w:val="nil"/>
              <w:bottom w:val="single" w:sz="4" w:space="0" w:color="auto"/>
              <w:right w:val="single" w:sz="4" w:space="0" w:color="auto"/>
            </w:tcBorders>
            <w:shd w:val="clear" w:color="auto" w:fill="auto"/>
            <w:noWrap/>
            <w:vAlign w:val="bottom"/>
            <w:hideMark/>
          </w:tcPr>
          <w:p w14:paraId="19B00F24"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84,6</w:t>
            </w:r>
          </w:p>
        </w:tc>
      </w:tr>
      <w:tr w:rsidR="00013BBC" w:rsidRPr="00E00086" w14:paraId="5FD3296C"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76FE1EFB"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Порез на доходак грађана</w:t>
            </w:r>
          </w:p>
        </w:tc>
        <w:tc>
          <w:tcPr>
            <w:tcW w:w="1358" w:type="dxa"/>
            <w:tcBorders>
              <w:top w:val="nil"/>
              <w:left w:val="nil"/>
              <w:bottom w:val="single" w:sz="4" w:space="0" w:color="auto"/>
              <w:right w:val="single" w:sz="4" w:space="0" w:color="auto"/>
            </w:tcBorders>
            <w:shd w:val="clear" w:color="auto" w:fill="auto"/>
            <w:noWrap/>
            <w:vAlign w:val="bottom"/>
            <w:hideMark/>
          </w:tcPr>
          <w:p w14:paraId="0DF7730E"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128,3</w:t>
            </w:r>
          </w:p>
        </w:tc>
        <w:tc>
          <w:tcPr>
            <w:tcW w:w="1359" w:type="dxa"/>
            <w:tcBorders>
              <w:top w:val="nil"/>
              <w:left w:val="nil"/>
              <w:bottom w:val="single" w:sz="4" w:space="0" w:color="auto"/>
              <w:right w:val="single" w:sz="4" w:space="0" w:color="auto"/>
            </w:tcBorders>
            <w:shd w:val="clear" w:color="auto" w:fill="auto"/>
            <w:noWrap/>
            <w:vAlign w:val="bottom"/>
            <w:hideMark/>
          </w:tcPr>
          <w:p w14:paraId="69059AE7"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138,4</w:t>
            </w:r>
          </w:p>
        </w:tc>
        <w:tc>
          <w:tcPr>
            <w:tcW w:w="1511" w:type="dxa"/>
            <w:tcBorders>
              <w:top w:val="nil"/>
              <w:left w:val="nil"/>
              <w:bottom w:val="single" w:sz="4" w:space="0" w:color="auto"/>
              <w:right w:val="single" w:sz="4" w:space="0" w:color="auto"/>
            </w:tcBorders>
            <w:shd w:val="clear" w:color="auto" w:fill="auto"/>
            <w:noWrap/>
            <w:vAlign w:val="bottom"/>
            <w:hideMark/>
          </w:tcPr>
          <w:p w14:paraId="17148050"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107,9</w:t>
            </w:r>
          </w:p>
        </w:tc>
        <w:tc>
          <w:tcPr>
            <w:tcW w:w="1452" w:type="dxa"/>
            <w:tcBorders>
              <w:top w:val="nil"/>
              <w:left w:val="nil"/>
              <w:bottom w:val="single" w:sz="4" w:space="0" w:color="auto"/>
              <w:right w:val="single" w:sz="4" w:space="0" w:color="auto"/>
            </w:tcBorders>
            <w:shd w:val="clear" w:color="auto" w:fill="auto"/>
            <w:noWrap/>
            <w:vAlign w:val="bottom"/>
            <w:hideMark/>
          </w:tcPr>
          <w:p w14:paraId="088B423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5,9</w:t>
            </w:r>
          </w:p>
        </w:tc>
        <w:tc>
          <w:tcPr>
            <w:tcW w:w="1452" w:type="dxa"/>
            <w:tcBorders>
              <w:top w:val="nil"/>
              <w:left w:val="nil"/>
              <w:bottom w:val="single" w:sz="4" w:space="0" w:color="auto"/>
              <w:right w:val="single" w:sz="4" w:space="0" w:color="auto"/>
            </w:tcBorders>
            <w:shd w:val="clear" w:color="auto" w:fill="auto"/>
            <w:noWrap/>
            <w:vAlign w:val="bottom"/>
            <w:hideMark/>
          </w:tcPr>
          <w:p w14:paraId="61785148"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5,9</w:t>
            </w:r>
          </w:p>
        </w:tc>
      </w:tr>
      <w:tr w:rsidR="00013BBC" w:rsidRPr="00E00086" w14:paraId="4B8E18A9"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42E8EE26"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Порез на добит правних лица</w:t>
            </w:r>
          </w:p>
        </w:tc>
        <w:tc>
          <w:tcPr>
            <w:tcW w:w="1358" w:type="dxa"/>
            <w:tcBorders>
              <w:top w:val="nil"/>
              <w:left w:val="nil"/>
              <w:bottom w:val="single" w:sz="4" w:space="0" w:color="auto"/>
              <w:right w:val="single" w:sz="4" w:space="0" w:color="auto"/>
            </w:tcBorders>
            <w:shd w:val="clear" w:color="auto" w:fill="auto"/>
            <w:noWrap/>
            <w:vAlign w:val="bottom"/>
            <w:hideMark/>
          </w:tcPr>
          <w:p w14:paraId="7D050071"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265,5</w:t>
            </w:r>
          </w:p>
        </w:tc>
        <w:tc>
          <w:tcPr>
            <w:tcW w:w="1359" w:type="dxa"/>
            <w:tcBorders>
              <w:top w:val="nil"/>
              <w:left w:val="nil"/>
              <w:bottom w:val="single" w:sz="4" w:space="0" w:color="auto"/>
              <w:right w:val="single" w:sz="4" w:space="0" w:color="auto"/>
            </w:tcBorders>
            <w:shd w:val="clear" w:color="auto" w:fill="auto"/>
            <w:noWrap/>
            <w:vAlign w:val="bottom"/>
            <w:hideMark/>
          </w:tcPr>
          <w:p w14:paraId="43EEEAAF"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258,8</w:t>
            </w:r>
          </w:p>
        </w:tc>
        <w:tc>
          <w:tcPr>
            <w:tcW w:w="1511" w:type="dxa"/>
            <w:tcBorders>
              <w:top w:val="nil"/>
              <w:left w:val="nil"/>
              <w:bottom w:val="single" w:sz="4" w:space="0" w:color="auto"/>
              <w:right w:val="single" w:sz="4" w:space="0" w:color="auto"/>
            </w:tcBorders>
            <w:shd w:val="clear" w:color="auto" w:fill="auto"/>
            <w:noWrap/>
            <w:vAlign w:val="bottom"/>
            <w:hideMark/>
          </w:tcPr>
          <w:p w14:paraId="3FAE0A53"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97,5</w:t>
            </w:r>
          </w:p>
        </w:tc>
        <w:tc>
          <w:tcPr>
            <w:tcW w:w="1452" w:type="dxa"/>
            <w:tcBorders>
              <w:top w:val="nil"/>
              <w:left w:val="nil"/>
              <w:bottom w:val="single" w:sz="4" w:space="0" w:color="auto"/>
              <w:right w:val="single" w:sz="4" w:space="0" w:color="auto"/>
            </w:tcBorders>
            <w:shd w:val="clear" w:color="auto" w:fill="auto"/>
            <w:noWrap/>
            <w:vAlign w:val="bottom"/>
            <w:hideMark/>
          </w:tcPr>
          <w:p w14:paraId="12CEE853"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12,2</w:t>
            </w:r>
          </w:p>
        </w:tc>
        <w:tc>
          <w:tcPr>
            <w:tcW w:w="1452" w:type="dxa"/>
            <w:tcBorders>
              <w:top w:val="nil"/>
              <w:left w:val="nil"/>
              <w:bottom w:val="single" w:sz="4" w:space="0" w:color="auto"/>
              <w:right w:val="single" w:sz="4" w:space="0" w:color="auto"/>
            </w:tcBorders>
            <w:shd w:val="clear" w:color="auto" w:fill="auto"/>
            <w:noWrap/>
            <w:vAlign w:val="bottom"/>
            <w:hideMark/>
          </w:tcPr>
          <w:p w14:paraId="26B36749"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11,0</w:t>
            </w:r>
          </w:p>
        </w:tc>
      </w:tr>
      <w:tr w:rsidR="00013BBC" w:rsidRPr="00E00086" w14:paraId="0C9E3C68"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2554EDA1"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Порез на додату вредност</w:t>
            </w:r>
          </w:p>
        </w:tc>
        <w:tc>
          <w:tcPr>
            <w:tcW w:w="1358" w:type="dxa"/>
            <w:tcBorders>
              <w:top w:val="nil"/>
              <w:left w:val="nil"/>
              <w:bottom w:val="single" w:sz="4" w:space="0" w:color="auto"/>
              <w:right w:val="single" w:sz="4" w:space="0" w:color="auto"/>
            </w:tcBorders>
            <w:shd w:val="clear" w:color="auto" w:fill="auto"/>
            <w:noWrap/>
            <w:vAlign w:val="bottom"/>
            <w:hideMark/>
          </w:tcPr>
          <w:p w14:paraId="462CF1FC"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960,0</w:t>
            </w:r>
          </w:p>
        </w:tc>
        <w:tc>
          <w:tcPr>
            <w:tcW w:w="1359" w:type="dxa"/>
            <w:tcBorders>
              <w:top w:val="nil"/>
              <w:left w:val="nil"/>
              <w:bottom w:val="single" w:sz="4" w:space="0" w:color="auto"/>
              <w:right w:val="single" w:sz="4" w:space="0" w:color="auto"/>
            </w:tcBorders>
            <w:shd w:val="clear" w:color="auto" w:fill="auto"/>
            <w:noWrap/>
            <w:vAlign w:val="bottom"/>
            <w:hideMark/>
          </w:tcPr>
          <w:p w14:paraId="454C28BD"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1.056,0</w:t>
            </w:r>
          </w:p>
        </w:tc>
        <w:tc>
          <w:tcPr>
            <w:tcW w:w="1511" w:type="dxa"/>
            <w:tcBorders>
              <w:top w:val="nil"/>
              <w:left w:val="nil"/>
              <w:bottom w:val="single" w:sz="4" w:space="0" w:color="auto"/>
              <w:right w:val="single" w:sz="4" w:space="0" w:color="auto"/>
            </w:tcBorders>
            <w:shd w:val="clear" w:color="auto" w:fill="auto"/>
            <w:noWrap/>
            <w:vAlign w:val="bottom"/>
            <w:hideMark/>
          </w:tcPr>
          <w:p w14:paraId="15C3AC7C"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110,0</w:t>
            </w:r>
          </w:p>
        </w:tc>
        <w:tc>
          <w:tcPr>
            <w:tcW w:w="1452" w:type="dxa"/>
            <w:tcBorders>
              <w:top w:val="nil"/>
              <w:left w:val="nil"/>
              <w:bottom w:val="single" w:sz="4" w:space="0" w:color="auto"/>
              <w:right w:val="single" w:sz="4" w:space="0" w:color="auto"/>
            </w:tcBorders>
            <w:shd w:val="clear" w:color="auto" w:fill="auto"/>
            <w:noWrap/>
            <w:vAlign w:val="bottom"/>
            <w:hideMark/>
          </w:tcPr>
          <w:p w14:paraId="0EBCD203"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44,2</w:t>
            </w:r>
          </w:p>
        </w:tc>
        <w:tc>
          <w:tcPr>
            <w:tcW w:w="1452" w:type="dxa"/>
            <w:tcBorders>
              <w:top w:val="nil"/>
              <w:left w:val="nil"/>
              <w:bottom w:val="single" w:sz="4" w:space="0" w:color="auto"/>
              <w:right w:val="single" w:sz="4" w:space="0" w:color="auto"/>
            </w:tcBorders>
            <w:shd w:val="clear" w:color="auto" w:fill="auto"/>
            <w:noWrap/>
            <w:vAlign w:val="bottom"/>
            <w:hideMark/>
          </w:tcPr>
          <w:p w14:paraId="7CD18312"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45,0</w:t>
            </w:r>
          </w:p>
        </w:tc>
      </w:tr>
      <w:tr w:rsidR="00013BBC" w:rsidRPr="00E00086" w14:paraId="52DF3FB4"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2D8026CB"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Акцизе</w:t>
            </w:r>
          </w:p>
        </w:tc>
        <w:tc>
          <w:tcPr>
            <w:tcW w:w="1358" w:type="dxa"/>
            <w:tcBorders>
              <w:top w:val="nil"/>
              <w:left w:val="nil"/>
              <w:bottom w:val="single" w:sz="4" w:space="0" w:color="auto"/>
              <w:right w:val="single" w:sz="4" w:space="0" w:color="auto"/>
            </w:tcBorders>
            <w:shd w:val="clear" w:color="auto" w:fill="auto"/>
            <w:noWrap/>
            <w:vAlign w:val="bottom"/>
            <w:hideMark/>
          </w:tcPr>
          <w:p w14:paraId="285CF863"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407,0</w:t>
            </w:r>
          </w:p>
        </w:tc>
        <w:tc>
          <w:tcPr>
            <w:tcW w:w="1359" w:type="dxa"/>
            <w:tcBorders>
              <w:top w:val="nil"/>
              <w:left w:val="nil"/>
              <w:bottom w:val="single" w:sz="4" w:space="0" w:color="auto"/>
              <w:right w:val="single" w:sz="4" w:space="0" w:color="auto"/>
            </w:tcBorders>
            <w:shd w:val="clear" w:color="auto" w:fill="auto"/>
            <w:noWrap/>
            <w:vAlign w:val="bottom"/>
            <w:hideMark/>
          </w:tcPr>
          <w:p w14:paraId="11B1C21D"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420,0</w:t>
            </w:r>
          </w:p>
        </w:tc>
        <w:tc>
          <w:tcPr>
            <w:tcW w:w="1511" w:type="dxa"/>
            <w:tcBorders>
              <w:top w:val="nil"/>
              <w:left w:val="nil"/>
              <w:bottom w:val="single" w:sz="4" w:space="0" w:color="auto"/>
              <w:right w:val="single" w:sz="4" w:space="0" w:color="auto"/>
            </w:tcBorders>
            <w:shd w:val="clear" w:color="auto" w:fill="auto"/>
            <w:noWrap/>
            <w:vAlign w:val="bottom"/>
            <w:hideMark/>
          </w:tcPr>
          <w:p w14:paraId="6B708556"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103,2</w:t>
            </w:r>
          </w:p>
        </w:tc>
        <w:tc>
          <w:tcPr>
            <w:tcW w:w="1452" w:type="dxa"/>
            <w:tcBorders>
              <w:top w:val="nil"/>
              <w:left w:val="nil"/>
              <w:bottom w:val="single" w:sz="4" w:space="0" w:color="auto"/>
              <w:right w:val="single" w:sz="4" w:space="0" w:color="auto"/>
            </w:tcBorders>
            <w:shd w:val="clear" w:color="auto" w:fill="auto"/>
            <w:noWrap/>
            <w:vAlign w:val="bottom"/>
            <w:hideMark/>
          </w:tcPr>
          <w:p w14:paraId="56B813ED"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18,7</w:t>
            </w:r>
          </w:p>
        </w:tc>
        <w:tc>
          <w:tcPr>
            <w:tcW w:w="1452" w:type="dxa"/>
            <w:tcBorders>
              <w:top w:val="nil"/>
              <w:left w:val="nil"/>
              <w:bottom w:val="single" w:sz="4" w:space="0" w:color="auto"/>
              <w:right w:val="single" w:sz="4" w:space="0" w:color="auto"/>
            </w:tcBorders>
            <w:shd w:val="clear" w:color="auto" w:fill="auto"/>
            <w:noWrap/>
            <w:vAlign w:val="bottom"/>
            <w:hideMark/>
          </w:tcPr>
          <w:p w14:paraId="6EE14349"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17,9</w:t>
            </w:r>
          </w:p>
        </w:tc>
      </w:tr>
      <w:tr w:rsidR="00013BBC" w:rsidRPr="00E00086" w14:paraId="2B55DFD0"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599BC3B7"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 Акцизе на деривате нафте</w:t>
            </w:r>
          </w:p>
        </w:tc>
        <w:tc>
          <w:tcPr>
            <w:tcW w:w="1358" w:type="dxa"/>
            <w:tcBorders>
              <w:top w:val="nil"/>
              <w:left w:val="nil"/>
              <w:bottom w:val="single" w:sz="4" w:space="0" w:color="auto"/>
              <w:right w:val="single" w:sz="4" w:space="0" w:color="auto"/>
            </w:tcBorders>
            <w:shd w:val="clear" w:color="auto" w:fill="auto"/>
            <w:noWrap/>
            <w:vAlign w:val="bottom"/>
            <w:hideMark/>
          </w:tcPr>
          <w:p w14:paraId="47B02FD4"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217,0</w:t>
            </w:r>
          </w:p>
        </w:tc>
        <w:tc>
          <w:tcPr>
            <w:tcW w:w="1359" w:type="dxa"/>
            <w:tcBorders>
              <w:top w:val="nil"/>
              <w:left w:val="nil"/>
              <w:bottom w:val="single" w:sz="4" w:space="0" w:color="auto"/>
              <w:right w:val="single" w:sz="4" w:space="0" w:color="auto"/>
            </w:tcBorders>
            <w:shd w:val="clear" w:color="auto" w:fill="auto"/>
            <w:noWrap/>
            <w:vAlign w:val="bottom"/>
            <w:hideMark/>
          </w:tcPr>
          <w:p w14:paraId="4D27A484"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226,1</w:t>
            </w:r>
          </w:p>
        </w:tc>
        <w:tc>
          <w:tcPr>
            <w:tcW w:w="1511" w:type="dxa"/>
            <w:tcBorders>
              <w:top w:val="nil"/>
              <w:left w:val="nil"/>
              <w:bottom w:val="single" w:sz="4" w:space="0" w:color="auto"/>
              <w:right w:val="single" w:sz="4" w:space="0" w:color="auto"/>
            </w:tcBorders>
            <w:shd w:val="clear" w:color="auto" w:fill="auto"/>
            <w:noWrap/>
            <w:vAlign w:val="bottom"/>
            <w:hideMark/>
          </w:tcPr>
          <w:p w14:paraId="04DF4741"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104,2</w:t>
            </w:r>
          </w:p>
        </w:tc>
        <w:tc>
          <w:tcPr>
            <w:tcW w:w="1452" w:type="dxa"/>
            <w:tcBorders>
              <w:top w:val="nil"/>
              <w:left w:val="nil"/>
              <w:bottom w:val="single" w:sz="4" w:space="0" w:color="auto"/>
              <w:right w:val="single" w:sz="4" w:space="0" w:color="auto"/>
            </w:tcBorders>
            <w:shd w:val="clear" w:color="auto" w:fill="auto"/>
            <w:noWrap/>
            <w:vAlign w:val="bottom"/>
            <w:hideMark/>
          </w:tcPr>
          <w:p w14:paraId="04BD404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10,0</w:t>
            </w:r>
          </w:p>
        </w:tc>
        <w:tc>
          <w:tcPr>
            <w:tcW w:w="1452" w:type="dxa"/>
            <w:tcBorders>
              <w:top w:val="nil"/>
              <w:left w:val="nil"/>
              <w:bottom w:val="single" w:sz="4" w:space="0" w:color="auto"/>
              <w:right w:val="single" w:sz="4" w:space="0" w:color="auto"/>
            </w:tcBorders>
            <w:shd w:val="clear" w:color="auto" w:fill="auto"/>
            <w:noWrap/>
            <w:vAlign w:val="bottom"/>
            <w:hideMark/>
          </w:tcPr>
          <w:p w14:paraId="6B5808C8"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9,6</w:t>
            </w:r>
          </w:p>
        </w:tc>
      </w:tr>
      <w:tr w:rsidR="00013BBC" w:rsidRPr="00E00086" w14:paraId="7298CEAE"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1877EB7B"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 Акцизе на дуванске прерађевине</w:t>
            </w:r>
          </w:p>
        </w:tc>
        <w:tc>
          <w:tcPr>
            <w:tcW w:w="1358" w:type="dxa"/>
            <w:tcBorders>
              <w:top w:val="nil"/>
              <w:left w:val="nil"/>
              <w:bottom w:val="single" w:sz="4" w:space="0" w:color="auto"/>
              <w:right w:val="single" w:sz="4" w:space="0" w:color="auto"/>
            </w:tcBorders>
            <w:shd w:val="clear" w:color="auto" w:fill="auto"/>
            <w:noWrap/>
            <w:vAlign w:val="bottom"/>
            <w:hideMark/>
          </w:tcPr>
          <w:p w14:paraId="4B919B02"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140,0</w:t>
            </w:r>
          </w:p>
        </w:tc>
        <w:tc>
          <w:tcPr>
            <w:tcW w:w="1359" w:type="dxa"/>
            <w:tcBorders>
              <w:top w:val="nil"/>
              <w:left w:val="nil"/>
              <w:bottom w:val="single" w:sz="4" w:space="0" w:color="auto"/>
              <w:right w:val="single" w:sz="4" w:space="0" w:color="auto"/>
            </w:tcBorders>
            <w:shd w:val="clear" w:color="auto" w:fill="auto"/>
            <w:noWrap/>
            <w:vAlign w:val="bottom"/>
            <w:hideMark/>
          </w:tcPr>
          <w:p w14:paraId="2BF486F3"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143,0</w:t>
            </w:r>
          </w:p>
        </w:tc>
        <w:tc>
          <w:tcPr>
            <w:tcW w:w="1511" w:type="dxa"/>
            <w:tcBorders>
              <w:top w:val="nil"/>
              <w:left w:val="nil"/>
              <w:bottom w:val="single" w:sz="4" w:space="0" w:color="auto"/>
              <w:right w:val="single" w:sz="4" w:space="0" w:color="auto"/>
            </w:tcBorders>
            <w:shd w:val="clear" w:color="auto" w:fill="auto"/>
            <w:noWrap/>
            <w:vAlign w:val="bottom"/>
            <w:hideMark/>
          </w:tcPr>
          <w:p w14:paraId="5EE9EF58"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102,1</w:t>
            </w:r>
          </w:p>
        </w:tc>
        <w:tc>
          <w:tcPr>
            <w:tcW w:w="1452" w:type="dxa"/>
            <w:tcBorders>
              <w:top w:val="nil"/>
              <w:left w:val="nil"/>
              <w:bottom w:val="single" w:sz="4" w:space="0" w:color="auto"/>
              <w:right w:val="single" w:sz="4" w:space="0" w:color="auto"/>
            </w:tcBorders>
            <w:shd w:val="clear" w:color="auto" w:fill="auto"/>
            <w:noWrap/>
            <w:vAlign w:val="bottom"/>
            <w:hideMark/>
          </w:tcPr>
          <w:p w14:paraId="4F8FDF5B"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6,4</w:t>
            </w:r>
          </w:p>
        </w:tc>
        <w:tc>
          <w:tcPr>
            <w:tcW w:w="1452" w:type="dxa"/>
            <w:tcBorders>
              <w:top w:val="nil"/>
              <w:left w:val="nil"/>
              <w:bottom w:val="single" w:sz="4" w:space="0" w:color="auto"/>
              <w:right w:val="single" w:sz="4" w:space="0" w:color="auto"/>
            </w:tcBorders>
            <w:shd w:val="clear" w:color="auto" w:fill="auto"/>
            <w:noWrap/>
            <w:vAlign w:val="bottom"/>
            <w:hideMark/>
          </w:tcPr>
          <w:p w14:paraId="5D787E79"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6,1</w:t>
            </w:r>
          </w:p>
        </w:tc>
      </w:tr>
      <w:tr w:rsidR="00013BBC" w:rsidRPr="00E00086" w14:paraId="58C866E0"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6B3DEA89"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 Остале акцизе</w:t>
            </w:r>
          </w:p>
        </w:tc>
        <w:tc>
          <w:tcPr>
            <w:tcW w:w="1358" w:type="dxa"/>
            <w:tcBorders>
              <w:top w:val="nil"/>
              <w:left w:val="nil"/>
              <w:bottom w:val="single" w:sz="4" w:space="0" w:color="auto"/>
              <w:right w:val="single" w:sz="4" w:space="0" w:color="auto"/>
            </w:tcBorders>
            <w:shd w:val="clear" w:color="auto" w:fill="auto"/>
            <w:noWrap/>
            <w:vAlign w:val="bottom"/>
            <w:hideMark/>
          </w:tcPr>
          <w:p w14:paraId="415B7764"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50,0</w:t>
            </w:r>
          </w:p>
        </w:tc>
        <w:tc>
          <w:tcPr>
            <w:tcW w:w="1359" w:type="dxa"/>
            <w:tcBorders>
              <w:top w:val="nil"/>
              <w:left w:val="nil"/>
              <w:bottom w:val="single" w:sz="4" w:space="0" w:color="auto"/>
              <w:right w:val="single" w:sz="4" w:space="0" w:color="auto"/>
            </w:tcBorders>
            <w:shd w:val="clear" w:color="auto" w:fill="auto"/>
            <w:noWrap/>
            <w:vAlign w:val="bottom"/>
            <w:hideMark/>
          </w:tcPr>
          <w:p w14:paraId="6D000746"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50,9</w:t>
            </w:r>
          </w:p>
        </w:tc>
        <w:tc>
          <w:tcPr>
            <w:tcW w:w="1511" w:type="dxa"/>
            <w:tcBorders>
              <w:top w:val="nil"/>
              <w:left w:val="nil"/>
              <w:bottom w:val="single" w:sz="4" w:space="0" w:color="auto"/>
              <w:right w:val="single" w:sz="4" w:space="0" w:color="auto"/>
            </w:tcBorders>
            <w:shd w:val="clear" w:color="auto" w:fill="auto"/>
            <w:noWrap/>
            <w:vAlign w:val="bottom"/>
            <w:hideMark/>
          </w:tcPr>
          <w:p w14:paraId="3524015D"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101,8</w:t>
            </w:r>
          </w:p>
        </w:tc>
        <w:tc>
          <w:tcPr>
            <w:tcW w:w="1452" w:type="dxa"/>
            <w:tcBorders>
              <w:top w:val="nil"/>
              <w:left w:val="nil"/>
              <w:bottom w:val="single" w:sz="4" w:space="0" w:color="auto"/>
              <w:right w:val="single" w:sz="4" w:space="0" w:color="auto"/>
            </w:tcBorders>
            <w:shd w:val="clear" w:color="auto" w:fill="auto"/>
            <w:noWrap/>
            <w:vAlign w:val="bottom"/>
            <w:hideMark/>
          </w:tcPr>
          <w:p w14:paraId="41552D38"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2,3</w:t>
            </w:r>
          </w:p>
        </w:tc>
        <w:tc>
          <w:tcPr>
            <w:tcW w:w="1452" w:type="dxa"/>
            <w:tcBorders>
              <w:top w:val="nil"/>
              <w:left w:val="nil"/>
              <w:bottom w:val="single" w:sz="4" w:space="0" w:color="auto"/>
              <w:right w:val="single" w:sz="4" w:space="0" w:color="auto"/>
            </w:tcBorders>
            <w:shd w:val="clear" w:color="auto" w:fill="auto"/>
            <w:noWrap/>
            <w:vAlign w:val="bottom"/>
            <w:hideMark/>
          </w:tcPr>
          <w:p w14:paraId="7BB48E6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2,2</w:t>
            </w:r>
          </w:p>
        </w:tc>
      </w:tr>
      <w:tr w:rsidR="00013BBC" w:rsidRPr="00E00086" w14:paraId="33243ACB"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1B1F8EA5"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Царине</w:t>
            </w:r>
          </w:p>
        </w:tc>
        <w:tc>
          <w:tcPr>
            <w:tcW w:w="1358" w:type="dxa"/>
            <w:tcBorders>
              <w:top w:val="nil"/>
              <w:left w:val="nil"/>
              <w:bottom w:val="single" w:sz="4" w:space="0" w:color="auto"/>
              <w:right w:val="single" w:sz="4" w:space="0" w:color="auto"/>
            </w:tcBorders>
            <w:shd w:val="clear" w:color="auto" w:fill="auto"/>
            <w:noWrap/>
            <w:vAlign w:val="bottom"/>
            <w:hideMark/>
          </w:tcPr>
          <w:p w14:paraId="24B01FAB"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88,0</w:t>
            </w:r>
          </w:p>
        </w:tc>
        <w:tc>
          <w:tcPr>
            <w:tcW w:w="1359" w:type="dxa"/>
            <w:tcBorders>
              <w:top w:val="nil"/>
              <w:left w:val="nil"/>
              <w:bottom w:val="single" w:sz="4" w:space="0" w:color="auto"/>
              <w:right w:val="single" w:sz="4" w:space="0" w:color="auto"/>
            </w:tcBorders>
            <w:shd w:val="clear" w:color="auto" w:fill="auto"/>
            <w:noWrap/>
            <w:vAlign w:val="bottom"/>
            <w:hideMark/>
          </w:tcPr>
          <w:p w14:paraId="13BBA0C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95,3</w:t>
            </w:r>
          </w:p>
        </w:tc>
        <w:tc>
          <w:tcPr>
            <w:tcW w:w="1511" w:type="dxa"/>
            <w:tcBorders>
              <w:top w:val="nil"/>
              <w:left w:val="nil"/>
              <w:bottom w:val="single" w:sz="4" w:space="0" w:color="auto"/>
              <w:right w:val="single" w:sz="4" w:space="0" w:color="auto"/>
            </w:tcBorders>
            <w:shd w:val="clear" w:color="auto" w:fill="auto"/>
            <w:noWrap/>
            <w:vAlign w:val="bottom"/>
            <w:hideMark/>
          </w:tcPr>
          <w:p w14:paraId="20142BAB"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108,3</w:t>
            </w:r>
          </w:p>
        </w:tc>
        <w:tc>
          <w:tcPr>
            <w:tcW w:w="1452" w:type="dxa"/>
            <w:tcBorders>
              <w:top w:val="nil"/>
              <w:left w:val="nil"/>
              <w:bottom w:val="single" w:sz="4" w:space="0" w:color="auto"/>
              <w:right w:val="single" w:sz="4" w:space="0" w:color="auto"/>
            </w:tcBorders>
            <w:shd w:val="clear" w:color="auto" w:fill="auto"/>
            <w:noWrap/>
            <w:vAlign w:val="bottom"/>
            <w:hideMark/>
          </w:tcPr>
          <w:p w14:paraId="40DC0122"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4,0</w:t>
            </w:r>
          </w:p>
        </w:tc>
        <w:tc>
          <w:tcPr>
            <w:tcW w:w="1452" w:type="dxa"/>
            <w:tcBorders>
              <w:top w:val="nil"/>
              <w:left w:val="nil"/>
              <w:bottom w:val="single" w:sz="4" w:space="0" w:color="auto"/>
              <w:right w:val="single" w:sz="4" w:space="0" w:color="auto"/>
            </w:tcBorders>
            <w:shd w:val="clear" w:color="auto" w:fill="auto"/>
            <w:noWrap/>
            <w:vAlign w:val="bottom"/>
            <w:hideMark/>
          </w:tcPr>
          <w:p w14:paraId="5324502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4,1</w:t>
            </w:r>
          </w:p>
        </w:tc>
      </w:tr>
      <w:tr w:rsidR="00013BBC" w:rsidRPr="00E00086" w14:paraId="0E78555B"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0FF047EE" w14:textId="77777777" w:rsidR="00013BBC" w:rsidRPr="00E00086" w:rsidRDefault="00013BBC" w:rsidP="00BC2583">
            <w:pPr>
              <w:rPr>
                <w:rFonts w:ascii="Times New Roman" w:hAnsi="Times New Roman"/>
                <w:sz w:val="18"/>
                <w:szCs w:val="18"/>
                <w:lang w:val="sr-Cyrl-RS"/>
              </w:rPr>
            </w:pPr>
            <w:r w:rsidRPr="00E00086">
              <w:rPr>
                <w:rFonts w:ascii="Times New Roman" w:hAnsi="Times New Roman"/>
                <w:sz w:val="18"/>
                <w:szCs w:val="18"/>
                <w:lang w:val="sr-Cyrl-RS"/>
              </w:rPr>
              <w:t xml:space="preserve">  Остали порески приходи</w:t>
            </w:r>
          </w:p>
        </w:tc>
        <w:tc>
          <w:tcPr>
            <w:tcW w:w="1358" w:type="dxa"/>
            <w:tcBorders>
              <w:top w:val="nil"/>
              <w:left w:val="nil"/>
              <w:bottom w:val="single" w:sz="4" w:space="0" w:color="auto"/>
              <w:right w:val="single" w:sz="4" w:space="0" w:color="auto"/>
            </w:tcBorders>
            <w:shd w:val="clear" w:color="auto" w:fill="auto"/>
            <w:noWrap/>
            <w:vAlign w:val="bottom"/>
            <w:hideMark/>
          </w:tcPr>
          <w:p w14:paraId="10042232"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16,0</w:t>
            </w:r>
          </w:p>
        </w:tc>
        <w:tc>
          <w:tcPr>
            <w:tcW w:w="1359" w:type="dxa"/>
            <w:tcBorders>
              <w:top w:val="nil"/>
              <w:left w:val="nil"/>
              <w:bottom w:val="single" w:sz="4" w:space="0" w:color="auto"/>
              <w:right w:val="single" w:sz="4" w:space="0" w:color="auto"/>
            </w:tcBorders>
            <w:shd w:val="clear" w:color="auto" w:fill="auto"/>
            <w:noWrap/>
            <w:vAlign w:val="bottom"/>
            <w:hideMark/>
          </w:tcPr>
          <w:p w14:paraId="09A09C81"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16,6</w:t>
            </w:r>
          </w:p>
        </w:tc>
        <w:tc>
          <w:tcPr>
            <w:tcW w:w="1511" w:type="dxa"/>
            <w:tcBorders>
              <w:top w:val="nil"/>
              <w:left w:val="nil"/>
              <w:bottom w:val="single" w:sz="4" w:space="0" w:color="auto"/>
              <w:right w:val="single" w:sz="4" w:space="0" w:color="auto"/>
            </w:tcBorders>
            <w:shd w:val="clear" w:color="auto" w:fill="auto"/>
            <w:noWrap/>
            <w:vAlign w:val="bottom"/>
            <w:hideMark/>
          </w:tcPr>
          <w:p w14:paraId="71A0A726"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103,8</w:t>
            </w:r>
          </w:p>
        </w:tc>
        <w:tc>
          <w:tcPr>
            <w:tcW w:w="1452" w:type="dxa"/>
            <w:tcBorders>
              <w:top w:val="nil"/>
              <w:left w:val="nil"/>
              <w:bottom w:val="single" w:sz="4" w:space="0" w:color="auto"/>
              <w:right w:val="single" w:sz="4" w:space="0" w:color="auto"/>
            </w:tcBorders>
            <w:shd w:val="clear" w:color="auto" w:fill="auto"/>
            <w:noWrap/>
            <w:vAlign w:val="bottom"/>
            <w:hideMark/>
          </w:tcPr>
          <w:p w14:paraId="3B39560A"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0,7</w:t>
            </w:r>
          </w:p>
        </w:tc>
        <w:tc>
          <w:tcPr>
            <w:tcW w:w="1452" w:type="dxa"/>
            <w:tcBorders>
              <w:top w:val="nil"/>
              <w:left w:val="nil"/>
              <w:bottom w:val="single" w:sz="4" w:space="0" w:color="auto"/>
              <w:right w:val="single" w:sz="4" w:space="0" w:color="auto"/>
            </w:tcBorders>
            <w:shd w:val="clear" w:color="auto" w:fill="auto"/>
            <w:noWrap/>
            <w:vAlign w:val="bottom"/>
            <w:hideMark/>
          </w:tcPr>
          <w:p w14:paraId="21A69394" w14:textId="77777777" w:rsidR="00013BBC" w:rsidRPr="00E00086" w:rsidRDefault="00013BBC" w:rsidP="00BC2583">
            <w:pPr>
              <w:jc w:val="right"/>
              <w:rPr>
                <w:rFonts w:ascii="Times New Roman" w:hAnsi="Times New Roman"/>
                <w:bCs/>
                <w:color w:val="000000"/>
                <w:sz w:val="18"/>
                <w:szCs w:val="18"/>
                <w:lang w:val="sr-Cyrl-RS"/>
              </w:rPr>
            </w:pPr>
            <w:r w:rsidRPr="00E00086">
              <w:rPr>
                <w:rFonts w:ascii="Times New Roman" w:hAnsi="Times New Roman"/>
                <w:bCs/>
                <w:color w:val="000000"/>
                <w:sz w:val="18"/>
                <w:szCs w:val="18"/>
                <w:lang w:val="sr-Cyrl-RS"/>
              </w:rPr>
              <w:t>0,7</w:t>
            </w:r>
          </w:p>
        </w:tc>
      </w:tr>
      <w:tr w:rsidR="00013BBC" w:rsidRPr="00E00086" w14:paraId="081CC251"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396F4D90" w14:textId="77777777" w:rsidR="00013BBC" w:rsidRPr="00E00086" w:rsidRDefault="00013BBC" w:rsidP="00BC2583">
            <w:pPr>
              <w:rPr>
                <w:rFonts w:ascii="Times New Roman" w:hAnsi="Times New Roman"/>
                <w:b/>
                <w:bCs/>
                <w:sz w:val="18"/>
                <w:szCs w:val="18"/>
                <w:lang w:val="sr-Cyrl-RS"/>
              </w:rPr>
            </w:pPr>
            <w:r w:rsidRPr="00E00086">
              <w:rPr>
                <w:rFonts w:ascii="Times New Roman" w:hAnsi="Times New Roman"/>
                <w:b/>
                <w:bCs/>
                <w:sz w:val="18"/>
                <w:szCs w:val="18"/>
                <w:lang w:val="sr-Cyrl-RS"/>
              </w:rPr>
              <w:t xml:space="preserve"> Непорески приходи</w:t>
            </w:r>
          </w:p>
        </w:tc>
        <w:tc>
          <w:tcPr>
            <w:tcW w:w="1358" w:type="dxa"/>
            <w:tcBorders>
              <w:top w:val="nil"/>
              <w:left w:val="nil"/>
              <w:bottom w:val="single" w:sz="4" w:space="0" w:color="auto"/>
              <w:right w:val="single" w:sz="4" w:space="0" w:color="auto"/>
            </w:tcBorders>
            <w:shd w:val="clear" w:color="auto" w:fill="auto"/>
            <w:noWrap/>
            <w:vAlign w:val="bottom"/>
            <w:hideMark/>
          </w:tcPr>
          <w:p w14:paraId="7DFF6E6B"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275,1</w:t>
            </w:r>
          </w:p>
        </w:tc>
        <w:tc>
          <w:tcPr>
            <w:tcW w:w="1359" w:type="dxa"/>
            <w:tcBorders>
              <w:top w:val="nil"/>
              <w:left w:val="nil"/>
              <w:bottom w:val="single" w:sz="4" w:space="0" w:color="auto"/>
              <w:right w:val="single" w:sz="4" w:space="0" w:color="auto"/>
            </w:tcBorders>
            <w:shd w:val="clear" w:color="auto" w:fill="auto"/>
            <w:noWrap/>
            <w:vAlign w:val="bottom"/>
            <w:hideMark/>
          </w:tcPr>
          <w:p w14:paraId="4B3BE84B"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325,7</w:t>
            </w:r>
          </w:p>
        </w:tc>
        <w:tc>
          <w:tcPr>
            <w:tcW w:w="1511" w:type="dxa"/>
            <w:tcBorders>
              <w:top w:val="nil"/>
              <w:left w:val="nil"/>
              <w:bottom w:val="single" w:sz="4" w:space="0" w:color="auto"/>
              <w:right w:val="single" w:sz="4" w:space="0" w:color="auto"/>
            </w:tcBorders>
            <w:shd w:val="clear" w:color="auto" w:fill="auto"/>
            <w:noWrap/>
            <w:vAlign w:val="bottom"/>
            <w:hideMark/>
          </w:tcPr>
          <w:p w14:paraId="544B74F7"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118,4</w:t>
            </w:r>
          </w:p>
        </w:tc>
        <w:tc>
          <w:tcPr>
            <w:tcW w:w="1452" w:type="dxa"/>
            <w:tcBorders>
              <w:top w:val="nil"/>
              <w:left w:val="nil"/>
              <w:bottom w:val="single" w:sz="4" w:space="0" w:color="auto"/>
              <w:right w:val="single" w:sz="4" w:space="0" w:color="auto"/>
            </w:tcBorders>
            <w:shd w:val="clear" w:color="auto" w:fill="auto"/>
            <w:noWrap/>
            <w:vAlign w:val="bottom"/>
            <w:hideMark/>
          </w:tcPr>
          <w:p w14:paraId="6DD2FAE6"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12,7</w:t>
            </w:r>
          </w:p>
        </w:tc>
        <w:tc>
          <w:tcPr>
            <w:tcW w:w="1452" w:type="dxa"/>
            <w:tcBorders>
              <w:top w:val="nil"/>
              <w:left w:val="nil"/>
              <w:bottom w:val="single" w:sz="4" w:space="0" w:color="auto"/>
              <w:right w:val="single" w:sz="4" w:space="0" w:color="auto"/>
            </w:tcBorders>
            <w:shd w:val="clear" w:color="auto" w:fill="auto"/>
            <w:noWrap/>
            <w:vAlign w:val="bottom"/>
            <w:hideMark/>
          </w:tcPr>
          <w:p w14:paraId="51F03B38"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13,9</w:t>
            </w:r>
          </w:p>
        </w:tc>
      </w:tr>
      <w:tr w:rsidR="00013BBC" w:rsidRPr="00E00086" w14:paraId="205F69E0" w14:textId="77777777" w:rsidTr="00BC2583">
        <w:trPr>
          <w:trHeight w:val="20"/>
        </w:trPr>
        <w:tc>
          <w:tcPr>
            <w:tcW w:w="2607" w:type="dxa"/>
            <w:tcBorders>
              <w:top w:val="nil"/>
              <w:left w:val="single" w:sz="4" w:space="0" w:color="auto"/>
              <w:bottom w:val="single" w:sz="4" w:space="0" w:color="auto"/>
              <w:right w:val="single" w:sz="4" w:space="0" w:color="auto"/>
            </w:tcBorders>
            <w:shd w:val="clear" w:color="auto" w:fill="auto"/>
            <w:vAlign w:val="bottom"/>
            <w:hideMark/>
          </w:tcPr>
          <w:p w14:paraId="52575146" w14:textId="77777777" w:rsidR="00013BBC" w:rsidRPr="00E00086" w:rsidRDefault="00013BBC" w:rsidP="00BC2583">
            <w:pPr>
              <w:rPr>
                <w:rFonts w:ascii="Times New Roman" w:hAnsi="Times New Roman"/>
                <w:b/>
                <w:bCs/>
                <w:sz w:val="18"/>
                <w:szCs w:val="18"/>
                <w:lang w:val="sr-Cyrl-RS"/>
              </w:rPr>
            </w:pPr>
            <w:r w:rsidRPr="00E00086">
              <w:rPr>
                <w:rFonts w:ascii="Times New Roman" w:hAnsi="Times New Roman"/>
                <w:b/>
                <w:bCs/>
                <w:sz w:val="18"/>
                <w:szCs w:val="18"/>
                <w:lang w:val="sr-Cyrl-RS"/>
              </w:rPr>
              <w:t xml:space="preserve"> Донације</w:t>
            </w:r>
          </w:p>
        </w:tc>
        <w:tc>
          <w:tcPr>
            <w:tcW w:w="1358" w:type="dxa"/>
            <w:tcBorders>
              <w:top w:val="nil"/>
              <w:left w:val="nil"/>
              <w:bottom w:val="single" w:sz="4" w:space="0" w:color="auto"/>
              <w:right w:val="single" w:sz="4" w:space="0" w:color="auto"/>
            </w:tcBorders>
            <w:shd w:val="clear" w:color="auto" w:fill="auto"/>
            <w:noWrap/>
            <w:vAlign w:val="bottom"/>
            <w:hideMark/>
          </w:tcPr>
          <w:p w14:paraId="7AD5DEF1"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33,5</w:t>
            </w:r>
          </w:p>
        </w:tc>
        <w:tc>
          <w:tcPr>
            <w:tcW w:w="1359" w:type="dxa"/>
            <w:tcBorders>
              <w:top w:val="nil"/>
              <w:left w:val="nil"/>
              <w:bottom w:val="single" w:sz="4" w:space="0" w:color="auto"/>
              <w:right w:val="single" w:sz="4" w:space="0" w:color="auto"/>
            </w:tcBorders>
            <w:shd w:val="clear" w:color="auto" w:fill="auto"/>
            <w:noWrap/>
            <w:vAlign w:val="bottom"/>
            <w:hideMark/>
          </w:tcPr>
          <w:p w14:paraId="79D6AEB2"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35,4</w:t>
            </w:r>
          </w:p>
        </w:tc>
        <w:tc>
          <w:tcPr>
            <w:tcW w:w="1511" w:type="dxa"/>
            <w:tcBorders>
              <w:top w:val="nil"/>
              <w:left w:val="nil"/>
              <w:bottom w:val="single" w:sz="4" w:space="0" w:color="auto"/>
              <w:right w:val="single" w:sz="4" w:space="0" w:color="auto"/>
            </w:tcBorders>
            <w:shd w:val="clear" w:color="auto" w:fill="auto"/>
            <w:noWrap/>
            <w:vAlign w:val="bottom"/>
            <w:hideMark/>
          </w:tcPr>
          <w:p w14:paraId="3BF8D947"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105,9</w:t>
            </w:r>
          </w:p>
        </w:tc>
        <w:tc>
          <w:tcPr>
            <w:tcW w:w="1452" w:type="dxa"/>
            <w:tcBorders>
              <w:top w:val="nil"/>
              <w:left w:val="nil"/>
              <w:bottom w:val="single" w:sz="4" w:space="0" w:color="auto"/>
              <w:right w:val="single" w:sz="4" w:space="0" w:color="auto"/>
            </w:tcBorders>
            <w:shd w:val="clear" w:color="auto" w:fill="auto"/>
            <w:noWrap/>
            <w:vAlign w:val="bottom"/>
            <w:hideMark/>
          </w:tcPr>
          <w:p w14:paraId="54B440F3"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1,5</w:t>
            </w:r>
          </w:p>
        </w:tc>
        <w:tc>
          <w:tcPr>
            <w:tcW w:w="1452" w:type="dxa"/>
            <w:tcBorders>
              <w:top w:val="nil"/>
              <w:left w:val="nil"/>
              <w:bottom w:val="single" w:sz="4" w:space="0" w:color="auto"/>
              <w:right w:val="single" w:sz="4" w:space="0" w:color="auto"/>
            </w:tcBorders>
            <w:shd w:val="clear" w:color="auto" w:fill="auto"/>
            <w:noWrap/>
            <w:vAlign w:val="bottom"/>
            <w:hideMark/>
          </w:tcPr>
          <w:p w14:paraId="222C810C" w14:textId="77777777" w:rsidR="00013BBC" w:rsidRPr="00E00086" w:rsidRDefault="00013BBC" w:rsidP="00BC2583">
            <w:pPr>
              <w:jc w:val="right"/>
              <w:rPr>
                <w:rFonts w:ascii="Times New Roman" w:hAnsi="Times New Roman"/>
                <w:b/>
                <w:bCs/>
                <w:color w:val="000000"/>
                <w:sz w:val="18"/>
                <w:szCs w:val="18"/>
                <w:lang w:val="sr-Cyrl-RS"/>
              </w:rPr>
            </w:pPr>
            <w:r w:rsidRPr="00E00086">
              <w:rPr>
                <w:rFonts w:ascii="Times New Roman" w:hAnsi="Times New Roman"/>
                <w:b/>
                <w:bCs/>
                <w:color w:val="000000"/>
                <w:sz w:val="18"/>
                <w:szCs w:val="18"/>
                <w:lang w:val="sr-Cyrl-RS"/>
              </w:rPr>
              <w:t>1,5</w:t>
            </w:r>
          </w:p>
        </w:tc>
      </w:tr>
    </w:tbl>
    <w:p w14:paraId="076D78EA" w14:textId="77777777" w:rsidR="00013BBC" w:rsidRPr="00E00086" w:rsidRDefault="00013BBC" w:rsidP="00013BBC">
      <w:pPr>
        <w:tabs>
          <w:tab w:val="left" w:pos="720"/>
          <w:tab w:val="left" w:pos="1440"/>
        </w:tabs>
        <w:spacing w:after="120"/>
        <w:rPr>
          <w:rFonts w:ascii="Times New Roman" w:hAnsi="Times New Roman"/>
          <w:b/>
          <w:szCs w:val="24"/>
          <w:lang w:val="sr-Cyrl-RS"/>
        </w:rPr>
      </w:pPr>
    </w:p>
    <w:p w14:paraId="2244E476" w14:textId="77777777" w:rsidR="00FA154F" w:rsidRPr="00E00086" w:rsidRDefault="00FA154F" w:rsidP="00013BBC">
      <w:pPr>
        <w:spacing w:after="120"/>
        <w:ind w:firstLine="720"/>
        <w:rPr>
          <w:rFonts w:ascii="Times New Roman" w:hAnsi="Times New Roman"/>
          <w:b/>
          <w:szCs w:val="24"/>
          <w:lang w:val="sr-Cyrl-RS"/>
        </w:rPr>
      </w:pPr>
    </w:p>
    <w:p w14:paraId="0DC467E0" w14:textId="6FE75D7A" w:rsidR="00013BBC" w:rsidRPr="00E00086" w:rsidRDefault="00013BBC" w:rsidP="00013BBC">
      <w:pPr>
        <w:spacing w:after="120"/>
        <w:ind w:firstLine="720"/>
        <w:rPr>
          <w:rFonts w:ascii="Times New Roman" w:hAnsi="Times New Roman"/>
          <w:szCs w:val="24"/>
          <w:lang w:val="sr-Cyrl-RS"/>
        </w:rPr>
      </w:pPr>
      <w:r w:rsidRPr="00E00086">
        <w:rPr>
          <w:rFonts w:ascii="Times New Roman" w:hAnsi="Times New Roman"/>
          <w:b/>
          <w:szCs w:val="24"/>
          <w:lang w:val="sr-Cyrl-RS"/>
        </w:rPr>
        <w:t>Порез на доходак</w:t>
      </w:r>
      <w:r w:rsidRPr="00E00086">
        <w:rPr>
          <w:rFonts w:ascii="Times New Roman" w:hAnsi="Times New Roman"/>
          <w:szCs w:val="24"/>
          <w:lang w:val="sr-Cyrl-RS"/>
        </w:rPr>
        <w:t xml:space="preserve"> пројектован је у износу од 138,4 млрд динара и већи је 7,9% у односу на процењени износ у 2024. години. Учешће пореза на доходак у 202</w:t>
      </w:r>
      <w:r w:rsidR="00A2238D">
        <w:rPr>
          <w:rFonts w:ascii="Times New Roman" w:hAnsi="Times New Roman"/>
          <w:szCs w:val="24"/>
          <w:lang w:val="sr-Cyrl-RS"/>
        </w:rPr>
        <w:t>5</w:t>
      </w:r>
      <w:r w:rsidRPr="00E00086">
        <w:rPr>
          <w:rFonts w:ascii="Times New Roman" w:hAnsi="Times New Roman"/>
          <w:szCs w:val="24"/>
          <w:lang w:val="sr-Cyrl-RS"/>
        </w:rPr>
        <w:t xml:space="preserve">. години </w:t>
      </w:r>
      <w:r w:rsidRPr="00E00086">
        <w:rPr>
          <w:rFonts w:ascii="Times New Roman" w:hAnsi="Times New Roman"/>
          <w:szCs w:val="24"/>
          <w:lang w:val="sr-Cyrl-RS"/>
        </w:rPr>
        <w:lastRenderedPageBreak/>
        <w:t xml:space="preserve">износи </w:t>
      </w:r>
      <w:r w:rsidRPr="00E00086">
        <w:rPr>
          <w:rFonts w:ascii="Times New Roman" w:hAnsi="Times New Roman"/>
          <w:color w:val="000000" w:themeColor="text1"/>
          <w:szCs w:val="24"/>
          <w:lang w:val="sr-Cyrl-RS"/>
        </w:rPr>
        <w:t xml:space="preserve">5,9% </w:t>
      </w:r>
      <w:r w:rsidRPr="00E00086">
        <w:rPr>
          <w:rFonts w:ascii="Times New Roman" w:hAnsi="Times New Roman"/>
          <w:szCs w:val="24"/>
          <w:lang w:val="sr-Cyrl-RS"/>
        </w:rPr>
        <w:t xml:space="preserve">у укупним буџетским приходима и задржава исти ниво у односу на претходну годину. Процена прихода по овом основу узима у обзир значајно повећање минималне зараде, планирано повећање зарада у јавном сектору, одржавање позитивних трендова на тржишту рада у оквиру приватног сектора и повећање неопорезивог дела зараде. Због предвиђеног повећања неопорезивог дела зараде, стопа раста пореза на зараде у наредној години биће нешто нижа у односу на планирани раст масе зарада. Порез на зараде, као највећи део прихода од пореза на доходак, пројектован је у износу од 76,6 млрд динара. </w:t>
      </w:r>
    </w:p>
    <w:p w14:paraId="42D1BF10" w14:textId="77777777" w:rsidR="00013BBC" w:rsidRPr="00E00086" w:rsidRDefault="00013BBC" w:rsidP="00013BBC">
      <w:pPr>
        <w:spacing w:after="120"/>
        <w:ind w:firstLine="720"/>
        <w:rPr>
          <w:rFonts w:ascii="Times New Roman" w:hAnsi="Times New Roman"/>
          <w:b/>
          <w:szCs w:val="24"/>
          <w:lang w:val="sr-Cyrl-RS"/>
        </w:rPr>
      </w:pPr>
      <w:r w:rsidRPr="00E00086">
        <w:rPr>
          <w:rFonts w:ascii="Times New Roman" w:hAnsi="Times New Roman"/>
          <w:szCs w:val="24"/>
          <w:lang w:val="sr-Cyrl-RS"/>
        </w:rPr>
        <w:t>Други део укупних пореза на доходак чине остали облици као што су порез на дивиденде, порез на приходе од камата, годишњи порез на доходак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 из претходне године, али су и под значајним утицајем пословних одлука компанија у вези политике дивиденди и инвестиција. Ова група прихода пројектована је у укупном износу од 61,8 млрд динара.</w:t>
      </w:r>
    </w:p>
    <w:p w14:paraId="039B959E" w14:textId="77777777" w:rsidR="00013BBC" w:rsidRPr="00E00086" w:rsidRDefault="00013BBC" w:rsidP="00013BBC">
      <w:pPr>
        <w:spacing w:after="120"/>
        <w:rPr>
          <w:rFonts w:ascii="Calibri" w:hAnsi="Calibri"/>
          <w:lang w:val="sr-Cyrl-RS"/>
        </w:rPr>
      </w:pPr>
      <w:r w:rsidRPr="00E00086">
        <w:rPr>
          <w:rFonts w:ascii="Times New Roman" w:hAnsi="Times New Roman"/>
          <w:b/>
          <w:szCs w:val="24"/>
          <w:lang w:val="sr-Cyrl-RS"/>
        </w:rPr>
        <w:tab/>
        <w:t>Порез на добит</w:t>
      </w:r>
      <w:r w:rsidRPr="00E00086">
        <w:rPr>
          <w:rFonts w:ascii="Times New Roman" w:hAnsi="Times New Roman"/>
          <w:szCs w:val="24"/>
          <w:lang w:val="sr-Cyrl-RS"/>
        </w:rPr>
        <w:t xml:space="preserve"> правних лица пројектован је у износу од 258,8 млрд динара и смањен је за 6,7 млрд у односу на процењен износ у 2024. години. У укупним приходима буџета овај порески облик </w:t>
      </w:r>
      <w:r w:rsidRPr="00E00086">
        <w:rPr>
          <w:rFonts w:ascii="Times New Roman" w:hAnsi="Times New Roman"/>
          <w:color w:val="000000" w:themeColor="text1"/>
          <w:szCs w:val="24"/>
          <w:lang w:val="sr-Cyrl-RS"/>
        </w:rPr>
        <w:t xml:space="preserve">чини 11%. </w:t>
      </w:r>
      <w:r w:rsidRPr="00E00086">
        <w:rPr>
          <w:rFonts w:ascii="Times New Roman" w:hAnsi="Times New Roman"/>
          <w:szCs w:val="24"/>
          <w:lang w:val="sr-Cyrl-RS"/>
        </w:rPr>
        <w:t xml:space="preserve">Подаци о укупној профитабилности нису познати у тренутку израде буџета те се пројекцији овог прихода приступа опрезно. Већи приходи по основу пореза на добит у 2023. и 2024. години повећали су учешће у БДП овог прихода изнад просечних вредности забележених у претходном периоду. Водећи се принципом опрезности, у наредној години предвиђено је враћање учешћа овог пореза у БДП на вишегодишњи просечни ниво. </w:t>
      </w:r>
    </w:p>
    <w:p w14:paraId="02C788D9" w14:textId="008240D0"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b/>
          <w:szCs w:val="24"/>
          <w:lang w:val="sr-Cyrl-RS"/>
        </w:rPr>
        <w:t>Порез на додату вредност</w:t>
      </w:r>
      <w:r w:rsidRPr="00E00086">
        <w:rPr>
          <w:rFonts w:ascii="Times New Roman" w:hAnsi="Times New Roman"/>
          <w:szCs w:val="24"/>
          <w:lang w:val="sr-Cyrl-RS"/>
        </w:rPr>
        <w:t xml:space="preserve"> пројектован је у висини од 1.056 млрд динара што представља номинално повећање од 10% у односу на износ предвиђен у 2024. години. Учешће ПДВ у структури укупних прихода, у 2025. години, расте и </w:t>
      </w:r>
      <w:r w:rsidRPr="00E00086">
        <w:rPr>
          <w:rFonts w:ascii="Times New Roman" w:hAnsi="Times New Roman"/>
          <w:color w:val="000000" w:themeColor="text1"/>
          <w:szCs w:val="24"/>
          <w:lang w:val="sr-Cyrl-RS"/>
        </w:rPr>
        <w:t xml:space="preserve">износи 45%. </w:t>
      </w:r>
      <w:r w:rsidRPr="00E00086">
        <w:rPr>
          <w:rFonts w:ascii="Times New Roman" w:hAnsi="Times New Roman"/>
          <w:szCs w:val="24"/>
          <w:lang w:val="sr-Cyrl-RS"/>
        </w:rPr>
        <w:t>Главна детерминанта кретања ПДВ је домаћа тражња вођена расположивим дохотком становништва. Расположиви доходак зависи од кретања зарада, пензија, социјалне помоћи и осталих облика доходака, укључујући и дознаке, као и од нивоа кредитне активности банака ка становништву. Мере усмерене на очување стандарда и куповне моћи становништва (раст минималне зараде, повећање плата у јавном сектору, редовно усклађивања пензија, повећање социјалних давања), уз претпостављено кретање зарада у приватном сектору, утицаће на ниво расположивог дохотка у 2025. години. Tоком 2022. и 2023. године дошло до нарушавања устаљене динамике потрошње и прихода од ПДВ. У 2022. години дошло је до раста потрошње који је, добрим делом, проистекао из потрошње лица која су привремено боравила у земљи, већег прилива од туризма и значајног раста дознака, као и реализованог фискалног стимулуса. Поред тога, током 2022. године дошло је и до пораста такозване „паничне</w:t>
      </w:r>
      <w:r w:rsidR="00A34AEA">
        <w:rPr>
          <w:rFonts w:ascii="Times New Roman" w:hAnsi="Times New Roman"/>
          <w:szCs w:val="24"/>
          <w:lang w:val="sr-Cyrl-RS"/>
        </w:rPr>
        <w:t>ˮ</w:t>
      </w:r>
      <w:r w:rsidRPr="00E00086">
        <w:rPr>
          <w:rFonts w:ascii="Times New Roman" w:hAnsi="Times New Roman"/>
          <w:szCs w:val="24"/>
          <w:lang w:val="sr-Cyrl-RS"/>
        </w:rPr>
        <w:t xml:space="preserve"> потрошње током првих месеци сукоба у Украјини. Ови фактори су допринели неструктурном повећању прихода од ПДВ-а у 2022. години, док су се ти ефекти током 2023. године, у највећој мери, исцрпели. Структурни опоравак личне потрошње бележи се у последњем кварталу 2023. године, а овај тренд се наставља и током 2024. године, при чему се динамика наплате коначно креће у очекиваним обрасцима.  </w:t>
      </w:r>
    </w:p>
    <w:p w14:paraId="3BD99405" w14:textId="77777777"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szCs w:val="24"/>
          <w:lang w:val="sr-Cyrl-RS"/>
        </w:rPr>
        <w:t xml:space="preserve">Резултати ефикасније наплате и контроле пореских обвезника су присутни дужи период и очекује се да ти резултати буду очувани, с тим што ефекти борбе против сиве економије нису експлицитно укључени у пројекцију ПДВ. Ризици за остварење пројекције ПДВ у 2025. години произилазе из остварења макроекономских пројекција (раст привреде, кретање зарада и запослености у приватном сектору), као и одржања ефикасности наплате. </w:t>
      </w:r>
    </w:p>
    <w:p w14:paraId="25105D96" w14:textId="3A81D9DC"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b/>
          <w:szCs w:val="24"/>
          <w:lang w:val="sr-Cyrl-RS"/>
        </w:rPr>
        <w:t>Приходи од акциза</w:t>
      </w:r>
      <w:r w:rsidRPr="00E00086">
        <w:rPr>
          <w:rFonts w:ascii="Times New Roman" w:hAnsi="Times New Roman"/>
          <w:szCs w:val="24"/>
          <w:lang w:val="sr-Cyrl-RS"/>
        </w:rPr>
        <w:t xml:space="preserve"> пројектовани су укупном износу од 420 млрд динара. Акцизе на нафтне деривате планирају се у износу од 226,1 млрд динара, акцизе на дуванске производе 143 млрд динара, док су остале акцизе планиране у износу од 50,9 млрд динара. Учешће акциза у укупним </w:t>
      </w:r>
      <w:r w:rsidRPr="00E00086">
        <w:rPr>
          <w:rFonts w:ascii="Times New Roman" w:hAnsi="Times New Roman"/>
          <w:color w:val="000000" w:themeColor="text1"/>
          <w:szCs w:val="24"/>
          <w:lang w:val="sr-Cyrl-RS"/>
        </w:rPr>
        <w:t xml:space="preserve">приходима износи 17,9%. Пројекција </w:t>
      </w:r>
      <w:r w:rsidRPr="00E00086">
        <w:rPr>
          <w:rFonts w:ascii="Times New Roman" w:hAnsi="Times New Roman"/>
          <w:szCs w:val="24"/>
          <w:lang w:val="sr-Cyrl-RS"/>
        </w:rPr>
        <w:t>прихода од акциза у 2025. години заснива се на очекив</w:t>
      </w:r>
      <w:r w:rsidR="003B7F43">
        <w:rPr>
          <w:rFonts w:ascii="Times New Roman" w:hAnsi="Times New Roman"/>
          <w:szCs w:val="24"/>
          <w:lang w:val="sr-Cyrl-RS"/>
        </w:rPr>
        <w:t>а</w:t>
      </w:r>
      <w:r w:rsidRPr="00E00086">
        <w:rPr>
          <w:rFonts w:ascii="Times New Roman" w:hAnsi="Times New Roman"/>
          <w:szCs w:val="24"/>
          <w:lang w:val="sr-Cyrl-RS"/>
        </w:rPr>
        <w:t xml:space="preserve">ној висини  акцизних стопа, те процена у кретању потрошње и цена одређених акцизних производа. </w:t>
      </w:r>
    </w:p>
    <w:p w14:paraId="7FE2FED5" w14:textId="0DF394B8"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szCs w:val="24"/>
          <w:lang w:val="sr-Cyrl-RS"/>
        </w:rPr>
        <w:lastRenderedPageBreak/>
        <w:t xml:space="preserve">Планирани приходи од акцизе на нафтне деривате у 2025. години већи су за 4,2% у односу на 2024. годину. За разлику од претходне две године, када су акцизном политиком смиривани инфлаторни притисци, у 2024. години она je враћена у редовне токове. Промет нафтних деривата током 2025. године је стабилизован, па је текућа потрошња добра основа за планирање прихода од акциза у наредном периоду. За буџетску 2025. годину пројекција прихода од акциза на деривате нафте претпоставља непромењен обим потрошње у односу на текућу годину и износе акциза које ће, у складу са важећом регулативом, бити на снази од почетка наредне године. При томе ће тренутни износи акциза бити увећани за стопу остварене инфлацију у 2024. години. У 2025. години наставља се примена механизма рефакције акцизе на гориво које се користи у пољопривредне сврхе, а врши се и измена начина рефакције акцизе за транспортне сврхе у међународном саобраћају. </w:t>
      </w:r>
    </w:p>
    <w:p w14:paraId="42572C30" w14:textId="77777777"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szCs w:val="24"/>
          <w:lang w:val="sr-Cyrl-RS"/>
        </w:rPr>
        <w:t xml:space="preserve">Код акциза на дуванске прерађевине законски је одређена динамика подизања специфичних акцизних стопа. Важећом регулативом задржана је динамика повећања специфичних акциза по паклици у висини од 1,5 динар, у полугодишњој динамици, с тим што се законски износи увећавају за остварену стопу инфлације из 2024. године изнад 2%. Пад потрошње дуванских производа присутан је већ дужи низ година, међутим у већем делу 2024. године он је изостао. За 2025. годину планиран је умерен пад потрошње од 2%. </w:t>
      </w:r>
    </w:p>
    <w:p w14:paraId="2546FC30" w14:textId="77777777"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szCs w:val="24"/>
          <w:lang w:val="sr-Cyrl-RS"/>
        </w:rPr>
        <w:t xml:space="preserve">Приходи од акциза на алкохолна пића, кафу и електричну енергију (остале акцизе) пројектовани су у складу са постојећом структуром и нивоом потрошње ових производа, очекиваним ценама као и очекиваним редовним усклађивањем акцизних стопа. Током 2015. године уведена је </w:t>
      </w:r>
      <w:r w:rsidRPr="00E00086">
        <w:rPr>
          <w:rFonts w:ascii="Times New Roman" w:hAnsi="Times New Roman"/>
          <w:i/>
          <w:szCs w:val="24"/>
          <w:lang w:val="sr-Cyrl-RS"/>
        </w:rPr>
        <w:t>ад валорем</w:t>
      </w:r>
      <w:r w:rsidRPr="00E00086">
        <w:rPr>
          <w:rFonts w:ascii="Times New Roman" w:hAnsi="Times New Roman"/>
          <w:szCs w:val="24"/>
          <w:lang w:val="sr-Cyrl-RS"/>
        </w:rPr>
        <w:t xml:space="preserve"> акциза од 7,5% на вредносно изражену потрошњу електричне енергије, док се за остале производе из ове групације акциза обрачунава на количински изражену потрошњу тзв. специфична акциза. </w:t>
      </w:r>
    </w:p>
    <w:p w14:paraId="2F45939B" w14:textId="77777777"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b/>
          <w:szCs w:val="24"/>
          <w:lang w:val="sr-Cyrl-RS"/>
        </w:rPr>
        <w:t>Приходи од царина</w:t>
      </w:r>
      <w:r w:rsidRPr="00E00086">
        <w:rPr>
          <w:rFonts w:ascii="Times New Roman" w:hAnsi="Times New Roman"/>
          <w:szCs w:val="24"/>
          <w:lang w:val="sr-Cyrl-RS"/>
        </w:rPr>
        <w:t xml:space="preserve"> у 2025. години пројектовани су у износу од 95,3 млрд што представља раст од 8,3% у односу на 2024. годину. Главне детерминанте за пројекцију прихода од царина су кретање увоза, промене у структури увоза и девизни курс. У наредном периоду очекивани су снажнији ефекти примене споразума о слободној трговини са Кином као и усвајање сличних споразума са другим земљама, који могу утицати на динамику кретања наплате царинских дажбина.</w:t>
      </w:r>
    </w:p>
    <w:p w14:paraId="1B3C76CE" w14:textId="77777777" w:rsidR="00013BBC" w:rsidRPr="00E00086" w:rsidRDefault="00013BBC" w:rsidP="00013BBC">
      <w:pPr>
        <w:tabs>
          <w:tab w:val="left" w:pos="1440"/>
        </w:tabs>
        <w:spacing w:after="120"/>
        <w:ind w:firstLine="720"/>
        <w:rPr>
          <w:rFonts w:ascii="Times New Roman" w:hAnsi="Times New Roman"/>
          <w:szCs w:val="24"/>
          <w:lang w:val="sr-Cyrl-RS"/>
        </w:rPr>
      </w:pPr>
      <w:r w:rsidRPr="00E00086">
        <w:rPr>
          <w:rFonts w:ascii="Times New Roman" w:hAnsi="Times New Roman"/>
          <w:b/>
          <w:szCs w:val="24"/>
          <w:lang w:val="sr-Cyrl-RS"/>
        </w:rPr>
        <w:t>Остали порески приходи</w:t>
      </w:r>
      <w:r w:rsidRPr="00E00086">
        <w:rPr>
          <w:rFonts w:ascii="Times New Roman" w:hAnsi="Times New Roman"/>
          <w:szCs w:val="24"/>
          <w:lang w:val="sr-Cyrl-RS"/>
        </w:rPr>
        <w:t xml:space="preserve"> у 2025. години пројектовани су у износу 16,6 млрд динара што је више за 0,6 млрд динара у односу на претходну годину. Ову групу чине порези на употребу, држање и ношење </w:t>
      </w:r>
      <w:r w:rsidRPr="00E00086">
        <w:rPr>
          <w:rFonts w:ascii="Times New Roman" w:hAnsi="Times New Roman"/>
          <w:color w:val="000000" w:themeColor="text1"/>
          <w:szCs w:val="24"/>
          <w:lang w:val="sr-Cyrl-RS"/>
        </w:rPr>
        <w:t xml:space="preserve">добара и чине 0,7% укупних </w:t>
      </w:r>
      <w:r w:rsidRPr="00E00086">
        <w:rPr>
          <w:rFonts w:ascii="Times New Roman" w:hAnsi="Times New Roman"/>
          <w:szCs w:val="24"/>
          <w:lang w:val="sr-Cyrl-RS"/>
        </w:rPr>
        <w:t xml:space="preserve">прихода. Ови приходи су релативно стабилни и кретање економске активности не утиче пресудно на њихову наплату. У републичком буџету највећи део овог прихода чини порез на регистрацију возила. </w:t>
      </w:r>
    </w:p>
    <w:p w14:paraId="79A679F9" w14:textId="77777777" w:rsidR="00013BBC" w:rsidRPr="00E00086" w:rsidRDefault="00013BBC" w:rsidP="00013BBC">
      <w:pPr>
        <w:tabs>
          <w:tab w:val="left" w:pos="709"/>
        </w:tabs>
        <w:spacing w:after="120"/>
        <w:ind w:firstLine="720"/>
        <w:rPr>
          <w:rFonts w:ascii="Times New Roman" w:hAnsi="Times New Roman"/>
          <w:szCs w:val="24"/>
          <w:lang w:val="sr-Cyrl-RS"/>
        </w:rPr>
      </w:pPr>
      <w:r w:rsidRPr="00E00086">
        <w:rPr>
          <w:rFonts w:ascii="Times New Roman" w:hAnsi="Times New Roman"/>
          <w:b/>
          <w:szCs w:val="24"/>
          <w:lang w:val="sr-Cyrl-RS"/>
        </w:rPr>
        <w:t>Непорески приходи</w:t>
      </w:r>
      <w:r w:rsidRPr="00E00086">
        <w:rPr>
          <w:rFonts w:ascii="Times New Roman" w:hAnsi="Times New Roman"/>
          <w:szCs w:val="24"/>
          <w:lang w:val="sr-Cyrl-RS"/>
        </w:rPr>
        <w:t xml:space="preserve"> процењени су у износу од 325,7 млрд динара, </w:t>
      </w:r>
      <w:r w:rsidRPr="00E00086">
        <w:rPr>
          <w:rFonts w:ascii="Times New Roman" w:hAnsi="Times New Roman"/>
          <w:color w:val="000000" w:themeColor="text1"/>
          <w:szCs w:val="24"/>
          <w:lang w:val="sr-Cyrl-RS"/>
        </w:rPr>
        <w:t xml:space="preserve">што представља повећање од 18,4% у односу на процењени износ за 2024. годину. Учешће ове категорије у укупним приходима, у 2025. години, расте и износи 13,9%. </w:t>
      </w:r>
      <w:r w:rsidRPr="00E00086">
        <w:rPr>
          <w:rFonts w:ascii="Times New Roman" w:hAnsi="Times New Roman"/>
          <w:szCs w:val="24"/>
          <w:lang w:val="sr-Cyrl-RS"/>
        </w:rPr>
        <w:t xml:space="preserve">Непорески приходи су хетерогена категорија прихода. Поједини непорески приходи индексирају се оствареном инфлацијом у претходној години, остали прате промену у вредности основе на коју се примењују и услед тога се коригују пројектованом 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w:t>
      </w:r>
    </w:p>
    <w:p w14:paraId="02A24E0E" w14:textId="284D6AB0" w:rsidR="00013BBC" w:rsidRPr="00E00086" w:rsidRDefault="00013BBC" w:rsidP="00013BBC">
      <w:pPr>
        <w:tabs>
          <w:tab w:val="left" w:pos="709"/>
        </w:tabs>
        <w:spacing w:after="120"/>
        <w:ind w:firstLine="720"/>
        <w:rPr>
          <w:rFonts w:ascii="Times New Roman" w:hAnsi="Times New Roman"/>
          <w:szCs w:val="24"/>
          <w:lang w:val="sr-Cyrl-RS"/>
        </w:rPr>
      </w:pPr>
      <w:r w:rsidRPr="00E00086">
        <w:rPr>
          <w:rFonts w:ascii="Times New Roman" w:hAnsi="Times New Roman"/>
          <w:szCs w:val="24"/>
          <w:lang w:val="sr-Cyrl-RS"/>
        </w:rPr>
        <w:lastRenderedPageBreak/>
        <w:t xml:space="preserve">Редовни непорески приходи у 2025. години, према пројекцији </w:t>
      </w:r>
      <w:r w:rsidRPr="00E00086">
        <w:rPr>
          <w:rFonts w:ascii="Times New Roman" w:hAnsi="Times New Roman"/>
          <w:color w:val="000000" w:themeColor="text1"/>
          <w:szCs w:val="24"/>
          <w:lang w:val="sr-Cyrl-RS"/>
        </w:rPr>
        <w:t xml:space="preserve">износе 300,2 </w:t>
      </w:r>
      <w:r w:rsidRPr="00E00086">
        <w:rPr>
          <w:rFonts w:ascii="Times New Roman" w:hAnsi="Times New Roman"/>
          <w:szCs w:val="24"/>
          <w:lang w:val="sr-Cyrl-RS"/>
        </w:rPr>
        <w:t>млрд динара</w:t>
      </w:r>
      <w:r w:rsidRPr="00E00086">
        <w:rPr>
          <w:rStyle w:val="FootnoteReference"/>
          <w:rFonts w:ascii="Times New Roman" w:hAnsi="Times New Roman"/>
          <w:szCs w:val="24"/>
          <w:lang w:val="sr-Cyrl-RS"/>
        </w:rPr>
        <w:footnoteReference w:id="1"/>
      </w:r>
      <w:r w:rsidRPr="00E00086">
        <w:rPr>
          <w:rFonts w:ascii="Times New Roman" w:hAnsi="Times New Roman"/>
          <w:szCs w:val="24"/>
          <w:lang w:val="sr-Cyrl-RS"/>
        </w:rPr>
        <w:t xml:space="preserve"> и зна</w:t>
      </w:r>
      <w:r w:rsidR="00606E9F">
        <w:rPr>
          <w:rFonts w:ascii="Times New Roman" w:hAnsi="Times New Roman"/>
          <w:szCs w:val="24"/>
          <w:lang w:val="sr-Cyrl-RS"/>
        </w:rPr>
        <w:t>ч</w:t>
      </w:r>
      <w:r w:rsidRPr="00E00086">
        <w:rPr>
          <w:rFonts w:ascii="Times New Roman" w:hAnsi="Times New Roman"/>
          <w:szCs w:val="24"/>
          <w:lang w:val="sr-Cyrl-RS"/>
        </w:rPr>
        <w:t xml:space="preserve">ајно су већи у односу на очекиван износ у 2024. години, првенствено због планиране уплате од стране телекомуникационих оператера по основу дозвола за коришћење 5Г мреже. При пројекцији за 2025. годину поједине категорије ових прихода индексиране су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 У оквиру ове групе приказани су и приходи од продаје нефинансијске имовине. </w:t>
      </w:r>
    </w:p>
    <w:p w14:paraId="279927A9" w14:textId="77777777" w:rsidR="00013BBC" w:rsidRPr="00E00086" w:rsidRDefault="00013BBC" w:rsidP="00013BBC">
      <w:pPr>
        <w:tabs>
          <w:tab w:val="left" w:pos="709"/>
        </w:tabs>
        <w:spacing w:after="120"/>
        <w:ind w:firstLine="720"/>
        <w:rPr>
          <w:rFonts w:ascii="Times New Roman" w:hAnsi="Times New Roman"/>
          <w:szCs w:val="24"/>
          <w:lang w:val="sr-Cyrl-RS"/>
        </w:rPr>
      </w:pPr>
      <w:r w:rsidRPr="00E00086">
        <w:rPr>
          <w:rFonts w:ascii="Times New Roman" w:hAnsi="Times New Roman"/>
          <w:szCs w:val="24"/>
          <w:lang w:val="sr-Cyrl-RS"/>
        </w:rPr>
        <w:t>Ванредни непорески приходи у 2025. години мањи су у односу на очекивани износ у 2024. години. Код процене ове групе прихода начелно се полази се од њиховог структурног нивоа (дивиденде и уплата добити јавних предузећа и агенција) и најаве појединачних уплата. У 2025. години предвиђено је 25,5 млрд динара ванредних непореских прихода, од чега 14,5 млрд динара по основу добити и дивиденди. Овај принцип не прејудицира да до већих уплата по овом основу неће доћи, нити ограничава могуће уплате од стране субјеката који ту обавезу имају.</w:t>
      </w:r>
    </w:p>
    <w:p w14:paraId="39933731" w14:textId="77777777" w:rsidR="00013BBC" w:rsidRPr="00E00086" w:rsidRDefault="00013BBC" w:rsidP="00013BBC">
      <w:pPr>
        <w:tabs>
          <w:tab w:val="left" w:pos="709"/>
        </w:tabs>
        <w:spacing w:after="120"/>
        <w:ind w:firstLine="720"/>
        <w:rPr>
          <w:rFonts w:ascii="Times New Roman" w:hAnsi="Times New Roman"/>
          <w:szCs w:val="24"/>
          <w:lang w:val="sr-Cyrl-RS"/>
        </w:rPr>
      </w:pPr>
      <w:r w:rsidRPr="00E00086">
        <w:rPr>
          <w:rFonts w:ascii="Times New Roman" w:hAnsi="Times New Roman"/>
          <w:szCs w:val="24"/>
          <w:lang w:val="sr-Cyrl-RS"/>
        </w:rPr>
        <w:t>Сопствени приходи индиректних буџетских корисника од 2025. године, неће бити посебно приказивани јер су укључивањем свих индиректних корисника буџета, постали саставни део редовних непореских прихода.</w:t>
      </w:r>
    </w:p>
    <w:p w14:paraId="5FB93781" w14:textId="768461A8" w:rsidR="00013BBC" w:rsidRPr="00E00086" w:rsidRDefault="00013BBC" w:rsidP="00013BBC">
      <w:pPr>
        <w:tabs>
          <w:tab w:val="left" w:pos="709"/>
        </w:tabs>
        <w:spacing w:after="120"/>
        <w:rPr>
          <w:rFonts w:ascii="Times New Roman" w:hAnsi="Times New Roman"/>
          <w:szCs w:val="24"/>
          <w:lang w:val="sr-Cyrl-RS"/>
        </w:rPr>
      </w:pPr>
      <w:r w:rsidRPr="00E00086">
        <w:rPr>
          <w:rFonts w:ascii="Times New Roman" w:hAnsi="Times New Roman"/>
          <w:szCs w:val="24"/>
          <w:lang w:val="sr-Cyrl-RS"/>
        </w:rPr>
        <w:tab/>
        <w:t>Очекиван</w:t>
      </w:r>
      <w:r w:rsidR="006642AE">
        <w:rPr>
          <w:rFonts w:ascii="Times New Roman" w:hAnsi="Times New Roman"/>
          <w:szCs w:val="24"/>
          <w:lang w:val="sr-Cyrl-RS"/>
        </w:rPr>
        <w:t>и</w:t>
      </w:r>
      <w:r w:rsidRPr="00E00086">
        <w:rPr>
          <w:rFonts w:ascii="Times New Roman" w:hAnsi="Times New Roman"/>
          <w:szCs w:val="24"/>
          <w:lang w:val="sr-Cyrl-RS"/>
        </w:rPr>
        <w:t xml:space="preserve"> износ </w:t>
      </w:r>
      <w:r w:rsidRPr="00E00086">
        <w:rPr>
          <w:rFonts w:ascii="Times New Roman" w:hAnsi="Times New Roman"/>
          <w:b/>
          <w:szCs w:val="24"/>
          <w:lang w:val="sr-Cyrl-RS"/>
        </w:rPr>
        <w:t>донација</w:t>
      </w:r>
      <w:r w:rsidRPr="00E00086">
        <w:rPr>
          <w:rFonts w:ascii="Times New Roman" w:hAnsi="Times New Roman"/>
          <w:szCs w:val="24"/>
          <w:lang w:val="sr-Cyrl-RS"/>
        </w:rPr>
        <w:t xml:space="preserve"> износи 35,4 млрд динара и у односу на 2024. годину је повећан, а пројектован је у складу са плановима буџетских корисника. Учешће овог облика прихода у укупним приходима буџета за 2025. годину износи 1,5%. </w:t>
      </w:r>
    </w:p>
    <w:p w14:paraId="5F932E7F" w14:textId="77777777" w:rsidR="00013BBC" w:rsidRPr="00E00086" w:rsidRDefault="00013BBC" w:rsidP="00013BBC">
      <w:pPr>
        <w:tabs>
          <w:tab w:val="left" w:pos="709"/>
        </w:tabs>
        <w:spacing w:after="120" w:line="276" w:lineRule="auto"/>
        <w:rPr>
          <w:rFonts w:ascii="Times New Roman" w:hAnsi="Times New Roman"/>
          <w:lang w:val="sr-Cyrl-RS"/>
        </w:rPr>
      </w:pPr>
      <w:r w:rsidRPr="00E00086">
        <w:rPr>
          <w:noProof/>
          <w:lang w:val="sr-Cyrl-RS"/>
        </w:rPr>
        <w:drawing>
          <wp:inline distT="0" distB="0" distL="0" distR="0" wp14:anchorId="661A04BA" wp14:editId="0F3430A2">
            <wp:extent cx="5731510" cy="3496310"/>
            <wp:effectExtent l="0" t="0" r="2540" b="8890"/>
            <wp:docPr id="142974539" name="Chart 142974539">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6BA7CA" w14:textId="77777777" w:rsidR="00013BBC" w:rsidRPr="00E00086" w:rsidRDefault="00013BBC" w:rsidP="00013BBC">
      <w:pPr>
        <w:tabs>
          <w:tab w:val="left" w:pos="709"/>
        </w:tabs>
        <w:spacing w:after="120" w:line="276" w:lineRule="auto"/>
        <w:rPr>
          <w:rFonts w:ascii="Times New Roman" w:hAnsi="Times New Roman"/>
          <w:lang w:val="sr-Cyrl-RS"/>
        </w:rPr>
      </w:pPr>
    </w:p>
    <w:p w14:paraId="3910A835" w14:textId="77777777" w:rsidR="00013BBC" w:rsidRPr="00E00086" w:rsidRDefault="00013BBC" w:rsidP="00013BBC">
      <w:pPr>
        <w:tabs>
          <w:tab w:val="left" w:pos="709"/>
        </w:tabs>
        <w:spacing w:after="120" w:line="276" w:lineRule="auto"/>
        <w:rPr>
          <w:rFonts w:ascii="Times New Roman" w:hAnsi="Times New Roman"/>
          <w:lang w:val="sr-Cyrl-RS"/>
        </w:rPr>
      </w:pPr>
      <w:r w:rsidRPr="00E00086">
        <w:rPr>
          <w:noProof/>
          <w:lang w:val="sr-Cyrl-RS"/>
        </w:rPr>
        <w:lastRenderedPageBreak/>
        <w:drawing>
          <wp:inline distT="0" distB="0" distL="0" distR="0" wp14:anchorId="603A8141" wp14:editId="07991E99">
            <wp:extent cx="5731510" cy="3239589"/>
            <wp:effectExtent l="0" t="0" r="2540" b="18415"/>
            <wp:docPr id="2" name="Chart 2">
              <a:extLst xmlns:a="http://schemas.openxmlformats.org/drawingml/2006/main">
                <a:ext uri="{FF2B5EF4-FFF2-40B4-BE49-F238E27FC236}">
                  <a16:creationId xmlns:a16="http://schemas.microsoft.com/office/drawing/2014/main" id="{00000000-0008-0000-0100-00007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F69E44" w14:textId="7B790014" w:rsidR="00013BBC" w:rsidRDefault="00013BBC" w:rsidP="00423A28">
      <w:pPr>
        <w:jc w:val="center"/>
        <w:rPr>
          <w:rFonts w:ascii="Times New Roman" w:hAnsi="Times New Roman"/>
          <w:b/>
          <w:i/>
          <w:lang w:val="en-US"/>
        </w:rPr>
      </w:pPr>
      <w:r w:rsidRPr="00E00086">
        <w:rPr>
          <w:rFonts w:ascii="Times New Roman" w:hAnsi="Times New Roman"/>
          <w:b/>
          <w:i/>
          <w:lang w:val="sr-Cyrl-RS"/>
        </w:rPr>
        <w:t>Фискални резултати на нивоу опште државе у 2025. години</w:t>
      </w:r>
    </w:p>
    <w:p w14:paraId="1648163D" w14:textId="77777777" w:rsidR="00423A28" w:rsidRPr="00423A28" w:rsidRDefault="00423A28" w:rsidP="00423A28">
      <w:pPr>
        <w:jc w:val="center"/>
        <w:rPr>
          <w:rFonts w:ascii="Times New Roman" w:hAnsi="Times New Roman"/>
          <w:b/>
          <w:i/>
          <w:lang w:val="en-US"/>
        </w:rPr>
      </w:pPr>
    </w:p>
    <w:p w14:paraId="11227AA9" w14:textId="77777777" w:rsidR="00013BBC" w:rsidRPr="00E00086" w:rsidRDefault="00013BBC" w:rsidP="00013BBC">
      <w:pPr>
        <w:tabs>
          <w:tab w:val="left" w:pos="709"/>
        </w:tabs>
        <w:spacing w:after="120"/>
        <w:ind w:firstLine="720"/>
        <w:rPr>
          <w:rFonts w:ascii="Times New Roman" w:hAnsi="Times New Roman"/>
          <w:b/>
          <w:szCs w:val="24"/>
          <w:lang w:val="sr-Cyrl-RS"/>
        </w:rPr>
      </w:pPr>
      <w:r w:rsidRPr="00E00086">
        <w:rPr>
          <w:rFonts w:ascii="Times New Roman" w:hAnsi="Times New Roman"/>
          <w:b/>
          <w:szCs w:val="24"/>
          <w:lang w:val="sr-Cyrl-RS"/>
        </w:rPr>
        <w:t xml:space="preserve">Пројектовани дефицит сектора државе у 2025. години износи 3% БДП, док се јавни дуг на нивоу сектора државе смањује и до краја године задржава на нивоу од 47,5% БДП. </w:t>
      </w:r>
      <w:r w:rsidRPr="00E00086">
        <w:rPr>
          <w:rFonts w:ascii="Times New Roman" w:hAnsi="Times New Roman"/>
          <w:szCs w:val="24"/>
          <w:lang w:val="sr-Cyrl-RS"/>
        </w:rPr>
        <w:t>Средњорочни фискални оквир предвиђа одржавање дефицита сектора државе на нивоу од 3% БДП до 2027. године и пад учешћа јавног дуга на 46,5% БДП. Пројекције фискалних агрегата у периоду од 2025. до 2027.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w:t>
      </w:r>
    </w:p>
    <w:p w14:paraId="769F27E1" w14:textId="3AF40CA0" w:rsidR="00013BBC" w:rsidRDefault="00013BBC" w:rsidP="00D25D65">
      <w:pPr>
        <w:tabs>
          <w:tab w:val="left" w:pos="720"/>
        </w:tabs>
        <w:spacing w:after="120"/>
        <w:ind w:firstLine="720"/>
        <w:rPr>
          <w:rFonts w:ascii="Times New Roman" w:hAnsi="Times New Roman"/>
          <w:bCs/>
          <w:szCs w:val="24"/>
          <w:lang w:val="en-US"/>
        </w:rPr>
      </w:pPr>
      <w:r w:rsidRPr="00E00086">
        <w:rPr>
          <w:rFonts w:ascii="Times New Roman" w:hAnsi="Times New Roman"/>
          <w:b/>
          <w:szCs w:val="24"/>
          <w:lang w:val="sr-Cyrl-RS"/>
        </w:rPr>
        <w:t xml:space="preserve">Циљеви фискалне политике у средњем року, остају уравнотежење и стабилизација јавних финансија, како би се смањило учешће јавног дуга у БДП и створиле основе за стабилан привредни раст. </w:t>
      </w:r>
      <w:r w:rsidRPr="00E00086">
        <w:rPr>
          <w:rFonts w:ascii="Times New Roman" w:hAnsi="Times New Roman"/>
          <w:szCs w:val="24"/>
          <w:lang w:val="sr-Cyrl-RS"/>
        </w:rPr>
        <w:t xml:space="preserve">Стабилна фискална позиција уз очекивана повољна макроекономска кретања омогућавају нови инвестициони циклус оличен у програму „Скок у будућност - Србија 2027” и изложби ЕКСПО 2027. Овај програм ће бити окосница економског и друштвеног развоја државе у наредном периоду. С обзиром на предвиђена велика улагања у склопу програма и припрема за Експо привремено се очекује издашнија фискална политика, али уз опадајућу путању јавног дуга. Примарно је да ће повећање дефицита бити резултат раста капиталних издатака, што ће додатно да помогне макроекономским токовима и убрза раст економије. </w:t>
      </w:r>
      <w:r w:rsidRPr="00E00086">
        <w:rPr>
          <w:rFonts w:ascii="Times New Roman" w:hAnsi="Times New Roman"/>
          <w:bCs/>
          <w:szCs w:val="24"/>
          <w:lang w:val="sr-Cyrl-RS"/>
        </w:rPr>
        <w:t xml:space="preserve">Истовремено, потребно је обезбедити простор за правовремену реакцију фискалне политике на економске шокове. Међународно окружење је и даље неизвесно у погледу глобалних економских токова, тако да би евентуална фискална интервенција државе у циљу минимизирања негативних шокова, била комбинована са настојањима да се наставе развојни програми и инфраструктурни пројекти. </w:t>
      </w:r>
    </w:p>
    <w:p w14:paraId="70932C14" w14:textId="77777777" w:rsidR="001514B1" w:rsidRPr="001514B1" w:rsidRDefault="001514B1" w:rsidP="00D25D65">
      <w:pPr>
        <w:tabs>
          <w:tab w:val="left" w:pos="720"/>
        </w:tabs>
        <w:spacing w:after="120"/>
        <w:ind w:firstLine="720"/>
        <w:rPr>
          <w:rFonts w:ascii="Times New Roman" w:hAnsi="Times New Roman"/>
          <w:szCs w:val="24"/>
          <w:lang w:val="en-US"/>
        </w:rPr>
      </w:pPr>
    </w:p>
    <w:p w14:paraId="48ABE4D2" w14:textId="70B19519" w:rsidR="00ED3C0C" w:rsidRPr="00423A28" w:rsidRDefault="007104F0" w:rsidP="00013BBC">
      <w:pPr>
        <w:pStyle w:val="ListParagraph"/>
        <w:numPr>
          <w:ilvl w:val="0"/>
          <w:numId w:val="12"/>
        </w:numPr>
        <w:tabs>
          <w:tab w:val="left" w:pos="720"/>
        </w:tabs>
        <w:spacing w:after="120"/>
        <w:rPr>
          <w:rFonts w:ascii="Times New Roman" w:hAnsi="Times New Roman"/>
          <w:bCs/>
          <w:sz w:val="24"/>
          <w:szCs w:val="28"/>
          <w:lang w:val="sr-Cyrl-RS"/>
        </w:rPr>
      </w:pPr>
      <w:r w:rsidRPr="00423A28">
        <w:rPr>
          <w:rFonts w:ascii="Times New Roman" w:hAnsi="Times New Roman"/>
          <w:b/>
          <w:bCs/>
          <w:sz w:val="24"/>
          <w:szCs w:val="28"/>
          <w:lang w:val="sr-Cyrl-RS"/>
        </w:rPr>
        <w:t>Образложење расхода и издатака буџета</w:t>
      </w:r>
    </w:p>
    <w:p w14:paraId="0AE4D2D9" w14:textId="4A8D34A8" w:rsidR="006F7707" w:rsidRPr="00E00086" w:rsidRDefault="006F7707" w:rsidP="006F7707">
      <w:pPr>
        <w:tabs>
          <w:tab w:val="left" w:pos="709"/>
        </w:tabs>
        <w:rPr>
          <w:rFonts w:ascii="Times New Roman" w:hAnsi="Times New Roman"/>
          <w:lang w:val="sr-Cyrl-RS"/>
        </w:rPr>
      </w:pPr>
      <w:r w:rsidRPr="00E00086">
        <w:rPr>
          <w:rFonts w:ascii="Times New Roman" w:hAnsi="Times New Roman"/>
          <w:b/>
          <w:bCs/>
          <w:szCs w:val="24"/>
          <w:lang w:val="sr-Cyrl-RS"/>
        </w:rPr>
        <w:tab/>
      </w:r>
      <w:r w:rsidR="00761525" w:rsidRPr="00E00086">
        <w:rPr>
          <w:rFonts w:ascii="Times New Roman" w:hAnsi="Times New Roman"/>
          <w:szCs w:val="24"/>
          <w:lang w:val="sr-Cyrl-RS"/>
        </w:rPr>
        <w:t xml:space="preserve">Приликом планирања расхода и издатака за сваког буџетског корисника, пошло се од важеће организационе, функционалне и програмске структуре, као и надлежности корисника према Закону о министарствима </w:t>
      </w:r>
      <w:r w:rsidR="00761525" w:rsidRPr="00E00086">
        <w:rPr>
          <w:rFonts w:ascii="Times New Roman" w:hAnsi="Times New Roman"/>
          <w:lang w:val="sr-Cyrl-RS"/>
        </w:rPr>
        <w:t>(„Службени гласник РС”, бр. 128/20</w:t>
      </w:r>
      <w:r w:rsidR="005E5F02" w:rsidRPr="00E00086">
        <w:rPr>
          <w:rFonts w:ascii="Times New Roman" w:hAnsi="Times New Roman"/>
          <w:lang w:val="sr-Cyrl-RS"/>
        </w:rPr>
        <w:t xml:space="preserve">, </w:t>
      </w:r>
      <w:r w:rsidR="00761525" w:rsidRPr="00E00086">
        <w:rPr>
          <w:rFonts w:ascii="Times New Roman" w:hAnsi="Times New Roman"/>
          <w:lang w:val="sr-Cyrl-RS"/>
        </w:rPr>
        <w:t>116/22</w:t>
      </w:r>
      <w:r w:rsidR="005E5F02" w:rsidRPr="00E00086">
        <w:rPr>
          <w:rFonts w:ascii="Times New Roman" w:hAnsi="Times New Roman"/>
          <w:lang w:val="sr-Cyrl-RS"/>
        </w:rPr>
        <w:t xml:space="preserve"> и 92/23-др. закон</w:t>
      </w:r>
      <w:r w:rsidR="00761525" w:rsidRPr="00E00086">
        <w:rPr>
          <w:rFonts w:ascii="Times New Roman" w:hAnsi="Times New Roman"/>
          <w:lang w:val="sr-Cyrl-RS"/>
        </w:rPr>
        <w:t>).</w:t>
      </w:r>
    </w:p>
    <w:p w14:paraId="1F0AD568" w14:textId="1384CB8C" w:rsidR="005821B2" w:rsidRPr="00E00086" w:rsidRDefault="007104F0" w:rsidP="00CC0F16">
      <w:pPr>
        <w:tabs>
          <w:tab w:val="left" w:pos="709"/>
        </w:tabs>
        <w:rPr>
          <w:rFonts w:ascii="Times New Roman" w:hAnsi="Times New Roman"/>
          <w:szCs w:val="24"/>
          <w:lang w:val="sr-Cyrl-RS"/>
        </w:rPr>
      </w:pPr>
      <w:r w:rsidRPr="00E00086">
        <w:rPr>
          <w:rFonts w:ascii="Times New Roman" w:hAnsi="Times New Roman"/>
          <w:szCs w:val="24"/>
          <w:lang w:val="sr-Cyrl-RS"/>
        </w:rPr>
        <w:lastRenderedPageBreak/>
        <w:tab/>
        <w:t>Расходи и издаци приказани по бруто принципу обухватају поред расхода и издатака који се финансирају из општих прихода</w:t>
      </w:r>
      <w:r w:rsidR="008C33C0" w:rsidRPr="00E00086">
        <w:rPr>
          <w:rFonts w:ascii="Times New Roman" w:hAnsi="Times New Roman"/>
          <w:szCs w:val="24"/>
          <w:lang w:val="sr-Cyrl-RS"/>
        </w:rPr>
        <w:t xml:space="preserve"> и примања</w:t>
      </w:r>
      <w:r w:rsidRPr="00E00086">
        <w:rPr>
          <w:rFonts w:ascii="Times New Roman" w:hAnsi="Times New Roman"/>
          <w:szCs w:val="24"/>
          <w:lang w:val="sr-Cyrl-RS"/>
        </w:rPr>
        <w:t xml:space="preserve"> буџета и оне расходе и издатке које корисници буџетских средстава финансирају из донација, домаћих и међународних кредита, као и прихода које корисници остваре продајом добара и услуга</w:t>
      </w:r>
      <w:r w:rsidR="00540346" w:rsidRPr="00E00086">
        <w:rPr>
          <w:rFonts w:ascii="Times New Roman" w:hAnsi="Times New Roman"/>
          <w:szCs w:val="24"/>
          <w:lang w:val="sr-Cyrl-RS"/>
        </w:rPr>
        <w:t xml:space="preserve"> у складу са Законом о буџетском систему </w:t>
      </w:r>
      <w:r w:rsidR="00B2225A" w:rsidRPr="00E00086">
        <w:rPr>
          <w:rFonts w:ascii="Times New Roman" w:hAnsi="Times New Roman"/>
          <w:bCs/>
          <w:color w:val="000000"/>
          <w:szCs w:val="24"/>
          <w:lang w:val="sr-Cyrl-RS"/>
        </w:rPr>
        <w:t xml:space="preserve">(„Службени гласник РС”, бр. 54/09, 73/10, 101/10, 101/11, 93/12, 62/13, 63/13 </w:t>
      </w:r>
      <w:r w:rsidR="00E55B49" w:rsidRPr="00E00086">
        <w:rPr>
          <w:rFonts w:ascii="Times New Roman" w:hAnsi="Times New Roman"/>
          <w:bCs/>
          <w:color w:val="000000"/>
          <w:szCs w:val="24"/>
          <w:lang w:val="sr-Cyrl-RS"/>
        </w:rPr>
        <w:t>-</w:t>
      </w:r>
      <w:r w:rsidR="00B2225A" w:rsidRPr="00E00086">
        <w:rPr>
          <w:rFonts w:ascii="Times New Roman" w:hAnsi="Times New Roman"/>
          <w:bCs/>
          <w:color w:val="000000"/>
          <w:szCs w:val="24"/>
          <w:lang w:val="sr-Cyrl-RS"/>
        </w:rPr>
        <w:t xml:space="preserve"> исправка, 108/13, 142/14, 68/15 </w:t>
      </w:r>
      <w:r w:rsidR="00E55B49" w:rsidRPr="00E00086">
        <w:rPr>
          <w:rFonts w:ascii="Times New Roman" w:hAnsi="Times New Roman"/>
          <w:bCs/>
          <w:color w:val="000000"/>
          <w:szCs w:val="24"/>
          <w:lang w:val="sr-Cyrl-RS"/>
        </w:rPr>
        <w:t>-</w:t>
      </w:r>
      <w:r w:rsidR="00B2225A" w:rsidRPr="00E00086">
        <w:rPr>
          <w:rFonts w:ascii="Times New Roman" w:hAnsi="Times New Roman"/>
          <w:bCs/>
          <w:color w:val="000000"/>
          <w:szCs w:val="24"/>
          <w:lang w:val="sr-Cyrl-RS"/>
        </w:rPr>
        <w:t xml:space="preserve"> др. закон, 103/15, 99/16, 113/17, 95/18, 31/19, 72/19, 149/20, 118/21, 118/21 </w:t>
      </w:r>
      <w:r w:rsidR="00E55B49" w:rsidRPr="00E00086">
        <w:rPr>
          <w:rFonts w:ascii="Times New Roman" w:hAnsi="Times New Roman"/>
          <w:bCs/>
          <w:color w:val="000000"/>
          <w:szCs w:val="24"/>
          <w:lang w:val="sr-Cyrl-RS"/>
        </w:rPr>
        <w:t>-</w:t>
      </w:r>
      <w:r w:rsidR="00B2225A" w:rsidRPr="00E00086">
        <w:rPr>
          <w:rFonts w:ascii="Times New Roman" w:hAnsi="Times New Roman"/>
          <w:bCs/>
          <w:color w:val="000000"/>
          <w:szCs w:val="24"/>
          <w:lang w:val="sr-Cyrl-RS"/>
        </w:rPr>
        <w:t xml:space="preserve"> др. закон</w:t>
      </w:r>
      <w:r w:rsidR="00527DD4" w:rsidRPr="00E00086">
        <w:rPr>
          <w:rFonts w:ascii="Times New Roman" w:hAnsi="Times New Roman"/>
          <w:bCs/>
          <w:color w:val="000000"/>
          <w:szCs w:val="24"/>
          <w:lang w:val="sr-Cyrl-RS"/>
        </w:rPr>
        <w:t xml:space="preserve">, </w:t>
      </w:r>
      <w:r w:rsidR="00B2225A" w:rsidRPr="00E00086">
        <w:rPr>
          <w:rFonts w:ascii="Times New Roman" w:hAnsi="Times New Roman"/>
          <w:bCs/>
          <w:color w:val="000000"/>
          <w:szCs w:val="24"/>
          <w:lang w:val="sr-Cyrl-RS"/>
        </w:rPr>
        <w:t>138/22</w:t>
      </w:r>
      <w:r w:rsidR="00527DD4" w:rsidRPr="00E00086">
        <w:rPr>
          <w:rFonts w:ascii="Times New Roman" w:hAnsi="Times New Roman"/>
          <w:bCs/>
          <w:color w:val="000000"/>
          <w:szCs w:val="24"/>
          <w:lang w:val="sr-Cyrl-RS"/>
        </w:rPr>
        <w:t xml:space="preserve"> и 92/23</w:t>
      </w:r>
      <w:r w:rsidR="00B2225A" w:rsidRPr="00E00086">
        <w:rPr>
          <w:rFonts w:ascii="Times New Roman" w:hAnsi="Times New Roman"/>
          <w:bCs/>
          <w:color w:val="000000"/>
          <w:szCs w:val="24"/>
          <w:lang w:val="sr-Cyrl-RS"/>
        </w:rPr>
        <w:t>)</w:t>
      </w:r>
      <w:r w:rsidR="00B2225A" w:rsidRPr="00E00086">
        <w:rPr>
          <w:rFonts w:ascii="Times New Roman" w:hAnsi="Times New Roman"/>
          <w:szCs w:val="24"/>
          <w:lang w:val="sr-Cyrl-RS"/>
        </w:rPr>
        <w:t xml:space="preserve"> </w:t>
      </w:r>
      <w:r w:rsidR="00A11FD8" w:rsidRPr="00E00086">
        <w:rPr>
          <w:rFonts w:ascii="Times New Roman" w:hAnsi="Times New Roman"/>
          <w:szCs w:val="24"/>
          <w:lang w:val="sr-Cyrl-RS"/>
        </w:rPr>
        <w:t>и других извора финансирања.</w:t>
      </w:r>
    </w:p>
    <w:p w14:paraId="045AFD8E" w14:textId="4EC381C4" w:rsidR="0039795D" w:rsidRPr="00E00086" w:rsidRDefault="00896DA8" w:rsidP="00CC0F16">
      <w:pPr>
        <w:tabs>
          <w:tab w:val="left" w:pos="709"/>
        </w:tabs>
        <w:rPr>
          <w:rFonts w:ascii="Times New Roman" w:eastAsia="Calibri" w:hAnsi="Times New Roman"/>
          <w:bCs/>
          <w:lang w:val="sr-Cyrl-RS"/>
        </w:rPr>
      </w:pPr>
      <w:r w:rsidRPr="00E00086">
        <w:rPr>
          <w:rFonts w:ascii="Times New Roman" w:hAnsi="Times New Roman"/>
          <w:lang w:val="sr-Cyrl-RS"/>
        </w:rPr>
        <w:tab/>
        <w:t>У буџету Републике Србије за 202</w:t>
      </w:r>
      <w:r w:rsidR="00527DD4" w:rsidRPr="00E00086">
        <w:rPr>
          <w:rFonts w:ascii="Times New Roman" w:hAnsi="Times New Roman"/>
          <w:lang w:val="sr-Cyrl-RS"/>
        </w:rPr>
        <w:t>5</w:t>
      </w:r>
      <w:r w:rsidRPr="00E00086">
        <w:rPr>
          <w:rFonts w:ascii="Times New Roman" w:hAnsi="Times New Roman"/>
          <w:lang w:val="sr-Cyrl-RS"/>
        </w:rPr>
        <w:t>. годину, планирана су средства између осталог</w:t>
      </w:r>
      <w:r w:rsidR="005821B2" w:rsidRPr="00E00086">
        <w:rPr>
          <w:rFonts w:ascii="Times New Roman" w:hAnsi="Times New Roman"/>
          <w:lang w:val="sr-Cyrl-RS"/>
        </w:rPr>
        <w:t xml:space="preserve"> и</w:t>
      </w:r>
      <w:r w:rsidRPr="00E00086">
        <w:rPr>
          <w:rFonts w:ascii="Times New Roman" w:hAnsi="Times New Roman"/>
          <w:lang w:val="sr-Cyrl-RS"/>
        </w:rPr>
        <w:t xml:space="preserve"> за повећање плата и пензија,</w:t>
      </w:r>
      <w:r w:rsidR="005821B2" w:rsidRPr="00E00086">
        <w:rPr>
          <w:rFonts w:ascii="Times New Roman" w:hAnsi="Times New Roman"/>
          <w:lang w:val="sr-Cyrl-RS"/>
        </w:rPr>
        <w:t xml:space="preserve"> </w:t>
      </w:r>
      <w:r w:rsidRPr="00E00086">
        <w:rPr>
          <w:rFonts w:ascii="Times New Roman" w:hAnsi="Times New Roman"/>
          <w:lang w:val="sr-Cyrl-RS"/>
        </w:rPr>
        <w:t>изградњу највећих инфраструктурних пројеката</w:t>
      </w:r>
      <w:r w:rsidR="000C0DBE">
        <w:rPr>
          <w:rFonts w:ascii="Times New Roman" w:hAnsi="Times New Roman"/>
          <w:lang w:val="sr-Cyrl-RS"/>
        </w:rPr>
        <w:t xml:space="preserve"> </w:t>
      </w:r>
      <w:r w:rsidR="00636D77" w:rsidRPr="00E00086">
        <w:rPr>
          <w:rFonts w:ascii="Times New Roman" w:eastAsia="Calibri" w:hAnsi="Times New Roman"/>
          <w:bCs/>
          <w:lang w:val="sr-Cyrl-RS"/>
        </w:rPr>
        <w:t xml:space="preserve">и </w:t>
      </w:r>
      <w:r w:rsidR="003E7D5C" w:rsidRPr="00E00086">
        <w:rPr>
          <w:rFonts w:ascii="Times New Roman" w:hAnsi="Times New Roman"/>
          <w:lang w:val="sr-Cyrl-RS"/>
        </w:rPr>
        <w:t>остале расходе и издатке у складу са надлежности</w:t>
      </w:r>
      <w:r w:rsidR="005D130C" w:rsidRPr="00E00086">
        <w:rPr>
          <w:rFonts w:ascii="Times New Roman" w:hAnsi="Times New Roman"/>
          <w:lang w:val="sr-Cyrl-RS"/>
        </w:rPr>
        <w:t>ма</w:t>
      </w:r>
      <w:r w:rsidR="003E7D5C" w:rsidRPr="00E00086">
        <w:rPr>
          <w:rFonts w:ascii="Times New Roman" w:hAnsi="Times New Roman"/>
          <w:lang w:val="sr-Cyrl-RS"/>
        </w:rPr>
        <w:t xml:space="preserve"> буџетских корисника</w:t>
      </w:r>
      <w:r w:rsidR="007F13AC" w:rsidRPr="00E00086">
        <w:rPr>
          <w:rFonts w:ascii="Times New Roman" w:hAnsi="Times New Roman"/>
          <w:lang w:val="sr-Cyrl-RS"/>
        </w:rPr>
        <w:t>.</w:t>
      </w:r>
    </w:p>
    <w:p w14:paraId="445DE5DE" w14:textId="77777777" w:rsidR="005D130C" w:rsidRPr="00E00086" w:rsidRDefault="005D130C" w:rsidP="00CC0F16">
      <w:pPr>
        <w:tabs>
          <w:tab w:val="left" w:pos="709"/>
        </w:tabs>
        <w:rPr>
          <w:rFonts w:ascii="Times New Roman" w:hAnsi="Times New Roman"/>
          <w:lang w:val="sr-Cyrl-RS"/>
        </w:rPr>
      </w:pPr>
    </w:p>
    <w:p w14:paraId="049AE9A1" w14:textId="7167776A" w:rsidR="00593327" w:rsidRPr="00E00086" w:rsidRDefault="00D46F44" w:rsidP="00CC0F16">
      <w:pPr>
        <w:tabs>
          <w:tab w:val="left" w:pos="709"/>
        </w:tabs>
        <w:rPr>
          <w:rFonts w:ascii="Times New Roman" w:hAnsi="Times New Roman"/>
          <w:b/>
          <w:lang w:val="sr-Cyrl-RS"/>
        </w:rPr>
      </w:pPr>
      <w:r w:rsidRPr="00E00086">
        <w:rPr>
          <w:rFonts w:ascii="Times New Roman" w:hAnsi="Times New Roman"/>
          <w:b/>
          <w:lang w:val="sr-Cyrl-RS"/>
        </w:rPr>
        <w:t>Расходи и издаци буџета Републике Србије за 202</w:t>
      </w:r>
      <w:r w:rsidR="00527DD4" w:rsidRPr="00E00086">
        <w:rPr>
          <w:rFonts w:ascii="Times New Roman" w:hAnsi="Times New Roman"/>
          <w:b/>
          <w:lang w:val="sr-Cyrl-RS"/>
        </w:rPr>
        <w:t>5</w:t>
      </w:r>
      <w:r w:rsidRPr="00E00086">
        <w:rPr>
          <w:rFonts w:ascii="Times New Roman" w:hAnsi="Times New Roman"/>
          <w:b/>
          <w:lang w:val="sr-Cyrl-RS"/>
        </w:rPr>
        <w:t>. годину</w:t>
      </w:r>
    </w:p>
    <w:p w14:paraId="397A84B1" w14:textId="77777777" w:rsidR="009A129D" w:rsidRDefault="009A129D" w:rsidP="002201E2">
      <w:pPr>
        <w:tabs>
          <w:tab w:val="left" w:pos="720"/>
        </w:tabs>
        <w:spacing w:after="120"/>
        <w:rPr>
          <w:rFonts w:ascii="Times New Roman" w:hAnsi="Times New Roman"/>
          <w:szCs w:val="24"/>
          <w:lang w:val="sr-Latn-RS"/>
        </w:rPr>
      </w:pP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90200A" w:rsidRPr="000C0BCB" w14:paraId="003E0090" w14:textId="77777777" w:rsidTr="00150DF6">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40F1CD" w14:textId="77777777" w:rsidR="0090200A" w:rsidRPr="000C0BCB" w:rsidRDefault="0090200A" w:rsidP="00150DF6">
            <w:pPr>
              <w:jc w:val="center"/>
              <w:rPr>
                <w:noProof/>
                <w:lang w:val="sr-Cyrl-RS"/>
              </w:rPr>
            </w:pPr>
            <w:r w:rsidRPr="000C0BCB">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893AD0" w14:textId="77777777" w:rsidR="0090200A" w:rsidRPr="000C0BCB" w:rsidRDefault="0090200A" w:rsidP="00150DF6">
            <w:pPr>
              <w:jc w:val="center"/>
              <w:rPr>
                <w:noProof/>
                <w:lang w:val="sr-Cyrl-RS"/>
              </w:rPr>
            </w:pPr>
            <w:r w:rsidRPr="000C0BCB">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A20246" w14:textId="77777777" w:rsidR="0090200A" w:rsidRPr="000C0BCB" w:rsidRDefault="0090200A" w:rsidP="00150DF6">
            <w:pPr>
              <w:jc w:val="center"/>
              <w:rPr>
                <w:noProof/>
                <w:lang w:val="sr-Cyrl-RS"/>
              </w:rPr>
            </w:pPr>
            <w:r w:rsidRPr="000C0BCB">
              <w:rPr>
                <w:noProof/>
                <w:color w:val="000000"/>
                <w:lang w:val="sr-Cyrl-RS"/>
              </w:rPr>
              <w:t>Износ у динарима</w:t>
            </w:r>
          </w:p>
        </w:tc>
      </w:tr>
      <w:tr w:rsidR="0090200A" w:rsidRPr="000C0BCB" w14:paraId="4B1F76EA"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A85293" w14:textId="77777777" w:rsidR="0090200A" w:rsidRPr="000C0BCB" w:rsidRDefault="0090200A" w:rsidP="00150DF6">
            <w:pPr>
              <w:rPr>
                <w:noProof/>
                <w:lang w:val="sr-Cyrl-RS"/>
              </w:rPr>
            </w:pPr>
            <w:r w:rsidRPr="000C0BCB">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74CF70"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46AB1D" w14:textId="77777777" w:rsidR="0090200A" w:rsidRPr="000C0BCB" w:rsidRDefault="0090200A" w:rsidP="00150DF6">
            <w:pPr>
              <w:jc w:val="right"/>
              <w:rPr>
                <w:noProof/>
                <w:color w:val="000000"/>
                <w:lang w:val="sr-Cyrl-RS"/>
              </w:rPr>
            </w:pPr>
            <w:r>
              <w:rPr>
                <w:color w:val="000000"/>
              </w:rPr>
              <w:t>2.660.200.000.000</w:t>
            </w:r>
          </w:p>
        </w:tc>
      </w:tr>
      <w:tr w:rsidR="0090200A" w:rsidRPr="000C0BCB" w14:paraId="6368D9F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1121C0C2" w14:textId="77777777" w:rsidR="0090200A" w:rsidRPr="000C0BCB" w:rsidRDefault="0090200A" w:rsidP="00150DF6">
            <w:pPr>
              <w:rPr>
                <w:noProof/>
                <w:lang w:val="sr-Cyrl-RS"/>
              </w:rPr>
            </w:pPr>
            <w:r w:rsidRPr="000C0BCB">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EC8C78" w14:textId="77777777" w:rsidR="0090200A" w:rsidRPr="000C0BCB" w:rsidRDefault="0090200A" w:rsidP="00150DF6">
            <w:pPr>
              <w:jc w:val="center"/>
              <w:rPr>
                <w:noProof/>
                <w:lang w:val="sr-Cyrl-RS"/>
              </w:rPr>
            </w:pPr>
            <w:r w:rsidRPr="000C0BCB">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D5C810" w14:textId="77777777" w:rsidR="0090200A" w:rsidRPr="000C0BCB" w:rsidRDefault="0090200A" w:rsidP="00150DF6">
            <w:pPr>
              <w:jc w:val="right"/>
              <w:rPr>
                <w:noProof/>
                <w:color w:val="000000"/>
                <w:lang w:val="sr-Cyrl-RS"/>
              </w:rPr>
            </w:pPr>
            <w:r>
              <w:rPr>
                <w:color w:val="000000"/>
              </w:rPr>
              <w:t>2.002.107.689.000</w:t>
            </w:r>
          </w:p>
        </w:tc>
      </w:tr>
      <w:tr w:rsidR="0090200A" w:rsidRPr="000C0BCB" w14:paraId="3193AA83"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87DBB02" w14:textId="77777777" w:rsidR="0090200A" w:rsidRPr="000C0BCB" w:rsidRDefault="0090200A" w:rsidP="00150DF6">
            <w:pPr>
              <w:rPr>
                <w:noProof/>
                <w:lang w:val="sr-Cyrl-RS"/>
              </w:rPr>
            </w:pPr>
            <w:r w:rsidRPr="000C0BCB">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7C0802" w14:textId="77777777" w:rsidR="0090200A" w:rsidRPr="000C0BCB" w:rsidRDefault="0090200A" w:rsidP="00150DF6">
            <w:pPr>
              <w:jc w:val="center"/>
              <w:rPr>
                <w:noProof/>
                <w:lang w:val="sr-Cyrl-RS"/>
              </w:rPr>
            </w:pPr>
            <w:r w:rsidRPr="000C0BCB">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4BE4C2" w14:textId="77777777" w:rsidR="0090200A" w:rsidRPr="000C0BCB" w:rsidRDefault="0090200A" w:rsidP="00150DF6">
            <w:pPr>
              <w:jc w:val="right"/>
              <w:rPr>
                <w:noProof/>
                <w:color w:val="000000"/>
                <w:lang w:val="sr-Cyrl-RS"/>
              </w:rPr>
            </w:pPr>
            <w:r>
              <w:rPr>
                <w:color w:val="000000"/>
              </w:rPr>
              <w:t>588.264.965.000</w:t>
            </w:r>
          </w:p>
        </w:tc>
      </w:tr>
      <w:tr w:rsidR="0090200A" w:rsidRPr="000C0BCB" w14:paraId="4E201773"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013ABC" w14:textId="77777777" w:rsidR="0090200A" w:rsidRPr="000C0BCB" w:rsidRDefault="0090200A" w:rsidP="00150DF6">
            <w:pPr>
              <w:rPr>
                <w:noProof/>
                <w:lang w:val="sr-Cyrl-RS"/>
              </w:rPr>
            </w:pPr>
            <w:r w:rsidRPr="000C0BCB">
              <w:rPr>
                <w:noProof/>
                <w:color w:val="000000"/>
                <w:lang w:val="sr-Cyrl-R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36FB4B" w14:textId="77777777" w:rsidR="0090200A" w:rsidRPr="000C0BCB" w:rsidRDefault="0090200A" w:rsidP="00150DF6">
            <w:pPr>
              <w:jc w:val="center"/>
              <w:rPr>
                <w:noProof/>
                <w:lang w:val="sr-Cyrl-RS"/>
              </w:rPr>
            </w:pPr>
            <w:r w:rsidRPr="000C0BCB">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531A2D" w14:textId="77777777" w:rsidR="0090200A" w:rsidRPr="000C0BCB" w:rsidRDefault="0090200A" w:rsidP="00150DF6">
            <w:pPr>
              <w:jc w:val="right"/>
              <w:rPr>
                <w:noProof/>
                <w:color w:val="000000"/>
                <w:lang w:val="sr-Cyrl-RS"/>
              </w:rPr>
            </w:pPr>
            <w:r>
              <w:rPr>
                <w:color w:val="000000"/>
              </w:rPr>
              <w:t>471.629.655.000</w:t>
            </w:r>
          </w:p>
        </w:tc>
      </w:tr>
      <w:tr w:rsidR="0090200A" w:rsidRPr="000C0BCB" w14:paraId="3FCAD833"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306E38" w14:textId="77777777" w:rsidR="0090200A" w:rsidRPr="000C0BCB" w:rsidRDefault="0090200A" w:rsidP="00150DF6">
            <w:pPr>
              <w:rPr>
                <w:noProof/>
                <w:lang w:val="sr-Cyrl-RS"/>
              </w:rPr>
            </w:pPr>
            <w:r w:rsidRPr="000C0BCB">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013336" w14:textId="77777777" w:rsidR="0090200A" w:rsidRPr="000C0BCB" w:rsidRDefault="0090200A" w:rsidP="00150DF6">
            <w:pPr>
              <w:jc w:val="center"/>
              <w:rPr>
                <w:noProof/>
                <w:lang w:val="sr-Cyrl-RS"/>
              </w:rPr>
            </w:pPr>
            <w:r w:rsidRPr="000C0BCB">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16626D" w14:textId="77777777" w:rsidR="0090200A" w:rsidRPr="000C0BCB" w:rsidRDefault="0090200A" w:rsidP="00150DF6">
            <w:pPr>
              <w:jc w:val="right"/>
              <w:rPr>
                <w:noProof/>
                <w:color w:val="000000"/>
                <w:lang w:val="sr-Cyrl-RS"/>
              </w:rPr>
            </w:pPr>
            <w:r>
              <w:rPr>
                <w:color w:val="000000"/>
              </w:rPr>
              <w:t>80.619.322.000</w:t>
            </w:r>
          </w:p>
        </w:tc>
      </w:tr>
      <w:tr w:rsidR="0090200A" w:rsidRPr="000C0BCB" w14:paraId="4BB48EE7"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D4E5E1" w14:textId="77777777" w:rsidR="0090200A" w:rsidRPr="000C0BCB" w:rsidRDefault="0090200A" w:rsidP="00150DF6">
            <w:pPr>
              <w:rPr>
                <w:noProof/>
                <w:lang w:val="sr-Cyrl-RS"/>
              </w:rPr>
            </w:pPr>
            <w:r w:rsidRPr="000C0BCB">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83E245" w14:textId="77777777" w:rsidR="0090200A" w:rsidRPr="000C0BCB" w:rsidRDefault="0090200A" w:rsidP="00150DF6">
            <w:pPr>
              <w:jc w:val="center"/>
              <w:rPr>
                <w:noProof/>
                <w:lang w:val="sr-Cyrl-RS"/>
              </w:rPr>
            </w:pPr>
            <w:r w:rsidRPr="000C0BCB">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8C62BB" w14:textId="77777777" w:rsidR="0090200A" w:rsidRPr="000C0BCB" w:rsidRDefault="0090200A" w:rsidP="00150DF6">
            <w:pPr>
              <w:jc w:val="right"/>
              <w:rPr>
                <w:noProof/>
                <w:color w:val="000000"/>
                <w:lang w:val="sr-Cyrl-RS"/>
              </w:rPr>
            </w:pPr>
            <w:r>
              <w:rPr>
                <w:color w:val="000000"/>
              </w:rPr>
              <w:t>36.015.988.000</w:t>
            </w:r>
          </w:p>
        </w:tc>
      </w:tr>
      <w:tr w:rsidR="0090200A" w:rsidRPr="000C0BCB" w14:paraId="0497A16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8DB0E21" w14:textId="77777777" w:rsidR="0090200A" w:rsidRPr="000C0BCB" w:rsidRDefault="0090200A" w:rsidP="00150DF6">
            <w:pPr>
              <w:rPr>
                <w:noProof/>
                <w:lang w:val="sr-Cyrl-RS"/>
              </w:rPr>
            </w:pPr>
            <w:r w:rsidRPr="000C0BCB">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B9FC81" w14:textId="77777777" w:rsidR="0090200A" w:rsidRPr="000C0BCB" w:rsidRDefault="0090200A" w:rsidP="00150DF6">
            <w:pPr>
              <w:jc w:val="center"/>
              <w:rPr>
                <w:noProof/>
                <w:lang w:val="sr-Cyrl-RS"/>
              </w:rPr>
            </w:pPr>
            <w:r w:rsidRPr="000C0BCB">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18A5A6" w14:textId="77777777" w:rsidR="0090200A" w:rsidRPr="000C0BCB" w:rsidRDefault="0090200A" w:rsidP="00150DF6">
            <w:pPr>
              <w:jc w:val="right"/>
              <w:rPr>
                <w:noProof/>
                <w:color w:val="000000"/>
                <w:lang w:val="sr-Cyrl-RS"/>
              </w:rPr>
            </w:pPr>
            <w:r>
              <w:rPr>
                <w:color w:val="000000"/>
              </w:rPr>
              <w:t>268.030.777.000</w:t>
            </w:r>
          </w:p>
        </w:tc>
      </w:tr>
      <w:tr w:rsidR="0090200A" w:rsidRPr="000C0BCB" w14:paraId="77758CEF"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817CCED" w14:textId="77777777" w:rsidR="0090200A" w:rsidRPr="000C0BCB" w:rsidRDefault="0090200A" w:rsidP="00150DF6">
            <w:pPr>
              <w:rPr>
                <w:noProof/>
                <w:lang w:val="sr-Cyrl-RS"/>
              </w:rPr>
            </w:pPr>
            <w:r w:rsidRPr="000C0BCB">
              <w:rPr>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1D7823" w14:textId="77777777" w:rsidR="0090200A" w:rsidRPr="000C0BCB" w:rsidRDefault="0090200A" w:rsidP="00150DF6">
            <w:pPr>
              <w:jc w:val="center"/>
              <w:rPr>
                <w:noProof/>
                <w:lang w:val="sr-Cyrl-RS"/>
              </w:rPr>
            </w:pPr>
            <w:r w:rsidRPr="000C0BCB">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96C0F8" w14:textId="77777777" w:rsidR="0090200A" w:rsidRPr="000C0BCB" w:rsidRDefault="0090200A" w:rsidP="00150DF6">
            <w:pPr>
              <w:jc w:val="right"/>
              <w:rPr>
                <w:noProof/>
                <w:color w:val="000000"/>
                <w:lang w:val="sr-Cyrl-RS"/>
              </w:rPr>
            </w:pPr>
            <w:r>
              <w:rPr>
                <w:color w:val="000000"/>
              </w:rPr>
              <w:t>220.254.958.000</w:t>
            </w:r>
          </w:p>
        </w:tc>
      </w:tr>
      <w:tr w:rsidR="0090200A" w:rsidRPr="000C0BCB" w14:paraId="6587CCD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AC986B" w14:textId="77777777" w:rsidR="0090200A" w:rsidRPr="000C0BCB" w:rsidRDefault="0090200A" w:rsidP="00150DF6">
            <w:pPr>
              <w:rPr>
                <w:noProof/>
                <w:lang w:val="sr-Cyrl-RS"/>
              </w:rPr>
            </w:pPr>
            <w:r w:rsidRPr="000C0BCB">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603AC8" w14:textId="77777777" w:rsidR="0090200A" w:rsidRPr="000C0BCB" w:rsidRDefault="0090200A" w:rsidP="00150DF6">
            <w:pPr>
              <w:jc w:val="center"/>
              <w:rPr>
                <w:noProof/>
                <w:lang w:val="sr-Cyrl-RS"/>
              </w:rPr>
            </w:pPr>
            <w:r w:rsidRPr="000C0BCB">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BBD283" w14:textId="77777777" w:rsidR="0090200A" w:rsidRPr="000C0BCB" w:rsidRDefault="0090200A" w:rsidP="00150DF6">
            <w:pPr>
              <w:jc w:val="right"/>
              <w:rPr>
                <w:noProof/>
                <w:color w:val="000000"/>
                <w:lang w:val="sr-Cyrl-RS"/>
              </w:rPr>
            </w:pPr>
            <w:r>
              <w:rPr>
                <w:color w:val="000000"/>
              </w:rPr>
              <w:t>64.796.520.000</w:t>
            </w:r>
          </w:p>
        </w:tc>
      </w:tr>
      <w:tr w:rsidR="0090200A" w:rsidRPr="000C0BCB" w14:paraId="698F090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5CA71D5" w14:textId="77777777" w:rsidR="0090200A" w:rsidRPr="000C0BCB" w:rsidRDefault="0090200A" w:rsidP="00150DF6">
            <w:pPr>
              <w:rPr>
                <w:noProof/>
                <w:lang w:val="sr-Cyrl-RS"/>
              </w:rPr>
            </w:pPr>
            <w:r w:rsidRPr="000C0BCB">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7DB96A" w14:textId="77777777" w:rsidR="0090200A" w:rsidRPr="000C0BCB" w:rsidRDefault="0090200A" w:rsidP="00150DF6">
            <w:pPr>
              <w:jc w:val="center"/>
              <w:rPr>
                <w:noProof/>
                <w:lang w:val="sr-Cyrl-RS"/>
              </w:rPr>
            </w:pPr>
            <w:r w:rsidRPr="000C0BCB">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3F0AD3" w14:textId="77777777" w:rsidR="0090200A" w:rsidRPr="000C0BCB" w:rsidRDefault="0090200A" w:rsidP="00150DF6">
            <w:pPr>
              <w:jc w:val="right"/>
              <w:rPr>
                <w:noProof/>
                <w:color w:val="000000"/>
                <w:lang w:val="sr-Cyrl-RS"/>
              </w:rPr>
            </w:pPr>
            <w:r>
              <w:rPr>
                <w:color w:val="000000"/>
              </w:rPr>
              <w:t>126.540.010.000</w:t>
            </w:r>
          </w:p>
        </w:tc>
      </w:tr>
      <w:tr w:rsidR="0090200A" w:rsidRPr="000C0BCB" w14:paraId="382D9C97"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F5A6394" w14:textId="77777777" w:rsidR="0090200A" w:rsidRPr="000C0BCB" w:rsidRDefault="0090200A" w:rsidP="00150DF6">
            <w:pPr>
              <w:rPr>
                <w:noProof/>
                <w:lang w:val="sr-Cyrl-RS"/>
              </w:rPr>
            </w:pPr>
            <w:r w:rsidRPr="000C0BCB">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AAFF48" w14:textId="77777777" w:rsidR="0090200A" w:rsidRPr="000C0BCB" w:rsidRDefault="0090200A" w:rsidP="00150DF6">
            <w:pPr>
              <w:jc w:val="center"/>
              <w:rPr>
                <w:noProof/>
                <w:lang w:val="sr-Cyrl-RS"/>
              </w:rPr>
            </w:pPr>
            <w:r w:rsidRPr="000C0BCB">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1030D0" w14:textId="77777777" w:rsidR="0090200A" w:rsidRPr="000C0BCB" w:rsidRDefault="0090200A" w:rsidP="00150DF6">
            <w:pPr>
              <w:jc w:val="right"/>
              <w:rPr>
                <w:noProof/>
                <w:color w:val="000000"/>
                <w:lang w:val="sr-Cyrl-RS"/>
              </w:rPr>
            </w:pPr>
            <w:r>
              <w:rPr>
                <w:color w:val="000000"/>
              </w:rPr>
              <w:t>6.477.063.000</w:t>
            </w:r>
          </w:p>
        </w:tc>
      </w:tr>
      <w:tr w:rsidR="0090200A" w:rsidRPr="000C0BCB" w14:paraId="613E372D" w14:textId="77777777" w:rsidTr="00150DF6">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8DD1E9A" w14:textId="77777777" w:rsidR="0090200A" w:rsidRPr="000C0BCB" w:rsidRDefault="0090200A" w:rsidP="00150DF6">
            <w:pPr>
              <w:rPr>
                <w:noProof/>
                <w:lang w:val="sr-Cyrl-RS"/>
              </w:rPr>
            </w:pPr>
            <w:r w:rsidRPr="000C0BCB">
              <w:rPr>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EBDA4D" w14:textId="77777777" w:rsidR="0090200A" w:rsidRPr="000C0BCB" w:rsidRDefault="0090200A" w:rsidP="00150DF6">
            <w:pPr>
              <w:jc w:val="center"/>
              <w:rPr>
                <w:noProof/>
                <w:lang w:val="sr-Cyrl-RS"/>
              </w:rPr>
            </w:pPr>
            <w:r w:rsidRPr="000C0BCB">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22AC71" w14:textId="77777777" w:rsidR="0090200A" w:rsidRPr="000C0BCB" w:rsidRDefault="0090200A" w:rsidP="00150DF6">
            <w:pPr>
              <w:jc w:val="right"/>
              <w:rPr>
                <w:noProof/>
                <w:color w:val="000000"/>
                <w:lang w:val="sr-Cyrl-RS"/>
              </w:rPr>
            </w:pPr>
            <w:r>
              <w:rPr>
                <w:color w:val="000000"/>
              </w:rPr>
              <w:t>22.441.365.000</w:t>
            </w:r>
          </w:p>
        </w:tc>
      </w:tr>
      <w:tr w:rsidR="0090200A" w:rsidRPr="000C0BCB" w14:paraId="4368545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AD7A82B" w14:textId="77777777" w:rsidR="0090200A" w:rsidRPr="000C0BCB" w:rsidRDefault="0090200A" w:rsidP="00150DF6">
            <w:pPr>
              <w:rPr>
                <w:noProof/>
                <w:lang w:val="sr-Cyrl-RS"/>
              </w:rPr>
            </w:pPr>
            <w:r w:rsidRPr="000C0BCB">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B45E6" w14:textId="77777777" w:rsidR="0090200A" w:rsidRPr="000C0BCB" w:rsidRDefault="0090200A" w:rsidP="00150DF6">
            <w:pPr>
              <w:jc w:val="center"/>
              <w:rPr>
                <w:noProof/>
                <w:lang w:val="sr-Cyrl-RS"/>
              </w:rPr>
            </w:pPr>
            <w:r w:rsidRPr="000C0BCB">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955EF2" w14:textId="77777777" w:rsidR="0090200A" w:rsidRPr="000C0BCB" w:rsidRDefault="0090200A" w:rsidP="00150DF6">
            <w:pPr>
              <w:jc w:val="right"/>
              <w:rPr>
                <w:noProof/>
                <w:color w:val="000000"/>
                <w:lang w:val="sr-Cyrl-RS"/>
              </w:rPr>
            </w:pPr>
            <w:r>
              <w:rPr>
                <w:color w:val="000000"/>
              </w:rPr>
              <w:t>224.040.383.000</w:t>
            </w:r>
          </w:p>
        </w:tc>
      </w:tr>
      <w:tr w:rsidR="0090200A" w:rsidRPr="000C0BCB" w14:paraId="453032D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775835" w14:textId="77777777" w:rsidR="0090200A" w:rsidRPr="000C0BCB" w:rsidRDefault="0090200A" w:rsidP="00150DF6">
            <w:pPr>
              <w:rPr>
                <w:noProof/>
                <w:lang w:val="sr-Cyrl-RS"/>
              </w:rPr>
            </w:pPr>
            <w:r w:rsidRPr="000C0BCB">
              <w:rPr>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7FA63F"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19932E" w14:textId="77777777" w:rsidR="0090200A" w:rsidRPr="000C0BCB" w:rsidRDefault="0090200A" w:rsidP="00150DF6">
            <w:pPr>
              <w:jc w:val="right"/>
              <w:rPr>
                <w:noProof/>
                <w:color w:val="000000"/>
                <w:lang w:val="sr-Cyrl-RS"/>
              </w:rPr>
            </w:pPr>
            <w:r>
              <w:rPr>
                <w:color w:val="000000"/>
              </w:rPr>
              <w:t>3.859.285.000</w:t>
            </w:r>
          </w:p>
        </w:tc>
      </w:tr>
      <w:tr w:rsidR="0090200A" w:rsidRPr="000C0BCB" w14:paraId="41139A2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51A2D00" w14:textId="77777777" w:rsidR="0090200A" w:rsidRPr="000C0BCB" w:rsidRDefault="0090200A" w:rsidP="00150DF6">
            <w:pPr>
              <w:rPr>
                <w:noProof/>
                <w:lang w:val="sr-Cyrl-RS"/>
              </w:rPr>
            </w:pPr>
            <w:r w:rsidRPr="000C0BCB">
              <w:rPr>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3D583B"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6E933F" w14:textId="77777777" w:rsidR="0090200A" w:rsidRPr="000C0BCB" w:rsidRDefault="0090200A" w:rsidP="00150DF6">
            <w:pPr>
              <w:jc w:val="right"/>
              <w:rPr>
                <w:noProof/>
                <w:color w:val="000000"/>
                <w:lang w:val="sr-Cyrl-RS"/>
              </w:rPr>
            </w:pPr>
            <w:r>
              <w:rPr>
                <w:color w:val="000000"/>
              </w:rPr>
              <w:t>13.418.600.000</w:t>
            </w:r>
          </w:p>
        </w:tc>
      </w:tr>
      <w:tr w:rsidR="0090200A" w:rsidRPr="000C0BCB" w14:paraId="0A413C52"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80C86FB" w14:textId="77777777" w:rsidR="0090200A" w:rsidRPr="000C0BCB" w:rsidRDefault="0090200A" w:rsidP="00150DF6">
            <w:pPr>
              <w:rPr>
                <w:noProof/>
                <w:color w:val="000000"/>
                <w:lang w:val="sr-Cyrl-RS"/>
              </w:rPr>
            </w:pPr>
            <w:r w:rsidRPr="000C0BCB">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A31E5C"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D0545D" w14:textId="77777777" w:rsidR="0090200A" w:rsidRPr="000C0BCB" w:rsidRDefault="0090200A" w:rsidP="00150DF6">
            <w:pPr>
              <w:jc w:val="right"/>
              <w:rPr>
                <w:noProof/>
                <w:color w:val="000000"/>
                <w:lang w:val="sr-Cyrl-RS"/>
              </w:rPr>
            </w:pPr>
            <w:r>
              <w:rPr>
                <w:color w:val="000000"/>
              </w:rPr>
              <w:t>4.395.500.000</w:t>
            </w:r>
          </w:p>
        </w:tc>
      </w:tr>
      <w:tr w:rsidR="0090200A" w:rsidRPr="000C0BCB" w14:paraId="4EBDB81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B3C2AD" w14:textId="77777777" w:rsidR="0090200A" w:rsidRPr="000C0BCB" w:rsidRDefault="0090200A" w:rsidP="00150DF6">
            <w:pPr>
              <w:rPr>
                <w:noProof/>
                <w:color w:val="000000"/>
                <w:lang w:val="sr-Cyrl-RS"/>
              </w:rPr>
            </w:pPr>
            <w:r w:rsidRPr="000C0BCB">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4012C2"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1C60E4" w14:textId="77777777" w:rsidR="0090200A" w:rsidRPr="000C0BCB" w:rsidRDefault="0090200A" w:rsidP="00150DF6">
            <w:pPr>
              <w:jc w:val="right"/>
              <w:rPr>
                <w:noProof/>
                <w:color w:val="000000"/>
                <w:lang w:val="sr-Cyrl-RS"/>
              </w:rPr>
            </w:pPr>
            <w:r>
              <w:rPr>
                <w:color w:val="000000"/>
              </w:rPr>
              <w:t>605.000.000</w:t>
            </w:r>
          </w:p>
        </w:tc>
      </w:tr>
      <w:tr w:rsidR="0090200A" w:rsidRPr="000C0BCB" w14:paraId="5B683AD3"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F4BF2BE" w14:textId="77777777" w:rsidR="0090200A" w:rsidRPr="000C0BCB" w:rsidRDefault="0090200A" w:rsidP="00150DF6">
            <w:pPr>
              <w:rPr>
                <w:noProof/>
                <w:color w:val="000000"/>
                <w:lang w:val="sr-Cyrl-RS"/>
              </w:rPr>
            </w:pPr>
            <w:r w:rsidRPr="000C0BCB">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AC3930"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1AE24C" w14:textId="77777777" w:rsidR="0090200A" w:rsidRPr="000C0BCB" w:rsidRDefault="0090200A" w:rsidP="00150DF6">
            <w:pPr>
              <w:jc w:val="right"/>
              <w:rPr>
                <w:noProof/>
                <w:color w:val="000000"/>
                <w:lang w:val="sr-Cyrl-RS"/>
              </w:rPr>
            </w:pPr>
            <w:r>
              <w:rPr>
                <w:color w:val="000000"/>
              </w:rPr>
              <w:t>26.955.000.000</w:t>
            </w:r>
          </w:p>
        </w:tc>
      </w:tr>
      <w:tr w:rsidR="0090200A" w:rsidRPr="000C0BCB" w14:paraId="479199A1"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8A599DA" w14:textId="77777777" w:rsidR="0090200A" w:rsidRPr="000C0BCB" w:rsidRDefault="0090200A" w:rsidP="00150DF6">
            <w:pPr>
              <w:rPr>
                <w:noProof/>
                <w:color w:val="000000"/>
                <w:lang w:val="sr-Cyrl-RS"/>
              </w:rPr>
            </w:pPr>
            <w:r w:rsidRPr="000C0BCB">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0C1AF0"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721B64" w14:textId="77777777" w:rsidR="0090200A" w:rsidRPr="000C0BCB" w:rsidRDefault="0090200A" w:rsidP="00150DF6">
            <w:pPr>
              <w:jc w:val="right"/>
              <w:rPr>
                <w:noProof/>
                <w:color w:val="000000"/>
                <w:lang w:val="sr-Cyrl-RS"/>
              </w:rPr>
            </w:pPr>
            <w:r>
              <w:rPr>
                <w:color w:val="000000"/>
              </w:rPr>
              <w:t>116.386.623.000</w:t>
            </w:r>
          </w:p>
        </w:tc>
      </w:tr>
      <w:tr w:rsidR="0090200A" w:rsidRPr="000C0BCB" w14:paraId="6DCEE4FA"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7BF8836" w14:textId="77777777" w:rsidR="0090200A" w:rsidRPr="000C0BCB" w:rsidRDefault="0090200A" w:rsidP="00150DF6">
            <w:pPr>
              <w:rPr>
                <w:noProof/>
                <w:color w:val="000000"/>
                <w:lang w:val="sr-Cyrl-RS"/>
              </w:rPr>
            </w:pPr>
            <w:r w:rsidRPr="000C0BCB">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D94779"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97CE37" w14:textId="77777777" w:rsidR="0090200A" w:rsidRPr="000C0BCB" w:rsidRDefault="0090200A" w:rsidP="00150DF6">
            <w:pPr>
              <w:jc w:val="right"/>
              <w:rPr>
                <w:noProof/>
                <w:color w:val="000000"/>
                <w:lang w:val="sr-Cyrl-RS"/>
              </w:rPr>
            </w:pPr>
            <w:r>
              <w:rPr>
                <w:color w:val="000000"/>
              </w:rPr>
              <w:t>24.610.000.000</w:t>
            </w:r>
          </w:p>
        </w:tc>
      </w:tr>
      <w:tr w:rsidR="0090200A" w:rsidRPr="000C0BCB" w14:paraId="4D10AF9A"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5333239" w14:textId="77777777" w:rsidR="0090200A" w:rsidRPr="000C0BCB" w:rsidRDefault="0090200A" w:rsidP="00150DF6">
            <w:pPr>
              <w:rPr>
                <w:noProof/>
                <w:color w:val="000000"/>
                <w:lang w:val="sr-Cyrl-RS"/>
              </w:rPr>
            </w:pPr>
            <w:r w:rsidRPr="000C0BCB">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1A81AA"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ECF8C6" w14:textId="77777777" w:rsidR="0090200A" w:rsidRPr="000C0BCB" w:rsidRDefault="0090200A" w:rsidP="00150DF6">
            <w:pPr>
              <w:jc w:val="right"/>
              <w:rPr>
                <w:noProof/>
                <w:color w:val="000000"/>
                <w:lang w:val="sr-Cyrl-RS"/>
              </w:rPr>
            </w:pPr>
            <w:r>
              <w:rPr>
                <w:color w:val="000000"/>
              </w:rPr>
              <w:t>26.763.000.000</w:t>
            </w:r>
          </w:p>
        </w:tc>
      </w:tr>
      <w:tr w:rsidR="0090200A" w:rsidRPr="000C0BCB" w14:paraId="7A53E98D"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2D8189" w14:textId="77777777" w:rsidR="0090200A" w:rsidRPr="000C0BCB" w:rsidRDefault="0090200A" w:rsidP="00150DF6">
            <w:pPr>
              <w:rPr>
                <w:noProof/>
                <w:color w:val="000000"/>
                <w:lang w:val="sr-Cyrl-RS"/>
              </w:rPr>
            </w:pPr>
            <w:r w:rsidRPr="000C0BCB">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CF2F66"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5A329A" w14:textId="77777777" w:rsidR="0090200A" w:rsidRPr="000C0BCB" w:rsidRDefault="0090200A" w:rsidP="00150DF6">
            <w:pPr>
              <w:jc w:val="right"/>
              <w:rPr>
                <w:noProof/>
                <w:color w:val="000000"/>
                <w:lang w:val="sr-Cyrl-RS"/>
              </w:rPr>
            </w:pPr>
            <w:r>
              <w:rPr>
                <w:color w:val="000000"/>
              </w:rPr>
              <w:t>1.343.000.000</w:t>
            </w:r>
          </w:p>
        </w:tc>
      </w:tr>
      <w:tr w:rsidR="0090200A" w:rsidRPr="000C0BCB" w14:paraId="7ECCFE6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033BB7D" w14:textId="77777777" w:rsidR="0090200A" w:rsidRPr="000C0BCB" w:rsidRDefault="0090200A" w:rsidP="00150DF6">
            <w:pPr>
              <w:rPr>
                <w:noProof/>
                <w:lang w:val="sr-Cyrl-RS"/>
              </w:rPr>
            </w:pPr>
            <w:r w:rsidRPr="000C0BCB">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AC683A"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0274D4C" w14:textId="77777777" w:rsidR="0090200A" w:rsidRPr="000C0BCB" w:rsidRDefault="0090200A" w:rsidP="00150DF6">
            <w:pPr>
              <w:jc w:val="right"/>
              <w:rPr>
                <w:noProof/>
                <w:color w:val="000000"/>
                <w:lang w:val="sr-Cyrl-RS"/>
              </w:rPr>
            </w:pPr>
            <w:r>
              <w:rPr>
                <w:color w:val="000000"/>
              </w:rPr>
              <w:t>2.000.000.000</w:t>
            </w:r>
          </w:p>
        </w:tc>
      </w:tr>
      <w:tr w:rsidR="0090200A" w:rsidRPr="000C0BCB" w14:paraId="5D802A95"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9488C30" w14:textId="77777777" w:rsidR="0090200A" w:rsidRPr="000C0BCB" w:rsidRDefault="0090200A" w:rsidP="00150DF6">
            <w:pPr>
              <w:rPr>
                <w:noProof/>
                <w:lang w:val="sr-Cyrl-RS"/>
              </w:rPr>
            </w:pPr>
            <w:r w:rsidRPr="000C0BCB">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36DC57" w14:textId="77777777" w:rsidR="0090200A" w:rsidRPr="000C0BCB" w:rsidRDefault="0090200A" w:rsidP="00150DF6">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AFB359" w14:textId="77777777" w:rsidR="0090200A" w:rsidRPr="000C0BCB" w:rsidRDefault="0090200A" w:rsidP="00150DF6">
            <w:pPr>
              <w:jc w:val="right"/>
              <w:rPr>
                <w:noProof/>
                <w:color w:val="000000"/>
                <w:lang w:val="sr-Cyrl-RS"/>
              </w:rPr>
            </w:pPr>
            <w:r>
              <w:rPr>
                <w:color w:val="000000"/>
              </w:rPr>
              <w:t>3.704.375.000</w:t>
            </w:r>
          </w:p>
        </w:tc>
      </w:tr>
      <w:tr w:rsidR="0090200A" w:rsidRPr="000C0BCB" w14:paraId="4E26B7A1"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8EE7A63" w14:textId="77777777" w:rsidR="0090200A" w:rsidRPr="000C0BCB" w:rsidRDefault="0090200A" w:rsidP="00150DF6">
            <w:pPr>
              <w:rPr>
                <w:noProof/>
                <w:lang w:val="sr-Cyrl-RS"/>
              </w:rPr>
            </w:pPr>
            <w:r w:rsidRPr="000C0BCB">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D9DCCB" w14:textId="77777777" w:rsidR="0090200A" w:rsidRPr="000C0BCB" w:rsidRDefault="0090200A" w:rsidP="00150DF6">
            <w:pPr>
              <w:jc w:val="center"/>
              <w:rPr>
                <w:noProof/>
                <w:lang w:val="sr-Cyrl-RS"/>
              </w:rPr>
            </w:pPr>
            <w:r w:rsidRPr="000C0BCB">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F80D65" w14:textId="77777777" w:rsidR="0090200A" w:rsidRPr="000C0BCB" w:rsidRDefault="0090200A" w:rsidP="00150DF6">
            <w:pPr>
              <w:jc w:val="right"/>
              <w:rPr>
                <w:noProof/>
                <w:color w:val="000000"/>
                <w:lang w:val="sr-Cyrl-RS"/>
              </w:rPr>
            </w:pPr>
            <w:r>
              <w:rPr>
                <w:color w:val="000000"/>
              </w:rPr>
              <w:t>15.576.000</w:t>
            </w:r>
          </w:p>
        </w:tc>
      </w:tr>
      <w:tr w:rsidR="0090200A" w:rsidRPr="000C0BCB" w14:paraId="6F8FC90F"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E5F7075" w14:textId="77777777" w:rsidR="0090200A" w:rsidRPr="000C0BCB" w:rsidRDefault="0090200A" w:rsidP="00150DF6">
            <w:pPr>
              <w:rPr>
                <w:noProof/>
                <w:lang w:val="sr-Cyrl-RS"/>
              </w:rPr>
            </w:pPr>
            <w:r w:rsidRPr="000C0BCB">
              <w:rPr>
                <w:noProof/>
                <w:color w:val="000000"/>
                <w:lang w:val="sr-Cyrl-RS"/>
              </w:rPr>
              <w:lastRenderedPageBreak/>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6A1197" w14:textId="77777777" w:rsidR="0090200A" w:rsidRPr="000C0BCB" w:rsidRDefault="0090200A" w:rsidP="00150DF6">
            <w:pPr>
              <w:jc w:val="center"/>
              <w:rPr>
                <w:noProof/>
                <w:lang w:val="sr-Cyrl-RS"/>
              </w:rPr>
            </w:pPr>
            <w:r w:rsidRPr="000C0BCB">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31CCEE" w14:textId="77777777" w:rsidR="0090200A" w:rsidRPr="000C0BCB" w:rsidRDefault="0090200A" w:rsidP="00150DF6">
            <w:pPr>
              <w:jc w:val="right"/>
              <w:rPr>
                <w:noProof/>
                <w:color w:val="000000"/>
                <w:lang w:val="sr-Cyrl-RS"/>
              </w:rPr>
            </w:pPr>
            <w:r>
              <w:rPr>
                <w:color w:val="000000"/>
              </w:rPr>
              <w:t>9.668.041.000</w:t>
            </w:r>
          </w:p>
        </w:tc>
      </w:tr>
      <w:tr w:rsidR="0090200A" w:rsidRPr="000C0BCB" w14:paraId="6D946B42"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A21355D" w14:textId="77777777" w:rsidR="0090200A" w:rsidRPr="000C0BCB" w:rsidRDefault="0090200A" w:rsidP="00150DF6">
            <w:pPr>
              <w:rPr>
                <w:noProof/>
                <w:lang w:val="sr-Cyrl-RS"/>
              </w:rPr>
            </w:pPr>
            <w:r w:rsidRPr="000C0BCB">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70926CC" w14:textId="77777777" w:rsidR="0090200A" w:rsidRPr="000C0BCB" w:rsidRDefault="0090200A" w:rsidP="00150DF6">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223D3E" w14:textId="77777777" w:rsidR="0090200A" w:rsidRPr="000C0BCB" w:rsidRDefault="0090200A" w:rsidP="00150DF6">
            <w:pPr>
              <w:jc w:val="right"/>
              <w:rPr>
                <w:noProof/>
                <w:color w:val="000000"/>
                <w:lang w:val="sr-Cyrl-RS"/>
              </w:rPr>
            </w:pPr>
            <w:r>
              <w:rPr>
                <w:color w:val="000000"/>
              </w:rPr>
              <w:t>81.434.474.000</w:t>
            </w:r>
          </w:p>
        </w:tc>
      </w:tr>
      <w:tr w:rsidR="0090200A" w:rsidRPr="000C0BCB" w14:paraId="16A0D89E"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E3A6DA" w14:textId="77777777" w:rsidR="0090200A" w:rsidRPr="000C0BCB" w:rsidRDefault="0090200A" w:rsidP="00150DF6">
            <w:pPr>
              <w:rPr>
                <w:noProof/>
                <w:lang w:val="sr-Cyrl-RS"/>
              </w:rPr>
            </w:pPr>
            <w:r w:rsidRPr="000C0BCB">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84FE58" w14:textId="77777777" w:rsidR="0090200A" w:rsidRPr="000C0BCB" w:rsidRDefault="0090200A" w:rsidP="00150DF6">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1E4745" w14:textId="77777777" w:rsidR="0090200A" w:rsidRPr="000C0BCB" w:rsidRDefault="0090200A" w:rsidP="00150DF6">
            <w:pPr>
              <w:jc w:val="right"/>
              <w:rPr>
                <w:noProof/>
                <w:color w:val="000000"/>
                <w:lang w:val="sr-Cyrl-RS"/>
              </w:rPr>
            </w:pPr>
            <w:r>
              <w:rPr>
                <w:color w:val="000000"/>
              </w:rPr>
              <w:t>33.327.366.000</w:t>
            </w:r>
          </w:p>
        </w:tc>
      </w:tr>
      <w:tr w:rsidR="0090200A" w:rsidRPr="000C0BCB" w14:paraId="5E30104E"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3A2E1DE" w14:textId="77777777" w:rsidR="0090200A" w:rsidRPr="000C0BCB" w:rsidRDefault="0090200A" w:rsidP="00150DF6">
            <w:pPr>
              <w:rPr>
                <w:noProof/>
                <w:lang w:val="sr-Cyrl-RS"/>
              </w:rPr>
            </w:pPr>
            <w:r w:rsidRPr="000C0BCB">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BFCB88" w14:textId="77777777" w:rsidR="0090200A" w:rsidRPr="000C0BCB" w:rsidRDefault="0090200A" w:rsidP="00150DF6">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EFD7A0" w14:textId="77777777" w:rsidR="0090200A" w:rsidRPr="000C0BCB" w:rsidRDefault="0090200A" w:rsidP="00150DF6">
            <w:pPr>
              <w:jc w:val="right"/>
              <w:rPr>
                <w:noProof/>
                <w:color w:val="000000"/>
                <w:lang w:val="sr-Cyrl-RS"/>
              </w:rPr>
            </w:pPr>
            <w:r>
              <w:rPr>
                <w:color w:val="000000"/>
              </w:rPr>
              <w:t>48.107.108.000</w:t>
            </w:r>
          </w:p>
        </w:tc>
      </w:tr>
      <w:tr w:rsidR="0090200A" w:rsidRPr="000C0BCB" w14:paraId="5697E65E"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4EE71D9" w14:textId="77777777" w:rsidR="0090200A" w:rsidRPr="000C0BCB" w:rsidRDefault="0090200A" w:rsidP="00150DF6">
            <w:pPr>
              <w:rPr>
                <w:noProof/>
                <w:lang w:val="sr-Cyrl-RS"/>
              </w:rPr>
            </w:pPr>
            <w:r w:rsidRPr="000C0BCB">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929926" w14:textId="77777777" w:rsidR="0090200A" w:rsidRPr="000C0BCB" w:rsidRDefault="0090200A" w:rsidP="00150DF6">
            <w:pPr>
              <w:jc w:val="center"/>
              <w:rPr>
                <w:noProof/>
                <w:lang w:val="sr-Cyrl-RS"/>
              </w:rPr>
            </w:pPr>
            <w:r w:rsidRPr="000C0BCB">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0A48CE" w14:textId="77777777" w:rsidR="0090200A" w:rsidRPr="000C0BCB" w:rsidRDefault="0090200A" w:rsidP="00150DF6">
            <w:pPr>
              <w:jc w:val="right"/>
              <w:rPr>
                <w:noProof/>
                <w:color w:val="000000"/>
                <w:lang w:val="sr-Cyrl-RS"/>
              </w:rPr>
            </w:pPr>
            <w:r>
              <w:rPr>
                <w:color w:val="000000"/>
              </w:rPr>
              <w:t>355.718.080.000</w:t>
            </w:r>
          </w:p>
        </w:tc>
      </w:tr>
      <w:tr w:rsidR="0090200A" w:rsidRPr="000C0BCB" w14:paraId="099846FC"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6D94B1" w14:textId="77777777" w:rsidR="0090200A" w:rsidRPr="000C0BCB" w:rsidRDefault="0090200A" w:rsidP="00150DF6">
            <w:pPr>
              <w:rPr>
                <w:noProof/>
                <w:lang w:val="sr-Cyrl-RS"/>
              </w:rPr>
            </w:pPr>
            <w:r w:rsidRPr="000C0BCB">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EE1D66"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A9663" w14:textId="77777777" w:rsidR="0090200A" w:rsidRPr="000C0BCB" w:rsidRDefault="0090200A" w:rsidP="00150DF6">
            <w:pPr>
              <w:jc w:val="right"/>
              <w:rPr>
                <w:noProof/>
                <w:color w:val="000000"/>
                <w:lang w:val="sr-Cyrl-RS"/>
              </w:rPr>
            </w:pPr>
            <w:r>
              <w:rPr>
                <w:color w:val="000000"/>
              </w:rPr>
              <w:t>267.500.000.000</w:t>
            </w:r>
          </w:p>
        </w:tc>
      </w:tr>
      <w:tr w:rsidR="0090200A" w:rsidRPr="000C0BCB" w14:paraId="5726921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E7DE21" w14:textId="77777777" w:rsidR="0090200A" w:rsidRPr="000C0BCB" w:rsidRDefault="0090200A" w:rsidP="00150DF6">
            <w:pPr>
              <w:rPr>
                <w:noProof/>
                <w:lang w:val="sr-Cyrl-RS"/>
              </w:rPr>
            </w:pPr>
            <w:r w:rsidRPr="000C0BCB">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4174C0"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28BEA6" w14:textId="77777777" w:rsidR="0090200A" w:rsidRPr="000C0BCB" w:rsidRDefault="0090200A" w:rsidP="00150DF6">
            <w:pPr>
              <w:jc w:val="right"/>
              <w:rPr>
                <w:noProof/>
                <w:color w:val="000000"/>
                <w:lang w:val="sr-Cyrl-RS"/>
              </w:rPr>
            </w:pPr>
            <w:r>
              <w:rPr>
                <w:color w:val="000000"/>
              </w:rPr>
              <w:t>750.000.000</w:t>
            </w:r>
          </w:p>
        </w:tc>
      </w:tr>
      <w:tr w:rsidR="0090200A" w:rsidRPr="000C0BCB" w14:paraId="01066BB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DBE4CA5" w14:textId="77777777" w:rsidR="0090200A" w:rsidRPr="000C0BCB" w:rsidRDefault="0090200A" w:rsidP="00150DF6">
            <w:pPr>
              <w:rPr>
                <w:noProof/>
                <w:lang w:val="sr-Cyrl-RS"/>
              </w:rPr>
            </w:pPr>
            <w:r w:rsidRPr="000C0BCB">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8F582C"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3637C5" w14:textId="77777777" w:rsidR="0090200A" w:rsidRPr="000C0BCB" w:rsidRDefault="0090200A" w:rsidP="00150DF6">
            <w:pPr>
              <w:jc w:val="right"/>
              <w:rPr>
                <w:noProof/>
                <w:color w:val="000000"/>
                <w:lang w:val="sr-Cyrl-RS"/>
              </w:rPr>
            </w:pPr>
            <w:r>
              <w:rPr>
                <w:color w:val="000000"/>
              </w:rPr>
              <w:t>79.360.000.000</w:t>
            </w:r>
          </w:p>
        </w:tc>
      </w:tr>
      <w:tr w:rsidR="0090200A" w:rsidRPr="000C0BCB" w14:paraId="49599855"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5F1BBA" w14:textId="77777777" w:rsidR="0090200A" w:rsidRPr="000C0BCB" w:rsidRDefault="0090200A" w:rsidP="00150DF6">
            <w:pPr>
              <w:rPr>
                <w:noProof/>
                <w:lang w:val="sr-Cyrl-RS"/>
              </w:rPr>
            </w:pPr>
            <w:r w:rsidRPr="000C0BCB">
              <w:rPr>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B79D04"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0F7DCB" w14:textId="77777777" w:rsidR="0090200A" w:rsidRPr="000C0BCB" w:rsidRDefault="0090200A" w:rsidP="00150DF6">
            <w:pPr>
              <w:jc w:val="right"/>
              <w:rPr>
                <w:noProof/>
                <w:color w:val="000000"/>
                <w:lang w:val="sr-Cyrl-RS"/>
              </w:rPr>
            </w:pPr>
            <w:r>
              <w:rPr>
                <w:color w:val="000000"/>
              </w:rPr>
              <w:t>300.000.000</w:t>
            </w:r>
          </w:p>
        </w:tc>
      </w:tr>
      <w:tr w:rsidR="0090200A" w:rsidRPr="000C0BCB" w14:paraId="14F05492"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D35C894" w14:textId="77777777" w:rsidR="0090200A" w:rsidRPr="000C0BCB" w:rsidRDefault="0090200A" w:rsidP="00150DF6">
            <w:pPr>
              <w:rPr>
                <w:noProof/>
                <w:lang w:val="sr-Cyrl-RS"/>
              </w:rPr>
            </w:pPr>
            <w:r w:rsidRPr="000C0BCB">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5C851E"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6BC84E" w14:textId="77777777" w:rsidR="0090200A" w:rsidRPr="000C0BCB" w:rsidRDefault="0090200A" w:rsidP="00150DF6">
            <w:pPr>
              <w:jc w:val="right"/>
              <w:rPr>
                <w:noProof/>
                <w:color w:val="000000"/>
                <w:lang w:val="sr-Cyrl-RS"/>
              </w:rPr>
            </w:pPr>
            <w:r>
              <w:rPr>
                <w:color w:val="000000"/>
              </w:rPr>
              <w:t>7.808.080.000</w:t>
            </w:r>
          </w:p>
        </w:tc>
      </w:tr>
      <w:tr w:rsidR="0090200A" w:rsidRPr="000C0BCB" w14:paraId="59B8273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2E91ECF" w14:textId="77777777" w:rsidR="0090200A" w:rsidRPr="000C0BCB" w:rsidRDefault="0090200A" w:rsidP="00150DF6">
            <w:pPr>
              <w:rPr>
                <w:noProof/>
                <w:lang w:val="sr-Cyrl-RS"/>
              </w:rPr>
            </w:pPr>
            <w:r w:rsidRPr="000C0BCB">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4FC6C3" w14:textId="77777777" w:rsidR="0090200A" w:rsidRPr="000C0BCB" w:rsidRDefault="0090200A" w:rsidP="00150DF6">
            <w:pPr>
              <w:jc w:val="center"/>
              <w:rPr>
                <w:noProof/>
                <w:lang w:val="sr-Cyrl-RS"/>
              </w:rPr>
            </w:pPr>
            <w:r w:rsidRPr="000C0BCB">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88FF55" w14:textId="77777777" w:rsidR="0090200A" w:rsidRPr="000C0BCB" w:rsidRDefault="0090200A" w:rsidP="00150DF6">
            <w:pPr>
              <w:jc w:val="right"/>
              <w:rPr>
                <w:noProof/>
                <w:color w:val="000000"/>
                <w:lang w:val="sr-Cyrl-RS"/>
              </w:rPr>
            </w:pPr>
            <w:r>
              <w:rPr>
                <w:color w:val="000000"/>
              </w:rPr>
              <w:t>3.551.313.000</w:t>
            </w:r>
          </w:p>
        </w:tc>
      </w:tr>
      <w:tr w:rsidR="0090200A" w:rsidRPr="000C0BCB" w14:paraId="6CC4A9C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C51976" w14:textId="77777777" w:rsidR="0090200A" w:rsidRPr="000C0BCB" w:rsidRDefault="0090200A" w:rsidP="00150DF6">
            <w:pPr>
              <w:rPr>
                <w:noProof/>
                <w:lang w:val="sr-Cyrl-RS"/>
              </w:rPr>
            </w:pPr>
            <w:r w:rsidRPr="000C0BCB">
              <w:rPr>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6E8B5A" w14:textId="77777777" w:rsidR="0090200A" w:rsidRPr="000C0BCB" w:rsidRDefault="0090200A" w:rsidP="00150DF6">
            <w:pPr>
              <w:jc w:val="center"/>
              <w:rPr>
                <w:noProof/>
                <w:lang w:val="sr-Cyrl-RS"/>
              </w:rPr>
            </w:pPr>
            <w:r w:rsidRPr="000C0BCB">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E4BA1D" w14:textId="77777777" w:rsidR="0090200A" w:rsidRPr="000C0BCB" w:rsidRDefault="0090200A" w:rsidP="00150DF6">
            <w:pPr>
              <w:jc w:val="right"/>
              <w:rPr>
                <w:noProof/>
                <w:color w:val="000000"/>
                <w:lang w:val="sr-Cyrl-RS"/>
              </w:rPr>
            </w:pPr>
            <w:r>
              <w:rPr>
                <w:color w:val="000000"/>
              </w:rPr>
              <w:t>197.403.415.000</w:t>
            </w:r>
          </w:p>
        </w:tc>
      </w:tr>
      <w:tr w:rsidR="0090200A" w:rsidRPr="000C0BCB" w14:paraId="11370320"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B1F675" w14:textId="77777777" w:rsidR="0090200A" w:rsidRPr="000C0BCB" w:rsidRDefault="0090200A" w:rsidP="00150DF6">
            <w:pPr>
              <w:rPr>
                <w:noProof/>
                <w:lang w:val="sr-Cyrl-RS"/>
              </w:rPr>
            </w:pPr>
            <w:r w:rsidRPr="000C0BCB">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48C523"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BFB95C" w14:textId="77777777" w:rsidR="0090200A" w:rsidRPr="000C0BCB" w:rsidRDefault="0090200A" w:rsidP="00150DF6">
            <w:pPr>
              <w:jc w:val="right"/>
              <w:rPr>
                <w:noProof/>
                <w:color w:val="000000"/>
                <w:lang w:val="sr-Cyrl-RS"/>
              </w:rPr>
            </w:pPr>
            <w:r>
              <w:rPr>
                <w:color w:val="000000"/>
              </w:rPr>
              <w:t>125.683.668.000</w:t>
            </w:r>
          </w:p>
        </w:tc>
      </w:tr>
      <w:tr w:rsidR="0090200A" w:rsidRPr="000C0BCB" w14:paraId="03AB59AB"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67F8A1E" w14:textId="77777777" w:rsidR="0090200A" w:rsidRPr="000C0BCB" w:rsidRDefault="0090200A" w:rsidP="00150DF6">
            <w:pPr>
              <w:rPr>
                <w:noProof/>
                <w:lang w:val="sr-Cyrl-RS"/>
              </w:rPr>
            </w:pPr>
            <w:r w:rsidRPr="000C0BCB">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E249CF"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366AC8" w14:textId="77777777" w:rsidR="0090200A" w:rsidRPr="000C0BCB" w:rsidRDefault="0090200A" w:rsidP="00150DF6">
            <w:pPr>
              <w:jc w:val="right"/>
              <w:rPr>
                <w:noProof/>
                <w:color w:val="000000"/>
                <w:lang w:val="sr-Cyrl-RS"/>
              </w:rPr>
            </w:pPr>
            <w:r>
              <w:rPr>
                <w:color w:val="000000"/>
              </w:rPr>
              <w:t>21.673.600.000</w:t>
            </w:r>
          </w:p>
        </w:tc>
      </w:tr>
      <w:tr w:rsidR="0090200A" w:rsidRPr="000C0BCB" w14:paraId="0EED6FEC"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F9BB4E2" w14:textId="77777777" w:rsidR="0090200A" w:rsidRPr="000C0BCB" w:rsidRDefault="0090200A" w:rsidP="00150DF6">
            <w:pPr>
              <w:rPr>
                <w:noProof/>
                <w:lang w:val="sr-Cyrl-RS"/>
              </w:rPr>
            </w:pPr>
            <w:r w:rsidRPr="000C0BCB">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77320B"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C7B812" w14:textId="77777777" w:rsidR="0090200A" w:rsidRPr="000C0BCB" w:rsidRDefault="0090200A" w:rsidP="00150DF6">
            <w:pPr>
              <w:jc w:val="right"/>
              <w:rPr>
                <w:noProof/>
                <w:color w:val="000000"/>
                <w:lang w:val="sr-Cyrl-RS"/>
              </w:rPr>
            </w:pPr>
            <w:r>
              <w:rPr>
                <w:color w:val="000000"/>
              </w:rPr>
              <w:t>40.276.943.000</w:t>
            </w:r>
          </w:p>
        </w:tc>
      </w:tr>
      <w:tr w:rsidR="0090200A" w:rsidRPr="000C0BCB" w14:paraId="24E7D7DE"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5EB5AFE" w14:textId="77777777" w:rsidR="0090200A" w:rsidRPr="000C0BCB" w:rsidRDefault="0090200A" w:rsidP="00150DF6">
            <w:pPr>
              <w:rPr>
                <w:noProof/>
                <w:lang w:val="sr-Cyrl-RS"/>
              </w:rPr>
            </w:pPr>
            <w:r w:rsidRPr="000C0BCB">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0EAD32"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1738B8" w14:textId="77777777" w:rsidR="0090200A" w:rsidRPr="000C0BCB" w:rsidRDefault="0090200A" w:rsidP="00150DF6">
            <w:pPr>
              <w:jc w:val="right"/>
              <w:rPr>
                <w:noProof/>
                <w:color w:val="000000"/>
                <w:lang w:val="sr-Cyrl-RS"/>
              </w:rPr>
            </w:pPr>
            <w:r>
              <w:rPr>
                <w:color w:val="000000"/>
              </w:rPr>
              <w:t>150.000.000</w:t>
            </w:r>
          </w:p>
        </w:tc>
      </w:tr>
      <w:tr w:rsidR="0090200A" w:rsidRPr="000C0BCB" w14:paraId="77E888E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511E23" w14:textId="77777777" w:rsidR="0090200A" w:rsidRPr="000C0BCB" w:rsidRDefault="0090200A" w:rsidP="00150DF6">
            <w:pPr>
              <w:rPr>
                <w:noProof/>
                <w:lang w:val="sr-Cyrl-RS"/>
              </w:rPr>
            </w:pPr>
            <w:r w:rsidRPr="000C0BCB">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FE1149"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E9FF00" w14:textId="77777777" w:rsidR="0090200A" w:rsidRPr="000C0BCB" w:rsidRDefault="0090200A" w:rsidP="00150DF6">
            <w:pPr>
              <w:jc w:val="right"/>
              <w:rPr>
                <w:noProof/>
                <w:color w:val="000000"/>
                <w:lang w:val="sr-Cyrl-RS"/>
              </w:rPr>
            </w:pPr>
            <w:r>
              <w:rPr>
                <w:color w:val="000000"/>
              </w:rPr>
              <w:t>1.047.015.000</w:t>
            </w:r>
          </w:p>
        </w:tc>
      </w:tr>
      <w:tr w:rsidR="0090200A" w:rsidRPr="000C0BCB" w14:paraId="572A978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D8E0F5" w14:textId="77777777" w:rsidR="0090200A" w:rsidRPr="000C0BCB" w:rsidRDefault="0090200A" w:rsidP="00150DF6">
            <w:pPr>
              <w:rPr>
                <w:noProof/>
                <w:lang w:val="sr-Cyrl-RS"/>
              </w:rPr>
            </w:pPr>
            <w:r w:rsidRPr="000C0BCB">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3AE527"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75F450" w14:textId="77777777" w:rsidR="0090200A" w:rsidRPr="000C0BCB" w:rsidRDefault="0090200A" w:rsidP="00150DF6">
            <w:pPr>
              <w:jc w:val="right"/>
              <w:rPr>
                <w:noProof/>
                <w:color w:val="000000"/>
                <w:lang w:val="sr-Cyrl-RS"/>
              </w:rPr>
            </w:pPr>
            <w:r>
              <w:rPr>
                <w:color w:val="000000"/>
              </w:rPr>
              <w:t>1.515.635.000</w:t>
            </w:r>
          </w:p>
        </w:tc>
      </w:tr>
      <w:tr w:rsidR="0090200A" w:rsidRPr="000C0BCB" w14:paraId="3DD6F53F"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03D031" w14:textId="77777777" w:rsidR="0090200A" w:rsidRPr="000C0BCB" w:rsidRDefault="0090200A" w:rsidP="00150DF6">
            <w:pPr>
              <w:rPr>
                <w:noProof/>
                <w:lang w:val="sr-Cyrl-RS"/>
              </w:rPr>
            </w:pPr>
            <w:r w:rsidRPr="000C0BCB">
              <w:rPr>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56997A"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4AC792" w14:textId="77777777" w:rsidR="0090200A" w:rsidRPr="000C0BCB" w:rsidRDefault="0090200A" w:rsidP="00150DF6">
            <w:pPr>
              <w:jc w:val="right"/>
              <w:rPr>
                <w:noProof/>
                <w:color w:val="000000"/>
                <w:lang w:val="sr-Cyrl-RS"/>
              </w:rPr>
            </w:pPr>
            <w:r>
              <w:rPr>
                <w:color w:val="000000"/>
              </w:rPr>
              <w:t>1.119.140.000</w:t>
            </w:r>
          </w:p>
        </w:tc>
      </w:tr>
      <w:tr w:rsidR="0090200A" w:rsidRPr="000C0BCB" w14:paraId="2565BE5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8B371E" w14:textId="77777777" w:rsidR="0090200A" w:rsidRPr="000C0BCB" w:rsidRDefault="0090200A" w:rsidP="00150DF6">
            <w:pPr>
              <w:rPr>
                <w:noProof/>
                <w:lang w:val="sr-Cyrl-RS"/>
              </w:rPr>
            </w:pPr>
            <w:r w:rsidRPr="000C0BCB">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CE73CE"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3D940F" w14:textId="77777777" w:rsidR="0090200A" w:rsidRPr="000C0BCB" w:rsidRDefault="0090200A" w:rsidP="00150DF6">
            <w:pPr>
              <w:jc w:val="right"/>
              <w:rPr>
                <w:noProof/>
                <w:color w:val="000000"/>
                <w:lang w:val="sr-Cyrl-RS"/>
              </w:rPr>
            </w:pPr>
            <w:r>
              <w:rPr>
                <w:color w:val="000000"/>
              </w:rPr>
              <w:t>1.965.000.000</w:t>
            </w:r>
          </w:p>
        </w:tc>
      </w:tr>
      <w:tr w:rsidR="0090200A" w:rsidRPr="000C0BCB" w14:paraId="314B4AB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B4406F7" w14:textId="77777777" w:rsidR="0090200A" w:rsidRPr="000C0BCB" w:rsidRDefault="0090200A" w:rsidP="00150DF6">
            <w:pPr>
              <w:rPr>
                <w:noProof/>
                <w:lang w:val="sr-Cyrl-RS"/>
              </w:rPr>
            </w:pPr>
            <w:r w:rsidRPr="000C0BCB">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CC1923"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ECFA4E" w14:textId="77777777" w:rsidR="0090200A" w:rsidRPr="000C0BCB" w:rsidRDefault="0090200A" w:rsidP="00150DF6">
            <w:pPr>
              <w:jc w:val="right"/>
              <w:rPr>
                <w:noProof/>
                <w:color w:val="000000"/>
                <w:lang w:val="sr-Cyrl-RS"/>
              </w:rPr>
            </w:pPr>
            <w:r>
              <w:rPr>
                <w:color w:val="000000"/>
              </w:rPr>
              <w:t>456.952.000</w:t>
            </w:r>
          </w:p>
        </w:tc>
      </w:tr>
      <w:tr w:rsidR="0090200A" w:rsidRPr="000C0BCB" w14:paraId="7CACA588"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7E3A27" w14:textId="77777777" w:rsidR="0090200A" w:rsidRPr="000C0BCB" w:rsidRDefault="0090200A" w:rsidP="00150DF6">
            <w:pPr>
              <w:rPr>
                <w:noProof/>
                <w:lang w:val="sr-Cyrl-RS"/>
              </w:rPr>
            </w:pPr>
            <w:r w:rsidRPr="000C0BCB">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89C4AE" w14:textId="77777777" w:rsidR="0090200A" w:rsidRPr="000C0BCB" w:rsidRDefault="0090200A" w:rsidP="00150DF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B313C" w14:textId="77777777" w:rsidR="0090200A" w:rsidRPr="000C0BCB" w:rsidRDefault="0090200A" w:rsidP="00150DF6">
            <w:pPr>
              <w:jc w:val="right"/>
              <w:rPr>
                <w:noProof/>
                <w:color w:val="000000"/>
                <w:lang w:val="sr-Cyrl-RS"/>
              </w:rPr>
            </w:pPr>
            <w:r>
              <w:rPr>
                <w:color w:val="000000"/>
              </w:rPr>
              <w:t>3.515.462.000</w:t>
            </w:r>
          </w:p>
        </w:tc>
      </w:tr>
      <w:tr w:rsidR="0090200A" w:rsidRPr="000C0BCB" w14:paraId="397B38FB"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6575157" w14:textId="77777777" w:rsidR="0090200A" w:rsidRPr="000C0BCB" w:rsidRDefault="0090200A" w:rsidP="00150DF6">
            <w:pPr>
              <w:rPr>
                <w:noProof/>
                <w:lang w:val="sr-Cyrl-RS"/>
              </w:rPr>
            </w:pPr>
            <w:r w:rsidRPr="000C0BCB">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D81EB1" w14:textId="77777777" w:rsidR="0090200A" w:rsidRPr="000C0BCB" w:rsidRDefault="0090200A" w:rsidP="00150DF6">
            <w:pPr>
              <w:jc w:val="center"/>
              <w:rPr>
                <w:noProof/>
                <w:lang w:val="sr-Cyrl-RS"/>
              </w:rPr>
            </w:pPr>
            <w:r w:rsidRPr="000C0BCB">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1E4CF6" w14:textId="77777777" w:rsidR="0090200A" w:rsidRPr="000C0BCB" w:rsidRDefault="0090200A" w:rsidP="00150DF6">
            <w:pPr>
              <w:jc w:val="right"/>
              <w:rPr>
                <w:noProof/>
                <w:color w:val="000000"/>
                <w:lang w:val="sr-Cyrl-RS"/>
              </w:rPr>
            </w:pPr>
            <w:r>
              <w:rPr>
                <w:color w:val="000000"/>
              </w:rPr>
              <w:t>53.725.707.000</w:t>
            </w:r>
          </w:p>
        </w:tc>
      </w:tr>
      <w:tr w:rsidR="0090200A" w:rsidRPr="000C0BCB" w14:paraId="15B71CD2"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745D731" w14:textId="77777777" w:rsidR="0090200A" w:rsidRPr="000C0BCB" w:rsidRDefault="0090200A" w:rsidP="00150DF6">
            <w:pPr>
              <w:rPr>
                <w:noProof/>
                <w:lang w:val="sr-Cyrl-RS"/>
              </w:rPr>
            </w:pPr>
            <w:r w:rsidRPr="000C0BCB">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5D3CC1" w14:textId="77777777" w:rsidR="0090200A" w:rsidRPr="000C0BCB" w:rsidRDefault="0090200A" w:rsidP="00150DF6">
            <w:pPr>
              <w:jc w:val="center"/>
              <w:rPr>
                <w:noProof/>
                <w:lang w:val="sr-Cyrl-RS"/>
              </w:rPr>
            </w:pPr>
            <w:r w:rsidRPr="000C0BCB">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F09CAA" w14:textId="77777777" w:rsidR="0090200A" w:rsidRPr="000C0BCB" w:rsidRDefault="0090200A" w:rsidP="00150DF6">
            <w:pPr>
              <w:jc w:val="right"/>
              <w:rPr>
                <w:noProof/>
                <w:color w:val="000000"/>
                <w:lang w:val="sr-Cyrl-RS"/>
              </w:rPr>
            </w:pPr>
            <w:r>
              <w:rPr>
                <w:color w:val="000000"/>
              </w:rPr>
              <w:t>5.002.000.000</w:t>
            </w:r>
          </w:p>
        </w:tc>
      </w:tr>
      <w:tr w:rsidR="0090200A" w:rsidRPr="000C0BCB" w14:paraId="2C39A385"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D96FD1" w14:textId="77777777" w:rsidR="0090200A" w:rsidRPr="000C0BCB" w:rsidRDefault="0090200A" w:rsidP="00150DF6">
            <w:pPr>
              <w:rPr>
                <w:noProof/>
                <w:lang w:val="sr-Cyrl-RS"/>
              </w:rPr>
            </w:pPr>
            <w:r w:rsidRPr="000C0BCB">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A3825D" w14:textId="77777777" w:rsidR="0090200A" w:rsidRPr="000C0BCB" w:rsidRDefault="0090200A" w:rsidP="00150DF6">
            <w:pPr>
              <w:jc w:val="center"/>
              <w:rPr>
                <w:noProof/>
                <w:lang w:val="sr-Cyrl-RS"/>
              </w:rPr>
            </w:pPr>
            <w:r w:rsidRPr="000C0BCB">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CCF0AC" w14:textId="77777777" w:rsidR="0090200A" w:rsidRPr="000C0BCB" w:rsidRDefault="0090200A" w:rsidP="00150DF6">
            <w:pPr>
              <w:jc w:val="right"/>
              <w:rPr>
                <w:noProof/>
                <w:color w:val="000000"/>
                <w:lang w:val="sr-Cyrl-RS"/>
              </w:rPr>
            </w:pPr>
            <w:r>
              <w:rPr>
                <w:color w:val="000000"/>
              </w:rPr>
              <w:t>48.723.707.000</w:t>
            </w:r>
          </w:p>
        </w:tc>
      </w:tr>
      <w:tr w:rsidR="0090200A" w:rsidRPr="000C0BCB" w14:paraId="7E81B0CC"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A42DF29" w14:textId="77777777" w:rsidR="0090200A" w:rsidRPr="000C0BCB" w:rsidRDefault="0090200A" w:rsidP="00150DF6">
            <w:pPr>
              <w:rPr>
                <w:noProof/>
                <w:lang w:val="sr-Cyrl-RS"/>
              </w:rPr>
            </w:pPr>
            <w:r w:rsidRPr="000C0BCB">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780A6D" w14:textId="77777777" w:rsidR="0090200A" w:rsidRPr="000C0BCB" w:rsidRDefault="0090200A" w:rsidP="00150DF6">
            <w:pPr>
              <w:jc w:val="center"/>
              <w:rPr>
                <w:noProof/>
                <w:lang w:val="sr-Cyrl-RS"/>
              </w:rPr>
            </w:pPr>
            <w:r w:rsidRPr="000C0BCB">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34CBF8" w14:textId="77777777" w:rsidR="0090200A" w:rsidRPr="000C0BCB" w:rsidRDefault="0090200A" w:rsidP="00150DF6">
            <w:pPr>
              <w:jc w:val="right"/>
              <w:rPr>
                <w:noProof/>
                <w:color w:val="000000"/>
                <w:lang w:val="sr-Cyrl-RS"/>
              </w:rPr>
            </w:pPr>
            <w:r>
              <w:rPr>
                <w:color w:val="000000"/>
              </w:rPr>
              <w:t>612.585.102.000</w:t>
            </w:r>
          </w:p>
        </w:tc>
      </w:tr>
      <w:tr w:rsidR="0090200A" w:rsidRPr="000C0BCB" w14:paraId="17070586"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0687BCB" w14:textId="77777777" w:rsidR="0090200A" w:rsidRPr="000C0BCB" w:rsidRDefault="0090200A" w:rsidP="00150DF6">
            <w:pPr>
              <w:rPr>
                <w:noProof/>
                <w:lang w:val="sr-Cyrl-RS"/>
              </w:rPr>
            </w:pPr>
            <w:r w:rsidRPr="000C0BCB">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61F3FC" w14:textId="77777777" w:rsidR="0090200A" w:rsidRPr="000C0BCB" w:rsidRDefault="0090200A" w:rsidP="00150DF6">
            <w:pPr>
              <w:jc w:val="center"/>
              <w:rPr>
                <w:noProof/>
                <w:lang w:val="sr-Cyrl-RS"/>
              </w:rPr>
            </w:pPr>
            <w:r w:rsidRPr="000C0BCB">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D9F132" w14:textId="77777777" w:rsidR="0090200A" w:rsidRPr="000C0BCB" w:rsidRDefault="0090200A" w:rsidP="00150DF6">
            <w:pPr>
              <w:jc w:val="right"/>
              <w:rPr>
                <w:noProof/>
                <w:color w:val="000000"/>
                <w:lang w:val="sr-Cyrl-RS"/>
              </w:rPr>
            </w:pPr>
            <w:r>
              <w:rPr>
                <w:color w:val="000000"/>
              </w:rPr>
              <w:t>22.054.000.000</w:t>
            </w:r>
          </w:p>
        </w:tc>
      </w:tr>
      <w:tr w:rsidR="0090200A" w:rsidRPr="000C0BCB" w14:paraId="2BB219DD" w14:textId="77777777" w:rsidTr="00150DF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36BB0FD" w14:textId="77777777" w:rsidR="0090200A" w:rsidRPr="000C0BCB" w:rsidRDefault="0090200A" w:rsidP="00150DF6">
            <w:pPr>
              <w:rPr>
                <w:noProof/>
                <w:lang w:val="sr-Cyrl-RS"/>
              </w:rPr>
            </w:pPr>
            <w:r w:rsidRPr="000C0BCB">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717C14" w14:textId="77777777" w:rsidR="0090200A" w:rsidRPr="000C0BCB" w:rsidRDefault="0090200A" w:rsidP="00150DF6">
            <w:pPr>
              <w:jc w:val="center"/>
              <w:rPr>
                <w:noProof/>
                <w:lang w:val="sr-Cyrl-RS"/>
              </w:rPr>
            </w:pPr>
            <w:r w:rsidRPr="000C0BCB">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DB1DE82" w14:textId="77777777" w:rsidR="0090200A" w:rsidRPr="000C0BCB" w:rsidRDefault="0090200A" w:rsidP="00150DF6">
            <w:pPr>
              <w:jc w:val="right"/>
              <w:rPr>
                <w:noProof/>
                <w:color w:val="000000"/>
                <w:lang w:val="sr-Cyrl-RS"/>
              </w:rPr>
            </w:pPr>
            <w:r>
              <w:rPr>
                <w:color w:val="000000"/>
              </w:rPr>
              <w:t>23.453.209.000</w:t>
            </w:r>
          </w:p>
        </w:tc>
      </w:tr>
    </w:tbl>
    <w:p w14:paraId="5FBBEC77" w14:textId="77777777" w:rsidR="009A129D" w:rsidRPr="009A129D" w:rsidRDefault="009A129D" w:rsidP="002201E2">
      <w:pPr>
        <w:tabs>
          <w:tab w:val="left" w:pos="720"/>
        </w:tabs>
        <w:spacing w:after="120"/>
        <w:rPr>
          <w:rFonts w:ascii="Times New Roman" w:hAnsi="Times New Roman"/>
          <w:szCs w:val="24"/>
          <w:lang w:val="sr-Latn-RS"/>
        </w:rPr>
      </w:pPr>
    </w:p>
    <w:p w14:paraId="35F98484" w14:textId="7E9434F5" w:rsidR="00AC18C4" w:rsidRPr="00E00086" w:rsidRDefault="009260FB" w:rsidP="002201E2">
      <w:pPr>
        <w:tabs>
          <w:tab w:val="left" w:pos="720"/>
        </w:tabs>
        <w:spacing w:after="120"/>
        <w:rPr>
          <w:rFonts w:ascii="Times New Roman" w:hAnsi="Times New Roman"/>
          <w:bCs/>
          <w:szCs w:val="24"/>
          <w:lang w:val="sr-Cyrl-RS"/>
        </w:rPr>
      </w:pPr>
      <w:r w:rsidRPr="00E00086">
        <w:rPr>
          <w:rFonts w:ascii="Times New Roman" w:hAnsi="Times New Roman"/>
          <w:szCs w:val="24"/>
          <w:lang w:val="sr-Cyrl-RS"/>
        </w:rPr>
        <w:tab/>
      </w:r>
      <w:r w:rsidR="0049556C" w:rsidRPr="00E00086">
        <w:rPr>
          <w:rFonts w:ascii="Times New Roman" w:hAnsi="Times New Roman"/>
          <w:bCs/>
          <w:szCs w:val="24"/>
          <w:lang w:val="sr-Cyrl-RS"/>
        </w:rPr>
        <w:t>Буџетом Републике Србије за 202</w:t>
      </w:r>
      <w:r w:rsidR="00527DD4" w:rsidRPr="00E00086">
        <w:rPr>
          <w:rFonts w:ascii="Times New Roman" w:hAnsi="Times New Roman"/>
          <w:bCs/>
          <w:szCs w:val="24"/>
          <w:lang w:val="sr-Cyrl-RS"/>
        </w:rPr>
        <w:t>5</w:t>
      </w:r>
      <w:r w:rsidR="0049556C" w:rsidRPr="00E00086">
        <w:rPr>
          <w:rFonts w:ascii="Times New Roman" w:hAnsi="Times New Roman"/>
          <w:bCs/>
          <w:szCs w:val="24"/>
          <w:lang w:val="sr-Cyrl-RS"/>
        </w:rPr>
        <w:t xml:space="preserve">. годину, планирани су укупни расходи и издаци у износу од </w:t>
      </w:r>
      <w:r w:rsidR="00593CBA" w:rsidRPr="00E00086">
        <w:rPr>
          <w:rFonts w:ascii="Times New Roman" w:hAnsi="Times New Roman"/>
          <w:bCs/>
          <w:szCs w:val="24"/>
          <w:lang w:val="sr-Cyrl-RS"/>
        </w:rPr>
        <w:t>2.</w:t>
      </w:r>
      <w:r w:rsidR="001F6F9F" w:rsidRPr="00E00086">
        <w:rPr>
          <w:rFonts w:ascii="Times New Roman" w:hAnsi="Times New Roman"/>
          <w:bCs/>
          <w:szCs w:val="24"/>
          <w:lang w:val="sr-Cyrl-RS"/>
        </w:rPr>
        <w:t>660,20</w:t>
      </w:r>
      <w:r w:rsidR="0049556C" w:rsidRPr="00E00086">
        <w:rPr>
          <w:rFonts w:ascii="Times New Roman" w:hAnsi="Times New Roman"/>
          <w:bCs/>
          <w:szCs w:val="24"/>
          <w:lang w:val="sr-Cyrl-RS"/>
        </w:rPr>
        <w:t xml:space="preserve"> млрд динара</w:t>
      </w:r>
      <w:r w:rsidR="000027E8" w:rsidRPr="00E00086">
        <w:rPr>
          <w:rFonts w:ascii="Times New Roman" w:hAnsi="Times New Roman"/>
          <w:bCs/>
          <w:szCs w:val="24"/>
          <w:lang w:val="sr-Cyrl-RS"/>
        </w:rPr>
        <w:t>.</w:t>
      </w:r>
    </w:p>
    <w:tbl>
      <w:tblPr>
        <w:tblW w:w="5118" w:type="pct"/>
        <w:tblLook w:val="04A0" w:firstRow="1" w:lastRow="0" w:firstColumn="1" w:lastColumn="0" w:noHBand="0" w:noVBand="1"/>
      </w:tblPr>
      <w:tblGrid>
        <w:gridCol w:w="4405"/>
        <w:gridCol w:w="1044"/>
        <w:gridCol w:w="916"/>
        <w:gridCol w:w="841"/>
        <w:gridCol w:w="1195"/>
        <w:gridCol w:w="1195"/>
      </w:tblGrid>
      <w:tr w:rsidR="0070377F" w:rsidRPr="007B24CA" w14:paraId="3A8282B8" w14:textId="77777777" w:rsidTr="00150DF6">
        <w:trPr>
          <w:trHeight w:val="1035"/>
        </w:trPr>
        <w:tc>
          <w:tcPr>
            <w:tcW w:w="2206"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381C6E18"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lastRenderedPageBreak/>
              <w:t>ОПИС</w:t>
            </w:r>
          </w:p>
        </w:tc>
        <w:tc>
          <w:tcPr>
            <w:tcW w:w="539" w:type="pct"/>
            <w:tcBorders>
              <w:top w:val="single" w:sz="8" w:space="0" w:color="000000"/>
              <w:left w:val="nil"/>
              <w:bottom w:val="single" w:sz="8" w:space="0" w:color="000000"/>
              <w:right w:val="single" w:sz="8" w:space="0" w:color="000000"/>
            </w:tcBorders>
            <w:shd w:val="clear" w:color="000000" w:fill="C5D9F1"/>
            <w:vAlign w:val="center"/>
            <w:hideMark/>
          </w:tcPr>
          <w:p w14:paraId="35B861E4"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t>Ребаланс 2024</w:t>
            </w:r>
          </w:p>
        </w:tc>
        <w:tc>
          <w:tcPr>
            <w:tcW w:w="590" w:type="pct"/>
            <w:tcBorders>
              <w:top w:val="single" w:sz="8" w:space="0" w:color="000000"/>
              <w:left w:val="nil"/>
              <w:bottom w:val="single" w:sz="8" w:space="0" w:color="000000"/>
              <w:right w:val="single" w:sz="8" w:space="0" w:color="000000"/>
            </w:tcBorders>
            <w:shd w:val="clear" w:color="000000" w:fill="C5D9F1"/>
            <w:vAlign w:val="center"/>
            <w:hideMark/>
          </w:tcPr>
          <w:p w14:paraId="7D903321"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t>Буџет 2025</w:t>
            </w:r>
          </w:p>
        </w:tc>
        <w:tc>
          <w:tcPr>
            <w:tcW w:w="438" w:type="pct"/>
            <w:tcBorders>
              <w:top w:val="single" w:sz="8" w:space="0" w:color="000000"/>
              <w:left w:val="nil"/>
              <w:bottom w:val="single" w:sz="8" w:space="0" w:color="000000"/>
              <w:right w:val="single" w:sz="8" w:space="0" w:color="000000"/>
            </w:tcBorders>
            <w:shd w:val="clear" w:color="000000" w:fill="C5D9F1"/>
            <w:vAlign w:val="center"/>
            <w:hideMark/>
          </w:tcPr>
          <w:p w14:paraId="200667E2"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t>индекс</w:t>
            </w:r>
          </w:p>
        </w:tc>
        <w:tc>
          <w:tcPr>
            <w:tcW w:w="613" w:type="pct"/>
            <w:tcBorders>
              <w:top w:val="single" w:sz="8" w:space="0" w:color="000000"/>
              <w:left w:val="nil"/>
              <w:bottom w:val="single" w:sz="8" w:space="0" w:color="000000"/>
              <w:right w:val="single" w:sz="8" w:space="0" w:color="000000"/>
            </w:tcBorders>
            <w:shd w:val="clear" w:color="000000" w:fill="C5D9F1"/>
            <w:vAlign w:val="center"/>
            <w:hideMark/>
          </w:tcPr>
          <w:p w14:paraId="30CC1C59"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t>Структура расхода Ребаланс 2024, у %</w:t>
            </w:r>
          </w:p>
        </w:tc>
        <w:tc>
          <w:tcPr>
            <w:tcW w:w="613" w:type="pct"/>
            <w:tcBorders>
              <w:top w:val="single" w:sz="8" w:space="0" w:color="000000"/>
              <w:left w:val="nil"/>
              <w:bottom w:val="single" w:sz="8" w:space="0" w:color="000000"/>
              <w:right w:val="single" w:sz="8" w:space="0" w:color="000000"/>
            </w:tcBorders>
            <w:shd w:val="clear" w:color="000000" w:fill="C5D9F1"/>
            <w:vAlign w:val="center"/>
            <w:hideMark/>
          </w:tcPr>
          <w:p w14:paraId="2168549B" w14:textId="77777777" w:rsidR="0070377F" w:rsidRPr="007B24CA" w:rsidRDefault="0070377F" w:rsidP="00150DF6">
            <w:pPr>
              <w:jc w:val="center"/>
              <w:rPr>
                <w:rFonts w:ascii="Times New Roman" w:hAnsi="Times New Roman"/>
                <w:b/>
                <w:bCs/>
                <w:color w:val="000000"/>
                <w:sz w:val="20"/>
              </w:rPr>
            </w:pPr>
            <w:r w:rsidRPr="007B24CA">
              <w:rPr>
                <w:rFonts w:ascii="Times New Roman" w:hAnsi="Times New Roman"/>
                <w:b/>
                <w:bCs/>
                <w:color w:val="000000"/>
                <w:sz w:val="20"/>
              </w:rPr>
              <w:t>Структура расхода Буџет 2025, у %</w:t>
            </w:r>
          </w:p>
        </w:tc>
      </w:tr>
      <w:tr w:rsidR="0070377F" w:rsidRPr="007B24CA" w14:paraId="42D06EAA"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3BDDA077" w14:textId="77777777" w:rsidR="0070377F" w:rsidRPr="007B24CA" w:rsidRDefault="0070377F" w:rsidP="00150DF6">
            <w:pPr>
              <w:rPr>
                <w:rFonts w:ascii="Times New Roman" w:hAnsi="Times New Roman"/>
                <w:b/>
                <w:bCs/>
                <w:color w:val="000000"/>
                <w:sz w:val="20"/>
              </w:rPr>
            </w:pPr>
            <w:r w:rsidRPr="007B24CA">
              <w:rPr>
                <w:rFonts w:ascii="Times New Roman" w:hAnsi="Times New Roman"/>
                <w:b/>
                <w:bCs/>
                <w:color w:val="000000"/>
                <w:sz w:val="20"/>
              </w:rPr>
              <w:t>УКУПНИ РАСХОДИ И ИЗДАЦИ</w:t>
            </w:r>
          </w:p>
        </w:tc>
        <w:tc>
          <w:tcPr>
            <w:tcW w:w="539" w:type="pct"/>
            <w:tcBorders>
              <w:top w:val="nil"/>
              <w:left w:val="nil"/>
              <w:bottom w:val="single" w:sz="8" w:space="0" w:color="000000"/>
              <w:right w:val="single" w:sz="8" w:space="0" w:color="000000"/>
            </w:tcBorders>
            <w:shd w:val="clear" w:color="auto" w:fill="auto"/>
            <w:noWrap/>
            <w:vAlign w:val="center"/>
            <w:hideMark/>
          </w:tcPr>
          <w:p w14:paraId="4061C3FB"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2.436,35</w:t>
            </w:r>
          </w:p>
        </w:tc>
        <w:tc>
          <w:tcPr>
            <w:tcW w:w="590" w:type="pct"/>
            <w:tcBorders>
              <w:top w:val="nil"/>
              <w:left w:val="nil"/>
              <w:bottom w:val="single" w:sz="8" w:space="0" w:color="000000"/>
              <w:right w:val="single" w:sz="8" w:space="0" w:color="000000"/>
            </w:tcBorders>
            <w:shd w:val="clear" w:color="auto" w:fill="auto"/>
            <w:noWrap/>
            <w:vAlign w:val="center"/>
            <w:hideMark/>
          </w:tcPr>
          <w:p w14:paraId="01A84A5B"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2.660,20</w:t>
            </w:r>
          </w:p>
        </w:tc>
        <w:tc>
          <w:tcPr>
            <w:tcW w:w="438" w:type="pct"/>
            <w:tcBorders>
              <w:top w:val="nil"/>
              <w:left w:val="nil"/>
              <w:bottom w:val="single" w:sz="8" w:space="0" w:color="000000"/>
              <w:right w:val="single" w:sz="8" w:space="0" w:color="000000"/>
            </w:tcBorders>
            <w:shd w:val="clear" w:color="auto" w:fill="auto"/>
            <w:noWrap/>
            <w:vAlign w:val="center"/>
            <w:hideMark/>
          </w:tcPr>
          <w:p w14:paraId="30393431"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109,19</w:t>
            </w:r>
          </w:p>
        </w:tc>
        <w:tc>
          <w:tcPr>
            <w:tcW w:w="613" w:type="pct"/>
            <w:tcBorders>
              <w:top w:val="nil"/>
              <w:left w:val="nil"/>
              <w:bottom w:val="single" w:sz="8" w:space="0" w:color="000000"/>
              <w:right w:val="single" w:sz="8" w:space="0" w:color="000000"/>
            </w:tcBorders>
            <w:shd w:val="clear" w:color="auto" w:fill="auto"/>
            <w:noWrap/>
            <w:vAlign w:val="center"/>
            <w:hideMark/>
          </w:tcPr>
          <w:p w14:paraId="1D93F8F2"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100,00%</w:t>
            </w:r>
          </w:p>
        </w:tc>
        <w:tc>
          <w:tcPr>
            <w:tcW w:w="613" w:type="pct"/>
            <w:tcBorders>
              <w:top w:val="nil"/>
              <w:left w:val="nil"/>
              <w:bottom w:val="single" w:sz="8" w:space="0" w:color="000000"/>
              <w:right w:val="single" w:sz="8" w:space="0" w:color="000000"/>
            </w:tcBorders>
            <w:shd w:val="clear" w:color="auto" w:fill="auto"/>
            <w:noWrap/>
            <w:vAlign w:val="center"/>
            <w:hideMark/>
          </w:tcPr>
          <w:p w14:paraId="50C22348"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100,00%</w:t>
            </w:r>
          </w:p>
        </w:tc>
      </w:tr>
      <w:tr w:rsidR="0070377F" w:rsidRPr="007B24CA" w14:paraId="71A4C58F"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51324853" w14:textId="77777777" w:rsidR="0070377F" w:rsidRPr="007B24CA" w:rsidRDefault="0070377F" w:rsidP="00150DF6">
            <w:pPr>
              <w:rPr>
                <w:rFonts w:ascii="Times New Roman" w:hAnsi="Times New Roman"/>
                <w:b/>
                <w:bCs/>
                <w:color w:val="000000"/>
                <w:sz w:val="20"/>
              </w:rPr>
            </w:pPr>
            <w:r w:rsidRPr="007B24CA">
              <w:rPr>
                <w:rFonts w:ascii="Times New Roman" w:hAnsi="Times New Roman"/>
                <w:b/>
                <w:bCs/>
                <w:color w:val="000000"/>
                <w:sz w:val="20"/>
              </w:rPr>
              <w:t>Текући расходи</w:t>
            </w:r>
          </w:p>
        </w:tc>
        <w:tc>
          <w:tcPr>
            <w:tcW w:w="539" w:type="pct"/>
            <w:tcBorders>
              <w:top w:val="nil"/>
              <w:left w:val="nil"/>
              <w:bottom w:val="single" w:sz="8" w:space="0" w:color="000000"/>
              <w:right w:val="single" w:sz="8" w:space="0" w:color="000000"/>
            </w:tcBorders>
            <w:shd w:val="clear" w:color="auto" w:fill="auto"/>
            <w:noWrap/>
            <w:vAlign w:val="center"/>
            <w:hideMark/>
          </w:tcPr>
          <w:p w14:paraId="110D6675"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1.819,42</w:t>
            </w:r>
          </w:p>
        </w:tc>
        <w:tc>
          <w:tcPr>
            <w:tcW w:w="590" w:type="pct"/>
            <w:tcBorders>
              <w:top w:val="nil"/>
              <w:left w:val="nil"/>
              <w:bottom w:val="single" w:sz="8" w:space="0" w:color="000000"/>
              <w:right w:val="single" w:sz="8" w:space="0" w:color="000000"/>
            </w:tcBorders>
            <w:shd w:val="clear" w:color="auto" w:fill="auto"/>
            <w:noWrap/>
            <w:vAlign w:val="center"/>
            <w:hideMark/>
          </w:tcPr>
          <w:p w14:paraId="4A2042DC"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2.002,11</w:t>
            </w:r>
          </w:p>
        </w:tc>
        <w:tc>
          <w:tcPr>
            <w:tcW w:w="438" w:type="pct"/>
            <w:tcBorders>
              <w:top w:val="nil"/>
              <w:left w:val="nil"/>
              <w:bottom w:val="single" w:sz="8" w:space="0" w:color="000000"/>
              <w:right w:val="single" w:sz="8" w:space="0" w:color="000000"/>
            </w:tcBorders>
            <w:shd w:val="clear" w:color="auto" w:fill="auto"/>
            <w:noWrap/>
            <w:vAlign w:val="center"/>
            <w:hideMark/>
          </w:tcPr>
          <w:p w14:paraId="52B1E024"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110,04</w:t>
            </w:r>
          </w:p>
        </w:tc>
        <w:tc>
          <w:tcPr>
            <w:tcW w:w="613" w:type="pct"/>
            <w:tcBorders>
              <w:top w:val="nil"/>
              <w:left w:val="nil"/>
              <w:bottom w:val="single" w:sz="8" w:space="0" w:color="000000"/>
              <w:right w:val="single" w:sz="8" w:space="0" w:color="000000"/>
            </w:tcBorders>
            <w:shd w:val="clear" w:color="auto" w:fill="auto"/>
            <w:noWrap/>
            <w:vAlign w:val="center"/>
            <w:hideMark/>
          </w:tcPr>
          <w:p w14:paraId="0CF0A657"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74,68%</w:t>
            </w:r>
          </w:p>
        </w:tc>
        <w:tc>
          <w:tcPr>
            <w:tcW w:w="613" w:type="pct"/>
            <w:tcBorders>
              <w:top w:val="nil"/>
              <w:left w:val="nil"/>
              <w:bottom w:val="single" w:sz="8" w:space="0" w:color="000000"/>
              <w:right w:val="single" w:sz="8" w:space="0" w:color="000000"/>
            </w:tcBorders>
            <w:shd w:val="clear" w:color="auto" w:fill="auto"/>
            <w:noWrap/>
            <w:vAlign w:val="center"/>
            <w:hideMark/>
          </w:tcPr>
          <w:p w14:paraId="072A023E"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75,26%</w:t>
            </w:r>
          </w:p>
        </w:tc>
      </w:tr>
      <w:tr w:rsidR="0070377F" w:rsidRPr="007B24CA" w14:paraId="624F6BCC"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593BF243"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 xml:space="preserve">Расходи за запослене </w:t>
            </w:r>
          </w:p>
        </w:tc>
        <w:tc>
          <w:tcPr>
            <w:tcW w:w="539" w:type="pct"/>
            <w:tcBorders>
              <w:top w:val="nil"/>
              <w:left w:val="nil"/>
              <w:bottom w:val="single" w:sz="8" w:space="0" w:color="000000"/>
              <w:right w:val="single" w:sz="8" w:space="0" w:color="000000"/>
            </w:tcBorders>
            <w:shd w:val="clear" w:color="auto" w:fill="auto"/>
            <w:noWrap/>
            <w:vAlign w:val="center"/>
            <w:hideMark/>
          </w:tcPr>
          <w:p w14:paraId="6BC9E328"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491,81</w:t>
            </w:r>
          </w:p>
        </w:tc>
        <w:tc>
          <w:tcPr>
            <w:tcW w:w="590" w:type="pct"/>
            <w:tcBorders>
              <w:top w:val="nil"/>
              <w:left w:val="nil"/>
              <w:bottom w:val="single" w:sz="8" w:space="0" w:color="000000"/>
              <w:right w:val="single" w:sz="8" w:space="0" w:color="000000"/>
            </w:tcBorders>
            <w:shd w:val="clear" w:color="auto" w:fill="auto"/>
            <w:noWrap/>
            <w:vAlign w:val="center"/>
            <w:hideMark/>
          </w:tcPr>
          <w:p w14:paraId="3B1C682C"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588,26</w:t>
            </w:r>
          </w:p>
        </w:tc>
        <w:tc>
          <w:tcPr>
            <w:tcW w:w="438" w:type="pct"/>
            <w:tcBorders>
              <w:top w:val="nil"/>
              <w:left w:val="nil"/>
              <w:bottom w:val="single" w:sz="8" w:space="0" w:color="000000"/>
              <w:right w:val="single" w:sz="8" w:space="0" w:color="000000"/>
            </w:tcBorders>
            <w:shd w:val="clear" w:color="auto" w:fill="auto"/>
            <w:noWrap/>
            <w:vAlign w:val="center"/>
            <w:hideMark/>
          </w:tcPr>
          <w:p w14:paraId="4BD5368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119,61</w:t>
            </w:r>
          </w:p>
        </w:tc>
        <w:tc>
          <w:tcPr>
            <w:tcW w:w="613" w:type="pct"/>
            <w:tcBorders>
              <w:top w:val="nil"/>
              <w:left w:val="nil"/>
              <w:bottom w:val="single" w:sz="8" w:space="0" w:color="000000"/>
              <w:right w:val="single" w:sz="8" w:space="0" w:color="000000"/>
            </w:tcBorders>
            <w:shd w:val="clear" w:color="auto" w:fill="auto"/>
            <w:noWrap/>
            <w:vAlign w:val="center"/>
            <w:hideMark/>
          </w:tcPr>
          <w:p w14:paraId="4D99AB04"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20,19%</w:t>
            </w:r>
          </w:p>
        </w:tc>
        <w:tc>
          <w:tcPr>
            <w:tcW w:w="613" w:type="pct"/>
            <w:tcBorders>
              <w:top w:val="nil"/>
              <w:left w:val="nil"/>
              <w:bottom w:val="single" w:sz="8" w:space="0" w:color="000000"/>
              <w:right w:val="single" w:sz="8" w:space="0" w:color="000000"/>
            </w:tcBorders>
            <w:shd w:val="clear" w:color="auto" w:fill="auto"/>
            <w:noWrap/>
            <w:vAlign w:val="center"/>
            <w:hideMark/>
          </w:tcPr>
          <w:p w14:paraId="1B42875B"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22,11%</w:t>
            </w:r>
          </w:p>
        </w:tc>
      </w:tr>
      <w:tr w:rsidR="0070377F" w:rsidRPr="007B24CA" w14:paraId="4A6FFF42"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1BE764BA"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 xml:space="preserve">Расходи за коришћење услуга и роба </w:t>
            </w:r>
          </w:p>
        </w:tc>
        <w:tc>
          <w:tcPr>
            <w:tcW w:w="539" w:type="pct"/>
            <w:tcBorders>
              <w:top w:val="nil"/>
              <w:left w:val="nil"/>
              <w:bottom w:val="single" w:sz="8" w:space="0" w:color="000000"/>
              <w:right w:val="single" w:sz="8" w:space="0" w:color="000000"/>
            </w:tcBorders>
            <w:shd w:val="clear" w:color="auto" w:fill="auto"/>
            <w:noWrap/>
            <w:vAlign w:val="center"/>
            <w:hideMark/>
          </w:tcPr>
          <w:p w14:paraId="170FF17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225,28</w:t>
            </w:r>
          </w:p>
        </w:tc>
        <w:tc>
          <w:tcPr>
            <w:tcW w:w="590" w:type="pct"/>
            <w:tcBorders>
              <w:top w:val="nil"/>
              <w:left w:val="nil"/>
              <w:bottom w:val="single" w:sz="8" w:space="0" w:color="000000"/>
              <w:right w:val="single" w:sz="8" w:space="0" w:color="000000"/>
            </w:tcBorders>
            <w:shd w:val="clear" w:color="auto" w:fill="auto"/>
            <w:noWrap/>
            <w:vAlign w:val="center"/>
            <w:hideMark/>
          </w:tcPr>
          <w:p w14:paraId="59AF170E"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268,03</w:t>
            </w:r>
          </w:p>
        </w:tc>
        <w:tc>
          <w:tcPr>
            <w:tcW w:w="438" w:type="pct"/>
            <w:tcBorders>
              <w:top w:val="nil"/>
              <w:left w:val="nil"/>
              <w:bottom w:val="single" w:sz="8" w:space="0" w:color="000000"/>
              <w:right w:val="single" w:sz="8" w:space="0" w:color="000000"/>
            </w:tcBorders>
            <w:shd w:val="clear" w:color="auto" w:fill="auto"/>
            <w:noWrap/>
            <w:vAlign w:val="center"/>
            <w:hideMark/>
          </w:tcPr>
          <w:p w14:paraId="2D145019"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118,98</w:t>
            </w:r>
          </w:p>
        </w:tc>
        <w:tc>
          <w:tcPr>
            <w:tcW w:w="613" w:type="pct"/>
            <w:tcBorders>
              <w:top w:val="nil"/>
              <w:left w:val="nil"/>
              <w:bottom w:val="single" w:sz="8" w:space="0" w:color="000000"/>
              <w:right w:val="single" w:sz="8" w:space="0" w:color="000000"/>
            </w:tcBorders>
            <w:shd w:val="clear" w:color="auto" w:fill="auto"/>
            <w:noWrap/>
            <w:vAlign w:val="center"/>
            <w:hideMark/>
          </w:tcPr>
          <w:p w14:paraId="7F51AB04"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9,25%</w:t>
            </w:r>
          </w:p>
        </w:tc>
        <w:tc>
          <w:tcPr>
            <w:tcW w:w="613" w:type="pct"/>
            <w:tcBorders>
              <w:top w:val="nil"/>
              <w:left w:val="nil"/>
              <w:bottom w:val="single" w:sz="8" w:space="0" w:color="000000"/>
              <w:right w:val="single" w:sz="8" w:space="0" w:color="000000"/>
            </w:tcBorders>
            <w:shd w:val="clear" w:color="auto" w:fill="auto"/>
            <w:noWrap/>
            <w:vAlign w:val="center"/>
            <w:hideMark/>
          </w:tcPr>
          <w:p w14:paraId="7B1AB3C8"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10,08%</w:t>
            </w:r>
          </w:p>
        </w:tc>
      </w:tr>
      <w:tr w:rsidR="0070377F" w:rsidRPr="007B24CA" w14:paraId="51AC6739"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45A06DB4"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Отплата камата и пратећи трошкови задуживања</w:t>
            </w:r>
          </w:p>
        </w:tc>
        <w:tc>
          <w:tcPr>
            <w:tcW w:w="539" w:type="pct"/>
            <w:tcBorders>
              <w:top w:val="nil"/>
              <w:left w:val="nil"/>
              <w:bottom w:val="single" w:sz="8" w:space="0" w:color="000000"/>
              <w:right w:val="single" w:sz="8" w:space="0" w:color="000000"/>
            </w:tcBorders>
            <w:shd w:val="clear" w:color="auto" w:fill="auto"/>
            <w:noWrap/>
            <w:vAlign w:val="center"/>
            <w:hideMark/>
          </w:tcPr>
          <w:p w14:paraId="369D6D5B"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185,09</w:t>
            </w:r>
          </w:p>
        </w:tc>
        <w:tc>
          <w:tcPr>
            <w:tcW w:w="590" w:type="pct"/>
            <w:tcBorders>
              <w:top w:val="nil"/>
              <w:left w:val="nil"/>
              <w:bottom w:val="single" w:sz="8" w:space="0" w:color="000000"/>
              <w:right w:val="single" w:sz="8" w:space="0" w:color="000000"/>
            </w:tcBorders>
            <w:shd w:val="clear" w:color="auto" w:fill="auto"/>
            <w:noWrap/>
            <w:vAlign w:val="center"/>
            <w:hideMark/>
          </w:tcPr>
          <w:p w14:paraId="5079032A"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220,25</w:t>
            </w:r>
          </w:p>
        </w:tc>
        <w:tc>
          <w:tcPr>
            <w:tcW w:w="438" w:type="pct"/>
            <w:tcBorders>
              <w:top w:val="nil"/>
              <w:left w:val="nil"/>
              <w:bottom w:val="single" w:sz="8" w:space="0" w:color="000000"/>
              <w:right w:val="single" w:sz="8" w:space="0" w:color="000000"/>
            </w:tcBorders>
            <w:shd w:val="clear" w:color="auto" w:fill="auto"/>
            <w:noWrap/>
            <w:vAlign w:val="center"/>
            <w:hideMark/>
          </w:tcPr>
          <w:p w14:paraId="4D7B4A8F"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119,00</w:t>
            </w:r>
          </w:p>
        </w:tc>
        <w:tc>
          <w:tcPr>
            <w:tcW w:w="613" w:type="pct"/>
            <w:tcBorders>
              <w:top w:val="nil"/>
              <w:left w:val="nil"/>
              <w:bottom w:val="single" w:sz="8" w:space="0" w:color="000000"/>
              <w:right w:val="single" w:sz="8" w:space="0" w:color="000000"/>
            </w:tcBorders>
            <w:shd w:val="clear" w:color="auto" w:fill="auto"/>
            <w:noWrap/>
            <w:vAlign w:val="center"/>
            <w:hideMark/>
          </w:tcPr>
          <w:p w14:paraId="0DE823CC"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7,60%</w:t>
            </w:r>
          </w:p>
        </w:tc>
        <w:tc>
          <w:tcPr>
            <w:tcW w:w="613" w:type="pct"/>
            <w:tcBorders>
              <w:top w:val="nil"/>
              <w:left w:val="nil"/>
              <w:bottom w:val="single" w:sz="8" w:space="0" w:color="000000"/>
              <w:right w:val="single" w:sz="8" w:space="0" w:color="000000"/>
            </w:tcBorders>
            <w:shd w:val="clear" w:color="auto" w:fill="auto"/>
            <w:noWrap/>
            <w:vAlign w:val="center"/>
            <w:hideMark/>
          </w:tcPr>
          <w:p w14:paraId="1DB2066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8,28%</w:t>
            </w:r>
          </w:p>
        </w:tc>
      </w:tr>
      <w:tr w:rsidR="0070377F" w:rsidRPr="007B24CA" w14:paraId="39C8C65A"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5E00CC53"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Субвенције</w:t>
            </w:r>
          </w:p>
        </w:tc>
        <w:tc>
          <w:tcPr>
            <w:tcW w:w="539" w:type="pct"/>
            <w:tcBorders>
              <w:top w:val="nil"/>
              <w:left w:val="nil"/>
              <w:bottom w:val="single" w:sz="8" w:space="0" w:color="000000"/>
              <w:right w:val="single" w:sz="8" w:space="0" w:color="000000"/>
            </w:tcBorders>
            <w:shd w:val="clear" w:color="auto" w:fill="auto"/>
            <w:noWrap/>
            <w:vAlign w:val="center"/>
            <w:hideMark/>
          </w:tcPr>
          <w:p w14:paraId="5FAB651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214,50</w:t>
            </w:r>
          </w:p>
        </w:tc>
        <w:tc>
          <w:tcPr>
            <w:tcW w:w="590" w:type="pct"/>
            <w:tcBorders>
              <w:top w:val="nil"/>
              <w:left w:val="nil"/>
              <w:bottom w:val="single" w:sz="8" w:space="0" w:color="000000"/>
              <w:right w:val="single" w:sz="8" w:space="0" w:color="000000"/>
            </w:tcBorders>
            <w:shd w:val="clear" w:color="auto" w:fill="auto"/>
            <w:noWrap/>
            <w:vAlign w:val="center"/>
            <w:hideMark/>
          </w:tcPr>
          <w:p w14:paraId="4D52147F"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224,04</w:t>
            </w:r>
          </w:p>
        </w:tc>
        <w:tc>
          <w:tcPr>
            <w:tcW w:w="438" w:type="pct"/>
            <w:tcBorders>
              <w:top w:val="nil"/>
              <w:left w:val="nil"/>
              <w:bottom w:val="single" w:sz="8" w:space="0" w:color="000000"/>
              <w:right w:val="single" w:sz="8" w:space="0" w:color="000000"/>
            </w:tcBorders>
            <w:shd w:val="clear" w:color="auto" w:fill="auto"/>
            <w:noWrap/>
            <w:vAlign w:val="center"/>
            <w:hideMark/>
          </w:tcPr>
          <w:p w14:paraId="60E9309D"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104,45</w:t>
            </w:r>
          </w:p>
        </w:tc>
        <w:tc>
          <w:tcPr>
            <w:tcW w:w="613" w:type="pct"/>
            <w:tcBorders>
              <w:top w:val="nil"/>
              <w:left w:val="nil"/>
              <w:bottom w:val="single" w:sz="8" w:space="0" w:color="000000"/>
              <w:right w:val="single" w:sz="8" w:space="0" w:color="000000"/>
            </w:tcBorders>
            <w:shd w:val="clear" w:color="auto" w:fill="auto"/>
            <w:noWrap/>
            <w:vAlign w:val="center"/>
            <w:hideMark/>
          </w:tcPr>
          <w:p w14:paraId="6CFAE72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8,80%</w:t>
            </w:r>
          </w:p>
        </w:tc>
        <w:tc>
          <w:tcPr>
            <w:tcW w:w="613" w:type="pct"/>
            <w:tcBorders>
              <w:top w:val="nil"/>
              <w:left w:val="nil"/>
              <w:bottom w:val="single" w:sz="8" w:space="0" w:color="000000"/>
              <w:right w:val="single" w:sz="8" w:space="0" w:color="000000"/>
            </w:tcBorders>
            <w:shd w:val="clear" w:color="auto" w:fill="auto"/>
            <w:noWrap/>
            <w:vAlign w:val="center"/>
            <w:hideMark/>
          </w:tcPr>
          <w:p w14:paraId="7081ACA2"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8,42%</w:t>
            </w:r>
          </w:p>
        </w:tc>
      </w:tr>
      <w:tr w:rsidR="0070377F" w:rsidRPr="007B24CA" w14:paraId="3262D832"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666E3C24"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Донације страним владама</w:t>
            </w:r>
          </w:p>
        </w:tc>
        <w:tc>
          <w:tcPr>
            <w:tcW w:w="539" w:type="pct"/>
            <w:tcBorders>
              <w:top w:val="nil"/>
              <w:left w:val="nil"/>
              <w:bottom w:val="single" w:sz="8" w:space="0" w:color="000000"/>
              <w:right w:val="single" w:sz="8" w:space="0" w:color="000000"/>
            </w:tcBorders>
            <w:shd w:val="clear" w:color="auto" w:fill="auto"/>
            <w:noWrap/>
            <w:vAlign w:val="center"/>
            <w:hideMark/>
          </w:tcPr>
          <w:p w14:paraId="2E061BED"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6,12</w:t>
            </w:r>
          </w:p>
        </w:tc>
        <w:tc>
          <w:tcPr>
            <w:tcW w:w="590" w:type="pct"/>
            <w:tcBorders>
              <w:top w:val="nil"/>
              <w:left w:val="nil"/>
              <w:bottom w:val="single" w:sz="8" w:space="0" w:color="000000"/>
              <w:right w:val="single" w:sz="8" w:space="0" w:color="000000"/>
            </w:tcBorders>
            <w:shd w:val="clear" w:color="auto" w:fill="auto"/>
            <w:noWrap/>
            <w:vAlign w:val="center"/>
            <w:hideMark/>
          </w:tcPr>
          <w:p w14:paraId="3B6A2DB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0,02</w:t>
            </w:r>
          </w:p>
        </w:tc>
        <w:tc>
          <w:tcPr>
            <w:tcW w:w="438" w:type="pct"/>
            <w:tcBorders>
              <w:top w:val="nil"/>
              <w:left w:val="nil"/>
              <w:bottom w:val="single" w:sz="8" w:space="0" w:color="000000"/>
              <w:right w:val="single" w:sz="8" w:space="0" w:color="000000"/>
            </w:tcBorders>
            <w:shd w:val="clear" w:color="auto" w:fill="auto"/>
            <w:noWrap/>
            <w:vAlign w:val="center"/>
            <w:hideMark/>
          </w:tcPr>
          <w:p w14:paraId="7367839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0,25</w:t>
            </w:r>
          </w:p>
        </w:tc>
        <w:tc>
          <w:tcPr>
            <w:tcW w:w="613" w:type="pct"/>
            <w:tcBorders>
              <w:top w:val="nil"/>
              <w:left w:val="nil"/>
              <w:bottom w:val="single" w:sz="8" w:space="0" w:color="000000"/>
              <w:right w:val="single" w:sz="8" w:space="0" w:color="000000"/>
            </w:tcBorders>
            <w:shd w:val="clear" w:color="auto" w:fill="auto"/>
            <w:noWrap/>
            <w:vAlign w:val="center"/>
            <w:hideMark/>
          </w:tcPr>
          <w:p w14:paraId="652F283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0,25%</w:t>
            </w:r>
          </w:p>
        </w:tc>
        <w:tc>
          <w:tcPr>
            <w:tcW w:w="613" w:type="pct"/>
            <w:tcBorders>
              <w:top w:val="nil"/>
              <w:left w:val="nil"/>
              <w:bottom w:val="single" w:sz="8" w:space="0" w:color="000000"/>
              <w:right w:val="single" w:sz="8" w:space="0" w:color="000000"/>
            </w:tcBorders>
            <w:shd w:val="clear" w:color="auto" w:fill="auto"/>
            <w:noWrap/>
            <w:vAlign w:val="center"/>
            <w:hideMark/>
          </w:tcPr>
          <w:p w14:paraId="5D26BE64"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0,00%</w:t>
            </w:r>
          </w:p>
        </w:tc>
      </w:tr>
      <w:tr w:rsidR="0070377F" w:rsidRPr="007B24CA" w14:paraId="6C3EB502"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150CD626"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Дотације међународним организацијама</w:t>
            </w:r>
          </w:p>
        </w:tc>
        <w:tc>
          <w:tcPr>
            <w:tcW w:w="539" w:type="pct"/>
            <w:tcBorders>
              <w:top w:val="nil"/>
              <w:left w:val="nil"/>
              <w:bottom w:val="single" w:sz="8" w:space="0" w:color="000000"/>
              <w:right w:val="single" w:sz="8" w:space="0" w:color="000000"/>
            </w:tcBorders>
            <w:shd w:val="clear" w:color="auto" w:fill="auto"/>
            <w:noWrap/>
            <w:vAlign w:val="center"/>
            <w:hideMark/>
          </w:tcPr>
          <w:p w14:paraId="28803D6F"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10,34</w:t>
            </w:r>
          </w:p>
        </w:tc>
        <w:tc>
          <w:tcPr>
            <w:tcW w:w="590" w:type="pct"/>
            <w:tcBorders>
              <w:top w:val="nil"/>
              <w:left w:val="nil"/>
              <w:bottom w:val="single" w:sz="8" w:space="0" w:color="000000"/>
              <w:right w:val="single" w:sz="8" w:space="0" w:color="000000"/>
            </w:tcBorders>
            <w:shd w:val="clear" w:color="auto" w:fill="auto"/>
            <w:noWrap/>
            <w:vAlign w:val="center"/>
            <w:hideMark/>
          </w:tcPr>
          <w:p w14:paraId="5AC185B1"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9,67</w:t>
            </w:r>
          </w:p>
        </w:tc>
        <w:tc>
          <w:tcPr>
            <w:tcW w:w="438" w:type="pct"/>
            <w:tcBorders>
              <w:top w:val="nil"/>
              <w:left w:val="nil"/>
              <w:bottom w:val="single" w:sz="8" w:space="0" w:color="000000"/>
              <w:right w:val="single" w:sz="8" w:space="0" w:color="000000"/>
            </w:tcBorders>
            <w:shd w:val="clear" w:color="auto" w:fill="auto"/>
            <w:noWrap/>
            <w:vAlign w:val="center"/>
            <w:hideMark/>
          </w:tcPr>
          <w:p w14:paraId="4D32C43F"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93,46</w:t>
            </w:r>
          </w:p>
        </w:tc>
        <w:tc>
          <w:tcPr>
            <w:tcW w:w="613" w:type="pct"/>
            <w:tcBorders>
              <w:top w:val="nil"/>
              <w:left w:val="nil"/>
              <w:bottom w:val="single" w:sz="8" w:space="0" w:color="000000"/>
              <w:right w:val="single" w:sz="8" w:space="0" w:color="000000"/>
            </w:tcBorders>
            <w:shd w:val="clear" w:color="auto" w:fill="auto"/>
            <w:noWrap/>
            <w:vAlign w:val="center"/>
            <w:hideMark/>
          </w:tcPr>
          <w:p w14:paraId="2F9F82C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0,42%</w:t>
            </w:r>
          </w:p>
        </w:tc>
        <w:tc>
          <w:tcPr>
            <w:tcW w:w="613" w:type="pct"/>
            <w:tcBorders>
              <w:top w:val="nil"/>
              <w:left w:val="nil"/>
              <w:bottom w:val="single" w:sz="8" w:space="0" w:color="000000"/>
              <w:right w:val="single" w:sz="8" w:space="0" w:color="000000"/>
            </w:tcBorders>
            <w:shd w:val="clear" w:color="auto" w:fill="auto"/>
            <w:noWrap/>
            <w:vAlign w:val="center"/>
            <w:hideMark/>
          </w:tcPr>
          <w:p w14:paraId="1568B043"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0,36%</w:t>
            </w:r>
          </w:p>
        </w:tc>
      </w:tr>
      <w:tr w:rsidR="0070377F" w:rsidRPr="007B24CA" w14:paraId="2AE54D0F"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3CB2F02F"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Трансфери осталим нивоима власти</w:t>
            </w:r>
          </w:p>
        </w:tc>
        <w:tc>
          <w:tcPr>
            <w:tcW w:w="539" w:type="pct"/>
            <w:tcBorders>
              <w:top w:val="nil"/>
              <w:left w:val="nil"/>
              <w:bottom w:val="single" w:sz="8" w:space="0" w:color="000000"/>
              <w:right w:val="single" w:sz="8" w:space="0" w:color="000000"/>
            </w:tcBorders>
            <w:shd w:val="clear" w:color="auto" w:fill="auto"/>
            <w:noWrap/>
            <w:vAlign w:val="center"/>
            <w:hideMark/>
          </w:tcPr>
          <w:p w14:paraId="37B508A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115,00</w:t>
            </w:r>
          </w:p>
        </w:tc>
        <w:tc>
          <w:tcPr>
            <w:tcW w:w="590" w:type="pct"/>
            <w:tcBorders>
              <w:top w:val="nil"/>
              <w:left w:val="nil"/>
              <w:bottom w:val="single" w:sz="8" w:space="0" w:color="000000"/>
              <w:right w:val="single" w:sz="8" w:space="0" w:color="000000"/>
            </w:tcBorders>
            <w:shd w:val="clear" w:color="auto" w:fill="auto"/>
            <w:noWrap/>
            <w:vAlign w:val="center"/>
            <w:hideMark/>
          </w:tcPr>
          <w:p w14:paraId="3718BBE4"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81,43</w:t>
            </w:r>
          </w:p>
        </w:tc>
        <w:tc>
          <w:tcPr>
            <w:tcW w:w="438" w:type="pct"/>
            <w:tcBorders>
              <w:top w:val="nil"/>
              <w:left w:val="nil"/>
              <w:bottom w:val="single" w:sz="8" w:space="0" w:color="000000"/>
              <w:right w:val="single" w:sz="8" w:space="0" w:color="000000"/>
            </w:tcBorders>
            <w:shd w:val="clear" w:color="auto" w:fill="auto"/>
            <w:noWrap/>
            <w:vAlign w:val="center"/>
            <w:hideMark/>
          </w:tcPr>
          <w:p w14:paraId="4AECE488"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70,81</w:t>
            </w:r>
          </w:p>
        </w:tc>
        <w:tc>
          <w:tcPr>
            <w:tcW w:w="613" w:type="pct"/>
            <w:tcBorders>
              <w:top w:val="nil"/>
              <w:left w:val="nil"/>
              <w:bottom w:val="single" w:sz="8" w:space="0" w:color="000000"/>
              <w:right w:val="single" w:sz="8" w:space="0" w:color="000000"/>
            </w:tcBorders>
            <w:shd w:val="clear" w:color="auto" w:fill="auto"/>
            <w:noWrap/>
            <w:vAlign w:val="center"/>
            <w:hideMark/>
          </w:tcPr>
          <w:p w14:paraId="7D0812EA"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4,72%</w:t>
            </w:r>
          </w:p>
        </w:tc>
        <w:tc>
          <w:tcPr>
            <w:tcW w:w="613" w:type="pct"/>
            <w:tcBorders>
              <w:top w:val="nil"/>
              <w:left w:val="nil"/>
              <w:bottom w:val="single" w:sz="8" w:space="0" w:color="000000"/>
              <w:right w:val="single" w:sz="8" w:space="0" w:color="000000"/>
            </w:tcBorders>
            <w:shd w:val="clear" w:color="auto" w:fill="auto"/>
            <w:noWrap/>
            <w:vAlign w:val="center"/>
            <w:hideMark/>
          </w:tcPr>
          <w:p w14:paraId="39CA8F39"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3,06%</w:t>
            </w:r>
          </w:p>
        </w:tc>
      </w:tr>
      <w:tr w:rsidR="0070377F" w:rsidRPr="007B24CA" w14:paraId="4A31FEBB"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39C9F9A3"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 xml:space="preserve">Дотације организацијама за обавезно социјално осигурање </w:t>
            </w:r>
          </w:p>
        </w:tc>
        <w:tc>
          <w:tcPr>
            <w:tcW w:w="539" w:type="pct"/>
            <w:tcBorders>
              <w:top w:val="nil"/>
              <w:left w:val="nil"/>
              <w:bottom w:val="single" w:sz="8" w:space="0" w:color="000000"/>
              <w:right w:val="single" w:sz="8" w:space="0" w:color="000000"/>
            </w:tcBorders>
            <w:shd w:val="clear" w:color="auto" w:fill="auto"/>
            <w:noWrap/>
            <w:vAlign w:val="center"/>
            <w:hideMark/>
          </w:tcPr>
          <w:p w14:paraId="147ABD1B"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324,86</w:t>
            </w:r>
          </w:p>
        </w:tc>
        <w:tc>
          <w:tcPr>
            <w:tcW w:w="590" w:type="pct"/>
            <w:tcBorders>
              <w:top w:val="nil"/>
              <w:left w:val="nil"/>
              <w:bottom w:val="single" w:sz="8" w:space="0" w:color="000000"/>
              <w:right w:val="single" w:sz="8" w:space="0" w:color="000000"/>
            </w:tcBorders>
            <w:shd w:val="clear" w:color="auto" w:fill="auto"/>
            <w:noWrap/>
            <w:vAlign w:val="center"/>
            <w:hideMark/>
          </w:tcPr>
          <w:p w14:paraId="43B574F3"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355,72</w:t>
            </w:r>
          </w:p>
        </w:tc>
        <w:tc>
          <w:tcPr>
            <w:tcW w:w="438" w:type="pct"/>
            <w:tcBorders>
              <w:top w:val="nil"/>
              <w:left w:val="nil"/>
              <w:bottom w:val="single" w:sz="8" w:space="0" w:color="000000"/>
              <w:right w:val="single" w:sz="8" w:space="0" w:color="000000"/>
            </w:tcBorders>
            <w:shd w:val="clear" w:color="auto" w:fill="auto"/>
            <w:noWrap/>
            <w:vAlign w:val="center"/>
            <w:hideMark/>
          </w:tcPr>
          <w:p w14:paraId="2354545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109,50</w:t>
            </w:r>
          </w:p>
        </w:tc>
        <w:tc>
          <w:tcPr>
            <w:tcW w:w="613" w:type="pct"/>
            <w:tcBorders>
              <w:top w:val="nil"/>
              <w:left w:val="nil"/>
              <w:bottom w:val="single" w:sz="8" w:space="0" w:color="000000"/>
              <w:right w:val="single" w:sz="8" w:space="0" w:color="000000"/>
            </w:tcBorders>
            <w:shd w:val="clear" w:color="auto" w:fill="auto"/>
            <w:noWrap/>
            <w:vAlign w:val="center"/>
            <w:hideMark/>
          </w:tcPr>
          <w:p w14:paraId="75343AB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13,33%</w:t>
            </w:r>
          </w:p>
        </w:tc>
        <w:tc>
          <w:tcPr>
            <w:tcW w:w="613" w:type="pct"/>
            <w:tcBorders>
              <w:top w:val="nil"/>
              <w:left w:val="nil"/>
              <w:bottom w:val="single" w:sz="8" w:space="0" w:color="000000"/>
              <w:right w:val="single" w:sz="8" w:space="0" w:color="000000"/>
            </w:tcBorders>
            <w:shd w:val="clear" w:color="auto" w:fill="auto"/>
            <w:noWrap/>
            <w:vAlign w:val="center"/>
            <w:hideMark/>
          </w:tcPr>
          <w:p w14:paraId="6FBD3F4A"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13,37%</w:t>
            </w:r>
          </w:p>
        </w:tc>
      </w:tr>
      <w:tr w:rsidR="0070377F" w:rsidRPr="007B24CA" w14:paraId="16171C9A"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7B0627B8"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Остале дотације и трансфери</w:t>
            </w:r>
          </w:p>
        </w:tc>
        <w:tc>
          <w:tcPr>
            <w:tcW w:w="539" w:type="pct"/>
            <w:tcBorders>
              <w:top w:val="nil"/>
              <w:left w:val="nil"/>
              <w:bottom w:val="single" w:sz="8" w:space="0" w:color="000000"/>
              <w:right w:val="single" w:sz="8" w:space="0" w:color="000000"/>
            </w:tcBorders>
            <w:shd w:val="clear" w:color="auto" w:fill="auto"/>
            <w:noWrap/>
            <w:vAlign w:val="center"/>
            <w:hideMark/>
          </w:tcPr>
          <w:p w14:paraId="362EAB3D"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5,02</w:t>
            </w:r>
          </w:p>
        </w:tc>
        <w:tc>
          <w:tcPr>
            <w:tcW w:w="590" w:type="pct"/>
            <w:tcBorders>
              <w:top w:val="nil"/>
              <w:left w:val="nil"/>
              <w:bottom w:val="single" w:sz="8" w:space="0" w:color="000000"/>
              <w:right w:val="single" w:sz="8" w:space="0" w:color="000000"/>
            </w:tcBorders>
            <w:shd w:val="clear" w:color="auto" w:fill="auto"/>
            <w:noWrap/>
            <w:vAlign w:val="center"/>
            <w:hideMark/>
          </w:tcPr>
          <w:p w14:paraId="376C247E"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3,55</w:t>
            </w:r>
          </w:p>
        </w:tc>
        <w:tc>
          <w:tcPr>
            <w:tcW w:w="438" w:type="pct"/>
            <w:tcBorders>
              <w:top w:val="nil"/>
              <w:left w:val="nil"/>
              <w:bottom w:val="single" w:sz="8" w:space="0" w:color="000000"/>
              <w:right w:val="single" w:sz="8" w:space="0" w:color="000000"/>
            </w:tcBorders>
            <w:shd w:val="clear" w:color="auto" w:fill="auto"/>
            <w:noWrap/>
            <w:vAlign w:val="center"/>
            <w:hideMark/>
          </w:tcPr>
          <w:p w14:paraId="4AC0CDBD"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70,77</w:t>
            </w:r>
          </w:p>
        </w:tc>
        <w:tc>
          <w:tcPr>
            <w:tcW w:w="613" w:type="pct"/>
            <w:tcBorders>
              <w:top w:val="nil"/>
              <w:left w:val="nil"/>
              <w:bottom w:val="single" w:sz="8" w:space="0" w:color="000000"/>
              <w:right w:val="single" w:sz="8" w:space="0" w:color="000000"/>
            </w:tcBorders>
            <w:shd w:val="clear" w:color="auto" w:fill="auto"/>
            <w:noWrap/>
            <w:vAlign w:val="center"/>
            <w:hideMark/>
          </w:tcPr>
          <w:p w14:paraId="61A1AEF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0,21%</w:t>
            </w:r>
          </w:p>
        </w:tc>
        <w:tc>
          <w:tcPr>
            <w:tcW w:w="613" w:type="pct"/>
            <w:tcBorders>
              <w:top w:val="nil"/>
              <w:left w:val="nil"/>
              <w:bottom w:val="single" w:sz="8" w:space="0" w:color="000000"/>
              <w:right w:val="single" w:sz="8" w:space="0" w:color="000000"/>
            </w:tcBorders>
            <w:shd w:val="clear" w:color="auto" w:fill="auto"/>
            <w:noWrap/>
            <w:vAlign w:val="center"/>
            <w:hideMark/>
          </w:tcPr>
          <w:p w14:paraId="12C120E1"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0,13%</w:t>
            </w:r>
          </w:p>
        </w:tc>
      </w:tr>
      <w:tr w:rsidR="0070377F" w:rsidRPr="007B24CA" w14:paraId="36FEC827"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0FB0F0A7"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Социјално осигурање и социјална заштита</w:t>
            </w:r>
          </w:p>
        </w:tc>
        <w:tc>
          <w:tcPr>
            <w:tcW w:w="539" w:type="pct"/>
            <w:tcBorders>
              <w:top w:val="nil"/>
              <w:left w:val="nil"/>
              <w:bottom w:val="single" w:sz="8" w:space="0" w:color="000000"/>
              <w:right w:val="single" w:sz="8" w:space="0" w:color="000000"/>
            </w:tcBorders>
            <w:shd w:val="clear" w:color="auto" w:fill="auto"/>
            <w:noWrap/>
            <w:vAlign w:val="center"/>
            <w:hideMark/>
          </w:tcPr>
          <w:p w14:paraId="120CECB2"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183,07</w:t>
            </w:r>
          </w:p>
        </w:tc>
        <w:tc>
          <w:tcPr>
            <w:tcW w:w="590" w:type="pct"/>
            <w:tcBorders>
              <w:top w:val="nil"/>
              <w:left w:val="nil"/>
              <w:bottom w:val="single" w:sz="8" w:space="0" w:color="000000"/>
              <w:right w:val="single" w:sz="8" w:space="0" w:color="000000"/>
            </w:tcBorders>
            <w:shd w:val="clear" w:color="auto" w:fill="auto"/>
            <w:noWrap/>
            <w:vAlign w:val="center"/>
            <w:hideMark/>
          </w:tcPr>
          <w:p w14:paraId="14E11AB8"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197,40</w:t>
            </w:r>
          </w:p>
        </w:tc>
        <w:tc>
          <w:tcPr>
            <w:tcW w:w="438" w:type="pct"/>
            <w:tcBorders>
              <w:top w:val="nil"/>
              <w:left w:val="nil"/>
              <w:bottom w:val="single" w:sz="8" w:space="0" w:color="000000"/>
              <w:right w:val="single" w:sz="8" w:space="0" w:color="000000"/>
            </w:tcBorders>
            <w:shd w:val="clear" w:color="auto" w:fill="auto"/>
            <w:noWrap/>
            <w:vAlign w:val="center"/>
            <w:hideMark/>
          </w:tcPr>
          <w:p w14:paraId="1ACAC53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107,83</w:t>
            </w:r>
          </w:p>
        </w:tc>
        <w:tc>
          <w:tcPr>
            <w:tcW w:w="613" w:type="pct"/>
            <w:tcBorders>
              <w:top w:val="nil"/>
              <w:left w:val="nil"/>
              <w:bottom w:val="single" w:sz="8" w:space="0" w:color="000000"/>
              <w:right w:val="single" w:sz="8" w:space="0" w:color="000000"/>
            </w:tcBorders>
            <w:shd w:val="clear" w:color="auto" w:fill="auto"/>
            <w:noWrap/>
            <w:vAlign w:val="center"/>
            <w:hideMark/>
          </w:tcPr>
          <w:p w14:paraId="6FFC5D37"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7,51%</w:t>
            </w:r>
          </w:p>
        </w:tc>
        <w:tc>
          <w:tcPr>
            <w:tcW w:w="613" w:type="pct"/>
            <w:tcBorders>
              <w:top w:val="nil"/>
              <w:left w:val="nil"/>
              <w:bottom w:val="single" w:sz="8" w:space="0" w:color="000000"/>
              <w:right w:val="single" w:sz="8" w:space="0" w:color="000000"/>
            </w:tcBorders>
            <w:shd w:val="clear" w:color="auto" w:fill="auto"/>
            <w:noWrap/>
            <w:vAlign w:val="center"/>
            <w:hideMark/>
          </w:tcPr>
          <w:p w14:paraId="3F90F473"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7,42%</w:t>
            </w:r>
          </w:p>
        </w:tc>
      </w:tr>
      <w:tr w:rsidR="0070377F" w:rsidRPr="007B24CA" w14:paraId="76FE3485"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67515AFB" w14:textId="77777777" w:rsidR="0070377F" w:rsidRPr="007B24CA" w:rsidRDefault="0070377F" w:rsidP="00150DF6">
            <w:pPr>
              <w:rPr>
                <w:rFonts w:ascii="Times New Roman" w:hAnsi="Times New Roman"/>
                <w:color w:val="000000"/>
                <w:sz w:val="20"/>
              </w:rPr>
            </w:pPr>
            <w:r w:rsidRPr="007B24CA">
              <w:rPr>
                <w:rFonts w:ascii="Times New Roman" w:hAnsi="Times New Roman"/>
                <w:color w:val="000000"/>
                <w:sz w:val="20"/>
              </w:rPr>
              <w:t>Остали текући расходи</w:t>
            </w:r>
          </w:p>
        </w:tc>
        <w:tc>
          <w:tcPr>
            <w:tcW w:w="539" w:type="pct"/>
            <w:tcBorders>
              <w:top w:val="nil"/>
              <w:left w:val="nil"/>
              <w:bottom w:val="single" w:sz="8" w:space="0" w:color="000000"/>
              <w:right w:val="single" w:sz="8" w:space="0" w:color="000000"/>
            </w:tcBorders>
            <w:shd w:val="clear" w:color="auto" w:fill="auto"/>
            <w:noWrap/>
            <w:vAlign w:val="center"/>
            <w:hideMark/>
          </w:tcPr>
          <w:p w14:paraId="371C2EB8"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58,33</w:t>
            </w:r>
          </w:p>
        </w:tc>
        <w:tc>
          <w:tcPr>
            <w:tcW w:w="590" w:type="pct"/>
            <w:tcBorders>
              <w:top w:val="nil"/>
              <w:left w:val="nil"/>
              <w:bottom w:val="single" w:sz="8" w:space="0" w:color="000000"/>
              <w:right w:val="single" w:sz="8" w:space="0" w:color="000000"/>
            </w:tcBorders>
            <w:shd w:val="clear" w:color="auto" w:fill="auto"/>
            <w:noWrap/>
            <w:vAlign w:val="center"/>
            <w:hideMark/>
          </w:tcPr>
          <w:p w14:paraId="4F39130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53,73</w:t>
            </w:r>
          </w:p>
        </w:tc>
        <w:tc>
          <w:tcPr>
            <w:tcW w:w="438" w:type="pct"/>
            <w:tcBorders>
              <w:top w:val="nil"/>
              <w:left w:val="nil"/>
              <w:bottom w:val="single" w:sz="8" w:space="0" w:color="000000"/>
              <w:right w:val="single" w:sz="8" w:space="0" w:color="000000"/>
            </w:tcBorders>
            <w:shd w:val="clear" w:color="auto" w:fill="auto"/>
            <w:noWrap/>
            <w:vAlign w:val="center"/>
            <w:hideMark/>
          </w:tcPr>
          <w:p w14:paraId="5B9BA046"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92,10</w:t>
            </w:r>
          </w:p>
        </w:tc>
        <w:tc>
          <w:tcPr>
            <w:tcW w:w="613" w:type="pct"/>
            <w:tcBorders>
              <w:top w:val="nil"/>
              <w:left w:val="nil"/>
              <w:bottom w:val="single" w:sz="8" w:space="0" w:color="000000"/>
              <w:right w:val="single" w:sz="8" w:space="0" w:color="000000"/>
            </w:tcBorders>
            <w:shd w:val="clear" w:color="auto" w:fill="auto"/>
            <w:noWrap/>
            <w:vAlign w:val="center"/>
            <w:hideMark/>
          </w:tcPr>
          <w:p w14:paraId="7C608820"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2,39%</w:t>
            </w:r>
          </w:p>
        </w:tc>
        <w:tc>
          <w:tcPr>
            <w:tcW w:w="613" w:type="pct"/>
            <w:tcBorders>
              <w:top w:val="nil"/>
              <w:left w:val="nil"/>
              <w:bottom w:val="single" w:sz="8" w:space="0" w:color="000000"/>
              <w:right w:val="single" w:sz="8" w:space="0" w:color="000000"/>
            </w:tcBorders>
            <w:shd w:val="clear" w:color="auto" w:fill="auto"/>
            <w:noWrap/>
            <w:vAlign w:val="center"/>
            <w:hideMark/>
          </w:tcPr>
          <w:p w14:paraId="1E5326A4" w14:textId="77777777" w:rsidR="0070377F" w:rsidRPr="007B24CA" w:rsidRDefault="0070377F" w:rsidP="00150DF6">
            <w:pPr>
              <w:jc w:val="right"/>
              <w:rPr>
                <w:rFonts w:ascii="Times New Roman" w:hAnsi="Times New Roman"/>
                <w:color w:val="000000"/>
                <w:sz w:val="20"/>
              </w:rPr>
            </w:pPr>
            <w:r w:rsidRPr="007B24CA">
              <w:rPr>
                <w:rFonts w:ascii="Times New Roman" w:hAnsi="Times New Roman"/>
                <w:color w:val="000000"/>
                <w:sz w:val="20"/>
              </w:rPr>
              <w:t>2,02%</w:t>
            </w:r>
          </w:p>
        </w:tc>
      </w:tr>
      <w:tr w:rsidR="0070377F" w:rsidRPr="007B24CA" w14:paraId="00CB7313" w14:textId="77777777" w:rsidTr="00150DF6">
        <w:trPr>
          <w:trHeight w:val="315"/>
        </w:trPr>
        <w:tc>
          <w:tcPr>
            <w:tcW w:w="2206" w:type="pct"/>
            <w:tcBorders>
              <w:top w:val="nil"/>
              <w:left w:val="single" w:sz="8" w:space="0" w:color="000000"/>
              <w:bottom w:val="single" w:sz="8" w:space="0" w:color="000000"/>
              <w:right w:val="single" w:sz="8" w:space="0" w:color="000000"/>
            </w:tcBorders>
            <w:shd w:val="clear" w:color="auto" w:fill="auto"/>
            <w:noWrap/>
            <w:vAlign w:val="center"/>
            <w:hideMark/>
          </w:tcPr>
          <w:p w14:paraId="1131D572" w14:textId="77777777" w:rsidR="0070377F" w:rsidRPr="007B24CA" w:rsidRDefault="0070377F" w:rsidP="00150DF6">
            <w:pPr>
              <w:rPr>
                <w:rFonts w:ascii="Times New Roman" w:hAnsi="Times New Roman"/>
                <w:b/>
                <w:bCs/>
                <w:color w:val="000000"/>
                <w:sz w:val="20"/>
              </w:rPr>
            </w:pPr>
            <w:r w:rsidRPr="007B24CA">
              <w:rPr>
                <w:rFonts w:ascii="Times New Roman" w:hAnsi="Times New Roman"/>
                <w:b/>
                <w:bCs/>
                <w:color w:val="000000"/>
                <w:sz w:val="20"/>
              </w:rPr>
              <w:t>Издаци за нефинансијску имовину</w:t>
            </w:r>
          </w:p>
        </w:tc>
        <w:tc>
          <w:tcPr>
            <w:tcW w:w="539" w:type="pct"/>
            <w:tcBorders>
              <w:top w:val="nil"/>
              <w:left w:val="nil"/>
              <w:bottom w:val="single" w:sz="8" w:space="0" w:color="000000"/>
              <w:right w:val="single" w:sz="8" w:space="0" w:color="000000"/>
            </w:tcBorders>
            <w:shd w:val="clear" w:color="auto" w:fill="auto"/>
            <w:noWrap/>
            <w:vAlign w:val="center"/>
            <w:hideMark/>
          </w:tcPr>
          <w:p w14:paraId="3FD62518"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569,86</w:t>
            </w:r>
          </w:p>
        </w:tc>
        <w:tc>
          <w:tcPr>
            <w:tcW w:w="590" w:type="pct"/>
            <w:tcBorders>
              <w:top w:val="nil"/>
              <w:left w:val="nil"/>
              <w:bottom w:val="single" w:sz="8" w:space="0" w:color="000000"/>
              <w:right w:val="single" w:sz="8" w:space="0" w:color="000000"/>
            </w:tcBorders>
            <w:shd w:val="clear" w:color="auto" w:fill="auto"/>
            <w:noWrap/>
            <w:vAlign w:val="center"/>
            <w:hideMark/>
          </w:tcPr>
          <w:p w14:paraId="1559E9C8"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612,59</w:t>
            </w:r>
          </w:p>
        </w:tc>
        <w:tc>
          <w:tcPr>
            <w:tcW w:w="438" w:type="pct"/>
            <w:tcBorders>
              <w:top w:val="nil"/>
              <w:left w:val="nil"/>
              <w:bottom w:val="single" w:sz="8" w:space="0" w:color="000000"/>
              <w:right w:val="single" w:sz="8" w:space="0" w:color="000000"/>
            </w:tcBorders>
            <w:shd w:val="clear" w:color="auto" w:fill="auto"/>
            <w:noWrap/>
            <w:vAlign w:val="center"/>
            <w:hideMark/>
          </w:tcPr>
          <w:p w14:paraId="356A4BE3"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107,50</w:t>
            </w:r>
          </w:p>
        </w:tc>
        <w:tc>
          <w:tcPr>
            <w:tcW w:w="613" w:type="pct"/>
            <w:tcBorders>
              <w:top w:val="nil"/>
              <w:left w:val="nil"/>
              <w:bottom w:val="single" w:sz="8" w:space="0" w:color="000000"/>
              <w:right w:val="single" w:sz="8" w:space="0" w:color="000000"/>
            </w:tcBorders>
            <w:shd w:val="clear" w:color="auto" w:fill="auto"/>
            <w:noWrap/>
            <w:vAlign w:val="center"/>
            <w:hideMark/>
          </w:tcPr>
          <w:p w14:paraId="49EE2013"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23,39%</w:t>
            </w:r>
          </w:p>
        </w:tc>
        <w:tc>
          <w:tcPr>
            <w:tcW w:w="613" w:type="pct"/>
            <w:tcBorders>
              <w:top w:val="nil"/>
              <w:left w:val="nil"/>
              <w:bottom w:val="single" w:sz="8" w:space="0" w:color="000000"/>
              <w:right w:val="single" w:sz="8" w:space="0" w:color="000000"/>
            </w:tcBorders>
            <w:shd w:val="clear" w:color="auto" w:fill="auto"/>
            <w:noWrap/>
            <w:vAlign w:val="center"/>
            <w:hideMark/>
          </w:tcPr>
          <w:p w14:paraId="4F516639"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23,03%</w:t>
            </w:r>
          </w:p>
        </w:tc>
      </w:tr>
      <w:tr w:rsidR="0070377F" w:rsidRPr="007B24CA" w14:paraId="2D7ECC99" w14:textId="77777777" w:rsidTr="00150DF6">
        <w:trPr>
          <w:trHeight w:val="52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180A55A1" w14:textId="77777777" w:rsidR="0070377F" w:rsidRPr="007B24CA" w:rsidRDefault="0070377F" w:rsidP="00150DF6">
            <w:pPr>
              <w:rPr>
                <w:rFonts w:ascii="Times New Roman" w:hAnsi="Times New Roman"/>
                <w:b/>
                <w:bCs/>
                <w:color w:val="000000"/>
                <w:sz w:val="20"/>
              </w:rPr>
            </w:pPr>
            <w:r w:rsidRPr="007B24CA">
              <w:rPr>
                <w:rFonts w:ascii="Times New Roman" w:hAnsi="Times New Roman"/>
                <w:b/>
                <w:bCs/>
                <w:color w:val="000000"/>
                <w:sz w:val="20"/>
              </w:rPr>
              <w:t xml:space="preserve">Издаци за отплату главнице (у циљу спровођења јавних политика)                                           </w:t>
            </w:r>
          </w:p>
        </w:tc>
        <w:tc>
          <w:tcPr>
            <w:tcW w:w="539" w:type="pct"/>
            <w:tcBorders>
              <w:top w:val="nil"/>
              <w:left w:val="nil"/>
              <w:bottom w:val="single" w:sz="8" w:space="0" w:color="000000"/>
              <w:right w:val="single" w:sz="8" w:space="0" w:color="000000"/>
            </w:tcBorders>
            <w:shd w:val="clear" w:color="auto" w:fill="auto"/>
            <w:noWrap/>
            <w:vAlign w:val="center"/>
            <w:hideMark/>
          </w:tcPr>
          <w:p w14:paraId="5F83BE08"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28,50</w:t>
            </w:r>
          </w:p>
        </w:tc>
        <w:tc>
          <w:tcPr>
            <w:tcW w:w="590" w:type="pct"/>
            <w:tcBorders>
              <w:top w:val="nil"/>
              <w:left w:val="nil"/>
              <w:bottom w:val="single" w:sz="8" w:space="0" w:color="000000"/>
              <w:right w:val="single" w:sz="8" w:space="0" w:color="000000"/>
            </w:tcBorders>
            <w:shd w:val="clear" w:color="auto" w:fill="auto"/>
            <w:noWrap/>
            <w:vAlign w:val="center"/>
            <w:hideMark/>
          </w:tcPr>
          <w:p w14:paraId="5C1E1541"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22,05</w:t>
            </w:r>
          </w:p>
        </w:tc>
        <w:tc>
          <w:tcPr>
            <w:tcW w:w="438" w:type="pct"/>
            <w:tcBorders>
              <w:top w:val="nil"/>
              <w:left w:val="nil"/>
              <w:bottom w:val="single" w:sz="8" w:space="0" w:color="000000"/>
              <w:right w:val="single" w:sz="8" w:space="0" w:color="000000"/>
            </w:tcBorders>
            <w:shd w:val="clear" w:color="auto" w:fill="auto"/>
            <w:noWrap/>
            <w:vAlign w:val="center"/>
            <w:hideMark/>
          </w:tcPr>
          <w:p w14:paraId="092246C4"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77,38</w:t>
            </w:r>
          </w:p>
        </w:tc>
        <w:tc>
          <w:tcPr>
            <w:tcW w:w="613" w:type="pct"/>
            <w:tcBorders>
              <w:top w:val="nil"/>
              <w:left w:val="nil"/>
              <w:bottom w:val="single" w:sz="8" w:space="0" w:color="000000"/>
              <w:right w:val="single" w:sz="8" w:space="0" w:color="000000"/>
            </w:tcBorders>
            <w:shd w:val="clear" w:color="auto" w:fill="auto"/>
            <w:noWrap/>
            <w:vAlign w:val="center"/>
            <w:hideMark/>
          </w:tcPr>
          <w:p w14:paraId="0301931E"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1,17%</w:t>
            </w:r>
          </w:p>
        </w:tc>
        <w:tc>
          <w:tcPr>
            <w:tcW w:w="613" w:type="pct"/>
            <w:tcBorders>
              <w:top w:val="nil"/>
              <w:left w:val="nil"/>
              <w:bottom w:val="single" w:sz="8" w:space="0" w:color="000000"/>
              <w:right w:val="single" w:sz="8" w:space="0" w:color="000000"/>
            </w:tcBorders>
            <w:shd w:val="clear" w:color="auto" w:fill="auto"/>
            <w:noWrap/>
            <w:vAlign w:val="center"/>
            <w:hideMark/>
          </w:tcPr>
          <w:p w14:paraId="6E758511"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0,83%</w:t>
            </w:r>
          </w:p>
        </w:tc>
      </w:tr>
      <w:tr w:rsidR="0070377F" w:rsidRPr="007B24CA" w14:paraId="615745E0" w14:textId="77777777" w:rsidTr="00150DF6">
        <w:trPr>
          <w:trHeight w:val="525"/>
        </w:trPr>
        <w:tc>
          <w:tcPr>
            <w:tcW w:w="2206" w:type="pct"/>
            <w:tcBorders>
              <w:top w:val="nil"/>
              <w:left w:val="single" w:sz="8" w:space="0" w:color="000000"/>
              <w:bottom w:val="single" w:sz="8" w:space="0" w:color="000000"/>
              <w:right w:val="single" w:sz="8" w:space="0" w:color="000000"/>
            </w:tcBorders>
            <w:shd w:val="clear" w:color="auto" w:fill="auto"/>
            <w:vAlign w:val="center"/>
            <w:hideMark/>
          </w:tcPr>
          <w:p w14:paraId="747BD7E1" w14:textId="77777777" w:rsidR="0070377F" w:rsidRPr="007B24CA" w:rsidRDefault="0070377F" w:rsidP="00150DF6">
            <w:pPr>
              <w:rPr>
                <w:rFonts w:ascii="Times New Roman" w:hAnsi="Times New Roman"/>
                <w:b/>
                <w:bCs/>
                <w:color w:val="000000"/>
                <w:sz w:val="20"/>
              </w:rPr>
            </w:pPr>
            <w:r w:rsidRPr="007B24CA">
              <w:rPr>
                <w:rFonts w:ascii="Times New Roman" w:hAnsi="Times New Roman"/>
                <w:b/>
                <w:bCs/>
                <w:color w:val="000000"/>
                <w:sz w:val="20"/>
              </w:rPr>
              <w:t xml:space="preserve">Издаци за набавку финансијске имовине  (у циљу спровођења јавних политика)                                           </w:t>
            </w:r>
          </w:p>
        </w:tc>
        <w:tc>
          <w:tcPr>
            <w:tcW w:w="539" w:type="pct"/>
            <w:tcBorders>
              <w:top w:val="nil"/>
              <w:left w:val="nil"/>
              <w:bottom w:val="single" w:sz="8" w:space="0" w:color="000000"/>
              <w:right w:val="single" w:sz="8" w:space="0" w:color="000000"/>
            </w:tcBorders>
            <w:shd w:val="clear" w:color="auto" w:fill="auto"/>
            <w:noWrap/>
            <w:vAlign w:val="center"/>
            <w:hideMark/>
          </w:tcPr>
          <w:p w14:paraId="4E15CBD2"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18,57</w:t>
            </w:r>
          </w:p>
        </w:tc>
        <w:tc>
          <w:tcPr>
            <w:tcW w:w="590" w:type="pct"/>
            <w:tcBorders>
              <w:top w:val="nil"/>
              <w:left w:val="nil"/>
              <w:bottom w:val="single" w:sz="8" w:space="0" w:color="000000"/>
              <w:right w:val="single" w:sz="8" w:space="0" w:color="000000"/>
            </w:tcBorders>
            <w:shd w:val="clear" w:color="auto" w:fill="auto"/>
            <w:noWrap/>
            <w:vAlign w:val="center"/>
            <w:hideMark/>
          </w:tcPr>
          <w:p w14:paraId="35392582"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23,45</w:t>
            </w:r>
          </w:p>
        </w:tc>
        <w:tc>
          <w:tcPr>
            <w:tcW w:w="438" w:type="pct"/>
            <w:tcBorders>
              <w:top w:val="nil"/>
              <w:left w:val="nil"/>
              <w:bottom w:val="single" w:sz="8" w:space="0" w:color="000000"/>
              <w:right w:val="single" w:sz="8" w:space="0" w:color="000000"/>
            </w:tcBorders>
            <w:shd w:val="clear" w:color="auto" w:fill="auto"/>
            <w:noWrap/>
            <w:vAlign w:val="center"/>
            <w:hideMark/>
          </w:tcPr>
          <w:p w14:paraId="6C60CD7B"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126,29</w:t>
            </w:r>
          </w:p>
        </w:tc>
        <w:tc>
          <w:tcPr>
            <w:tcW w:w="613" w:type="pct"/>
            <w:tcBorders>
              <w:top w:val="nil"/>
              <w:left w:val="nil"/>
              <w:bottom w:val="single" w:sz="8" w:space="0" w:color="000000"/>
              <w:right w:val="single" w:sz="8" w:space="0" w:color="000000"/>
            </w:tcBorders>
            <w:shd w:val="clear" w:color="auto" w:fill="auto"/>
            <w:noWrap/>
            <w:vAlign w:val="center"/>
            <w:hideMark/>
          </w:tcPr>
          <w:p w14:paraId="58B7DF0B"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0,76%</w:t>
            </w:r>
          </w:p>
        </w:tc>
        <w:tc>
          <w:tcPr>
            <w:tcW w:w="613" w:type="pct"/>
            <w:tcBorders>
              <w:top w:val="nil"/>
              <w:left w:val="nil"/>
              <w:bottom w:val="single" w:sz="8" w:space="0" w:color="000000"/>
              <w:right w:val="single" w:sz="8" w:space="0" w:color="000000"/>
            </w:tcBorders>
            <w:shd w:val="clear" w:color="auto" w:fill="auto"/>
            <w:noWrap/>
            <w:vAlign w:val="center"/>
            <w:hideMark/>
          </w:tcPr>
          <w:p w14:paraId="20F49079" w14:textId="77777777" w:rsidR="0070377F" w:rsidRPr="007B24CA" w:rsidRDefault="0070377F" w:rsidP="00150DF6">
            <w:pPr>
              <w:jc w:val="right"/>
              <w:rPr>
                <w:rFonts w:ascii="Times New Roman" w:hAnsi="Times New Roman"/>
                <w:b/>
                <w:bCs/>
                <w:color w:val="000000"/>
                <w:sz w:val="20"/>
              </w:rPr>
            </w:pPr>
            <w:r w:rsidRPr="007B24CA">
              <w:rPr>
                <w:rFonts w:ascii="Times New Roman" w:hAnsi="Times New Roman"/>
                <w:b/>
                <w:bCs/>
                <w:color w:val="000000"/>
                <w:sz w:val="20"/>
              </w:rPr>
              <w:t>0,88%</w:t>
            </w:r>
          </w:p>
        </w:tc>
      </w:tr>
    </w:tbl>
    <w:p w14:paraId="5B91EC13" w14:textId="77777777" w:rsidR="00AC18C4" w:rsidRPr="00E00086" w:rsidRDefault="00AC18C4" w:rsidP="002201E2">
      <w:pPr>
        <w:tabs>
          <w:tab w:val="left" w:pos="720"/>
        </w:tabs>
        <w:spacing w:after="120"/>
        <w:rPr>
          <w:rFonts w:ascii="Times New Roman" w:hAnsi="Times New Roman"/>
          <w:bCs/>
          <w:szCs w:val="24"/>
          <w:lang w:val="sr-Cyrl-RS"/>
        </w:rPr>
      </w:pPr>
    </w:p>
    <w:p w14:paraId="7588B5CD" w14:textId="3A9E73AA" w:rsidR="00A85EA2" w:rsidRPr="00E00086" w:rsidRDefault="00EF196B" w:rsidP="00761E0F">
      <w:pPr>
        <w:tabs>
          <w:tab w:val="left" w:pos="720"/>
        </w:tabs>
        <w:spacing w:after="120"/>
        <w:rPr>
          <w:rFonts w:ascii="Times New Roman" w:hAnsi="Times New Roman"/>
          <w:b/>
          <w:bCs/>
          <w:szCs w:val="24"/>
          <w:lang w:val="sr-Cyrl-RS"/>
        </w:rPr>
      </w:pPr>
      <w:r w:rsidRPr="00E00086">
        <w:rPr>
          <w:rFonts w:ascii="Times New Roman" w:hAnsi="Times New Roman"/>
          <w:b/>
          <w:bCs/>
          <w:szCs w:val="24"/>
          <w:lang w:val="sr-Cyrl-RS"/>
        </w:rPr>
        <w:t xml:space="preserve">Расходи и издаци буџета </w:t>
      </w:r>
      <w:r w:rsidR="00493E41" w:rsidRPr="00E00086">
        <w:rPr>
          <w:rFonts w:ascii="Times New Roman" w:hAnsi="Times New Roman"/>
          <w:b/>
          <w:bCs/>
          <w:szCs w:val="24"/>
          <w:lang w:val="sr-Cyrl-RS"/>
        </w:rPr>
        <w:t>202</w:t>
      </w:r>
      <w:r w:rsidR="00527DD4" w:rsidRPr="00E00086">
        <w:rPr>
          <w:rFonts w:ascii="Times New Roman" w:hAnsi="Times New Roman"/>
          <w:b/>
          <w:bCs/>
          <w:szCs w:val="24"/>
          <w:lang w:val="sr-Cyrl-RS"/>
        </w:rPr>
        <w:t>5</w:t>
      </w:r>
      <w:r w:rsidRPr="00E00086">
        <w:rPr>
          <w:rFonts w:ascii="Times New Roman" w:hAnsi="Times New Roman"/>
          <w:b/>
          <w:bCs/>
          <w:szCs w:val="24"/>
          <w:lang w:val="sr-Cyrl-RS"/>
        </w:rPr>
        <w:t>. години (у млрд динара)</w:t>
      </w:r>
    </w:p>
    <w:p w14:paraId="028B1944" w14:textId="409865D0" w:rsidR="00AE51F8" w:rsidRPr="00E00086" w:rsidRDefault="00AE51F8" w:rsidP="00A85EA2">
      <w:pPr>
        <w:spacing w:after="120"/>
        <w:ind w:firstLine="720"/>
        <w:contextualSpacing/>
        <w:rPr>
          <w:rFonts w:ascii="Times New Roman" w:eastAsia="Calibri" w:hAnsi="Times New Roman"/>
          <w:szCs w:val="24"/>
          <w:lang w:val="sr-Cyrl-RS"/>
        </w:rPr>
      </w:pPr>
      <w:r w:rsidRPr="00E00086">
        <w:rPr>
          <w:rFonts w:ascii="Times New Roman" w:eastAsia="Calibri" w:hAnsi="Times New Roman"/>
          <w:szCs w:val="24"/>
          <w:lang w:val="sr-Cyrl-RS"/>
        </w:rPr>
        <w:t xml:space="preserve">У структури укупних расхода и издатака текући расходи износе </w:t>
      </w:r>
      <w:r w:rsidR="00C52189">
        <w:rPr>
          <w:rFonts w:ascii="Times New Roman" w:eastAsia="Calibri" w:hAnsi="Times New Roman"/>
          <w:szCs w:val="24"/>
          <w:lang w:val="sr-Latn-RS"/>
        </w:rPr>
        <w:t>2.002,</w:t>
      </w:r>
      <w:r w:rsidR="00934368">
        <w:rPr>
          <w:rFonts w:ascii="Times New Roman" w:eastAsia="Calibri" w:hAnsi="Times New Roman"/>
          <w:szCs w:val="24"/>
          <w:lang w:val="sr-Latn-RS"/>
        </w:rPr>
        <w:t>11</w:t>
      </w:r>
      <w:r w:rsidRPr="00E00086">
        <w:rPr>
          <w:rFonts w:ascii="Times New Roman" w:eastAsia="Calibri" w:hAnsi="Times New Roman"/>
          <w:szCs w:val="24"/>
          <w:lang w:val="sr-Cyrl-RS"/>
        </w:rPr>
        <w:t xml:space="preserve"> млрд динара или </w:t>
      </w:r>
      <w:r w:rsidR="005F2B5F" w:rsidRPr="00E00086">
        <w:rPr>
          <w:rFonts w:ascii="Times New Roman" w:eastAsia="Calibri" w:hAnsi="Times New Roman"/>
          <w:szCs w:val="24"/>
          <w:lang w:val="sr-Cyrl-RS"/>
        </w:rPr>
        <w:t>75,2</w:t>
      </w:r>
      <w:r w:rsidR="00934368">
        <w:rPr>
          <w:rFonts w:ascii="Times New Roman" w:eastAsia="Calibri" w:hAnsi="Times New Roman"/>
          <w:szCs w:val="24"/>
          <w:lang w:val="sr-Latn-RS"/>
        </w:rPr>
        <w:t>6</w:t>
      </w:r>
      <w:r w:rsidR="005F2B5F" w:rsidRPr="00E00086">
        <w:rPr>
          <w:rFonts w:ascii="Times New Roman" w:eastAsia="Calibri" w:hAnsi="Times New Roman"/>
          <w:szCs w:val="24"/>
          <w:lang w:val="sr-Cyrl-RS"/>
        </w:rPr>
        <w:t>%</w:t>
      </w:r>
      <w:r w:rsidRPr="00E00086">
        <w:rPr>
          <w:rFonts w:ascii="Times New Roman" w:eastAsia="Calibri" w:hAnsi="Times New Roman"/>
          <w:szCs w:val="24"/>
          <w:lang w:val="sr-Cyrl-RS"/>
        </w:rPr>
        <w:t xml:space="preserve"> издаци за нефинансијску имовину износе </w:t>
      </w:r>
      <w:r w:rsidR="005E34BF">
        <w:rPr>
          <w:rFonts w:ascii="Times New Roman" w:eastAsia="Calibri" w:hAnsi="Times New Roman"/>
          <w:szCs w:val="24"/>
          <w:lang w:val="sr-Latn-RS"/>
        </w:rPr>
        <w:t>612,</w:t>
      </w:r>
      <w:r w:rsidR="00934368">
        <w:rPr>
          <w:rFonts w:ascii="Times New Roman" w:eastAsia="Calibri" w:hAnsi="Times New Roman"/>
          <w:szCs w:val="24"/>
          <w:lang w:val="sr-Latn-RS"/>
        </w:rPr>
        <w:t>59</w:t>
      </w:r>
      <w:r w:rsidR="00DD66E4" w:rsidRPr="00E00086">
        <w:rPr>
          <w:rFonts w:ascii="Times New Roman" w:eastAsia="Calibri" w:hAnsi="Times New Roman"/>
          <w:szCs w:val="24"/>
          <w:lang w:val="sr-Cyrl-RS"/>
        </w:rPr>
        <w:t xml:space="preserve"> </w:t>
      </w:r>
      <w:r w:rsidRPr="00E00086">
        <w:rPr>
          <w:rFonts w:ascii="Times New Roman" w:eastAsia="Calibri" w:hAnsi="Times New Roman"/>
          <w:szCs w:val="24"/>
          <w:lang w:val="sr-Cyrl-RS"/>
        </w:rPr>
        <w:t xml:space="preserve">млрд динара или </w:t>
      </w:r>
      <w:r w:rsidR="00805D83" w:rsidRPr="00E00086">
        <w:rPr>
          <w:rFonts w:ascii="Times New Roman" w:eastAsia="Calibri" w:hAnsi="Times New Roman"/>
          <w:szCs w:val="24"/>
          <w:lang w:val="sr-Cyrl-RS"/>
        </w:rPr>
        <w:t>2</w:t>
      </w:r>
      <w:r w:rsidR="005F2B5F" w:rsidRPr="00E00086">
        <w:rPr>
          <w:rFonts w:ascii="Times New Roman" w:eastAsia="Calibri" w:hAnsi="Times New Roman"/>
          <w:szCs w:val="24"/>
          <w:lang w:val="sr-Cyrl-RS"/>
        </w:rPr>
        <w:t>3,0</w:t>
      </w:r>
      <w:r w:rsidR="00934368">
        <w:rPr>
          <w:rFonts w:ascii="Times New Roman" w:eastAsia="Calibri" w:hAnsi="Times New Roman"/>
          <w:szCs w:val="24"/>
          <w:lang w:val="sr-Latn-RS"/>
        </w:rPr>
        <w:t>3</w:t>
      </w:r>
      <w:r w:rsidRPr="00E00086">
        <w:rPr>
          <w:rFonts w:ascii="Times New Roman" w:eastAsia="Calibri" w:hAnsi="Times New Roman"/>
          <w:szCs w:val="24"/>
          <w:lang w:val="sr-Cyrl-RS"/>
        </w:rPr>
        <w:t xml:space="preserve">%. Остатак чине издаци за отплату главнице у циљу спровођења јавних политика у износу од </w:t>
      </w:r>
      <w:r w:rsidR="00075A1C" w:rsidRPr="00E00086">
        <w:rPr>
          <w:rFonts w:ascii="Times New Roman" w:eastAsia="Calibri" w:hAnsi="Times New Roman"/>
          <w:szCs w:val="24"/>
          <w:lang w:val="sr-Cyrl-RS"/>
        </w:rPr>
        <w:t>22,05</w:t>
      </w:r>
      <w:r w:rsidRPr="00E00086">
        <w:rPr>
          <w:rFonts w:ascii="Times New Roman" w:eastAsia="Calibri" w:hAnsi="Times New Roman"/>
          <w:szCs w:val="24"/>
          <w:lang w:val="sr-Cyrl-RS"/>
        </w:rPr>
        <w:t xml:space="preserve"> млрд динара или </w:t>
      </w:r>
      <w:r w:rsidR="005F2B5F" w:rsidRPr="00E00086">
        <w:rPr>
          <w:rFonts w:ascii="Times New Roman" w:eastAsia="Calibri" w:hAnsi="Times New Roman"/>
          <w:szCs w:val="24"/>
          <w:lang w:val="sr-Cyrl-RS"/>
        </w:rPr>
        <w:t>0,83</w:t>
      </w:r>
      <w:r w:rsidRPr="00E00086">
        <w:rPr>
          <w:rFonts w:ascii="Times New Roman" w:eastAsia="Calibri" w:hAnsi="Times New Roman"/>
          <w:szCs w:val="24"/>
          <w:lang w:val="sr-Cyrl-RS"/>
        </w:rPr>
        <w:t xml:space="preserve">% укупних расхода и издатака и издаци за набавку финансијске имовине у циљу спровођења јавних политика у износу од </w:t>
      </w:r>
      <w:r w:rsidR="000F7286" w:rsidRPr="00E00086">
        <w:rPr>
          <w:rFonts w:ascii="Times New Roman" w:eastAsia="Calibri" w:hAnsi="Times New Roman"/>
          <w:szCs w:val="24"/>
          <w:lang w:val="sr-Cyrl-RS"/>
        </w:rPr>
        <w:t>23,45</w:t>
      </w:r>
      <w:r w:rsidRPr="00E00086">
        <w:rPr>
          <w:rFonts w:ascii="Times New Roman" w:eastAsia="Calibri" w:hAnsi="Times New Roman"/>
          <w:szCs w:val="24"/>
          <w:lang w:val="sr-Cyrl-RS"/>
        </w:rPr>
        <w:t xml:space="preserve"> млрд динара или </w:t>
      </w:r>
      <w:r w:rsidR="005F2B5F" w:rsidRPr="00E00086">
        <w:rPr>
          <w:rFonts w:ascii="Times New Roman" w:eastAsia="Calibri" w:hAnsi="Times New Roman"/>
          <w:szCs w:val="24"/>
          <w:lang w:val="sr-Cyrl-RS"/>
        </w:rPr>
        <w:t>0,88</w:t>
      </w:r>
      <w:r w:rsidRPr="00E00086">
        <w:rPr>
          <w:rFonts w:ascii="Times New Roman" w:eastAsia="Calibri" w:hAnsi="Times New Roman"/>
          <w:szCs w:val="24"/>
          <w:lang w:val="sr-Cyrl-RS"/>
        </w:rPr>
        <w:t xml:space="preserve">% укупних расхода и издатака. </w:t>
      </w:r>
    </w:p>
    <w:p w14:paraId="3143AEBB" w14:textId="68133678" w:rsidR="0055204A" w:rsidRPr="00E00086" w:rsidRDefault="0055204A" w:rsidP="0055204A">
      <w:pPr>
        <w:spacing w:after="120"/>
        <w:contextualSpacing/>
        <w:rPr>
          <w:rFonts w:ascii="Times New Roman" w:eastAsia="Calibri" w:hAnsi="Times New Roman"/>
          <w:szCs w:val="24"/>
          <w:lang w:val="sr-Cyrl-RS"/>
        </w:rPr>
      </w:pPr>
    </w:p>
    <w:p w14:paraId="11485C93" w14:textId="0192FE99" w:rsidR="00761E0F" w:rsidRPr="00E00086" w:rsidRDefault="00761E0F" w:rsidP="0055204A">
      <w:pPr>
        <w:spacing w:after="120"/>
        <w:contextualSpacing/>
        <w:rPr>
          <w:rFonts w:ascii="Times New Roman" w:eastAsia="Calibri" w:hAnsi="Times New Roman"/>
          <w:szCs w:val="24"/>
          <w:lang w:val="sr-Cyrl-RS"/>
        </w:rPr>
      </w:pPr>
    </w:p>
    <w:p w14:paraId="5FF7EA85" w14:textId="78CED5F7" w:rsidR="00EE2BE9" w:rsidRPr="00E00086" w:rsidRDefault="00C540C9" w:rsidP="00E222C6">
      <w:pPr>
        <w:spacing w:after="120"/>
        <w:ind w:firstLine="720"/>
        <w:contextualSpacing/>
        <w:rPr>
          <w:rFonts w:ascii="Times New Roman" w:hAnsi="Times New Roman"/>
          <w:b/>
          <w:szCs w:val="24"/>
          <w:lang w:val="sr-Cyrl-RS"/>
        </w:rPr>
      </w:pPr>
      <w:r>
        <w:rPr>
          <w:noProof/>
        </w:rPr>
        <w:drawing>
          <wp:inline distT="0" distB="0" distL="0" distR="0" wp14:anchorId="31F3683B" wp14:editId="4CFCB0E4">
            <wp:extent cx="5089196" cy="2811913"/>
            <wp:effectExtent l="0" t="0" r="0" b="7620"/>
            <wp:docPr id="21305330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1796" cy="2818875"/>
                    </a:xfrm>
                    <a:prstGeom prst="rect">
                      <a:avLst/>
                    </a:prstGeom>
                    <a:noFill/>
                  </pic:spPr>
                </pic:pic>
              </a:graphicData>
            </a:graphic>
          </wp:inline>
        </w:drawing>
      </w:r>
    </w:p>
    <w:p w14:paraId="74934E1E" w14:textId="77777777" w:rsidR="001B2AFC" w:rsidRDefault="001B2AFC" w:rsidP="00E222C6">
      <w:pPr>
        <w:spacing w:after="120"/>
        <w:ind w:firstLine="720"/>
        <w:contextualSpacing/>
        <w:rPr>
          <w:rFonts w:ascii="Times New Roman" w:hAnsi="Times New Roman"/>
          <w:b/>
          <w:szCs w:val="24"/>
          <w:lang w:val="sr-Latn-RS"/>
        </w:rPr>
      </w:pPr>
    </w:p>
    <w:p w14:paraId="332E40B9" w14:textId="00A5FA18" w:rsidR="00571393" w:rsidRPr="00571393" w:rsidRDefault="00571393" w:rsidP="00571393">
      <w:pPr>
        <w:spacing w:after="120"/>
        <w:ind w:firstLine="720"/>
        <w:contextualSpacing/>
        <w:rPr>
          <w:rFonts w:ascii="Times New Roman" w:eastAsia="Calibri" w:hAnsi="Times New Roman"/>
          <w:noProof/>
          <w:szCs w:val="24"/>
          <w:lang w:val="sr-Cyrl-RS"/>
        </w:rPr>
      </w:pPr>
      <w:r w:rsidRPr="005531B6">
        <w:rPr>
          <w:rFonts w:ascii="Times New Roman" w:hAnsi="Times New Roman"/>
          <w:b/>
          <w:noProof/>
          <w:szCs w:val="24"/>
          <w:lang w:val="sr-Cyrl-RS"/>
        </w:rPr>
        <w:lastRenderedPageBreak/>
        <w:t xml:space="preserve">Расходи за </w:t>
      </w:r>
      <w:r w:rsidRPr="00571393">
        <w:rPr>
          <w:rFonts w:ascii="Times New Roman" w:hAnsi="Times New Roman"/>
          <w:b/>
          <w:noProof/>
          <w:szCs w:val="24"/>
          <w:lang w:val="sr-Cyrl-RS"/>
        </w:rPr>
        <w:t>запослене</w:t>
      </w:r>
      <w:r w:rsidRPr="00571393">
        <w:rPr>
          <w:rFonts w:ascii="Times New Roman" w:hAnsi="Times New Roman"/>
          <w:noProof/>
          <w:color w:val="000000"/>
          <w:szCs w:val="24"/>
          <w:lang w:val="sr-Cyrl-RS"/>
        </w:rPr>
        <w:t xml:space="preserve"> износе </w:t>
      </w:r>
      <w:r w:rsidRPr="00571393">
        <w:rPr>
          <w:rFonts w:ascii="Times New Roman" w:hAnsi="Times New Roman"/>
          <w:noProof/>
          <w:color w:val="000000"/>
          <w:szCs w:val="24"/>
          <w:lang w:val="en-GB"/>
        </w:rPr>
        <w:t xml:space="preserve">588,26 </w:t>
      </w:r>
      <w:r w:rsidRPr="00571393">
        <w:rPr>
          <w:rFonts w:ascii="Times New Roman" w:hAnsi="Times New Roman"/>
          <w:noProof/>
          <w:color w:val="000000"/>
          <w:szCs w:val="24"/>
          <w:lang w:val="sr-Cyrl-RS"/>
        </w:rPr>
        <w:t xml:space="preserve">млрд динара. Учешће ових расхода у укупним расходима и издацима је </w:t>
      </w:r>
      <w:r w:rsidRPr="00571393">
        <w:rPr>
          <w:rFonts w:ascii="Times New Roman" w:hAnsi="Times New Roman"/>
          <w:noProof/>
          <w:color w:val="000000"/>
          <w:szCs w:val="24"/>
          <w:lang w:val="en-GB"/>
        </w:rPr>
        <w:t>22,11%.</w:t>
      </w:r>
      <w:r w:rsidRPr="00571393">
        <w:rPr>
          <w:rFonts w:ascii="Times New Roman" w:hAnsi="Times New Roman"/>
          <w:noProof/>
          <w:color w:val="000000"/>
          <w:szCs w:val="24"/>
          <w:lang w:val="sr-Cyrl-RS"/>
        </w:rPr>
        <w:t xml:space="preserve"> </w:t>
      </w:r>
    </w:p>
    <w:p w14:paraId="1075D838" w14:textId="77777777" w:rsidR="00571393" w:rsidRPr="005531B6" w:rsidRDefault="00571393" w:rsidP="00571393">
      <w:pPr>
        <w:tabs>
          <w:tab w:val="left" w:pos="720"/>
        </w:tabs>
        <w:rPr>
          <w:rFonts w:ascii="Times New Roman" w:hAnsi="Times New Roman"/>
          <w:noProof/>
          <w:szCs w:val="24"/>
          <w:lang w:val="sr-Cyrl-RS"/>
        </w:rPr>
      </w:pPr>
      <w:r w:rsidRPr="005531B6">
        <w:rPr>
          <w:rFonts w:ascii="Times New Roman" w:hAnsi="Times New Roman"/>
          <w:noProof/>
          <w:szCs w:val="24"/>
          <w:lang w:val="sr-Cyrl-RS"/>
        </w:rPr>
        <w:tab/>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 Законом о буџетском систему и другим посебним законима.</w:t>
      </w:r>
    </w:p>
    <w:p w14:paraId="13F49C1C" w14:textId="77777777" w:rsidR="00571393" w:rsidRPr="005531B6" w:rsidRDefault="00571393" w:rsidP="00571393">
      <w:pPr>
        <w:tabs>
          <w:tab w:val="left" w:pos="720"/>
        </w:tabs>
        <w:rPr>
          <w:rFonts w:ascii="Times New Roman" w:hAnsi="Times New Roman"/>
          <w:noProof/>
          <w:szCs w:val="24"/>
          <w:lang w:val="sr-Cyrl-RS"/>
        </w:rPr>
      </w:pPr>
      <w:r w:rsidRPr="005531B6">
        <w:rPr>
          <w:rFonts w:ascii="Times New Roman" w:hAnsi="Times New Roman"/>
          <w:noProof/>
          <w:szCs w:val="24"/>
          <w:lang w:val="sr-Cyrl-RS"/>
        </w:rPr>
        <w:tab/>
        <w:t xml:space="preserve">На плате изабраних лица у Народној скупштини (народни посланици) и Влади примењују се одредбе Закона о платама у државним органима и јавним службама. </w:t>
      </w:r>
    </w:p>
    <w:p w14:paraId="2A15A7C1" w14:textId="77777777" w:rsidR="00571393" w:rsidRPr="005531B6" w:rsidRDefault="00571393" w:rsidP="00571393">
      <w:pPr>
        <w:tabs>
          <w:tab w:val="left" w:pos="720"/>
        </w:tabs>
        <w:rPr>
          <w:rFonts w:ascii="Times New Roman" w:hAnsi="Times New Roman"/>
          <w:noProof/>
          <w:szCs w:val="24"/>
          <w:lang w:val="sr-Cyrl-RS"/>
        </w:rPr>
      </w:pPr>
      <w:r w:rsidRPr="005531B6">
        <w:rPr>
          <w:rFonts w:ascii="Times New Roman" w:hAnsi="Times New Roman"/>
          <w:noProof/>
          <w:szCs w:val="24"/>
          <w:lang w:val="sr-Cyrl-RS"/>
        </w:rPr>
        <w:tab/>
        <w:t xml:space="preserve">На плате запослених у Министарству унутрашњих послова, Безбедносно-информативној агенцији, Министарству одбране, као и за носиоце правосудних функција (судије и тужиоци) примењују се одредбе посебних закона. </w:t>
      </w:r>
    </w:p>
    <w:p w14:paraId="1BD158D4" w14:textId="77777777" w:rsidR="00571393" w:rsidRPr="005531B6" w:rsidRDefault="00571393" w:rsidP="00571393">
      <w:pPr>
        <w:tabs>
          <w:tab w:val="left" w:pos="720"/>
        </w:tabs>
        <w:rPr>
          <w:rFonts w:ascii="Times New Roman" w:hAnsi="Times New Roman"/>
          <w:noProof/>
          <w:szCs w:val="24"/>
          <w:lang w:val="sr-Cyrl-RS"/>
        </w:rPr>
      </w:pPr>
      <w:r w:rsidRPr="005531B6">
        <w:rPr>
          <w:rFonts w:ascii="Times New Roman" w:hAnsi="Times New Roman"/>
          <w:noProof/>
          <w:szCs w:val="24"/>
          <w:lang w:val="sr-Cyrl-RS"/>
        </w:rPr>
        <w:tab/>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је регулисан њихов рад.</w:t>
      </w:r>
    </w:p>
    <w:p w14:paraId="49497BF5" w14:textId="77777777" w:rsidR="00571393" w:rsidRPr="005531B6" w:rsidRDefault="00571393" w:rsidP="00571393">
      <w:pPr>
        <w:ind w:firstLine="709"/>
        <w:rPr>
          <w:rFonts w:ascii="Times New Roman" w:hAnsi="Times New Roman"/>
          <w:noProof/>
          <w:lang w:val="sr-Cyrl-RS"/>
        </w:rPr>
      </w:pPr>
      <w:r w:rsidRPr="005531B6">
        <w:rPr>
          <w:rFonts w:ascii="Times New Roman" w:hAnsi="Times New Roman"/>
          <w:noProof/>
          <w:lang w:val="sr-Cyrl-RS"/>
        </w:rPr>
        <w:t>Изузетно, услед смањеног обима прихода остварених по основу наплате судских такси, плате судија исплаћиваће се до 30% из прихода остварених по основу наплате судских такси које припадају правосудним органима, а преостали део из извора 01 - Општи приходи и примања буџета уз претходно добијену писану сагласност министарства надлежног за послове финансија.</w:t>
      </w:r>
    </w:p>
    <w:p w14:paraId="23252FA9" w14:textId="77777777" w:rsidR="00571393" w:rsidRPr="005531B6" w:rsidRDefault="00571393" w:rsidP="00571393">
      <w:pPr>
        <w:tabs>
          <w:tab w:val="left" w:pos="720"/>
          <w:tab w:val="center" w:pos="1134"/>
        </w:tabs>
        <w:ind w:firstLine="720"/>
        <w:rPr>
          <w:rFonts w:ascii="Times New Roman" w:hAnsi="Times New Roman"/>
          <w:noProof/>
          <w:szCs w:val="24"/>
          <w:lang w:val="sr-Cyrl-RS"/>
        </w:rPr>
      </w:pPr>
      <w:r w:rsidRPr="005531B6">
        <w:rPr>
          <w:rFonts w:ascii="Times New Roman" w:hAnsi="Times New Roman"/>
          <w:noProof/>
          <w:szCs w:val="24"/>
          <w:lang w:val="sr-Cyrl-RS"/>
        </w:rPr>
        <w:t>Маса плата, односно зарада, планирана је у складу са Законом о буџетском систему.</w:t>
      </w:r>
    </w:p>
    <w:p w14:paraId="64A22F13" w14:textId="77777777" w:rsidR="00571393" w:rsidRPr="005531B6" w:rsidRDefault="00571393" w:rsidP="00571393">
      <w:pPr>
        <w:tabs>
          <w:tab w:val="left" w:pos="720"/>
          <w:tab w:val="center" w:pos="1134"/>
        </w:tabs>
        <w:rPr>
          <w:rFonts w:ascii="Times New Roman" w:hAnsi="Times New Roman"/>
          <w:noProof/>
          <w:szCs w:val="24"/>
          <w:lang w:val="sr-Cyrl-RS"/>
        </w:rPr>
      </w:pPr>
      <w:r w:rsidRPr="005531B6">
        <w:rPr>
          <w:rFonts w:ascii="Times New Roman" w:hAnsi="Times New Roman"/>
          <w:noProof/>
          <w:szCs w:val="24"/>
          <w:lang w:val="sr-Cyrl-RS"/>
        </w:rPr>
        <w:tab/>
        <w:t>Средства за плате су планирана између осталог на основу следећих параметара:</w:t>
      </w:r>
    </w:p>
    <w:p w14:paraId="3CF4CD16" w14:textId="77777777" w:rsidR="00571393" w:rsidRPr="005531B6" w:rsidRDefault="00571393" w:rsidP="00571393">
      <w:pPr>
        <w:numPr>
          <w:ilvl w:val="0"/>
          <w:numId w:val="9"/>
        </w:numPr>
        <w:tabs>
          <w:tab w:val="left" w:pos="720"/>
          <w:tab w:val="center" w:pos="1134"/>
        </w:tabs>
        <w:ind w:hanging="180"/>
        <w:rPr>
          <w:rFonts w:ascii="Times New Roman" w:hAnsi="Times New Roman"/>
          <w:noProof/>
          <w:szCs w:val="24"/>
          <w:lang w:val="sr-Cyrl-RS" w:eastAsia="x-none"/>
        </w:rPr>
      </w:pPr>
      <w:r w:rsidRPr="005531B6">
        <w:rPr>
          <w:rFonts w:ascii="Times New Roman" w:hAnsi="Times New Roman"/>
          <w:noProof/>
          <w:szCs w:val="24"/>
          <w:lang w:val="sr-Cyrl-RS" w:eastAsia="x-none"/>
        </w:rPr>
        <w:t>постојећег броја запослених;</w:t>
      </w:r>
    </w:p>
    <w:p w14:paraId="166C8F06" w14:textId="77777777" w:rsidR="00571393" w:rsidRPr="005531B6" w:rsidRDefault="00571393" w:rsidP="00571393">
      <w:pPr>
        <w:numPr>
          <w:ilvl w:val="0"/>
          <w:numId w:val="9"/>
        </w:numPr>
        <w:tabs>
          <w:tab w:val="left" w:pos="720"/>
          <w:tab w:val="center" w:pos="1134"/>
        </w:tabs>
        <w:ind w:hanging="180"/>
        <w:rPr>
          <w:rFonts w:ascii="Times New Roman" w:hAnsi="Times New Roman"/>
          <w:noProof/>
          <w:szCs w:val="24"/>
          <w:lang w:val="sr-Cyrl-RS" w:eastAsia="x-none"/>
        </w:rPr>
      </w:pPr>
      <w:r w:rsidRPr="005531B6">
        <w:rPr>
          <w:rFonts w:ascii="Times New Roman" w:hAnsi="Times New Roman"/>
          <w:noProof/>
          <w:szCs w:val="24"/>
          <w:lang w:val="sr-Cyrl-RS" w:eastAsia="x-none"/>
        </w:rPr>
        <w:t>увећања плата у одговарајућем проценту;</w:t>
      </w:r>
    </w:p>
    <w:p w14:paraId="5DB79E56" w14:textId="77777777" w:rsidR="00571393" w:rsidRPr="00571393" w:rsidRDefault="00571393" w:rsidP="00571393">
      <w:pPr>
        <w:numPr>
          <w:ilvl w:val="0"/>
          <w:numId w:val="9"/>
        </w:numPr>
        <w:tabs>
          <w:tab w:val="left" w:pos="720"/>
          <w:tab w:val="center" w:pos="1134"/>
        </w:tabs>
        <w:ind w:hanging="180"/>
        <w:rPr>
          <w:rFonts w:ascii="Times New Roman" w:hAnsi="Times New Roman"/>
          <w:noProof/>
          <w:szCs w:val="24"/>
          <w:lang w:val="sr-Cyrl-RS" w:eastAsia="x-none"/>
        </w:rPr>
      </w:pPr>
      <w:r w:rsidRPr="00571393">
        <w:rPr>
          <w:rFonts w:ascii="Times New Roman" w:hAnsi="Times New Roman"/>
          <w:noProof/>
          <w:szCs w:val="24"/>
          <w:lang w:val="sr-Cyrl-RS" w:eastAsia="x-none"/>
        </w:rPr>
        <w:t xml:space="preserve">повећања неопорезивог износа зараде на </w:t>
      </w:r>
      <w:r w:rsidRPr="00571393">
        <w:rPr>
          <w:rFonts w:ascii="Times New Roman" w:hAnsi="Times New Roman"/>
          <w:noProof/>
          <w:szCs w:val="24"/>
          <w:lang w:val="en-GB" w:eastAsia="x-none"/>
        </w:rPr>
        <w:t xml:space="preserve">28.423 </w:t>
      </w:r>
      <w:r w:rsidRPr="00571393">
        <w:rPr>
          <w:rFonts w:ascii="Times New Roman" w:hAnsi="Times New Roman"/>
          <w:noProof/>
          <w:szCs w:val="24"/>
          <w:lang w:val="sr-Cyrl-RS" w:eastAsia="x-none"/>
        </w:rPr>
        <w:t>динара.</w:t>
      </w:r>
    </w:p>
    <w:p w14:paraId="68423C2E" w14:textId="77777777" w:rsidR="00571393" w:rsidRPr="00571393" w:rsidRDefault="00571393" w:rsidP="00571393">
      <w:pPr>
        <w:tabs>
          <w:tab w:val="left" w:pos="720"/>
          <w:tab w:val="center" w:pos="1134"/>
        </w:tabs>
        <w:rPr>
          <w:rFonts w:ascii="Times New Roman" w:hAnsi="Times New Roman"/>
          <w:noProof/>
          <w:szCs w:val="24"/>
          <w:lang w:val="sr-Cyrl-RS"/>
        </w:rPr>
      </w:pPr>
      <w:r w:rsidRPr="00571393">
        <w:rPr>
          <w:rFonts w:ascii="Times New Roman" w:hAnsi="Times New Roman"/>
          <w:noProof/>
          <w:szCs w:val="24"/>
          <w:lang w:val="sr-Cyrl-RS"/>
        </w:rPr>
        <w:tab/>
        <w:t>У 2025. години плате запослених код корисника буџетских средстава планирају се у складу са основицама за обрачун и исплату плата, као и увећањима дефинисаним чланом 9. овог закона, која се примењују почев од плате за јануар 2025. године.</w:t>
      </w:r>
    </w:p>
    <w:p w14:paraId="46EBA9C2" w14:textId="1C7D3CEA" w:rsidR="002E5886" w:rsidRPr="00E00086" w:rsidRDefault="002E5886" w:rsidP="002E5886">
      <w:pPr>
        <w:ind w:firstLine="709"/>
        <w:rPr>
          <w:rFonts w:ascii="Times New Roman" w:hAnsi="Times New Roman"/>
          <w:szCs w:val="24"/>
          <w:lang w:val="sr-Cyrl-RS"/>
        </w:rPr>
      </w:pPr>
      <w:r>
        <w:rPr>
          <w:rFonts w:ascii="Times New Roman" w:hAnsi="Times New Roman"/>
          <w:szCs w:val="24"/>
          <w:lang w:val="sr-Cyrl-RS"/>
        </w:rPr>
        <w:t>Запосленима</w:t>
      </w:r>
      <w:r w:rsidRPr="00E00086">
        <w:rPr>
          <w:rFonts w:ascii="Times New Roman" w:hAnsi="Times New Roman"/>
          <w:szCs w:val="24"/>
          <w:lang w:val="sr-Cyrl-RS"/>
        </w:rPr>
        <w:t xml:space="preserve"> у установама предшколског, основног и средњег образовања и васпитања, високог образовања и ученичког и студентског стандарда плате ће се повећати за </w:t>
      </w:r>
      <w:r>
        <w:rPr>
          <w:rFonts w:ascii="Times New Roman" w:hAnsi="Times New Roman"/>
          <w:szCs w:val="24"/>
          <w:lang w:val="sr-Latn-RS"/>
        </w:rPr>
        <w:t>11</w:t>
      </w:r>
      <w:r w:rsidRPr="00E00086">
        <w:rPr>
          <w:rFonts w:ascii="Times New Roman" w:hAnsi="Times New Roman"/>
          <w:szCs w:val="24"/>
          <w:lang w:val="sr-Cyrl-RS"/>
        </w:rPr>
        <w:t>% почев од плате за јануар 2025. године.</w:t>
      </w:r>
    </w:p>
    <w:p w14:paraId="69782ABB" w14:textId="77777777" w:rsidR="00571393" w:rsidRPr="00571393" w:rsidRDefault="00571393" w:rsidP="00571393">
      <w:pPr>
        <w:tabs>
          <w:tab w:val="left" w:pos="720"/>
          <w:tab w:val="center" w:pos="1134"/>
        </w:tabs>
        <w:rPr>
          <w:rFonts w:ascii="Times New Roman" w:hAnsi="Times New Roman"/>
          <w:noProof/>
          <w:szCs w:val="24"/>
          <w:lang w:val="sr-Cyrl-RS"/>
        </w:rPr>
      </w:pPr>
      <w:r w:rsidRPr="00571393">
        <w:rPr>
          <w:rFonts w:ascii="Times New Roman" w:hAnsi="Times New Roman"/>
          <w:noProof/>
          <w:szCs w:val="24"/>
          <w:lang w:val="sr-Cyrl-RS"/>
        </w:rPr>
        <w:tab/>
        <w:t xml:space="preserve">У буџетској 2025. години </w:t>
      </w:r>
      <w:r w:rsidRPr="00571393">
        <w:rPr>
          <w:noProof/>
          <w:lang w:val="sr-Cyrl-RS"/>
        </w:rPr>
        <w:t>не може</w:t>
      </w:r>
      <w:r w:rsidRPr="00571393">
        <w:rPr>
          <w:rFonts w:ascii="Times New Roman" w:hAnsi="Times New Roman"/>
          <w:noProof/>
          <w:szCs w:val="24"/>
          <w:lang w:val="sr-Cyrl-RS"/>
        </w:rPr>
        <w:t xml:space="preserve"> се вршити обрачун и исплата поклона у новцу, божићних, годишњих и других врста награда и бонуса и примања запослених ради побољшања материјалног положаја и побољшања услова рада, као и других примања из члана 120. став 1. тачка 4. Закона о раду („Службени гласник РС”, бр. 24/05, 61/05, 54/09, 32/13, 75/14, 13/17-УС, 113/17 и 95/18-аутентично тумачење), предвиђених посебним и појединачним колективним уговорима и другим актима, за директне и индиректне кориснике буџетских средстава буџета Републике Србије, локалне власти и кориснике средстава организација за обавезно социјално осигурање, осим јубиларних награда за запослене и новчаних честитки за децу запослених.</w:t>
      </w:r>
    </w:p>
    <w:p w14:paraId="420C46F0" w14:textId="77777777" w:rsidR="00571393" w:rsidRPr="00571393" w:rsidRDefault="00571393" w:rsidP="00571393">
      <w:pPr>
        <w:tabs>
          <w:tab w:val="left" w:pos="720"/>
          <w:tab w:val="center" w:pos="1134"/>
        </w:tabs>
        <w:rPr>
          <w:rFonts w:ascii="Times New Roman" w:hAnsi="Times New Roman"/>
          <w:noProof/>
          <w:szCs w:val="24"/>
          <w:lang w:val="sr-Cyrl-RS"/>
        </w:rPr>
      </w:pPr>
      <w:r w:rsidRPr="00571393">
        <w:rPr>
          <w:rFonts w:ascii="Times New Roman" w:hAnsi="Times New Roman"/>
          <w:noProof/>
          <w:szCs w:val="24"/>
          <w:lang w:val="sr-Cyrl-RS"/>
        </w:rPr>
        <w:tab/>
        <w:t>У 2025. години не могу се исплаћивати запосленима код корисника буџетских средстава награде и бонуси који према међународним критеријумима представљају нестандардне, односно нетранспарентне облике награда и бонуса.</w:t>
      </w:r>
    </w:p>
    <w:p w14:paraId="5F71691A" w14:textId="5767929B" w:rsidR="00571393" w:rsidRPr="00571393" w:rsidRDefault="00571393" w:rsidP="00571393">
      <w:pPr>
        <w:tabs>
          <w:tab w:val="left" w:pos="720"/>
          <w:tab w:val="center" w:pos="1134"/>
        </w:tabs>
        <w:ind w:firstLine="720"/>
        <w:rPr>
          <w:rFonts w:ascii="Times New Roman" w:hAnsi="Times New Roman"/>
          <w:noProof/>
          <w:szCs w:val="24"/>
          <w:lang w:val="sr-Latn-RS"/>
        </w:rPr>
      </w:pPr>
      <w:r w:rsidRPr="00571393">
        <w:rPr>
          <w:rFonts w:ascii="Times New Roman" w:hAnsi="Times New Roman"/>
          <w:noProof/>
          <w:szCs w:val="24"/>
          <w:lang w:val="sr-Cyrl-RS"/>
        </w:rPr>
        <w:t>Изузетно, исплата награда и бонуса запосленима код корисника средстава буџета Републике Србије и корисника средстава организација за обавезно социјално осигурање у 2025. години може се вршити на основу одлуке Владе.</w:t>
      </w:r>
    </w:p>
    <w:p w14:paraId="626650A2" w14:textId="31F5E3A3" w:rsidR="000E57BF" w:rsidRPr="00D56DA4" w:rsidRDefault="00AE51F8" w:rsidP="00D56DA4">
      <w:pPr>
        <w:tabs>
          <w:tab w:val="left" w:pos="720"/>
          <w:tab w:val="center" w:pos="1134"/>
        </w:tabs>
        <w:ind w:firstLine="720"/>
        <w:rPr>
          <w:rFonts w:ascii="Times New Roman" w:hAnsi="Times New Roman"/>
          <w:color w:val="000000"/>
          <w:szCs w:val="24"/>
          <w:lang w:val="sr-Latn-RS"/>
        </w:rPr>
      </w:pPr>
      <w:r w:rsidRPr="00571393">
        <w:rPr>
          <w:rFonts w:ascii="Times New Roman" w:hAnsi="Times New Roman"/>
          <w:b/>
          <w:bCs/>
          <w:color w:val="000000"/>
          <w:szCs w:val="24"/>
          <w:lang w:val="sr-Cyrl-RS"/>
        </w:rPr>
        <w:t xml:space="preserve">Расходи за коришћење услуга и роба </w:t>
      </w:r>
      <w:r w:rsidRPr="00571393">
        <w:rPr>
          <w:rFonts w:ascii="Times New Roman" w:hAnsi="Times New Roman"/>
          <w:color w:val="000000"/>
          <w:szCs w:val="24"/>
          <w:lang w:val="sr-Cyrl-RS"/>
        </w:rPr>
        <w:t xml:space="preserve">износе </w:t>
      </w:r>
      <w:r w:rsidR="00411E29" w:rsidRPr="00571393">
        <w:rPr>
          <w:rFonts w:ascii="Times New Roman" w:hAnsi="Times New Roman"/>
          <w:color w:val="000000"/>
          <w:szCs w:val="24"/>
          <w:lang w:val="sr-Latn-RS"/>
        </w:rPr>
        <w:t>268,</w:t>
      </w:r>
      <w:r w:rsidR="00E82502" w:rsidRPr="00571393">
        <w:rPr>
          <w:rFonts w:ascii="Times New Roman" w:hAnsi="Times New Roman"/>
          <w:color w:val="000000"/>
          <w:szCs w:val="24"/>
          <w:lang w:val="sr-Latn-RS"/>
        </w:rPr>
        <w:t>03</w:t>
      </w:r>
      <w:r w:rsidRPr="00571393">
        <w:rPr>
          <w:rFonts w:ascii="Times New Roman" w:hAnsi="Times New Roman"/>
          <w:color w:val="000000"/>
          <w:szCs w:val="24"/>
          <w:lang w:val="sr-Cyrl-RS"/>
        </w:rPr>
        <w:t xml:space="preserve"> млрд динара</w:t>
      </w:r>
      <w:r w:rsidRPr="00E00086">
        <w:rPr>
          <w:rFonts w:ascii="Times New Roman" w:hAnsi="Times New Roman"/>
          <w:color w:val="000000"/>
          <w:szCs w:val="24"/>
          <w:lang w:val="sr-Cyrl-RS"/>
        </w:rPr>
        <w:t xml:space="preserve">. Учешће ових расхода у укупним расходима и издацима је </w:t>
      </w:r>
      <w:r w:rsidR="00A06107" w:rsidRPr="00E00086">
        <w:rPr>
          <w:rFonts w:ascii="Times New Roman" w:hAnsi="Times New Roman"/>
          <w:color w:val="000000"/>
          <w:szCs w:val="24"/>
          <w:lang w:val="sr-Cyrl-RS"/>
        </w:rPr>
        <w:t>10,0</w:t>
      </w:r>
      <w:r w:rsidR="00411E29">
        <w:rPr>
          <w:rFonts w:ascii="Times New Roman" w:hAnsi="Times New Roman"/>
          <w:color w:val="000000"/>
          <w:szCs w:val="24"/>
          <w:lang w:val="sr-Latn-RS"/>
        </w:rPr>
        <w:t>8</w:t>
      </w:r>
      <w:r w:rsidRPr="00E00086">
        <w:rPr>
          <w:rFonts w:ascii="Times New Roman" w:hAnsi="Times New Roman"/>
          <w:color w:val="000000"/>
          <w:szCs w:val="24"/>
          <w:lang w:val="sr-Cyrl-RS"/>
        </w:rPr>
        <w:t>%</w:t>
      </w:r>
      <w:r w:rsidR="00DF267C" w:rsidRPr="00E00086">
        <w:rPr>
          <w:rFonts w:ascii="Times New Roman" w:hAnsi="Times New Roman"/>
          <w:color w:val="000000"/>
          <w:szCs w:val="24"/>
          <w:lang w:val="sr-Cyrl-RS"/>
        </w:rPr>
        <w:t>. Средства су планиран</w:t>
      </w:r>
      <w:r w:rsidR="0064364F" w:rsidRPr="00E00086">
        <w:rPr>
          <w:rFonts w:ascii="Times New Roman" w:hAnsi="Times New Roman"/>
          <w:color w:val="000000"/>
          <w:szCs w:val="24"/>
          <w:lang w:val="sr-Cyrl-RS"/>
        </w:rPr>
        <w:t>a</w:t>
      </w:r>
      <w:r w:rsidR="00DF267C" w:rsidRPr="00E00086">
        <w:rPr>
          <w:rFonts w:ascii="Times New Roman" w:hAnsi="Times New Roman"/>
          <w:color w:val="000000"/>
          <w:szCs w:val="24"/>
          <w:lang w:val="sr-Cyrl-RS"/>
        </w:rPr>
        <w:t xml:space="preserve"> за</w:t>
      </w:r>
      <w:r w:rsidR="00151DEC" w:rsidRPr="00E00086">
        <w:rPr>
          <w:rFonts w:ascii="Times New Roman" w:hAnsi="Times New Roman"/>
          <w:color w:val="000000"/>
          <w:szCs w:val="24"/>
          <w:lang w:val="sr-Cyrl-RS"/>
        </w:rPr>
        <w:t>:</w:t>
      </w:r>
      <w:r w:rsidR="00DF267C" w:rsidRPr="00E00086">
        <w:rPr>
          <w:rFonts w:ascii="Times New Roman" w:hAnsi="Times New Roman"/>
          <w:color w:val="000000"/>
          <w:szCs w:val="24"/>
          <w:lang w:val="sr-Cyrl-RS"/>
        </w:rPr>
        <w:t xml:space="preserve"> </w:t>
      </w:r>
      <w:r w:rsidRPr="00E00086">
        <w:rPr>
          <w:rFonts w:ascii="Times New Roman" w:hAnsi="Times New Roman"/>
          <w:b/>
          <w:bCs/>
          <w:color w:val="000000"/>
          <w:szCs w:val="24"/>
          <w:lang w:val="sr-Cyrl-RS"/>
        </w:rPr>
        <w:t xml:space="preserve">сталне трошкове </w:t>
      </w:r>
      <w:r w:rsidR="00206479" w:rsidRPr="00E00086">
        <w:rPr>
          <w:rFonts w:ascii="Times New Roman" w:hAnsi="Times New Roman"/>
          <w:color w:val="000000"/>
          <w:szCs w:val="24"/>
          <w:lang w:val="sr-Cyrl-RS"/>
        </w:rPr>
        <w:t>буџетских корисника</w:t>
      </w:r>
      <w:r w:rsidR="00151DEC" w:rsidRPr="00E00086">
        <w:rPr>
          <w:rFonts w:ascii="Times New Roman" w:hAnsi="Times New Roman"/>
          <w:color w:val="000000"/>
          <w:szCs w:val="24"/>
          <w:lang w:val="sr-Cyrl-RS"/>
        </w:rPr>
        <w:t xml:space="preserve"> </w:t>
      </w:r>
      <w:r w:rsidR="00206479" w:rsidRPr="00E00086">
        <w:rPr>
          <w:rFonts w:ascii="Times New Roman" w:hAnsi="Times New Roman"/>
          <w:color w:val="000000"/>
          <w:szCs w:val="24"/>
          <w:lang w:val="sr-Cyrl-RS"/>
        </w:rPr>
        <w:t>(енергетске и комуналне услуге, услуге комуникација, трошков</w:t>
      </w:r>
      <w:r w:rsidR="00151DEC" w:rsidRPr="00E00086">
        <w:rPr>
          <w:rFonts w:ascii="Times New Roman" w:hAnsi="Times New Roman"/>
          <w:color w:val="000000"/>
          <w:szCs w:val="24"/>
          <w:lang w:val="sr-Cyrl-RS"/>
        </w:rPr>
        <w:t>и</w:t>
      </w:r>
      <w:r w:rsidR="00206479" w:rsidRPr="00E00086">
        <w:rPr>
          <w:rFonts w:ascii="Times New Roman" w:hAnsi="Times New Roman"/>
          <w:color w:val="000000"/>
          <w:szCs w:val="24"/>
          <w:lang w:val="sr-Cyrl-RS"/>
        </w:rPr>
        <w:t xml:space="preserve"> осигурања</w:t>
      </w:r>
      <w:r w:rsidR="00C71C79">
        <w:rPr>
          <w:rFonts w:ascii="Times New Roman" w:hAnsi="Times New Roman"/>
          <w:color w:val="000000"/>
          <w:szCs w:val="24"/>
          <w:lang w:val="sr-Cyrl-RS"/>
        </w:rPr>
        <w:t>, трошкове закупа</w:t>
      </w:r>
      <w:r w:rsidR="00206479" w:rsidRPr="00E00086">
        <w:rPr>
          <w:rFonts w:ascii="Times New Roman" w:hAnsi="Times New Roman"/>
          <w:color w:val="000000"/>
          <w:szCs w:val="24"/>
          <w:lang w:val="sr-Cyrl-RS"/>
        </w:rPr>
        <w:t xml:space="preserve"> и др.)</w:t>
      </w:r>
      <w:r w:rsidR="00151DEC" w:rsidRPr="00E00086">
        <w:rPr>
          <w:rFonts w:ascii="Times New Roman" w:hAnsi="Times New Roman"/>
          <w:color w:val="000000"/>
          <w:szCs w:val="24"/>
          <w:lang w:val="sr-Cyrl-RS"/>
        </w:rPr>
        <w:t>;</w:t>
      </w:r>
      <w:r w:rsidR="00206479" w:rsidRPr="00E00086">
        <w:rPr>
          <w:rFonts w:ascii="Times New Roman" w:hAnsi="Times New Roman"/>
          <w:color w:val="000000"/>
          <w:szCs w:val="24"/>
          <w:lang w:val="sr-Cyrl-RS"/>
        </w:rPr>
        <w:t xml:space="preserve"> </w:t>
      </w:r>
      <w:r w:rsidR="00206479" w:rsidRPr="00E00086">
        <w:rPr>
          <w:rFonts w:ascii="Times New Roman" w:hAnsi="Times New Roman"/>
          <w:b/>
          <w:bCs/>
          <w:color w:val="000000"/>
          <w:szCs w:val="24"/>
          <w:lang w:val="sr-Cyrl-RS"/>
        </w:rPr>
        <w:t>услуге по уговору</w:t>
      </w:r>
      <w:r w:rsidR="00206479" w:rsidRPr="00E00086">
        <w:rPr>
          <w:rFonts w:ascii="Times New Roman" w:hAnsi="Times New Roman"/>
          <w:color w:val="000000"/>
          <w:szCs w:val="24"/>
          <w:lang w:val="sr-Cyrl-RS"/>
        </w:rPr>
        <w:t xml:space="preserve"> (с</w:t>
      </w:r>
      <w:r w:rsidR="004E7950" w:rsidRPr="00E00086">
        <w:rPr>
          <w:rFonts w:ascii="Times New Roman" w:hAnsi="Times New Roman"/>
          <w:color w:val="000000"/>
          <w:szCs w:val="24"/>
          <w:lang w:val="sr-Cyrl-RS"/>
        </w:rPr>
        <w:t>провођење судских поступака судова</w:t>
      </w:r>
      <w:r w:rsidR="008F36F8" w:rsidRPr="00E00086">
        <w:rPr>
          <w:rFonts w:ascii="Times New Roman" w:hAnsi="Times New Roman"/>
          <w:color w:val="000000"/>
          <w:szCs w:val="24"/>
          <w:lang w:val="sr-Cyrl-RS"/>
        </w:rPr>
        <w:t>,</w:t>
      </w:r>
      <w:r w:rsidR="004E7950" w:rsidRPr="00E00086">
        <w:rPr>
          <w:rFonts w:ascii="Times New Roman" w:hAnsi="Times New Roman"/>
          <w:color w:val="000000"/>
          <w:szCs w:val="24"/>
          <w:lang w:val="sr-Cyrl-RS"/>
        </w:rPr>
        <w:t xml:space="preserve"> </w:t>
      </w:r>
      <w:r w:rsidR="00ED473C" w:rsidRPr="00E00086">
        <w:rPr>
          <w:rFonts w:ascii="Times New Roman" w:hAnsi="Times New Roman"/>
          <w:color w:val="000000"/>
          <w:szCs w:val="24"/>
          <w:lang w:val="sr-Cyrl-RS"/>
        </w:rPr>
        <w:t>спровођење тужилачких активности тужилаштава</w:t>
      </w:r>
      <w:r w:rsidR="008F36F8" w:rsidRPr="00E00086">
        <w:rPr>
          <w:rFonts w:ascii="Times New Roman" w:hAnsi="Times New Roman"/>
          <w:color w:val="000000"/>
          <w:szCs w:val="24"/>
          <w:lang w:val="sr-Cyrl-RS"/>
        </w:rPr>
        <w:t>,</w:t>
      </w:r>
      <w:r w:rsidR="00ED473C" w:rsidRPr="00E00086">
        <w:rPr>
          <w:rFonts w:ascii="Times New Roman" w:hAnsi="Times New Roman"/>
          <w:color w:val="000000"/>
          <w:szCs w:val="24"/>
          <w:lang w:val="sr-Cyrl-RS"/>
        </w:rPr>
        <w:t xml:space="preserve"> </w:t>
      </w:r>
      <w:r w:rsidR="00206479" w:rsidRPr="00E00086">
        <w:rPr>
          <w:rFonts w:ascii="Times New Roman" w:hAnsi="Times New Roman"/>
          <w:color w:val="000000"/>
          <w:szCs w:val="24"/>
          <w:lang w:val="sr-Cyrl-RS"/>
        </w:rPr>
        <w:t>п</w:t>
      </w:r>
      <w:r w:rsidR="004E7950" w:rsidRPr="00E00086">
        <w:rPr>
          <w:rFonts w:ascii="Times New Roman" w:hAnsi="Times New Roman"/>
          <w:color w:val="000000"/>
          <w:szCs w:val="24"/>
          <w:lang w:val="sr-Cyrl-RS"/>
        </w:rPr>
        <w:t>равн</w:t>
      </w:r>
      <w:r w:rsidR="00CF5AAB" w:rsidRPr="00E00086">
        <w:rPr>
          <w:rFonts w:ascii="Times New Roman" w:hAnsi="Times New Roman"/>
          <w:color w:val="000000"/>
          <w:szCs w:val="24"/>
          <w:lang w:val="sr-Cyrl-RS"/>
        </w:rPr>
        <w:t>а</w:t>
      </w:r>
      <w:r w:rsidR="004E7950" w:rsidRPr="00E00086">
        <w:rPr>
          <w:rFonts w:ascii="Times New Roman" w:hAnsi="Times New Roman"/>
          <w:color w:val="000000"/>
          <w:szCs w:val="24"/>
          <w:lang w:val="sr-Cyrl-RS"/>
        </w:rPr>
        <w:t xml:space="preserve"> заштит</w:t>
      </w:r>
      <w:r w:rsidR="00CF5AAB" w:rsidRPr="00E00086">
        <w:rPr>
          <w:rFonts w:ascii="Times New Roman" w:hAnsi="Times New Roman"/>
          <w:color w:val="000000"/>
          <w:szCs w:val="24"/>
          <w:lang w:val="sr-Cyrl-RS"/>
        </w:rPr>
        <w:t>а</w:t>
      </w:r>
      <w:r w:rsidR="004E7950" w:rsidRPr="00E00086">
        <w:rPr>
          <w:rFonts w:ascii="Times New Roman" w:hAnsi="Times New Roman"/>
          <w:color w:val="000000"/>
          <w:szCs w:val="24"/>
          <w:lang w:val="sr-Cyrl-RS"/>
        </w:rPr>
        <w:t xml:space="preserve"> имовине и заступање интереса Републике Србије пред међународним судовима</w:t>
      </w:r>
      <w:r w:rsidR="008F36F8" w:rsidRPr="00E00086">
        <w:rPr>
          <w:rFonts w:ascii="Times New Roman" w:hAnsi="Times New Roman"/>
          <w:color w:val="000000"/>
          <w:szCs w:val="24"/>
          <w:lang w:val="sr-Cyrl-RS"/>
        </w:rPr>
        <w:t>,</w:t>
      </w:r>
      <w:r w:rsidR="007E24BE">
        <w:rPr>
          <w:rFonts w:ascii="Times New Roman" w:hAnsi="Times New Roman"/>
          <w:color w:val="000000"/>
          <w:szCs w:val="24"/>
          <w:lang w:val="sr-Cyrl-RS"/>
        </w:rPr>
        <w:t xml:space="preserve"> </w:t>
      </w:r>
      <w:r w:rsidR="007E24BE">
        <w:rPr>
          <w:rFonts w:ascii="Times New Roman" w:hAnsi="Times New Roman" w:hint="eastAsia"/>
          <w:color w:val="000000"/>
          <w:szCs w:val="24"/>
          <w:lang w:val="en-US"/>
        </w:rPr>
        <w:t>м</w:t>
      </w:r>
      <w:r w:rsidR="007E24BE" w:rsidRPr="007E24BE">
        <w:rPr>
          <w:rFonts w:ascii="Times New Roman" w:hAnsi="Times New Roman" w:hint="eastAsia"/>
          <w:color w:val="000000"/>
          <w:szCs w:val="24"/>
          <w:lang w:val="sr-Cyrl-RS"/>
        </w:rPr>
        <w:t>одернизација</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t>пореске</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t>администрације</w:t>
      </w:r>
      <w:r w:rsidR="007E24BE">
        <w:rPr>
          <w:rFonts w:ascii="Times New Roman" w:hAnsi="Times New Roman"/>
          <w:color w:val="000000"/>
          <w:szCs w:val="24"/>
          <w:lang w:val="sr-Cyrl-RS"/>
        </w:rPr>
        <w:t>, реализација делатности образовања,</w:t>
      </w:r>
      <w:r w:rsidR="004E7950" w:rsidRPr="00E00086">
        <w:rPr>
          <w:rFonts w:ascii="Times New Roman" w:hAnsi="Times New Roman"/>
          <w:color w:val="000000"/>
          <w:szCs w:val="24"/>
          <w:lang w:val="sr-Cyrl-RS"/>
        </w:rPr>
        <w:t xml:space="preserve"> </w:t>
      </w:r>
      <w:r w:rsidR="00D93E86" w:rsidRPr="00E00086">
        <w:rPr>
          <w:rFonts w:ascii="Times New Roman" w:hAnsi="Times New Roman"/>
          <w:color w:val="000000"/>
          <w:szCs w:val="24"/>
          <w:lang w:val="sr-Cyrl-RS"/>
        </w:rPr>
        <w:t xml:space="preserve">операције и </w:t>
      </w:r>
      <w:r w:rsidR="00D5061E" w:rsidRPr="00E00086">
        <w:rPr>
          <w:rFonts w:ascii="Times New Roman" w:hAnsi="Times New Roman"/>
          <w:color w:val="000000"/>
          <w:szCs w:val="24"/>
          <w:lang w:val="sr-Cyrl-RS"/>
        </w:rPr>
        <w:t>функционисање Министарства одбране и Војске Србије</w:t>
      </w:r>
      <w:r w:rsidR="008F36F8" w:rsidRPr="00E00086">
        <w:rPr>
          <w:rFonts w:ascii="Times New Roman" w:hAnsi="Times New Roman"/>
          <w:color w:val="000000"/>
          <w:szCs w:val="24"/>
          <w:lang w:val="sr-Cyrl-RS"/>
        </w:rPr>
        <w:t>,</w:t>
      </w:r>
      <w:r w:rsidR="00D5061E" w:rsidRPr="00E00086">
        <w:rPr>
          <w:rFonts w:ascii="Times New Roman" w:hAnsi="Times New Roman"/>
          <w:color w:val="000000"/>
          <w:szCs w:val="24"/>
          <w:lang w:val="sr-Cyrl-RS"/>
        </w:rPr>
        <w:t xml:space="preserve"> </w:t>
      </w:r>
      <w:r w:rsidR="007E24BE">
        <w:rPr>
          <w:rFonts w:ascii="Times New Roman" w:hAnsi="Times New Roman" w:hint="eastAsia"/>
          <w:color w:val="000000"/>
          <w:szCs w:val="24"/>
          <w:lang w:val="en-US"/>
        </w:rPr>
        <w:t>о</w:t>
      </w:r>
      <w:r w:rsidR="007E24BE" w:rsidRPr="007E24BE">
        <w:rPr>
          <w:rFonts w:ascii="Times New Roman" w:hAnsi="Times New Roman" w:hint="eastAsia"/>
          <w:color w:val="000000"/>
          <w:szCs w:val="24"/>
          <w:lang w:val="sr-Cyrl-RS"/>
        </w:rPr>
        <w:t>бављање</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t>делатности</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t>установа</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lastRenderedPageBreak/>
        <w:t>социјалне</w:t>
      </w:r>
      <w:r w:rsidR="007E24BE" w:rsidRPr="007E24BE">
        <w:rPr>
          <w:rFonts w:ascii="Times New Roman" w:hAnsi="Times New Roman"/>
          <w:color w:val="000000"/>
          <w:szCs w:val="24"/>
          <w:lang w:val="sr-Cyrl-RS"/>
        </w:rPr>
        <w:t xml:space="preserve"> </w:t>
      </w:r>
      <w:r w:rsidR="007E24BE" w:rsidRPr="007E24BE">
        <w:rPr>
          <w:rFonts w:ascii="Times New Roman" w:hAnsi="Times New Roman" w:hint="eastAsia"/>
          <w:color w:val="000000"/>
          <w:szCs w:val="24"/>
          <w:lang w:val="sr-Cyrl-RS"/>
        </w:rPr>
        <w:t>заштите</w:t>
      </w:r>
      <w:r w:rsidR="007E24BE">
        <w:rPr>
          <w:rFonts w:ascii="Times New Roman" w:hAnsi="Times New Roman"/>
          <w:color w:val="000000"/>
          <w:szCs w:val="24"/>
          <w:lang w:val="sr-Cyrl-RS"/>
        </w:rPr>
        <w:t xml:space="preserve"> и</w:t>
      </w:r>
      <w:r w:rsidR="007E24BE" w:rsidRPr="007E24BE">
        <w:rPr>
          <w:rFonts w:ascii="Times New Roman" w:hAnsi="Times New Roman" w:hint="eastAsia"/>
          <w:color w:val="000000"/>
          <w:szCs w:val="24"/>
          <w:lang w:val="sr-Cyrl-RS"/>
        </w:rPr>
        <w:t> </w:t>
      </w:r>
      <w:r w:rsidR="00C61EEC" w:rsidRPr="00E00086">
        <w:rPr>
          <w:rFonts w:ascii="Times New Roman" w:hAnsi="Times New Roman"/>
          <w:color w:val="000000"/>
          <w:szCs w:val="24"/>
          <w:lang w:val="sr-Cyrl-RS"/>
        </w:rPr>
        <w:t>подршк</w:t>
      </w:r>
      <w:r w:rsidR="00CF5AAB" w:rsidRPr="00E00086">
        <w:rPr>
          <w:rFonts w:ascii="Times New Roman" w:hAnsi="Times New Roman"/>
          <w:color w:val="000000"/>
          <w:szCs w:val="24"/>
          <w:lang w:val="sr-Cyrl-RS"/>
        </w:rPr>
        <w:t>а</w:t>
      </w:r>
      <w:r w:rsidR="00C61EEC" w:rsidRPr="00E00086">
        <w:rPr>
          <w:rFonts w:ascii="Times New Roman" w:hAnsi="Times New Roman"/>
          <w:color w:val="000000"/>
          <w:szCs w:val="24"/>
          <w:lang w:val="sr-Cyrl-RS"/>
        </w:rPr>
        <w:t xml:space="preserve"> рада хранитеља</w:t>
      </w:r>
      <w:r w:rsidR="008548CB" w:rsidRPr="00E00086">
        <w:rPr>
          <w:rFonts w:ascii="Times New Roman" w:hAnsi="Times New Roman"/>
          <w:color w:val="000000"/>
          <w:szCs w:val="24"/>
          <w:lang w:val="sr-Cyrl-RS"/>
        </w:rPr>
        <w:t xml:space="preserve">, </w:t>
      </w:r>
      <w:r w:rsidR="00D17C99" w:rsidRPr="00E00086">
        <w:rPr>
          <w:rFonts w:ascii="Times New Roman" w:hAnsi="Times New Roman"/>
          <w:color w:val="000000"/>
          <w:szCs w:val="24"/>
          <w:lang w:val="sr-Cyrl-RS"/>
        </w:rPr>
        <w:t xml:space="preserve">уређење, </w:t>
      </w:r>
      <w:r w:rsidR="00040DCF" w:rsidRPr="00E00086">
        <w:rPr>
          <w:rFonts w:ascii="Times New Roman" w:hAnsi="Times New Roman"/>
          <w:lang w:val="sr-Cyrl-RS"/>
        </w:rPr>
        <w:t>и</w:t>
      </w:r>
      <w:r w:rsidR="00040DCF" w:rsidRPr="00E00086">
        <w:rPr>
          <w:rFonts w:ascii="Times New Roman" w:hAnsi="Times New Roman"/>
          <w:color w:val="000000"/>
          <w:szCs w:val="24"/>
          <w:lang w:val="sr-Cyrl-RS"/>
        </w:rPr>
        <w:t>нформатизација здравственог система у јединствени информациони систем</w:t>
      </w:r>
      <w:r w:rsidR="00B6071F" w:rsidRPr="00E00086">
        <w:rPr>
          <w:rFonts w:ascii="Times New Roman" w:hAnsi="Times New Roman"/>
          <w:color w:val="000000"/>
          <w:szCs w:val="24"/>
          <w:lang w:val="sr-Cyrl-RS"/>
        </w:rPr>
        <w:t>;</w:t>
      </w:r>
      <w:r w:rsidR="00BF2BA1" w:rsidRPr="00E00086">
        <w:rPr>
          <w:lang w:val="sr-Cyrl-RS"/>
        </w:rPr>
        <w:t xml:space="preserve"> </w:t>
      </w:r>
      <w:r w:rsidR="00B6071F" w:rsidRPr="00E00086">
        <w:rPr>
          <w:rFonts w:ascii="Times New Roman" w:hAnsi="Times New Roman"/>
          <w:color w:val="000000"/>
          <w:szCs w:val="24"/>
          <w:lang w:val="sr-Cyrl-RS"/>
        </w:rPr>
        <w:t>материјална подршка раду правосудних органа;</w:t>
      </w:r>
      <w:r w:rsidR="00B6071F" w:rsidRPr="00E00086">
        <w:rPr>
          <w:lang w:val="sr-Cyrl-RS"/>
        </w:rPr>
        <w:t xml:space="preserve"> </w:t>
      </w:r>
      <w:r w:rsidR="00BF2BA1" w:rsidRPr="00E00086">
        <w:rPr>
          <w:rFonts w:ascii="Times New Roman" w:hAnsi="Times New Roman"/>
          <w:color w:val="000000"/>
          <w:szCs w:val="24"/>
          <w:lang w:val="sr-Cyrl-RS"/>
        </w:rPr>
        <w:t>учешће Републике Србије на светској изложби „EXPO 2025 - Осакаˮ,</w:t>
      </w:r>
      <w:r w:rsidR="00CB70ED" w:rsidRPr="00E00086">
        <w:rPr>
          <w:rFonts w:ascii="Times New Roman" w:hAnsi="Times New Roman"/>
          <w:color w:val="000000"/>
          <w:szCs w:val="24"/>
          <w:lang w:val="sr-Cyrl-RS"/>
        </w:rPr>
        <w:t xml:space="preserve"> развој система ИТ и електронске управе</w:t>
      </w:r>
      <w:r w:rsidR="008548CB" w:rsidRPr="00E00086">
        <w:rPr>
          <w:rFonts w:ascii="Times New Roman" w:hAnsi="Times New Roman"/>
          <w:color w:val="000000"/>
          <w:szCs w:val="24"/>
          <w:lang w:val="sr-Cyrl-RS"/>
        </w:rPr>
        <w:t xml:space="preserve"> </w:t>
      </w:r>
      <w:r w:rsidR="009D260F" w:rsidRPr="00E00086">
        <w:rPr>
          <w:rFonts w:ascii="Times New Roman" w:hAnsi="Times New Roman"/>
          <w:color w:val="000000"/>
          <w:szCs w:val="24"/>
          <w:lang w:val="sr-Cyrl-RS"/>
        </w:rPr>
        <w:t>и др</w:t>
      </w:r>
      <w:r w:rsidR="00DA55F0" w:rsidRPr="00E00086">
        <w:rPr>
          <w:rFonts w:ascii="Times New Roman" w:hAnsi="Times New Roman"/>
          <w:color w:val="000000"/>
          <w:szCs w:val="24"/>
          <w:lang w:val="sr-Cyrl-RS"/>
        </w:rPr>
        <w:t>.</w:t>
      </w:r>
      <w:r w:rsidR="004E7950" w:rsidRPr="00E00086">
        <w:rPr>
          <w:rFonts w:ascii="Times New Roman" w:hAnsi="Times New Roman"/>
          <w:color w:val="000000"/>
          <w:szCs w:val="24"/>
          <w:lang w:val="sr-Cyrl-RS"/>
        </w:rPr>
        <w:t>)</w:t>
      </w:r>
      <w:r w:rsidR="0042282C" w:rsidRPr="00E00086">
        <w:rPr>
          <w:rFonts w:ascii="Times New Roman" w:hAnsi="Times New Roman"/>
          <w:color w:val="000000"/>
          <w:szCs w:val="24"/>
          <w:lang w:val="sr-Cyrl-RS"/>
        </w:rPr>
        <w:t>;</w:t>
      </w:r>
      <w:r w:rsidR="00995C8E" w:rsidRPr="00E00086">
        <w:rPr>
          <w:rFonts w:ascii="Times New Roman" w:hAnsi="Times New Roman"/>
          <w:color w:val="000000"/>
          <w:szCs w:val="24"/>
          <w:lang w:val="sr-Cyrl-RS"/>
        </w:rPr>
        <w:t xml:space="preserve"> </w:t>
      </w:r>
      <w:r w:rsidR="00995C8E" w:rsidRPr="00E00086">
        <w:rPr>
          <w:rFonts w:ascii="Times New Roman" w:hAnsi="Times New Roman"/>
          <w:b/>
          <w:bCs/>
          <w:color w:val="000000"/>
          <w:szCs w:val="24"/>
          <w:lang w:val="sr-Cyrl-RS"/>
        </w:rPr>
        <w:t>специјализоване услуге</w:t>
      </w:r>
      <w:r w:rsidR="00995C8E" w:rsidRPr="00E00086">
        <w:rPr>
          <w:rFonts w:ascii="Times New Roman" w:hAnsi="Times New Roman"/>
          <w:color w:val="000000"/>
          <w:szCs w:val="24"/>
          <w:lang w:val="sr-Cyrl-RS"/>
        </w:rPr>
        <w:t xml:space="preserve"> </w:t>
      </w:r>
      <w:r w:rsidR="004E7950" w:rsidRPr="00E00086">
        <w:rPr>
          <w:rFonts w:ascii="Times New Roman" w:hAnsi="Times New Roman"/>
          <w:color w:val="000000"/>
          <w:szCs w:val="24"/>
          <w:lang w:val="sr-Cyrl-RS"/>
        </w:rPr>
        <w:t>(</w:t>
      </w:r>
      <w:r w:rsidR="00C721BB" w:rsidRPr="00E00086">
        <w:rPr>
          <w:rFonts w:ascii="Times New Roman" w:hAnsi="Times New Roman"/>
          <w:color w:val="000000"/>
          <w:szCs w:val="24"/>
          <w:lang w:val="sr-Cyrl-RS"/>
        </w:rPr>
        <w:t xml:space="preserve">подршка реализацији општег интереса у научној истраживачкој делатности; </w:t>
      </w:r>
      <w:r w:rsidR="008F36F8" w:rsidRPr="00E00086">
        <w:rPr>
          <w:rFonts w:ascii="Times New Roman" w:hAnsi="Times New Roman"/>
          <w:color w:val="000000"/>
          <w:szCs w:val="24"/>
          <w:lang w:val="sr-Cyrl-RS"/>
        </w:rPr>
        <w:t xml:space="preserve">операције и </w:t>
      </w:r>
      <w:r w:rsidR="00CF328C" w:rsidRPr="00E00086">
        <w:rPr>
          <w:rFonts w:ascii="Times New Roman" w:hAnsi="Times New Roman"/>
          <w:color w:val="000000"/>
          <w:szCs w:val="24"/>
          <w:lang w:val="sr-Cyrl-RS"/>
        </w:rPr>
        <w:t xml:space="preserve">функционисање Министарства одбране и Војске Србије, </w:t>
      </w:r>
      <w:r w:rsidR="009A431D" w:rsidRPr="00E00086">
        <w:rPr>
          <w:rFonts w:ascii="Times New Roman" w:hAnsi="Times New Roman"/>
          <w:color w:val="000000"/>
          <w:szCs w:val="24"/>
          <w:lang w:val="sr-Cyrl-RS"/>
        </w:rPr>
        <w:t>стручн</w:t>
      </w:r>
      <w:r w:rsidR="00CF5AAB" w:rsidRPr="00E00086">
        <w:rPr>
          <w:rFonts w:ascii="Times New Roman" w:hAnsi="Times New Roman"/>
          <w:color w:val="000000"/>
          <w:szCs w:val="24"/>
          <w:lang w:val="sr-Cyrl-RS"/>
        </w:rPr>
        <w:t>а</w:t>
      </w:r>
      <w:r w:rsidR="009A431D" w:rsidRPr="00E00086">
        <w:rPr>
          <w:rFonts w:ascii="Times New Roman" w:hAnsi="Times New Roman"/>
          <w:color w:val="000000"/>
          <w:szCs w:val="24"/>
          <w:lang w:val="sr-Cyrl-RS"/>
        </w:rPr>
        <w:t xml:space="preserve"> и административн</w:t>
      </w:r>
      <w:r w:rsidR="00CF5AAB" w:rsidRPr="00E00086">
        <w:rPr>
          <w:rFonts w:ascii="Times New Roman" w:hAnsi="Times New Roman"/>
          <w:color w:val="000000"/>
          <w:szCs w:val="24"/>
          <w:lang w:val="sr-Cyrl-RS"/>
        </w:rPr>
        <w:t>а</w:t>
      </w:r>
      <w:r w:rsidR="009A431D" w:rsidRPr="00E00086">
        <w:rPr>
          <w:rFonts w:ascii="Times New Roman" w:hAnsi="Times New Roman"/>
          <w:color w:val="000000"/>
          <w:szCs w:val="24"/>
          <w:lang w:val="sr-Cyrl-RS"/>
        </w:rPr>
        <w:t xml:space="preserve"> подршк</w:t>
      </w:r>
      <w:r w:rsidR="00CF5AAB" w:rsidRPr="00E00086">
        <w:rPr>
          <w:rFonts w:ascii="Times New Roman" w:hAnsi="Times New Roman"/>
          <w:color w:val="000000"/>
          <w:szCs w:val="24"/>
          <w:lang w:val="sr-Cyrl-RS"/>
        </w:rPr>
        <w:t>а</w:t>
      </w:r>
      <w:r w:rsidR="009A431D" w:rsidRPr="00E00086">
        <w:rPr>
          <w:rFonts w:ascii="Times New Roman" w:hAnsi="Times New Roman"/>
          <w:color w:val="000000"/>
          <w:szCs w:val="24"/>
          <w:lang w:val="sr-Cyrl-RS"/>
        </w:rPr>
        <w:t xml:space="preserve"> у области привредног и регионалног развоја, </w:t>
      </w:r>
      <w:r w:rsidR="00CF328C" w:rsidRPr="00E00086">
        <w:rPr>
          <w:rFonts w:ascii="Times New Roman" w:hAnsi="Times New Roman"/>
          <w:color w:val="000000"/>
          <w:szCs w:val="24"/>
          <w:lang w:val="sr-Cyrl-RS"/>
        </w:rPr>
        <w:t>ваздушни саобраћај</w:t>
      </w:r>
      <w:r w:rsidR="00C35185" w:rsidRPr="00E00086">
        <w:rPr>
          <w:rFonts w:ascii="Times New Roman" w:hAnsi="Times New Roman"/>
          <w:color w:val="000000"/>
          <w:szCs w:val="24"/>
          <w:lang w:val="sr-Cyrl-RS"/>
        </w:rPr>
        <w:t xml:space="preserve">, </w:t>
      </w:r>
      <w:r w:rsidR="00744507" w:rsidRPr="00E00086">
        <w:rPr>
          <w:rFonts w:ascii="Times New Roman" w:hAnsi="Times New Roman"/>
          <w:color w:val="000000"/>
          <w:szCs w:val="24"/>
          <w:lang w:val="sr-Cyrl-RS"/>
        </w:rPr>
        <w:t>безбедност хране, ветеринарска и фитосанитарна политика</w:t>
      </w:r>
      <w:r w:rsidR="00C35185" w:rsidRPr="00E00086">
        <w:rPr>
          <w:rFonts w:ascii="Times New Roman" w:hAnsi="Times New Roman"/>
          <w:color w:val="000000"/>
          <w:szCs w:val="24"/>
          <w:lang w:val="sr-Cyrl-RS"/>
        </w:rPr>
        <w:t xml:space="preserve">, </w:t>
      </w:r>
      <w:r w:rsidR="0052392C">
        <w:rPr>
          <w:rFonts w:ascii="Times New Roman" w:hAnsi="Times New Roman"/>
          <w:color w:val="000000"/>
          <w:szCs w:val="24"/>
          <w:lang w:val="sr-Cyrl-RS"/>
        </w:rPr>
        <w:t>реализација делатности образовања,</w:t>
      </w:r>
      <w:r w:rsidR="0052392C" w:rsidRPr="00E00086">
        <w:rPr>
          <w:rFonts w:ascii="Times New Roman" w:hAnsi="Times New Roman"/>
          <w:color w:val="000000"/>
          <w:szCs w:val="24"/>
          <w:lang w:val="sr-Cyrl-RS"/>
        </w:rPr>
        <w:t xml:space="preserve"> </w:t>
      </w:r>
      <w:r w:rsidR="00CF328C" w:rsidRPr="00E00086">
        <w:rPr>
          <w:rFonts w:ascii="Times New Roman" w:hAnsi="Times New Roman"/>
          <w:color w:val="000000"/>
          <w:szCs w:val="24"/>
          <w:lang w:val="sr-Cyrl-RS"/>
        </w:rPr>
        <w:t>подршк</w:t>
      </w:r>
      <w:r w:rsidR="00CF5AAB" w:rsidRPr="00E00086">
        <w:rPr>
          <w:rFonts w:ascii="Times New Roman" w:hAnsi="Times New Roman"/>
          <w:color w:val="000000"/>
          <w:szCs w:val="24"/>
          <w:lang w:val="sr-Cyrl-RS"/>
        </w:rPr>
        <w:t>а</w:t>
      </w:r>
      <w:r w:rsidR="00CF328C" w:rsidRPr="00E00086">
        <w:rPr>
          <w:rFonts w:ascii="Times New Roman" w:hAnsi="Times New Roman"/>
          <w:color w:val="000000"/>
          <w:szCs w:val="24"/>
          <w:lang w:val="sr-Cyrl-RS"/>
        </w:rPr>
        <w:t xml:space="preserve"> раду универзитета, подршк</w:t>
      </w:r>
      <w:r w:rsidR="00CF5AAB" w:rsidRPr="00E00086">
        <w:rPr>
          <w:rFonts w:ascii="Times New Roman" w:hAnsi="Times New Roman"/>
          <w:color w:val="000000"/>
          <w:szCs w:val="24"/>
          <w:lang w:val="sr-Cyrl-RS"/>
        </w:rPr>
        <w:t>а</w:t>
      </w:r>
      <w:r w:rsidR="00CF328C" w:rsidRPr="00E00086">
        <w:rPr>
          <w:rFonts w:ascii="Times New Roman" w:hAnsi="Times New Roman"/>
          <w:color w:val="000000"/>
          <w:szCs w:val="24"/>
          <w:lang w:val="sr-Cyrl-RS"/>
        </w:rPr>
        <w:t xml:space="preserve"> раду установа културе у области савременог стваралаштва</w:t>
      </w:r>
      <w:r w:rsidR="00C721BB" w:rsidRPr="00E00086">
        <w:rPr>
          <w:rFonts w:ascii="Times New Roman" w:hAnsi="Times New Roman"/>
          <w:color w:val="000000"/>
          <w:szCs w:val="24"/>
          <w:lang w:val="sr-Cyrl-RS"/>
        </w:rPr>
        <w:t xml:space="preserve"> </w:t>
      </w:r>
      <w:r w:rsidR="00B05118" w:rsidRPr="00E00086">
        <w:rPr>
          <w:rFonts w:ascii="Times New Roman" w:hAnsi="Times New Roman"/>
          <w:color w:val="000000"/>
          <w:szCs w:val="24"/>
          <w:lang w:val="sr-Cyrl-RS"/>
        </w:rPr>
        <w:t>и др.</w:t>
      </w:r>
      <w:r w:rsidR="00757C6A" w:rsidRPr="00E00086">
        <w:rPr>
          <w:rFonts w:ascii="Times New Roman" w:hAnsi="Times New Roman"/>
          <w:color w:val="000000"/>
          <w:szCs w:val="24"/>
          <w:lang w:val="sr-Cyrl-RS"/>
        </w:rPr>
        <w:t>)</w:t>
      </w:r>
      <w:r w:rsidR="0042282C" w:rsidRPr="00E00086">
        <w:rPr>
          <w:rFonts w:ascii="Times New Roman" w:hAnsi="Times New Roman"/>
          <w:color w:val="000000"/>
          <w:szCs w:val="24"/>
          <w:lang w:val="sr-Cyrl-RS"/>
        </w:rPr>
        <w:t>;</w:t>
      </w:r>
      <w:r w:rsidR="00DF267C" w:rsidRPr="00E00086">
        <w:rPr>
          <w:rFonts w:ascii="Times New Roman" w:hAnsi="Times New Roman"/>
          <w:color w:val="000000"/>
          <w:szCs w:val="24"/>
          <w:lang w:val="sr-Cyrl-RS"/>
        </w:rPr>
        <w:t xml:space="preserve"> </w:t>
      </w:r>
      <w:r w:rsidR="00DF267C" w:rsidRPr="00E00086">
        <w:rPr>
          <w:rFonts w:ascii="Times New Roman" w:hAnsi="Times New Roman"/>
          <w:b/>
          <w:bCs/>
          <w:color w:val="000000"/>
          <w:szCs w:val="24"/>
          <w:lang w:val="sr-Cyrl-RS"/>
        </w:rPr>
        <w:t>текуће поправке и одржавање</w:t>
      </w:r>
      <w:r w:rsidR="00757C6A" w:rsidRPr="00E00086">
        <w:rPr>
          <w:rFonts w:ascii="Calibri" w:hAnsi="Calibri" w:cs="Calibri"/>
          <w:color w:val="000000"/>
          <w:sz w:val="22"/>
          <w:szCs w:val="22"/>
          <w:lang w:val="sr-Cyrl-RS"/>
        </w:rPr>
        <w:t xml:space="preserve"> (</w:t>
      </w:r>
      <w:r w:rsidR="00DF267C" w:rsidRPr="00E00086">
        <w:rPr>
          <w:rFonts w:ascii="Times New Roman" w:hAnsi="Times New Roman"/>
          <w:color w:val="000000"/>
          <w:szCs w:val="24"/>
          <w:lang w:val="sr-Cyrl-RS"/>
        </w:rPr>
        <w:t xml:space="preserve">текуће </w:t>
      </w:r>
      <w:r w:rsidR="00886BCF" w:rsidRPr="00E00086">
        <w:rPr>
          <w:rFonts w:ascii="Times New Roman" w:hAnsi="Times New Roman"/>
          <w:color w:val="000000"/>
          <w:szCs w:val="24"/>
          <w:lang w:val="sr-Cyrl-RS"/>
        </w:rPr>
        <w:t>поправке и одржавање</w:t>
      </w:r>
      <w:r w:rsidR="00DF267C" w:rsidRPr="00E00086">
        <w:rPr>
          <w:rFonts w:ascii="Times New Roman" w:hAnsi="Times New Roman"/>
          <w:color w:val="000000"/>
          <w:szCs w:val="24"/>
          <w:lang w:val="sr-Cyrl-RS"/>
        </w:rPr>
        <w:t xml:space="preserve"> </w:t>
      </w:r>
      <w:r w:rsidR="00886BCF" w:rsidRPr="00E00086">
        <w:rPr>
          <w:rFonts w:ascii="Times New Roman" w:hAnsi="Times New Roman"/>
          <w:color w:val="000000"/>
          <w:szCs w:val="24"/>
          <w:lang w:val="sr-Cyrl-RS"/>
        </w:rPr>
        <w:t>у</w:t>
      </w:r>
      <w:r w:rsidR="00757C6A" w:rsidRPr="00E00086">
        <w:rPr>
          <w:rFonts w:ascii="Times New Roman" w:hAnsi="Times New Roman"/>
          <w:color w:val="000000"/>
          <w:szCs w:val="24"/>
          <w:lang w:val="sr-Cyrl-RS"/>
        </w:rPr>
        <w:t xml:space="preserve"> </w:t>
      </w:r>
      <w:r w:rsidR="00C35185" w:rsidRPr="00E00086">
        <w:rPr>
          <w:rFonts w:ascii="Times New Roman" w:hAnsi="Times New Roman"/>
          <w:color w:val="000000"/>
          <w:szCs w:val="24"/>
          <w:lang w:val="sr-Cyrl-RS"/>
        </w:rPr>
        <w:t xml:space="preserve">војсци и полицији, </w:t>
      </w:r>
      <w:r w:rsidR="00C35185" w:rsidRPr="00E00086">
        <w:rPr>
          <w:lang w:val="sr-Cyrl-RS"/>
        </w:rPr>
        <w:t xml:space="preserve">уређење водотока и заштита од штетног дејства вода </w:t>
      </w:r>
      <w:r w:rsidR="00DF267C" w:rsidRPr="00E00086">
        <w:rPr>
          <w:rFonts w:ascii="Times New Roman" w:hAnsi="Times New Roman"/>
          <w:color w:val="000000"/>
          <w:szCs w:val="24"/>
          <w:lang w:val="sr-Cyrl-RS"/>
        </w:rPr>
        <w:t>и др</w:t>
      </w:r>
      <w:r w:rsidR="006011D7" w:rsidRPr="00E00086">
        <w:rPr>
          <w:rFonts w:ascii="Times New Roman" w:hAnsi="Times New Roman"/>
          <w:color w:val="000000"/>
          <w:szCs w:val="24"/>
          <w:lang w:val="sr-Cyrl-RS"/>
        </w:rPr>
        <w:t>.</w:t>
      </w:r>
      <w:r w:rsidR="00757C6A" w:rsidRPr="00E00086">
        <w:rPr>
          <w:rFonts w:ascii="Times New Roman" w:hAnsi="Times New Roman"/>
          <w:color w:val="000000"/>
          <w:szCs w:val="24"/>
          <w:lang w:val="sr-Cyrl-RS"/>
        </w:rPr>
        <w:t>)</w:t>
      </w:r>
      <w:r w:rsidR="0042282C" w:rsidRPr="00E00086">
        <w:rPr>
          <w:rFonts w:ascii="Times New Roman" w:hAnsi="Times New Roman"/>
          <w:color w:val="000000"/>
          <w:szCs w:val="24"/>
          <w:lang w:val="sr-Cyrl-RS"/>
        </w:rPr>
        <w:t>;</w:t>
      </w:r>
      <w:r w:rsidR="00DF267C" w:rsidRPr="00E00086">
        <w:rPr>
          <w:rFonts w:ascii="Times New Roman" w:hAnsi="Times New Roman"/>
          <w:color w:val="000000"/>
          <w:szCs w:val="24"/>
          <w:lang w:val="sr-Cyrl-RS"/>
        </w:rPr>
        <w:t xml:space="preserve"> </w:t>
      </w:r>
      <w:r w:rsidR="00DF267C" w:rsidRPr="00E00086">
        <w:rPr>
          <w:rFonts w:ascii="Times New Roman" w:hAnsi="Times New Roman"/>
          <w:b/>
          <w:bCs/>
          <w:color w:val="000000"/>
          <w:szCs w:val="24"/>
          <w:lang w:val="sr-Cyrl-RS"/>
        </w:rPr>
        <w:t>материјал</w:t>
      </w:r>
      <w:r w:rsidR="00886BCF" w:rsidRPr="00E00086">
        <w:rPr>
          <w:rFonts w:ascii="Times New Roman" w:hAnsi="Times New Roman"/>
          <w:b/>
          <w:bCs/>
          <w:color w:val="000000"/>
          <w:szCs w:val="24"/>
          <w:lang w:val="sr-Cyrl-RS"/>
        </w:rPr>
        <w:t xml:space="preserve"> </w:t>
      </w:r>
      <w:r w:rsidR="00886BCF" w:rsidRPr="00E00086">
        <w:rPr>
          <w:rFonts w:ascii="Times New Roman" w:hAnsi="Times New Roman"/>
          <w:color w:val="000000"/>
          <w:szCs w:val="24"/>
          <w:lang w:val="sr-Cyrl-RS"/>
        </w:rPr>
        <w:t>(набавк</w:t>
      </w:r>
      <w:r w:rsidR="0042282C" w:rsidRPr="00E00086">
        <w:rPr>
          <w:rFonts w:ascii="Times New Roman" w:hAnsi="Times New Roman"/>
          <w:color w:val="000000"/>
          <w:szCs w:val="24"/>
          <w:lang w:val="sr-Cyrl-RS"/>
        </w:rPr>
        <w:t>а</w:t>
      </w:r>
      <w:r w:rsidR="00886BCF" w:rsidRPr="00E00086">
        <w:rPr>
          <w:rFonts w:ascii="Times New Roman" w:hAnsi="Times New Roman"/>
          <w:color w:val="000000"/>
          <w:szCs w:val="24"/>
          <w:lang w:val="sr-Cyrl-RS"/>
        </w:rPr>
        <w:t xml:space="preserve"> горива</w:t>
      </w:r>
      <w:r w:rsidR="00682B97" w:rsidRPr="00E00086">
        <w:rPr>
          <w:rFonts w:ascii="Times New Roman" w:hAnsi="Times New Roman"/>
          <w:color w:val="000000"/>
          <w:szCs w:val="24"/>
          <w:lang w:val="sr-Cyrl-RS"/>
        </w:rPr>
        <w:t>,</w:t>
      </w:r>
      <w:r w:rsidR="00886BCF" w:rsidRPr="00E00086">
        <w:rPr>
          <w:rFonts w:ascii="Times New Roman" w:hAnsi="Times New Roman"/>
          <w:color w:val="000000"/>
          <w:szCs w:val="24"/>
          <w:lang w:val="sr-Cyrl-RS"/>
        </w:rPr>
        <w:t xml:space="preserve"> </w:t>
      </w:r>
      <w:r w:rsidR="00682B97" w:rsidRPr="00E00086">
        <w:rPr>
          <w:rFonts w:ascii="Times New Roman" w:hAnsi="Times New Roman"/>
          <w:color w:val="000000"/>
          <w:szCs w:val="24"/>
          <w:lang w:val="sr-Cyrl-RS"/>
        </w:rPr>
        <w:t xml:space="preserve">намирница за припремање хране и униформи </w:t>
      </w:r>
      <w:r w:rsidR="00886BCF" w:rsidRPr="00E00086">
        <w:rPr>
          <w:rFonts w:ascii="Times New Roman" w:hAnsi="Times New Roman"/>
          <w:color w:val="000000"/>
          <w:szCs w:val="24"/>
          <w:lang w:val="sr-Cyrl-RS"/>
        </w:rPr>
        <w:t>за војску и полицију</w:t>
      </w:r>
      <w:r w:rsidR="00682B97" w:rsidRPr="00E00086">
        <w:rPr>
          <w:rFonts w:ascii="Times New Roman" w:hAnsi="Times New Roman"/>
          <w:color w:val="000000"/>
          <w:szCs w:val="24"/>
          <w:lang w:val="sr-Cyrl-RS"/>
        </w:rPr>
        <w:t>,</w:t>
      </w:r>
      <w:r w:rsidR="009D5C34" w:rsidRPr="00E00086">
        <w:rPr>
          <w:rFonts w:ascii="Times New Roman" w:hAnsi="Times New Roman"/>
          <w:color w:val="000000"/>
          <w:szCs w:val="24"/>
          <w:lang w:val="sr-Cyrl-RS"/>
        </w:rPr>
        <w:t xml:space="preserve"> </w:t>
      </w:r>
      <w:r w:rsidR="00886BCF" w:rsidRPr="00E00086">
        <w:rPr>
          <w:rFonts w:ascii="Times New Roman" w:hAnsi="Times New Roman"/>
          <w:color w:val="000000"/>
          <w:szCs w:val="24"/>
          <w:lang w:val="sr-Cyrl-RS"/>
        </w:rPr>
        <w:t>лекова за војно здравство, п</w:t>
      </w:r>
      <w:r w:rsidR="00995C8E" w:rsidRPr="00E00086">
        <w:rPr>
          <w:rFonts w:ascii="Times New Roman" w:hAnsi="Times New Roman"/>
          <w:color w:val="000000"/>
          <w:szCs w:val="24"/>
          <w:lang w:val="sr-Cyrl-RS"/>
        </w:rPr>
        <w:t>одршк</w:t>
      </w:r>
      <w:r w:rsidR="0042282C" w:rsidRPr="00E00086">
        <w:rPr>
          <w:rFonts w:ascii="Times New Roman" w:hAnsi="Times New Roman"/>
          <w:color w:val="000000"/>
          <w:szCs w:val="24"/>
          <w:lang w:val="sr-Cyrl-RS"/>
        </w:rPr>
        <w:t>а</w:t>
      </w:r>
      <w:r w:rsidR="00995C8E" w:rsidRPr="00E00086">
        <w:rPr>
          <w:rFonts w:ascii="Times New Roman" w:hAnsi="Times New Roman"/>
          <w:color w:val="000000"/>
          <w:szCs w:val="24"/>
          <w:lang w:val="sr-Cyrl-RS"/>
        </w:rPr>
        <w:t xml:space="preserve"> лицима лишених слободе</w:t>
      </w:r>
      <w:r w:rsidR="00886BCF" w:rsidRPr="00E00086">
        <w:rPr>
          <w:rFonts w:ascii="Times New Roman" w:hAnsi="Times New Roman"/>
          <w:color w:val="000000"/>
          <w:szCs w:val="24"/>
          <w:lang w:val="sr-Cyrl-RS"/>
        </w:rPr>
        <w:t xml:space="preserve">, </w:t>
      </w:r>
      <w:r w:rsidR="0067574F" w:rsidRPr="00E00086">
        <w:rPr>
          <w:rFonts w:ascii="Times New Roman" w:hAnsi="Times New Roman"/>
          <w:color w:val="000000"/>
          <w:szCs w:val="24"/>
          <w:lang w:val="sr-Cyrl-RS"/>
        </w:rPr>
        <w:t>п</w:t>
      </w:r>
      <w:r w:rsidR="00886BCF" w:rsidRPr="00E00086">
        <w:rPr>
          <w:rFonts w:ascii="Times New Roman" w:hAnsi="Times New Roman"/>
          <w:color w:val="000000"/>
          <w:szCs w:val="24"/>
          <w:lang w:val="sr-Cyrl-RS"/>
        </w:rPr>
        <w:t>одршк</w:t>
      </w:r>
      <w:r w:rsidR="0042282C" w:rsidRPr="00E00086">
        <w:rPr>
          <w:rFonts w:ascii="Times New Roman" w:hAnsi="Times New Roman"/>
          <w:color w:val="000000"/>
          <w:szCs w:val="24"/>
          <w:lang w:val="sr-Cyrl-RS"/>
        </w:rPr>
        <w:t>а</w:t>
      </w:r>
      <w:r w:rsidR="00886BCF" w:rsidRPr="00E00086">
        <w:rPr>
          <w:rFonts w:ascii="Times New Roman" w:hAnsi="Times New Roman"/>
          <w:color w:val="000000"/>
          <w:szCs w:val="24"/>
          <w:lang w:val="sr-Cyrl-RS"/>
        </w:rPr>
        <w:t xml:space="preserve"> образовањ</w:t>
      </w:r>
      <w:r w:rsidR="0067574F" w:rsidRPr="00E00086">
        <w:rPr>
          <w:rFonts w:ascii="Times New Roman" w:hAnsi="Times New Roman"/>
          <w:color w:val="000000"/>
          <w:szCs w:val="24"/>
          <w:lang w:val="sr-Cyrl-RS"/>
        </w:rPr>
        <w:t>у</w:t>
      </w:r>
      <w:r w:rsidR="00886BCF" w:rsidRPr="00E00086">
        <w:rPr>
          <w:rFonts w:ascii="Times New Roman" w:hAnsi="Times New Roman"/>
          <w:color w:val="000000"/>
          <w:szCs w:val="24"/>
          <w:lang w:val="sr-Cyrl-RS"/>
        </w:rPr>
        <w:t xml:space="preserve"> ученика и студената,</w:t>
      </w:r>
      <w:r w:rsidR="0018148C" w:rsidRPr="00E00086">
        <w:rPr>
          <w:rFonts w:ascii="Times New Roman" w:hAnsi="Times New Roman"/>
          <w:color w:val="000000"/>
          <w:szCs w:val="24"/>
          <w:lang w:val="sr-Cyrl-RS"/>
        </w:rPr>
        <w:t xml:space="preserve"> </w:t>
      </w:r>
      <w:r w:rsidR="00886BCF" w:rsidRPr="00E00086">
        <w:rPr>
          <w:rFonts w:ascii="Times New Roman" w:hAnsi="Times New Roman"/>
          <w:color w:val="000000"/>
          <w:szCs w:val="24"/>
          <w:lang w:val="sr-Cyrl-RS"/>
        </w:rPr>
        <w:t>набавк</w:t>
      </w:r>
      <w:r w:rsidR="0042282C" w:rsidRPr="00E00086">
        <w:rPr>
          <w:rFonts w:ascii="Times New Roman" w:hAnsi="Times New Roman"/>
          <w:color w:val="000000"/>
          <w:szCs w:val="24"/>
          <w:lang w:val="sr-Cyrl-RS"/>
        </w:rPr>
        <w:t>а</w:t>
      </w:r>
      <w:r w:rsidR="00886BCF" w:rsidRPr="00E00086">
        <w:rPr>
          <w:rFonts w:ascii="Times New Roman" w:hAnsi="Times New Roman"/>
          <w:color w:val="000000"/>
          <w:szCs w:val="24"/>
          <w:lang w:val="sr-Cyrl-RS"/>
        </w:rPr>
        <w:t xml:space="preserve"> наставних средстава за ученике, полазнике</w:t>
      </w:r>
      <w:r w:rsidR="00C14B3C" w:rsidRPr="00E00086">
        <w:rPr>
          <w:rFonts w:ascii="Times New Roman" w:hAnsi="Times New Roman"/>
          <w:color w:val="000000"/>
          <w:szCs w:val="24"/>
          <w:lang w:val="sr-Cyrl-RS"/>
        </w:rPr>
        <w:t xml:space="preserve"> и установе</w:t>
      </w:r>
      <w:r w:rsidR="00040DCF" w:rsidRPr="00E00086">
        <w:rPr>
          <w:rFonts w:ascii="Times New Roman" w:hAnsi="Times New Roman"/>
          <w:color w:val="000000"/>
          <w:szCs w:val="24"/>
          <w:lang w:val="sr-Cyrl-RS"/>
        </w:rPr>
        <w:t>, обављање делатности установа социјалне заштите, </w:t>
      </w:r>
      <w:r w:rsidR="00886BCF" w:rsidRPr="00E00086">
        <w:rPr>
          <w:rFonts w:ascii="Times New Roman" w:hAnsi="Times New Roman"/>
          <w:color w:val="000000"/>
          <w:szCs w:val="24"/>
          <w:lang w:val="sr-Cyrl-RS"/>
        </w:rPr>
        <w:t>с</w:t>
      </w:r>
      <w:r w:rsidR="00995C8E" w:rsidRPr="00E00086">
        <w:rPr>
          <w:rFonts w:ascii="Times New Roman" w:hAnsi="Times New Roman"/>
          <w:color w:val="000000"/>
          <w:szCs w:val="24"/>
          <w:lang w:val="sr-Cyrl-RS"/>
        </w:rPr>
        <w:t>истем одбране од града</w:t>
      </w:r>
      <w:r w:rsidR="008028A6" w:rsidRPr="00E00086">
        <w:rPr>
          <w:rFonts w:ascii="Times New Roman" w:hAnsi="Times New Roman"/>
          <w:color w:val="000000"/>
          <w:szCs w:val="24"/>
          <w:lang w:val="sr-Cyrl-RS"/>
        </w:rPr>
        <w:t>, одржавање објеката и oпреме, набавка опреме и материјала</w:t>
      </w:r>
      <w:r w:rsidR="00886BCF" w:rsidRPr="00E00086">
        <w:rPr>
          <w:rFonts w:ascii="Times New Roman" w:hAnsi="Times New Roman"/>
          <w:color w:val="000000"/>
          <w:szCs w:val="24"/>
          <w:lang w:val="sr-Cyrl-RS"/>
        </w:rPr>
        <w:t xml:space="preserve"> и др</w:t>
      </w:r>
      <w:r w:rsidR="00F50EDE" w:rsidRPr="00E00086">
        <w:rPr>
          <w:rFonts w:ascii="Times New Roman" w:hAnsi="Times New Roman"/>
          <w:color w:val="000000"/>
          <w:szCs w:val="24"/>
          <w:lang w:val="sr-Cyrl-RS"/>
        </w:rPr>
        <w:t>.</w:t>
      </w:r>
      <w:r w:rsidR="0067574F" w:rsidRPr="00E00086">
        <w:rPr>
          <w:rFonts w:ascii="Times New Roman" w:hAnsi="Times New Roman"/>
          <w:color w:val="000000"/>
          <w:szCs w:val="24"/>
          <w:lang w:val="sr-Cyrl-RS"/>
        </w:rPr>
        <w:t>)</w:t>
      </w:r>
      <w:r w:rsidR="00F50EDE" w:rsidRPr="00E00086">
        <w:rPr>
          <w:rFonts w:ascii="Times New Roman" w:hAnsi="Times New Roman"/>
          <w:color w:val="000000"/>
          <w:szCs w:val="24"/>
          <w:lang w:val="sr-Cyrl-RS"/>
        </w:rPr>
        <w:t>.</w:t>
      </w:r>
      <w:r w:rsidR="0067574F" w:rsidRPr="00E00086">
        <w:rPr>
          <w:rFonts w:ascii="Calibri" w:hAnsi="Calibri" w:cs="Calibri"/>
          <w:color w:val="000000"/>
          <w:sz w:val="22"/>
          <w:szCs w:val="22"/>
          <w:lang w:val="sr-Cyrl-RS"/>
        </w:rPr>
        <w:tab/>
      </w:r>
    </w:p>
    <w:p w14:paraId="3106B5E9" w14:textId="0A3031E5" w:rsidR="00AE51F8" w:rsidRPr="00E00086" w:rsidRDefault="000E57BF" w:rsidP="0067574F">
      <w:pPr>
        <w:tabs>
          <w:tab w:val="left" w:pos="720"/>
          <w:tab w:val="center" w:pos="1134"/>
        </w:tabs>
        <w:rPr>
          <w:rFonts w:ascii="Times New Roman" w:hAnsi="Times New Roman"/>
          <w:szCs w:val="24"/>
          <w:lang w:val="sr-Cyrl-RS"/>
        </w:rPr>
      </w:pPr>
      <w:r>
        <w:rPr>
          <w:rFonts w:ascii="Calibri" w:hAnsi="Calibri" w:cs="Calibri"/>
          <w:color w:val="000000"/>
          <w:sz w:val="22"/>
          <w:szCs w:val="22"/>
          <w:lang w:val="sr-Latn-RS"/>
        </w:rPr>
        <w:tab/>
      </w:r>
      <w:r w:rsidR="0060186A" w:rsidRPr="00E00086">
        <w:rPr>
          <w:rFonts w:ascii="Times New Roman" w:hAnsi="Times New Roman"/>
          <w:b/>
          <w:bCs/>
          <w:color w:val="000000"/>
          <w:szCs w:val="24"/>
          <w:lang w:val="sr-Cyrl-RS"/>
        </w:rPr>
        <w:t>Отплата камата и пратећи трошкови задуж</w:t>
      </w:r>
      <w:r w:rsidR="009A4AEC" w:rsidRPr="00E00086">
        <w:rPr>
          <w:rFonts w:ascii="Times New Roman" w:hAnsi="Times New Roman"/>
          <w:b/>
          <w:bCs/>
          <w:color w:val="000000"/>
          <w:szCs w:val="24"/>
          <w:lang w:val="sr-Cyrl-RS"/>
        </w:rPr>
        <w:t>ивања</w:t>
      </w:r>
      <w:r w:rsidR="0060186A" w:rsidRPr="00E00086">
        <w:rPr>
          <w:rFonts w:ascii="Times New Roman" w:hAnsi="Times New Roman"/>
          <w:szCs w:val="24"/>
          <w:lang w:val="sr-Cyrl-RS"/>
        </w:rPr>
        <w:t xml:space="preserve"> планирани су у износу од </w:t>
      </w:r>
      <w:r w:rsidR="009B7BAA" w:rsidRPr="00E00086">
        <w:rPr>
          <w:rFonts w:ascii="Times New Roman" w:hAnsi="Times New Roman"/>
          <w:szCs w:val="24"/>
          <w:lang w:val="sr-Cyrl-RS"/>
        </w:rPr>
        <w:t>220,25</w:t>
      </w:r>
      <w:r w:rsidR="0060186A" w:rsidRPr="00E00086">
        <w:rPr>
          <w:rFonts w:ascii="Times New Roman" w:hAnsi="Times New Roman"/>
          <w:szCs w:val="24"/>
          <w:lang w:val="sr-Cyrl-RS"/>
        </w:rPr>
        <w:t xml:space="preserve"> млрд динара </w:t>
      </w:r>
      <w:r w:rsidR="00AC1800" w:rsidRPr="00E00086">
        <w:rPr>
          <w:rFonts w:ascii="Times New Roman" w:hAnsi="Times New Roman"/>
          <w:szCs w:val="24"/>
          <w:lang w:val="sr-Cyrl-RS"/>
        </w:rPr>
        <w:t>и учествују са</w:t>
      </w:r>
      <w:r w:rsidR="0060186A" w:rsidRPr="00E00086">
        <w:rPr>
          <w:rFonts w:ascii="Times New Roman" w:hAnsi="Times New Roman"/>
          <w:szCs w:val="24"/>
          <w:lang w:val="sr-Cyrl-RS"/>
        </w:rPr>
        <w:t xml:space="preserve"> </w:t>
      </w:r>
      <w:r w:rsidR="00B37EC9" w:rsidRPr="00E00086">
        <w:rPr>
          <w:rFonts w:ascii="Times New Roman" w:hAnsi="Times New Roman"/>
          <w:szCs w:val="24"/>
          <w:lang w:val="sr-Cyrl-RS"/>
        </w:rPr>
        <w:t>8,2</w:t>
      </w:r>
      <w:r w:rsidR="00272C58" w:rsidRPr="00E00086">
        <w:rPr>
          <w:rFonts w:ascii="Times New Roman" w:hAnsi="Times New Roman"/>
          <w:szCs w:val="24"/>
          <w:lang w:val="sr-Cyrl-RS"/>
        </w:rPr>
        <w:t>8</w:t>
      </w:r>
      <w:r w:rsidR="00630863" w:rsidRPr="00E00086">
        <w:rPr>
          <w:rFonts w:ascii="Times New Roman" w:hAnsi="Times New Roman"/>
          <w:szCs w:val="24"/>
          <w:lang w:val="sr-Cyrl-RS"/>
        </w:rPr>
        <w:t>%</w:t>
      </w:r>
      <w:r w:rsidR="0060186A" w:rsidRPr="00E00086">
        <w:rPr>
          <w:rFonts w:ascii="Times New Roman" w:hAnsi="Times New Roman"/>
          <w:szCs w:val="24"/>
          <w:lang w:val="sr-Cyrl-RS"/>
        </w:rPr>
        <w:t xml:space="preserve"> </w:t>
      </w:r>
      <w:r w:rsidR="00AC1800" w:rsidRPr="00E00086">
        <w:rPr>
          <w:rFonts w:ascii="Times New Roman" w:hAnsi="Times New Roman"/>
          <w:szCs w:val="24"/>
          <w:lang w:val="sr-Cyrl-RS"/>
        </w:rPr>
        <w:t xml:space="preserve">у </w:t>
      </w:r>
      <w:r w:rsidR="006B7A26" w:rsidRPr="00E00086">
        <w:rPr>
          <w:rFonts w:ascii="Times New Roman" w:hAnsi="Times New Roman"/>
          <w:szCs w:val="24"/>
          <w:lang w:val="sr-Cyrl-RS"/>
        </w:rPr>
        <w:t>укупни</w:t>
      </w:r>
      <w:r w:rsidR="00AC1800" w:rsidRPr="00E00086">
        <w:rPr>
          <w:rFonts w:ascii="Times New Roman" w:hAnsi="Times New Roman"/>
          <w:szCs w:val="24"/>
          <w:lang w:val="sr-Cyrl-RS"/>
        </w:rPr>
        <w:t>м</w:t>
      </w:r>
      <w:r w:rsidR="006B7A26" w:rsidRPr="00E00086">
        <w:rPr>
          <w:rFonts w:ascii="Times New Roman" w:hAnsi="Times New Roman"/>
          <w:szCs w:val="24"/>
          <w:lang w:val="sr-Cyrl-RS"/>
        </w:rPr>
        <w:t xml:space="preserve"> расход</w:t>
      </w:r>
      <w:r w:rsidR="00AC1800" w:rsidRPr="00E00086">
        <w:rPr>
          <w:rFonts w:ascii="Times New Roman" w:hAnsi="Times New Roman"/>
          <w:szCs w:val="24"/>
          <w:lang w:val="sr-Cyrl-RS"/>
        </w:rPr>
        <w:t>има</w:t>
      </w:r>
      <w:r w:rsidR="006B7A26" w:rsidRPr="00E00086">
        <w:rPr>
          <w:rFonts w:ascii="Times New Roman" w:hAnsi="Times New Roman"/>
          <w:szCs w:val="24"/>
          <w:lang w:val="sr-Cyrl-RS"/>
        </w:rPr>
        <w:t xml:space="preserve"> и изда</w:t>
      </w:r>
      <w:r w:rsidR="00AC1800" w:rsidRPr="00E00086">
        <w:rPr>
          <w:rFonts w:ascii="Times New Roman" w:hAnsi="Times New Roman"/>
          <w:szCs w:val="24"/>
          <w:lang w:val="sr-Cyrl-RS"/>
        </w:rPr>
        <w:t>цима</w:t>
      </w:r>
      <w:r w:rsidR="00FB76E5" w:rsidRPr="00E00086">
        <w:rPr>
          <w:rFonts w:ascii="Times New Roman" w:hAnsi="Times New Roman"/>
          <w:szCs w:val="24"/>
          <w:lang w:val="sr-Cyrl-RS"/>
        </w:rPr>
        <w:t>. Средства су највећим делом планирана за сервисирање домаћег и спољног дуга и плаћања по гаранцијама.</w:t>
      </w:r>
    </w:p>
    <w:p w14:paraId="53C202FB" w14:textId="75638B13" w:rsidR="004822E2" w:rsidRDefault="00AE51F8" w:rsidP="00E82438">
      <w:pPr>
        <w:ind w:firstLine="720"/>
        <w:rPr>
          <w:rFonts w:ascii="Times New Roman" w:hAnsi="Times New Roman"/>
          <w:szCs w:val="24"/>
          <w:lang w:val="en-US"/>
        </w:rPr>
      </w:pPr>
      <w:r w:rsidRPr="00E00086">
        <w:rPr>
          <w:rFonts w:ascii="Times New Roman" w:hAnsi="Times New Roman"/>
          <w:b/>
          <w:szCs w:val="24"/>
          <w:lang w:val="sr-Cyrl-RS"/>
        </w:rPr>
        <w:t>Расходи за субвенци</w:t>
      </w:r>
      <w:r w:rsidR="00F2632E" w:rsidRPr="00E00086">
        <w:rPr>
          <w:rFonts w:ascii="Times New Roman" w:hAnsi="Times New Roman"/>
          <w:b/>
          <w:szCs w:val="24"/>
          <w:lang w:val="sr-Cyrl-RS"/>
        </w:rPr>
        <w:t>је</w:t>
      </w:r>
      <w:r w:rsidRPr="00E00086">
        <w:rPr>
          <w:rFonts w:ascii="Times New Roman" w:hAnsi="Times New Roman"/>
          <w:b/>
          <w:szCs w:val="24"/>
          <w:lang w:val="sr-Cyrl-RS"/>
        </w:rPr>
        <w:t xml:space="preserve"> </w:t>
      </w:r>
      <w:r w:rsidRPr="00E00086">
        <w:rPr>
          <w:rFonts w:ascii="Times New Roman" w:hAnsi="Times New Roman"/>
          <w:szCs w:val="24"/>
          <w:lang w:val="sr-Cyrl-RS"/>
        </w:rPr>
        <w:t>планирани</w:t>
      </w:r>
      <w:r w:rsidR="00F2632E" w:rsidRPr="00E00086">
        <w:rPr>
          <w:rFonts w:ascii="Times New Roman" w:hAnsi="Times New Roman"/>
          <w:szCs w:val="24"/>
          <w:lang w:val="sr-Cyrl-RS"/>
        </w:rPr>
        <w:t xml:space="preserve"> су</w:t>
      </w:r>
      <w:r w:rsidRPr="00E00086">
        <w:rPr>
          <w:rFonts w:ascii="Times New Roman" w:hAnsi="Times New Roman"/>
          <w:szCs w:val="24"/>
          <w:lang w:val="sr-Cyrl-RS"/>
        </w:rPr>
        <w:t xml:space="preserve"> у укупном износу од </w:t>
      </w:r>
      <w:bookmarkStart w:id="1" w:name="_Hlk119238563"/>
      <w:r w:rsidR="008C31BD" w:rsidRPr="00E00086">
        <w:rPr>
          <w:rFonts w:ascii="Times New Roman" w:hAnsi="Times New Roman"/>
          <w:szCs w:val="24"/>
          <w:lang w:val="sr-Cyrl-RS"/>
        </w:rPr>
        <w:t>224,</w:t>
      </w:r>
      <w:r w:rsidR="00F26D4C">
        <w:rPr>
          <w:rFonts w:ascii="Times New Roman" w:hAnsi="Times New Roman"/>
          <w:szCs w:val="24"/>
          <w:lang w:val="sr-Latn-RS"/>
        </w:rPr>
        <w:t>04</w:t>
      </w:r>
      <w:r w:rsidR="00B13E85" w:rsidRPr="00E00086">
        <w:rPr>
          <w:rFonts w:ascii="Times New Roman" w:hAnsi="Times New Roman"/>
          <w:szCs w:val="24"/>
          <w:lang w:val="sr-Cyrl-RS"/>
        </w:rPr>
        <w:t xml:space="preserve"> </w:t>
      </w:r>
      <w:r w:rsidRPr="00E00086">
        <w:rPr>
          <w:rFonts w:ascii="Times New Roman" w:hAnsi="Times New Roman"/>
          <w:szCs w:val="24"/>
          <w:lang w:val="sr-Cyrl-RS"/>
        </w:rPr>
        <w:t xml:space="preserve">млрд динара </w:t>
      </w:r>
      <w:bookmarkEnd w:id="1"/>
      <w:r w:rsidRPr="00E00086">
        <w:rPr>
          <w:rFonts w:ascii="Times New Roman" w:hAnsi="Times New Roman"/>
          <w:szCs w:val="24"/>
          <w:lang w:val="sr-Cyrl-RS"/>
        </w:rPr>
        <w:t xml:space="preserve">и учествују са </w:t>
      </w:r>
      <w:r w:rsidR="00CD2157" w:rsidRPr="00E00086">
        <w:rPr>
          <w:rFonts w:ascii="Times New Roman" w:hAnsi="Times New Roman"/>
          <w:szCs w:val="24"/>
          <w:lang w:val="sr-Cyrl-RS"/>
        </w:rPr>
        <w:t>8,</w:t>
      </w:r>
      <w:r w:rsidR="008C31BD" w:rsidRPr="00E00086">
        <w:rPr>
          <w:rFonts w:ascii="Times New Roman" w:hAnsi="Times New Roman"/>
          <w:szCs w:val="24"/>
          <w:lang w:val="sr-Cyrl-RS"/>
        </w:rPr>
        <w:t>4</w:t>
      </w:r>
      <w:r w:rsidR="00F26D4C">
        <w:rPr>
          <w:rFonts w:ascii="Times New Roman" w:hAnsi="Times New Roman"/>
          <w:szCs w:val="24"/>
          <w:lang w:val="sr-Latn-RS"/>
        </w:rPr>
        <w:t>2</w:t>
      </w:r>
      <w:r w:rsidR="00630863" w:rsidRPr="00E00086">
        <w:rPr>
          <w:rFonts w:ascii="Times New Roman" w:hAnsi="Times New Roman"/>
          <w:szCs w:val="24"/>
          <w:lang w:val="sr-Cyrl-RS"/>
        </w:rPr>
        <w:t>%</w:t>
      </w:r>
      <w:r w:rsidRPr="00E00086">
        <w:rPr>
          <w:rFonts w:ascii="Times New Roman" w:hAnsi="Times New Roman"/>
          <w:szCs w:val="24"/>
          <w:lang w:val="sr-Cyrl-RS"/>
        </w:rPr>
        <w:t xml:space="preserve"> у укупним расходима и издацима</w:t>
      </w:r>
      <w:r w:rsidR="007958D7" w:rsidRPr="00E00086">
        <w:rPr>
          <w:rFonts w:ascii="Times New Roman" w:hAnsi="Times New Roman"/>
          <w:szCs w:val="24"/>
          <w:lang w:val="sr-Cyrl-RS"/>
        </w:rPr>
        <w:t xml:space="preserve">. </w:t>
      </w:r>
      <w:r w:rsidRPr="00E00086">
        <w:rPr>
          <w:rFonts w:ascii="Times New Roman" w:hAnsi="Times New Roman"/>
          <w:szCs w:val="24"/>
          <w:lang w:val="sr-Cyrl-RS"/>
        </w:rPr>
        <w:t>Субвенције су највећим делом планиране за</w:t>
      </w:r>
      <w:r w:rsidR="00873964" w:rsidRPr="00E00086">
        <w:rPr>
          <w:rFonts w:ascii="Times New Roman" w:hAnsi="Times New Roman"/>
          <w:szCs w:val="24"/>
          <w:lang w:val="sr-Cyrl-RS"/>
        </w:rPr>
        <w:t>:</w:t>
      </w:r>
      <w:r w:rsidR="00596BD6" w:rsidRPr="00E00086">
        <w:rPr>
          <w:lang w:val="sr-Cyrl-RS"/>
        </w:rPr>
        <w:t xml:space="preserve"> </w:t>
      </w:r>
      <w:r w:rsidR="007958D7" w:rsidRPr="00E00086">
        <w:rPr>
          <w:rFonts w:ascii="Times New Roman" w:hAnsi="Times New Roman"/>
          <w:szCs w:val="24"/>
          <w:lang w:val="sr-Cyrl-RS"/>
        </w:rPr>
        <w:t>субвенције</w:t>
      </w:r>
      <w:r w:rsidR="00596BD6" w:rsidRPr="00E00086">
        <w:rPr>
          <w:rFonts w:ascii="Times New Roman" w:hAnsi="Times New Roman"/>
          <w:szCs w:val="24"/>
          <w:lang w:val="sr-Cyrl-RS"/>
        </w:rPr>
        <w:t xml:space="preserve"> у пољопривреди </w:t>
      </w:r>
      <w:r w:rsidR="00055A71" w:rsidRPr="00E00086">
        <w:rPr>
          <w:rFonts w:ascii="Times New Roman" w:hAnsi="Times New Roman"/>
          <w:szCs w:val="24"/>
          <w:lang w:val="sr-Cyrl-RS"/>
        </w:rPr>
        <w:t>(подршк</w:t>
      </w:r>
      <w:r w:rsidR="007958D7" w:rsidRPr="00E00086">
        <w:rPr>
          <w:rFonts w:ascii="Times New Roman" w:hAnsi="Times New Roman"/>
          <w:szCs w:val="24"/>
          <w:lang w:val="sr-Cyrl-RS"/>
        </w:rPr>
        <w:t>а</w:t>
      </w:r>
      <w:r w:rsidR="00055A71" w:rsidRPr="00E00086">
        <w:rPr>
          <w:rFonts w:ascii="Times New Roman" w:hAnsi="Times New Roman"/>
          <w:szCs w:val="24"/>
          <w:lang w:val="sr-Cyrl-RS"/>
        </w:rPr>
        <w:t xml:space="preserve"> реализацији мерама у оквиру </w:t>
      </w:r>
      <w:r w:rsidR="004D73DE" w:rsidRPr="00E00086">
        <w:rPr>
          <w:rFonts w:ascii="Times New Roman" w:hAnsi="Times New Roman"/>
          <w:szCs w:val="24"/>
          <w:lang w:val="sr-Cyrl-RS"/>
        </w:rPr>
        <w:t>д</w:t>
      </w:r>
      <w:r w:rsidR="00055A71" w:rsidRPr="00E00086">
        <w:rPr>
          <w:rFonts w:ascii="Times New Roman" w:hAnsi="Times New Roman"/>
          <w:szCs w:val="24"/>
          <w:lang w:val="sr-Cyrl-RS"/>
        </w:rPr>
        <w:t>иректних подстицаја у пољопривреди</w:t>
      </w:r>
      <w:r w:rsidR="00B101E8" w:rsidRPr="00E00086">
        <w:rPr>
          <w:rFonts w:ascii="Times New Roman" w:hAnsi="Times New Roman"/>
          <w:szCs w:val="24"/>
          <w:lang w:val="sr-Cyrl-RS"/>
        </w:rPr>
        <w:t>;</w:t>
      </w:r>
      <w:r w:rsidR="00055A71" w:rsidRPr="00E00086">
        <w:rPr>
          <w:rFonts w:ascii="Times New Roman" w:hAnsi="Times New Roman"/>
          <w:szCs w:val="24"/>
          <w:lang w:val="sr-Cyrl-RS"/>
        </w:rPr>
        <w:t xml:space="preserve"> подршк</w:t>
      </w:r>
      <w:r w:rsidR="007958D7" w:rsidRPr="00E00086">
        <w:rPr>
          <w:rFonts w:ascii="Times New Roman" w:hAnsi="Times New Roman"/>
          <w:szCs w:val="24"/>
          <w:lang w:val="sr-Cyrl-RS"/>
        </w:rPr>
        <w:t>а</w:t>
      </w:r>
      <w:r w:rsidR="00055A71" w:rsidRPr="00E00086">
        <w:rPr>
          <w:rFonts w:ascii="Times New Roman" w:hAnsi="Times New Roman"/>
          <w:szCs w:val="24"/>
          <w:lang w:val="sr-Cyrl-RS"/>
        </w:rPr>
        <w:t xml:space="preserve"> реализацији мерама руралног развоја</w:t>
      </w:r>
      <w:r w:rsidR="00E842C9" w:rsidRPr="00E00086">
        <w:rPr>
          <w:rFonts w:ascii="Times New Roman" w:hAnsi="Times New Roman"/>
          <w:szCs w:val="24"/>
          <w:lang w:val="sr-Cyrl-RS"/>
        </w:rPr>
        <w:t>;</w:t>
      </w:r>
      <w:r w:rsidR="00055A71" w:rsidRPr="00E00086">
        <w:rPr>
          <w:rFonts w:ascii="Times New Roman" w:hAnsi="Times New Roman"/>
          <w:szCs w:val="24"/>
          <w:lang w:val="sr-Cyrl-RS"/>
        </w:rPr>
        <w:t xml:space="preserve"> </w:t>
      </w:r>
      <w:r w:rsidR="00596BD6" w:rsidRPr="00E00086">
        <w:rPr>
          <w:rFonts w:ascii="Times New Roman" w:hAnsi="Times New Roman"/>
          <w:szCs w:val="24"/>
          <w:lang w:val="sr-Cyrl-RS"/>
        </w:rPr>
        <w:t>ИПАРД</w:t>
      </w:r>
      <w:r w:rsidR="00E842C9" w:rsidRPr="00E00086">
        <w:rPr>
          <w:rFonts w:ascii="Times New Roman" w:hAnsi="Times New Roman"/>
          <w:szCs w:val="24"/>
          <w:lang w:val="sr-Cyrl-RS"/>
        </w:rPr>
        <w:t>;</w:t>
      </w:r>
      <w:r w:rsidR="002360B7" w:rsidRPr="00E00086">
        <w:rPr>
          <w:rFonts w:ascii="Times New Roman" w:hAnsi="Times New Roman"/>
          <w:szCs w:val="24"/>
          <w:lang w:val="sr-Cyrl-RS"/>
        </w:rPr>
        <w:t xml:space="preserve"> подршк</w:t>
      </w:r>
      <w:r w:rsidR="001D077F" w:rsidRPr="00E00086">
        <w:rPr>
          <w:rFonts w:ascii="Times New Roman" w:hAnsi="Times New Roman"/>
          <w:szCs w:val="24"/>
          <w:lang w:val="sr-Cyrl-RS"/>
        </w:rPr>
        <w:t>а</w:t>
      </w:r>
      <w:r w:rsidR="002360B7" w:rsidRPr="00E00086">
        <w:rPr>
          <w:rFonts w:ascii="Times New Roman" w:hAnsi="Times New Roman"/>
          <w:szCs w:val="24"/>
          <w:lang w:val="sr-Cyrl-RS"/>
        </w:rPr>
        <w:t xml:space="preserve"> за заштиту здравља животиња и др.</w:t>
      </w:r>
      <w:r w:rsidR="007958D7" w:rsidRPr="00E00086">
        <w:rPr>
          <w:rFonts w:ascii="Times New Roman" w:hAnsi="Times New Roman"/>
          <w:szCs w:val="24"/>
          <w:lang w:val="sr-Cyrl-RS"/>
        </w:rPr>
        <w:t>);</w:t>
      </w:r>
      <w:r w:rsidR="00AE6CEE" w:rsidRPr="00E00086">
        <w:rPr>
          <w:rFonts w:ascii="Times New Roman" w:hAnsi="Times New Roman"/>
          <w:szCs w:val="24"/>
          <w:lang w:val="sr-Cyrl-RS"/>
        </w:rPr>
        <w:t xml:space="preserve"> </w:t>
      </w:r>
      <w:r w:rsidR="007958D7" w:rsidRPr="00E00086">
        <w:rPr>
          <w:rFonts w:ascii="Times New Roman" w:hAnsi="Times New Roman"/>
          <w:szCs w:val="24"/>
          <w:lang w:val="sr-Cyrl-RS"/>
        </w:rPr>
        <w:t xml:space="preserve">субвенције за </w:t>
      </w:r>
      <w:r w:rsidR="003E0332" w:rsidRPr="00E00086">
        <w:rPr>
          <w:rFonts w:ascii="Times New Roman" w:hAnsi="Times New Roman"/>
          <w:szCs w:val="24"/>
          <w:lang w:val="sr-Cyrl-RS"/>
        </w:rPr>
        <w:t>различите видове саобраћаја</w:t>
      </w:r>
      <w:r w:rsidR="007958D7" w:rsidRPr="00E00086">
        <w:rPr>
          <w:rFonts w:ascii="Times New Roman" w:hAnsi="Times New Roman"/>
          <w:szCs w:val="24"/>
          <w:lang w:val="sr-Cyrl-RS"/>
        </w:rPr>
        <w:t xml:space="preserve"> (друмски</w:t>
      </w:r>
      <w:r w:rsidR="00AF1FBD" w:rsidRPr="00E00086">
        <w:rPr>
          <w:rFonts w:ascii="Times New Roman" w:hAnsi="Times New Roman"/>
          <w:szCs w:val="24"/>
          <w:lang w:val="sr-Cyrl-RS"/>
        </w:rPr>
        <w:t>,</w:t>
      </w:r>
      <w:r w:rsidR="007958D7" w:rsidRPr="00E00086">
        <w:rPr>
          <w:rFonts w:ascii="Times New Roman" w:hAnsi="Times New Roman"/>
          <w:szCs w:val="24"/>
          <w:lang w:val="sr-Cyrl-RS"/>
        </w:rPr>
        <w:t xml:space="preserve"> железнички и ваздушни саобраћај);</w:t>
      </w:r>
      <w:r w:rsidR="004130A6" w:rsidRPr="00E00086">
        <w:rPr>
          <w:rFonts w:ascii="Times New Roman" w:hAnsi="Times New Roman"/>
          <w:szCs w:val="24"/>
          <w:lang w:val="sr-Cyrl-RS"/>
        </w:rPr>
        <w:t xml:space="preserve"> субвенције у привреди (улагања од посебног значаја у привреди и др.); </w:t>
      </w:r>
      <w:r w:rsidR="00FB1F64" w:rsidRPr="00E00086">
        <w:rPr>
          <w:rFonts w:ascii="Times New Roman" w:hAnsi="Times New Roman"/>
          <w:szCs w:val="24"/>
          <w:lang w:val="sr-Cyrl-RS"/>
        </w:rPr>
        <w:t xml:space="preserve">субвенције у области енергетике (консолидација пословања ЈП ПЕУ Ресавица; реализација пројекта БеоГрид2025, енергетски угрожени купац, подршка реализацији EXPO Београд 2027 и др.); </w:t>
      </w:r>
      <w:r w:rsidR="002360B7" w:rsidRPr="00E00086">
        <w:rPr>
          <w:rFonts w:ascii="Times New Roman" w:hAnsi="Times New Roman"/>
          <w:szCs w:val="24"/>
          <w:lang w:val="sr-Cyrl-RS"/>
        </w:rPr>
        <w:t>субвенције у области заштите животне средине (</w:t>
      </w:r>
      <w:r w:rsidR="00AE6CEE" w:rsidRPr="00E00086">
        <w:rPr>
          <w:rFonts w:ascii="Times New Roman" w:hAnsi="Times New Roman"/>
          <w:szCs w:val="24"/>
          <w:lang w:val="sr-Cyrl-RS"/>
        </w:rPr>
        <w:t>подстицај</w:t>
      </w:r>
      <w:r w:rsidR="002360B7" w:rsidRPr="00E00086">
        <w:rPr>
          <w:rFonts w:ascii="Times New Roman" w:hAnsi="Times New Roman"/>
          <w:szCs w:val="24"/>
          <w:lang w:val="sr-Cyrl-RS"/>
        </w:rPr>
        <w:t>и</w:t>
      </w:r>
      <w:r w:rsidR="00AE6CEE" w:rsidRPr="00E00086">
        <w:rPr>
          <w:rFonts w:ascii="Times New Roman" w:hAnsi="Times New Roman"/>
          <w:szCs w:val="24"/>
          <w:lang w:val="sr-Cyrl-RS"/>
        </w:rPr>
        <w:t xml:space="preserve"> за поновну употребу и искоришћење отпада</w:t>
      </w:r>
      <w:r w:rsidR="00AF1FBD" w:rsidRPr="00E00086">
        <w:rPr>
          <w:rFonts w:ascii="Times New Roman" w:hAnsi="Times New Roman"/>
          <w:szCs w:val="24"/>
          <w:lang w:val="sr-Cyrl-RS"/>
        </w:rPr>
        <w:t xml:space="preserve">; </w:t>
      </w:r>
      <w:r w:rsidR="002360B7" w:rsidRPr="00E00086">
        <w:rPr>
          <w:rFonts w:ascii="Times New Roman" w:hAnsi="Times New Roman"/>
          <w:szCs w:val="24"/>
          <w:lang w:val="sr-Cyrl-RS"/>
        </w:rPr>
        <w:t>субвенције у области културе (</w:t>
      </w:r>
      <w:r w:rsidR="00AE6CEE" w:rsidRPr="00E00086">
        <w:rPr>
          <w:rFonts w:ascii="Times New Roman" w:hAnsi="Times New Roman"/>
          <w:szCs w:val="24"/>
          <w:lang w:val="sr-Cyrl-RS"/>
        </w:rPr>
        <w:t>п</w:t>
      </w:r>
      <w:r w:rsidR="00596BD6" w:rsidRPr="00E00086">
        <w:rPr>
          <w:rFonts w:ascii="Times New Roman" w:hAnsi="Times New Roman"/>
          <w:szCs w:val="24"/>
          <w:lang w:val="sr-Cyrl-RS"/>
        </w:rPr>
        <w:t>одршк</w:t>
      </w:r>
      <w:r w:rsidR="002360B7" w:rsidRPr="00E00086">
        <w:rPr>
          <w:rFonts w:ascii="Times New Roman" w:hAnsi="Times New Roman"/>
          <w:szCs w:val="24"/>
          <w:lang w:val="sr-Cyrl-RS"/>
        </w:rPr>
        <w:t>а</w:t>
      </w:r>
      <w:r w:rsidR="00596BD6" w:rsidRPr="00E00086">
        <w:rPr>
          <w:rFonts w:ascii="Times New Roman" w:hAnsi="Times New Roman"/>
          <w:szCs w:val="24"/>
          <w:lang w:val="sr-Cyrl-RS"/>
        </w:rPr>
        <w:t xml:space="preserve"> филмској уметности и осталом аудиовизуелном стваралаштву</w:t>
      </w:r>
      <w:r w:rsidR="002360B7" w:rsidRPr="00E00086">
        <w:rPr>
          <w:rFonts w:ascii="Times New Roman" w:hAnsi="Times New Roman"/>
          <w:szCs w:val="24"/>
          <w:lang w:val="sr-Cyrl-RS"/>
        </w:rPr>
        <w:t xml:space="preserve"> и др.); субвенције у области науке и образовања (</w:t>
      </w:r>
      <w:r w:rsidR="00AE6CEE" w:rsidRPr="00E00086">
        <w:rPr>
          <w:rFonts w:ascii="Times New Roman" w:hAnsi="Times New Roman"/>
          <w:szCs w:val="24"/>
          <w:lang w:val="sr-Cyrl-RS"/>
        </w:rPr>
        <w:t>п</w:t>
      </w:r>
      <w:r w:rsidR="00596BD6" w:rsidRPr="00E00086">
        <w:rPr>
          <w:rFonts w:ascii="Times New Roman" w:hAnsi="Times New Roman"/>
          <w:szCs w:val="24"/>
          <w:lang w:val="sr-Cyrl-RS"/>
        </w:rPr>
        <w:t>одршк</w:t>
      </w:r>
      <w:r w:rsidR="002360B7" w:rsidRPr="00E00086">
        <w:rPr>
          <w:rFonts w:ascii="Times New Roman" w:hAnsi="Times New Roman"/>
          <w:szCs w:val="24"/>
          <w:lang w:val="sr-Cyrl-RS"/>
        </w:rPr>
        <w:t>а</w:t>
      </w:r>
      <w:r w:rsidR="00596BD6" w:rsidRPr="00E00086">
        <w:rPr>
          <w:rFonts w:ascii="Times New Roman" w:hAnsi="Times New Roman"/>
          <w:szCs w:val="24"/>
          <w:lang w:val="sr-Cyrl-RS"/>
        </w:rPr>
        <w:t xml:space="preserve"> раду Фонда за иновациону делатност</w:t>
      </w:r>
      <w:r w:rsidR="00354246" w:rsidRPr="00E00086">
        <w:rPr>
          <w:rFonts w:ascii="Times New Roman" w:hAnsi="Times New Roman"/>
          <w:szCs w:val="24"/>
          <w:lang w:val="sr-Cyrl-RS"/>
        </w:rPr>
        <w:t xml:space="preserve"> и Фонда за науку</w:t>
      </w:r>
      <w:r w:rsidR="002360B7" w:rsidRPr="00E00086">
        <w:rPr>
          <w:rFonts w:ascii="Times New Roman" w:hAnsi="Times New Roman"/>
          <w:szCs w:val="24"/>
          <w:lang w:val="sr-Cyrl-RS"/>
        </w:rPr>
        <w:t xml:space="preserve"> и др.);</w:t>
      </w:r>
      <w:r w:rsidR="00AE6CEE" w:rsidRPr="00E00086">
        <w:rPr>
          <w:rFonts w:ascii="Times New Roman" w:hAnsi="Times New Roman"/>
          <w:szCs w:val="24"/>
          <w:lang w:val="sr-Cyrl-RS"/>
        </w:rPr>
        <w:t xml:space="preserve"> </w:t>
      </w:r>
      <w:r w:rsidR="00A85D90" w:rsidRPr="00E00086">
        <w:rPr>
          <w:rFonts w:ascii="Times New Roman" w:hAnsi="Times New Roman"/>
          <w:szCs w:val="24"/>
          <w:lang w:val="sr-Cyrl-RS"/>
        </w:rPr>
        <w:t xml:space="preserve">субвенције у области туризма (ваучери за </w:t>
      </w:r>
      <w:r w:rsidR="00A85D90" w:rsidRPr="00F61DD8">
        <w:rPr>
          <w:rFonts w:ascii="Times New Roman" w:hAnsi="Times New Roman"/>
          <w:szCs w:val="24"/>
          <w:lang w:val="sr-Cyrl-RS"/>
        </w:rPr>
        <w:t>интензивирање коришћења туристичке понуде Републике Србије</w:t>
      </w:r>
      <w:r w:rsidR="00B101E8" w:rsidRPr="00F61DD8">
        <w:rPr>
          <w:rFonts w:ascii="Times New Roman" w:hAnsi="Times New Roman"/>
          <w:szCs w:val="24"/>
          <w:lang w:val="sr-Cyrl-RS"/>
        </w:rPr>
        <w:t>;</w:t>
      </w:r>
      <w:r w:rsidR="00A85D90" w:rsidRPr="00F61DD8">
        <w:rPr>
          <w:rFonts w:ascii="Times New Roman" w:hAnsi="Times New Roman"/>
          <w:szCs w:val="24"/>
          <w:lang w:val="sr-Cyrl-RS"/>
        </w:rPr>
        <w:t xml:space="preserve"> подршка раду Туристичке организације Србије</w:t>
      </w:r>
      <w:r w:rsidR="0075277E" w:rsidRPr="00F61DD8">
        <w:rPr>
          <w:rFonts w:ascii="Times New Roman" w:hAnsi="Times New Roman"/>
          <w:szCs w:val="24"/>
          <w:lang w:val="sr-Cyrl-RS"/>
        </w:rPr>
        <w:t xml:space="preserve"> </w:t>
      </w:r>
      <w:r w:rsidR="00A85D90" w:rsidRPr="00F61DD8">
        <w:rPr>
          <w:rFonts w:ascii="Times New Roman" w:hAnsi="Times New Roman"/>
          <w:szCs w:val="24"/>
          <w:lang w:val="sr-Cyrl-RS"/>
        </w:rPr>
        <w:t xml:space="preserve">и др.); </w:t>
      </w:r>
      <w:r w:rsidR="00354246" w:rsidRPr="00F61DD8">
        <w:rPr>
          <w:rFonts w:ascii="Times New Roman" w:hAnsi="Times New Roman"/>
          <w:szCs w:val="24"/>
          <w:lang w:val="sr-Cyrl-RS"/>
        </w:rPr>
        <w:t>остале субвенције (подршка унапређењу квалитета живота српског и неалбанског становништва на територији АП Косово и Метохија</w:t>
      </w:r>
      <w:r w:rsidR="00B101E8" w:rsidRPr="00F61DD8">
        <w:rPr>
          <w:rFonts w:ascii="Times New Roman" w:hAnsi="Times New Roman"/>
          <w:szCs w:val="24"/>
          <w:lang w:val="sr-Cyrl-RS"/>
        </w:rPr>
        <w:t>;</w:t>
      </w:r>
      <w:r w:rsidR="00354246" w:rsidRPr="00F61DD8">
        <w:rPr>
          <w:rFonts w:ascii="Times New Roman" w:hAnsi="Times New Roman"/>
          <w:szCs w:val="24"/>
          <w:lang w:val="sr-Cyrl-RS"/>
        </w:rPr>
        <w:t xml:space="preserve"> подршка предузећима за професионалну рехабилитацију особа са инвалидитетом</w:t>
      </w:r>
      <w:r w:rsidR="00B101E8" w:rsidRPr="00F61DD8">
        <w:rPr>
          <w:rFonts w:ascii="Times New Roman" w:hAnsi="Times New Roman"/>
          <w:szCs w:val="24"/>
          <w:lang w:val="sr-Cyrl-RS"/>
        </w:rPr>
        <w:t>;</w:t>
      </w:r>
      <w:r w:rsidR="00D6540B" w:rsidRPr="00F61DD8">
        <w:rPr>
          <w:rFonts w:ascii="Times New Roman" w:hAnsi="Times New Roman"/>
          <w:szCs w:val="24"/>
          <w:lang w:val="sr-Cyrl-RS"/>
        </w:rPr>
        <w:t xml:space="preserve"> </w:t>
      </w:r>
      <w:r w:rsidR="00E96AD3" w:rsidRPr="00F61DD8">
        <w:rPr>
          <w:rFonts w:ascii="Times New Roman" w:hAnsi="Times New Roman"/>
          <w:szCs w:val="24"/>
          <w:lang w:val="sr-Cyrl-RS"/>
        </w:rPr>
        <w:t xml:space="preserve">организација Лиге нације у одбојци за жене </w:t>
      </w:r>
      <w:r w:rsidR="003B17D3" w:rsidRPr="00F61DD8">
        <w:rPr>
          <w:rFonts w:ascii="Times New Roman" w:hAnsi="Times New Roman"/>
          <w:szCs w:val="24"/>
          <w:lang w:val="sr-Cyrl-RS"/>
        </w:rPr>
        <w:t xml:space="preserve">и мушкарце </w:t>
      </w:r>
      <w:r w:rsidR="00E96AD3" w:rsidRPr="00F61DD8">
        <w:rPr>
          <w:rFonts w:ascii="Times New Roman" w:hAnsi="Times New Roman"/>
          <w:szCs w:val="24"/>
          <w:lang w:val="sr-Cyrl-RS"/>
        </w:rPr>
        <w:t xml:space="preserve">2025. године </w:t>
      </w:r>
      <w:r w:rsidR="00354246" w:rsidRPr="00F61DD8">
        <w:rPr>
          <w:rFonts w:ascii="Times New Roman" w:hAnsi="Times New Roman"/>
          <w:szCs w:val="24"/>
          <w:lang w:val="sr-Cyrl-RS"/>
        </w:rPr>
        <w:t xml:space="preserve">и </w:t>
      </w:r>
      <w:r w:rsidR="00A31588" w:rsidRPr="00F61DD8">
        <w:rPr>
          <w:rFonts w:ascii="Times New Roman" w:hAnsi="Times New Roman"/>
          <w:szCs w:val="24"/>
          <w:lang w:val="sr-Cyrl-RS"/>
        </w:rPr>
        <w:t>др.</w:t>
      </w:r>
      <w:r w:rsidR="00354246" w:rsidRPr="00F61DD8">
        <w:rPr>
          <w:rFonts w:ascii="Times New Roman" w:hAnsi="Times New Roman"/>
          <w:szCs w:val="24"/>
          <w:lang w:val="sr-Cyrl-RS"/>
        </w:rPr>
        <w:t>)</w:t>
      </w:r>
      <w:r w:rsidR="0055204A" w:rsidRPr="00F61DD8">
        <w:rPr>
          <w:rFonts w:ascii="Times New Roman" w:hAnsi="Times New Roman"/>
          <w:szCs w:val="24"/>
          <w:lang w:val="sr-Cyrl-RS"/>
        </w:rPr>
        <w:t>.</w:t>
      </w:r>
    </w:p>
    <w:p w14:paraId="2E0025DC" w14:textId="77777777" w:rsidR="001514B1" w:rsidRPr="001514B1" w:rsidRDefault="001514B1" w:rsidP="00E82438">
      <w:pPr>
        <w:ind w:firstLine="720"/>
        <w:rPr>
          <w:rFonts w:ascii="Times New Roman" w:hAnsi="Times New Roman"/>
          <w:szCs w:val="24"/>
          <w:lang w:val="en-US" w:eastAsia="en-GB"/>
        </w:rPr>
      </w:pPr>
    </w:p>
    <w:p w14:paraId="24CA6272" w14:textId="6C71A003" w:rsidR="00761E0F" w:rsidRPr="00E00086" w:rsidRDefault="001B3CD4" w:rsidP="001D6C5D">
      <w:pPr>
        <w:tabs>
          <w:tab w:val="left" w:pos="720"/>
          <w:tab w:val="left" w:pos="900"/>
          <w:tab w:val="center" w:pos="1134"/>
        </w:tabs>
        <w:rPr>
          <w:rFonts w:ascii="Times New Roman" w:hAnsi="Times New Roman"/>
          <w:b/>
          <w:szCs w:val="24"/>
          <w:highlight w:val="yellow"/>
          <w:lang w:val="sr-Cyrl-RS"/>
        </w:rPr>
      </w:pPr>
      <w:r>
        <w:rPr>
          <w:noProof/>
        </w:rPr>
        <w:drawing>
          <wp:inline distT="0" distB="0" distL="0" distR="0" wp14:anchorId="5E147385" wp14:editId="13F02E49">
            <wp:extent cx="5884719" cy="2457450"/>
            <wp:effectExtent l="0" t="0" r="1905" b="0"/>
            <wp:docPr id="17405223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6180" cy="2462236"/>
                    </a:xfrm>
                    <a:prstGeom prst="rect">
                      <a:avLst/>
                    </a:prstGeom>
                    <a:noFill/>
                  </pic:spPr>
                </pic:pic>
              </a:graphicData>
            </a:graphic>
          </wp:inline>
        </w:drawing>
      </w:r>
    </w:p>
    <w:p w14:paraId="44A9B7FF" w14:textId="77777777" w:rsidR="00B22BF5" w:rsidRDefault="000F4B12" w:rsidP="002D10C3">
      <w:pPr>
        <w:tabs>
          <w:tab w:val="left" w:pos="720"/>
        </w:tabs>
        <w:outlineLvl w:val="0"/>
        <w:rPr>
          <w:rFonts w:ascii="Times New Roman" w:hAnsi="Times New Roman"/>
          <w:b/>
          <w:bCs/>
          <w:color w:val="000000"/>
          <w:szCs w:val="24"/>
          <w:lang w:val="sr-Latn-RS"/>
        </w:rPr>
      </w:pPr>
      <w:r w:rsidRPr="00E00086">
        <w:rPr>
          <w:rFonts w:ascii="Times New Roman" w:hAnsi="Times New Roman"/>
          <w:b/>
          <w:bCs/>
          <w:color w:val="000000"/>
          <w:szCs w:val="24"/>
          <w:lang w:val="sr-Cyrl-RS"/>
        </w:rPr>
        <w:lastRenderedPageBreak/>
        <w:tab/>
      </w:r>
    </w:p>
    <w:p w14:paraId="736EF6D2" w14:textId="3E048C60" w:rsidR="00AE51F8" w:rsidRPr="00E00086" w:rsidRDefault="00B22BF5" w:rsidP="002D10C3">
      <w:pPr>
        <w:tabs>
          <w:tab w:val="left" w:pos="720"/>
        </w:tabs>
        <w:outlineLvl w:val="0"/>
        <w:rPr>
          <w:rFonts w:ascii="Times New Roman" w:hAnsi="Times New Roman"/>
          <w:b/>
          <w:bCs/>
          <w:color w:val="000000"/>
          <w:szCs w:val="24"/>
          <w:lang w:val="sr-Cyrl-RS"/>
        </w:rPr>
      </w:pPr>
      <w:r>
        <w:rPr>
          <w:rFonts w:ascii="Times New Roman" w:hAnsi="Times New Roman"/>
          <w:b/>
          <w:bCs/>
          <w:color w:val="000000"/>
          <w:szCs w:val="24"/>
          <w:lang w:val="sr-Latn-RS"/>
        </w:rPr>
        <w:tab/>
      </w:r>
      <w:r w:rsidR="00AE51F8" w:rsidRPr="00E00086">
        <w:rPr>
          <w:rFonts w:ascii="Times New Roman" w:hAnsi="Times New Roman"/>
          <w:b/>
          <w:bCs/>
          <w:color w:val="000000"/>
          <w:szCs w:val="24"/>
          <w:lang w:val="sr-Cyrl-RS"/>
        </w:rPr>
        <w:t xml:space="preserve">Дотације међународним организацијама </w:t>
      </w:r>
      <w:r w:rsidR="00AE51F8" w:rsidRPr="00E00086">
        <w:rPr>
          <w:rFonts w:ascii="Times New Roman" w:hAnsi="Times New Roman"/>
          <w:color w:val="000000"/>
          <w:szCs w:val="24"/>
          <w:lang w:val="sr-Cyrl-RS"/>
        </w:rPr>
        <w:t>планиране су у износу од</w:t>
      </w:r>
      <w:r w:rsidR="00B13E85" w:rsidRPr="00E00086">
        <w:rPr>
          <w:rFonts w:ascii="Times New Roman" w:hAnsi="Times New Roman"/>
          <w:color w:val="000000"/>
          <w:szCs w:val="24"/>
          <w:lang w:val="sr-Cyrl-RS"/>
        </w:rPr>
        <w:t xml:space="preserve"> </w:t>
      </w:r>
      <w:r w:rsidR="00AA0B97" w:rsidRPr="00E00086">
        <w:rPr>
          <w:rFonts w:ascii="Times New Roman" w:hAnsi="Times New Roman"/>
          <w:color w:val="000000"/>
          <w:szCs w:val="24"/>
          <w:lang w:val="sr-Cyrl-RS"/>
        </w:rPr>
        <w:t>9,</w:t>
      </w:r>
      <w:r w:rsidR="001A1774" w:rsidRPr="00E00086">
        <w:rPr>
          <w:rFonts w:ascii="Times New Roman" w:hAnsi="Times New Roman"/>
          <w:color w:val="000000"/>
          <w:szCs w:val="24"/>
          <w:lang w:val="sr-Cyrl-RS"/>
        </w:rPr>
        <w:t>6</w:t>
      </w:r>
      <w:r w:rsidR="004F313D">
        <w:rPr>
          <w:rFonts w:ascii="Times New Roman" w:hAnsi="Times New Roman"/>
          <w:color w:val="000000"/>
          <w:szCs w:val="24"/>
          <w:lang w:val="sr-Latn-RS"/>
        </w:rPr>
        <w:t>7</w:t>
      </w:r>
      <w:r w:rsidR="00AE51F8" w:rsidRPr="00E00086">
        <w:rPr>
          <w:rFonts w:ascii="Times New Roman" w:hAnsi="Times New Roman"/>
          <w:color w:val="000000"/>
          <w:szCs w:val="24"/>
          <w:lang w:val="sr-Cyrl-RS"/>
        </w:rPr>
        <w:t xml:space="preserve"> млрд динара и њихово учешће у укупним расходима и издацима је 0,</w:t>
      </w:r>
      <w:r w:rsidR="008B22EA" w:rsidRPr="00E00086">
        <w:rPr>
          <w:rFonts w:ascii="Times New Roman" w:hAnsi="Times New Roman"/>
          <w:color w:val="000000"/>
          <w:szCs w:val="24"/>
          <w:lang w:val="sr-Cyrl-RS"/>
        </w:rPr>
        <w:t>36</w:t>
      </w:r>
      <w:r w:rsidR="00AE51F8" w:rsidRPr="00E00086">
        <w:rPr>
          <w:rFonts w:ascii="Times New Roman" w:hAnsi="Times New Roman"/>
          <w:color w:val="000000"/>
          <w:szCs w:val="24"/>
          <w:lang w:val="sr-Cyrl-RS"/>
        </w:rPr>
        <w:t>%. Средства су планирана највећим делом за</w:t>
      </w:r>
      <w:r w:rsidR="00E741EB" w:rsidRPr="00E00086">
        <w:rPr>
          <w:rFonts w:ascii="Times New Roman" w:hAnsi="Times New Roman"/>
          <w:szCs w:val="24"/>
          <w:lang w:val="sr-Cyrl-RS"/>
        </w:rPr>
        <w:t>:</w:t>
      </w:r>
      <w:r w:rsidR="00AE51F8" w:rsidRPr="00E00086">
        <w:rPr>
          <w:rFonts w:ascii="Times New Roman" w:hAnsi="Times New Roman"/>
          <w:szCs w:val="24"/>
          <w:lang w:val="sr-Cyrl-RS"/>
        </w:rPr>
        <w:t xml:space="preserve"> ИПА подршку за учешће у програмима ЕУ</w:t>
      </w:r>
      <w:r w:rsidR="000B2E1D" w:rsidRPr="00E00086">
        <w:rPr>
          <w:rFonts w:ascii="Times New Roman" w:hAnsi="Times New Roman"/>
          <w:szCs w:val="24"/>
          <w:lang w:val="sr-Cyrl-RS"/>
        </w:rPr>
        <w:t>;</w:t>
      </w:r>
      <w:r w:rsidR="00AE51F8" w:rsidRPr="00E00086">
        <w:rPr>
          <w:rFonts w:ascii="Times New Roman" w:hAnsi="Times New Roman"/>
          <w:szCs w:val="24"/>
          <w:lang w:val="sr-Cyrl-RS"/>
        </w:rPr>
        <w:t xml:space="preserve"> </w:t>
      </w:r>
      <w:r w:rsidR="00F93025" w:rsidRPr="00E00086">
        <w:rPr>
          <w:rFonts w:ascii="Times New Roman" w:hAnsi="Times New Roman"/>
          <w:szCs w:val="24"/>
          <w:lang w:val="sr-Cyrl-RS"/>
        </w:rPr>
        <w:t>подршку интеграцији у европски образовни простор</w:t>
      </w:r>
      <w:r w:rsidR="000B2E1D" w:rsidRPr="00E00086">
        <w:rPr>
          <w:rFonts w:ascii="Times New Roman" w:hAnsi="Times New Roman"/>
          <w:szCs w:val="24"/>
          <w:lang w:val="sr-Cyrl-RS"/>
        </w:rPr>
        <w:t>;</w:t>
      </w:r>
      <w:r w:rsidR="00F93025" w:rsidRPr="00E00086">
        <w:rPr>
          <w:rFonts w:ascii="Times New Roman" w:hAnsi="Times New Roman"/>
          <w:szCs w:val="24"/>
          <w:lang w:val="sr-Cyrl-RS"/>
        </w:rPr>
        <w:t xml:space="preserve"> </w:t>
      </w:r>
      <w:r w:rsidR="00647CAE" w:rsidRPr="00E00086">
        <w:rPr>
          <w:rFonts w:ascii="Times New Roman" w:hAnsi="Times New Roman"/>
          <w:color w:val="000000"/>
          <w:szCs w:val="24"/>
          <w:lang w:val="sr-Cyrl-RS"/>
        </w:rPr>
        <w:t xml:space="preserve">административну подршку управљању финансијским и фискалним системом, </w:t>
      </w:r>
      <w:r w:rsidR="00AE51F8" w:rsidRPr="00E00086">
        <w:rPr>
          <w:rFonts w:ascii="Times New Roman" w:hAnsi="Times New Roman"/>
          <w:color w:val="000000"/>
          <w:szCs w:val="24"/>
          <w:lang w:val="sr-Cyrl-RS"/>
        </w:rPr>
        <w:t>чланство у међународним организацијама и међународне активности и сарадњу</w:t>
      </w:r>
      <w:r w:rsidR="004B4AB2" w:rsidRPr="00E00086">
        <w:rPr>
          <w:rFonts w:ascii="Times New Roman" w:hAnsi="Times New Roman"/>
          <w:color w:val="000000"/>
          <w:szCs w:val="24"/>
          <w:lang w:val="sr-Cyrl-RS"/>
        </w:rPr>
        <w:t xml:space="preserve"> и др</w:t>
      </w:r>
      <w:r w:rsidR="00AE51F8" w:rsidRPr="00E00086">
        <w:rPr>
          <w:rFonts w:ascii="Times New Roman" w:hAnsi="Times New Roman"/>
          <w:color w:val="000000"/>
          <w:szCs w:val="24"/>
          <w:lang w:val="sr-Cyrl-RS"/>
        </w:rPr>
        <w:t xml:space="preserve">. </w:t>
      </w:r>
    </w:p>
    <w:p w14:paraId="48627A20" w14:textId="4C30389F" w:rsidR="00CE2A83" w:rsidRPr="00E00086" w:rsidRDefault="000871DD" w:rsidP="00CE2A83">
      <w:pPr>
        <w:tabs>
          <w:tab w:val="left" w:pos="720"/>
        </w:tabs>
        <w:outlineLvl w:val="0"/>
        <w:rPr>
          <w:rStyle w:val="CharCharChar5"/>
          <w:rFonts w:ascii="Times New Roman" w:hAnsi="Times New Roman"/>
          <w:color w:val="000000"/>
          <w:szCs w:val="24"/>
          <w:lang w:val="sr-Cyrl-RS"/>
        </w:rPr>
      </w:pPr>
      <w:r w:rsidRPr="00E00086">
        <w:rPr>
          <w:rFonts w:ascii="Times New Roman" w:hAnsi="Times New Roman"/>
          <w:color w:val="000000"/>
          <w:szCs w:val="24"/>
          <w:lang w:val="sr-Cyrl-RS"/>
        </w:rPr>
        <w:tab/>
      </w:r>
      <w:r w:rsidR="00CE2A83" w:rsidRPr="00E00086">
        <w:rPr>
          <w:rFonts w:ascii="Times New Roman" w:hAnsi="Times New Roman"/>
          <w:b/>
          <w:szCs w:val="24"/>
          <w:lang w:val="sr-Cyrl-RS"/>
        </w:rPr>
        <w:t xml:space="preserve">Трансфери осталим нивоима власти </w:t>
      </w:r>
      <w:r w:rsidR="00CE2A83" w:rsidRPr="00E00086">
        <w:rPr>
          <w:rFonts w:ascii="Times New Roman" w:hAnsi="Times New Roman"/>
          <w:bCs/>
          <w:szCs w:val="24"/>
          <w:lang w:val="sr-Cyrl-RS"/>
        </w:rPr>
        <w:t>планирани</w:t>
      </w:r>
      <w:r w:rsidR="00CE2A83" w:rsidRPr="00E00086">
        <w:rPr>
          <w:rStyle w:val="CharCharChar5"/>
          <w:rFonts w:ascii="Times New Roman" w:hAnsi="Times New Roman"/>
          <w:bCs/>
          <w:szCs w:val="24"/>
          <w:lang w:val="sr-Cyrl-RS"/>
        </w:rPr>
        <w:t xml:space="preserve"> с</w:t>
      </w:r>
      <w:r w:rsidR="00CE2A83" w:rsidRPr="00E00086">
        <w:rPr>
          <w:rStyle w:val="CharCharChar5"/>
          <w:rFonts w:ascii="Times New Roman" w:hAnsi="Times New Roman"/>
          <w:szCs w:val="24"/>
          <w:lang w:val="sr-Cyrl-RS"/>
        </w:rPr>
        <w:t xml:space="preserve">у у укупном износу од </w:t>
      </w:r>
      <w:r w:rsidR="006928A1">
        <w:rPr>
          <w:rStyle w:val="CharCharChar5"/>
          <w:rFonts w:ascii="Times New Roman" w:hAnsi="Times New Roman"/>
          <w:szCs w:val="24"/>
          <w:lang w:val="sr-Latn-RS"/>
        </w:rPr>
        <w:t>81,43</w:t>
      </w:r>
      <w:r w:rsidR="00CE2A83" w:rsidRPr="00E00086">
        <w:rPr>
          <w:rStyle w:val="CharCharChar5"/>
          <w:rFonts w:ascii="Times New Roman" w:hAnsi="Times New Roman"/>
          <w:szCs w:val="24"/>
          <w:lang w:val="sr-Cyrl-RS"/>
        </w:rPr>
        <w:t xml:space="preserve"> млрд динара и учествују са </w:t>
      </w:r>
      <w:r w:rsidR="00B46411" w:rsidRPr="00E00086">
        <w:rPr>
          <w:rStyle w:val="CharCharChar5"/>
          <w:rFonts w:ascii="Times New Roman" w:hAnsi="Times New Roman"/>
          <w:szCs w:val="24"/>
          <w:lang w:val="sr-Cyrl-RS"/>
        </w:rPr>
        <w:t>3,0</w:t>
      </w:r>
      <w:r w:rsidR="006928A1">
        <w:rPr>
          <w:rStyle w:val="CharCharChar5"/>
          <w:rFonts w:ascii="Times New Roman" w:hAnsi="Times New Roman"/>
          <w:szCs w:val="24"/>
          <w:lang w:val="sr-Latn-RS"/>
        </w:rPr>
        <w:t>6</w:t>
      </w:r>
      <w:r w:rsidR="00630863" w:rsidRPr="00E00086">
        <w:rPr>
          <w:rStyle w:val="CharCharChar5"/>
          <w:rFonts w:ascii="Times New Roman" w:hAnsi="Times New Roman"/>
          <w:szCs w:val="24"/>
          <w:lang w:val="sr-Cyrl-RS"/>
        </w:rPr>
        <w:t>%</w:t>
      </w:r>
      <w:r w:rsidR="00CE2A83" w:rsidRPr="00E00086">
        <w:rPr>
          <w:rStyle w:val="CharCharChar5"/>
          <w:rFonts w:ascii="Times New Roman" w:hAnsi="Times New Roman"/>
          <w:szCs w:val="24"/>
          <w:lang w:val="sr-Cyrl-RS"/>
        </w:rPr>
        <w:t xml:space="preserve"> </w:t>
      </w:r>
      <w:r w:rsidR="00641494" w:rsidRPr="00E00086">
        <w:rPr>
          <w:rStyle w:val="CharCharChar5"/>
          <w:rFonts w:ascii="Times New Roman" w:hAnsi="Times New Roman"/>
          <w:szCs w:val="24"/>
          <w:lang w:val="sr-Cyrl-RS"/>
        </w:rPr>
        <w:t xml:space="preserve">у </w:t>
      </w:r>
      <w:r w:rsidR="00CE2A83" w:rsidRPr="00E00086">
        <w:rPr>
          <w:rStyle w:val="CharCharChar5"/>
          <w:rFonts w:ascii="Times New Roman" w:hAnsi="Times New Roman"/>
          <w:szCs w:val="24"/>
          <w:lang w:val="sr-Cyrl-RS"/>
        </w:rPr>
        <w:t>укупним расходима и издацима. Наведени трансфери су планирани за наменске и ненаменске трансфере јединицама локалне самоуправе и трансфере Аутономној покрајини Војводини.</w:t>
      </w:r>
    </w:p>
    <w:p w14:paraId="04F3FAD7" w14:textId="154345F9" w:rsidR="00CE2A83" w:rsidRPr="00E00086" w:rsidRDefault="00CE2A83" w:rsidP="00CE2A83">
      <w:pPr>
        <w:tabs>
          <w:tab w:val="left" w:pos="720"/>
        </w:tabs>
        <w:ind w:right="-90"/>
        <w:rPr>
          <w:rFonts w:ascii="Times New Roman" w:hAnsi="Times New Roman"/>
          <w:szCs w:val="24"/>
          <w:lang w:val="sr-Cyrl-RS"/>
        </w:rPr>
      </w:pPr>
      <w:r w:rsidRPr="00E00086">
        <w:rPr>
          <w:rStyle w:val="CharCharChar5"/>
          <w:rFonts w:ascii="Times New Roman" w:hAnsi="Times New Roman"/>
          <w:szCs w:val="24"/>
          <w:lang w:val="sr-Cyrl-RS"/>
        </w:rPr>
        <w:tab/>
      </w:r>
      <w:r w:rsidRPr="00E00086">
        <w:rPr>
          <w:rFonts w:ascii="Times New Roman" w:hAnsi="Times New Roman"/>
          <w:szCs w:val="24"/>
          <w:lang w:val="sr-Cyrl-RS"/>
        </w:rPr>
        <w:t>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w:t>
      </w:r>
      <w:r w:rsidR="00912A6C" w:rsidRPr="00E00086">
        <w:rPr>
          <w:rFonts w:ascii="Times New Roman" w:hAnsi="Times New Roman"/>
          <w:szCs w:val="24"/>
          <w:lang w:val="sr-Cyrl-RS"/>
        </w:rPr>
        <w:t>и Аутономне покрајине Војводине,</w:t>
      </w:r>
      <w:r w:rsidRPr="00E00086">
        <w:rPr>
          <w:rFonts w:ascii="Times New Roman" w:hAnsi="Times New Roman"/>
          <w:szCs w:val="24"/>
          <w:lang w:val="sr-Cyrl-RS"/>
        </w:rPr>
        <w:t xml:space="preserve"> из дела прихода од пореза на добит предузећа, у висини од 42,7% износа оствареног на територији Аутономне покрајине Војводине и</w:t>
      </w:r>
      <w:r w:rsidR="00EE2F13" w:rsidRPr="00E00086">
        <w:rPr>
          <w:rFonts w:ascii="Times New Roman" w:hAnsi="Times New Roman"/>
          <w:szCs w:val="24"/>
          <w:lang w:val="sr-Cyrl-RS"/>
        </w:rPr>
        <w:t xml:space="preserve"> из</w:t>
      </w:r>
      <w:r w:rsidRPr="00E00086">
        <w:rPr>
          <w:rFonts w:ascii="Times New Roman" w:hAnsi="Times New Roman"/>
          <w:szCs w:val="24"/>
          <w:lang w:val="sr-Cyrl-RS"/>
        </w:rPr>
        <w:t xml:space="preserve"> трансфера из буџета Републике Србије, и то:</w:t>
      </w:r>
    </w:p>
    <w:p w14:paraId="2FF61D9A" w14:textId="5943700F" w:rsidR="00CE2A83" w:rsidRPr="00E00086" w:rsidRDefault="00CE2A83" w:rsidP="00CE2A83">
      <w:pPr>
        <w:tabs>
          <w:tab w:val="left" w:pos="720"/>
        </w:tabs>
        <w:rPr>
          <w:rFonts w:ascii="Times New Roman" w:hAnsi="Times New Roman"/>
          <w:szCs w:val="24"/>
          <w:lang w:val="sr-Cyrl-RS"/>
        </w:rPr>
      </w:pPr>
      <w:r w:rsidRPr="00E00086">
        <w:rPr>
          <w:rFonts w:ascii="Times New Roman" w:hAnsi="Times New Roman"/>
          <w:szCs w:val="24"/>
          <w:lang w:val="sr-Cyrl-RS"/>
        </w:rPr>
        <w:tab/>
        <w:t xml:space="preserve">- трансфери за поверене послове у складу са законом којим се утврђују надлежности Аутономне покрајине Војводине; </w:t>
      </w:r>
    </w:p>
    <w:p w14:paraId="0FDA6B53" w14:textId="77777777" w:rsidR="00CE2A83" w:rsidRPr="00E00086" w:rsidRDefault="00CE2A83" w:rsidP="00CE2A83">
      <w:pPr>
        <w:tabs>
          <w:tab w:val="left" w:pos="720"/>
        </w:tabs>
        <w:rPr>
          <w:rFonts w:ascii="Times New Roman" w:hAnsi="Times New Roman"/>
          <w:szCs w:val="24"/>
          <w:lang w:val="sr-Cyrl-RS"/>
        </w:rPr>
      </w:pPr>
      <w:r w:rsidRPr="00E00086">
        <w:rPr>
          <w:rFonts w:ascii="Times New Roman" w:hAnsi="Times New Roman"/>
          <w:szCs w:val="24"/>
          <w:lang w:val="sr-Cyrl-RS"/>
        </w:rPr>
        <w:tab/>
        <w:t>-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14:paraId="36EFEC6B" w14:textId="7A6018CD" w:rsidR="00CE2A83" w:rsidRPr="00E00086" w:rsidRDefault="00CE2A83" w:rsidP="00CE2A83">
      <w:pPr>
        <w:tabs>
          <w:tab w:val="left" w:pos="720"/>
        </w:tabs>
        <w:rPr>
          <w:rFonts w:ascii="Times New Roman" w:hAnsi="Times New Roman"/>
          <w:szCs w:val="24"/>
          <w:lang w:val="sr-Cyrl-RS"/>
        </w:rPr>
      </w:pPr>
      <w:r w:rsidRPr="00E00086">
        <w:rPr>
          <w:rFonts w:ascii="Times New Roman" w:hAnsi="Times New Roman"/>
          <w:szCs w:val="24"/>
          <w:lang w:val="sr-Cyrl-RS"/>
        </w:rPr>
        <w:tab/>
        <w:t>- наменски капитални трансфери за пројекте које утврди Влада.</w:t>
      </w:r>
      <w:r w:rsidRPr="00E00086">
        <w:rPr>
          <w:rFonts w:ascii="Times New Roman" w:hAnsi="Times New Roman"/>
          <w:szCs w:val="24"/>
          <w:lang w:val="sr-Cyrl-RS"/>
        </w:rPr>
        <w:tab/>
      </w:r>
      <w:r w:rsidRPr="00E00086">
        <w:rPr>
          <w:rFonts w:ascii="Times New Roman" w:hAnsi="Times New Roman"/>
          <w:szCs w:val="24"/>
          <w:lang w:val="sr-Cyrl-RS"/>
        </w:rPr>
        <w:tab/>
      </w:r>
      <w:r w:rsidRPr="00E00086">
        <w:rPr>
          <w:rFonts w:ascii="Times New Roman" w:hAnsi="Times New Roman"/>
          <w:szCs w:val="24"/>
          <w:lang w:val="sr-Cyrl-RS"/>
        </w:rPr>
        <w:tab/>
      </w:r>
      <w:r w:rsidR="00912A6C" w:rsidRPr="00E00086">
        <w:rPr>
          <w:rFonts w:ascii="Times New Roman" w:hAnsi="Times New Roman"/>
          <w:szCs w:val="24"/>
          <w:lang w:val="sr-Cyrl-RS"/>
        </w:rPr>
        <w:t>У наредној табели</w:t>
      </w:r>
      <w:r w:rsidRPr="00E00086">
        <w:rPr>
          <w:rFonts w:ascii="Times New Roman" w:hAnsi="Times New Roman"/>
          <w:szCs w:val="24"/>
          <w:lang w:val="sr-Cyrl-RS"/>
        </w:rPr>
        <w:t xml:space="preserve"> приказана </w:t>
      </w:r>
      <w:r w:rsidR="00912A6C" w:rsidRPr="00E00086">
        <w:rPr>
          <w:rFonts w:ascii="Times New Roman" w:hAnsi="Times New Roman"/>
          <w:szCs w:val="24"/>
          <w:lang w:val="sr-Cyrl-RS"/>
        </w:rPr>
        <w:t xml:space="preserve">су </w:t>
      </w:r>
      <w:r w:rsidRPr="00E00086">
        <w:rPr>
          <w:rFonts w:ascii="Times New Roman" w:hAnsi="Times New Roman"/>
          <w:szCs w:val="24"/>
          <w:lang w:val="sr-Cyrl-RS"/>
        </w:rPr>
        <w:t xml:space="preserve">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w:t>
      </w:r>
      <w:r w:rsidR="00C07F69" w:rsidRPr="00E00086">
        <w:rPr>
          <w:rFonts w:ascii="Times New Roman" w:hAnsi="Times New Roman"/>
          <w:szCs w:val="24"/>
          <w:lang w:val="sr-Cyrl-RS"/>
        </w:rPr>
        <w:t>са територије АП Војводине и др</w:t>
      </w:r>
      <w:r w:rsidRPr="00E00086">
        <w:rPr>
          <w:rFonts w:ascii="Times New Roman" w:hAnsi="Times New Roman"/>
          <w:szCs w:val="24"/>
          <w:lang w:val="sr-Cyrl-RS"/>
        </w:rPr>
        <w:t>), као и средства намењена за капиталне издаткe:</w:t>
      </w:r>
    </w:p>
    <w:p w14:paraId="1081409F" w14:textId="77777777" w:rsidR="005A2A90" w:rsidRPr="00E00086" w:rsidRDefault="005A2A90" w:rsidP="00CE2A83">
      <w:pPr>
        <w:tabs>
          <w:tab w:val="left" w:pos="720"/>
        </w:tabs>
        <w:rPr>
          <w:rFonts w:ascii="Times New Roman" w:hAnsi="Times New Roman"/>
          <w:szCs w:val="24"/>
          <w:lang w:val="sr-Cyrl-RS"/>
        </w:rPr>
      </w:pPr>
    </w:p>
    <w:p w14:paraId="077BE5AD" w14:textId="77777777" w:rsidR="005A2A90" w:rsidRPr="00E00086" w:rsidRDefault="005A2A90" w:rsidP="00CE2A83">
      <w:pPr>
        <w:tabs>
          <w:tab w:val="left" w:pos="720"/>
        </w:tabs>
        <w:rPr>
          <w:rFonts w:ascii="Times New Roman" w:hAnsi="Times New Roman"/>
          <w:szCs w:val="24"/>
          <w:lang w:val="sr-Cyrl-RS"/>
        </w:rPr>
      </w:pPr>
    </w:p>
    <w:tbl>
      <w:tblPr>
        <w:tblW w:w="5734" w:type="pct"/>
        <w:tblInd w:w="-455" w:type="dxa"/>
        <w:tblLook w:val="04A0" w:firstRow="1" w:lastRow="0" w:firstColumn="1" w:lastColumn="0" w:noHBand="0" w:noVBand="1"/>
      </w:tblPr>
      <w:tblGrid>
        <w:gridCol w:w="632"/>
        <w:gridCol w:w="4132"/>
        <w:gridCol w:w="3932"/>
        <w:gridCol w:w="1701"/>
        <w:gridCol w:w="222"/>
      </w:tblGrid>
      <w:tr w:rsidR="00F91466" w:rsidRPr="00E00086" w14:paraId="74EE5463" w14:textId="77777777" w:rsidTr="00C76D4C">
        <w:trPr>
          <w:gridAfter w:val="1"/>
          <w:wAfter w:w="105" w:type="pct"/>
          <w:cantSplit/>
          <w:trHeight w:val="570"/>
          <w:tblHeader/>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C908A" w14:textId="77777777" w:rsidR="00C76D4C" w:rsidRPr="00E00086" w:rsidRDefault="00C76D4C" w:rsidP="0047334A">
            <w:pPr>
              <w:jc w:val="center"/>
              <w:rPr>
                <w:rFonts w:ascii="Times New Roman" w:hAnsi="Times New Roman"/>
                <w:b/>
                <w:bCs/>
                <w:color w:val="000000"/>
                <w:sz w:val="22"/>
                <w:szCs w:val="22"/>
                <w:lang w:val="sr-Cyrl-RS"/>
              </w:rPr>
            </w:pPr>
            <w:bookmarkStart w:id="2" w:name="_Hlk180837493"/>
          </w:p>
          <w:p w14:paraId="4D0628B5" w14:textId="5C018E4A" w:rsidR="00F91466" w:rsidRPr="00E00086" w:rsidRDefault="00F91466" w:rsidP="0047334A">
            <w:pPr>
              <w:jc w:val="center"/>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Ред број</w:t>
            </w:r>
          </w:p>
        </w:tc>
        <w:tc>
          <w:tcPr>
            <w:tcW w:w="1946" w:type="pct"/>
            <w:tcBorders>
              <w:top w:val="single" w:sz="4" w:space="0" w:color="auto"/>
              <w:left w:val="nil"/>
              <w:bottom w:val="single" w:sz="4" w:space="0" w:color="auto"/>
              <w:right w:val="single" w:sz="4" w:space="0" w:color="auto"/>
            </w:tcBorders>
            <w:shd w:val="clear" w:color="auto" w:fill="auto"/>
            <w:vAlign w:val="center"/>
            <w:hideMark/>
          </w:tcPr>
          <w:p w14:paraId="0054827F" w14:textId="77777777" w:rsidR="00F91466" w:rsidRPr="00E00086" w:rsidRDefault="00F91466" w:rsidP="0047334A">
            <w:pPr>
              <w:jc w:val="center"/>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Орган/организација</w:t>
            </w:r>
          </w:p>
        </w:tc>
        <w:tc>
          <w:tcPr>
            <w:tcW w:w="1851" w:type="pct"/>
            <w:tcBorders>
              <w:top w:val="single" w:sz="4" w:space="0" w:color="auto"/>
              <w:left w:val="nil"/>
              <w:bottom w:val="single" w:sz="4" w:space="0" w:color="auto"/>
              <w:right w:val="single" w:sz="4" w:space="0" w:color="auto"/>
            </w:tcBorders>
            <w:shd w:val="clear" w:color="auto" w:fill="auto"/>
            <w:vAlign w:val="center"/>
            <w:hideMark/>
          </w:tcPr>
          <w:p w14:paraId="451EF457" w14:textId="77777777" w:rsidR="00F91466" w:rsidRPr="00E00086" w:rsidRDefault="00F91466" w:rsidP="0047334A">
            <w:pPr>
              <w:jc w:val="center"/>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Законски основ</w:t>
            </w:r>
          </w:p>
        </w:tc>
        <w:tc>
          <w:tcPr>
            <w:tcW w:w="801" w:type="pct"/>
            <w:tcBorders>
              <w:top w:val="single" w:sz="4" w:space="0" w:color="auto"/>
              <w:left w:val="nil"/>
              <w:bottom w:val="single" w:sz="4" w:space="0" w:color="auto"/>
              <w:right w:val="single" w:sz="4" w:space="0" w:color="auto"/>
            </w:tcBorders>
            <w:shd w:val="clear" w:color="auto" w:fill="auto"/>
            <w:noWrap/>
            <w:vAlign w:val="center"/>
            <w:hideMark/>
          </w:tcPr>
          <w:p w14:paraId="4F907BE8" w14:textId="77777777" w:rsidR="00F91466" w:rsidRPr="00E00086" w:rsidRDefault="00F91466" w:rsidP="0047334A">
            <w:pPr>
              <w:jc w:val="center"/>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2025. год.</w:t>
            </w:r>
          </w:p>
        </w:tc>
      </w:tr>
      <w:tr w:rsidR="00F91466" w:rsidRPr="00E00086" w14:paraId="01AE1CB0" w14:textId="77777777" w:rsidTr="00C76D4C">
        <w:trPr>
          <w:gridAfter w:val="1"/>
          <w:wAfter w:w="105" w:type="pct"/>
          <w:trHeight w:val="300"/>
        </w:trPr>
        <w:tc>
          <w:tcPr>
            <w:tcW w:w="4895"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284363" w14:textId="77777777" w:rsidR="00F91466" w:rsidRPr="00E00086" w:rsidRDefault="00F91466" w:rsidP="0047334A">
            <w:pPr>
              <w:jc w:val="center"/>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ТРАНСФЕРИ ИЗ БУЏЕТА РЕПУБЛИКЕ СРБИЈЕ</w:t>
            </w:r>
          </w:p>
        </w:tc>
      </w:tr>
      <w:tr w:rsidR="00F91466" w:rsidRPr="00E00086" w14:paraId="0031AE34" w14:textId="77777777" w:rsidTr="00C76D4C">
        <w:trPr>
          <w:gridAfter w:val="1"/>
          <w:wAfter w:w="105" w:type="pct"/>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0F8F38D3" w14:textId="57D2AB98"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w:t>
            </w:r>
          </w:p>
        </w:tc>
        <w:tc>
          <w:tcPr>
            <w:tcW w:w="1946" w:type="pct"/>
            <w:tcBorders>
              <w:top w:val="nil"/>
              <w:left w:val="nil"/>
              <w:bottom w:val="single" w:sz="4" w:space="0" w:color="auto"/>
              <w:right w:val="single" w:sz="4" w:space="0" w:color="auto"/>
            </w:tcBorders>
            <w:shd w:val="clear" w:color="000000" w:fill="FFFFFF"/>
            <w:vAlign w:val="center"/>
            <w:hideMark/>
          </w:tcPr>
          <w:p w14:paraId="0483A291"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финансија</w:t>
            </w:r>
          </w:p>
        </w:tc>
        <w:tc>
          <w:tcPr>
            <w:tcW w:w="1851" w:type="pct"/>
            <w:tcBorders>
              <w:top w:val="nil"/>
              <w:left w:val="nil"/>
              <w:bottom w:val="single" w:sz="4" w:space="0" w:color="auto"/>
              <w:right w:val="single" w:sz="4" w:space="0" w:color="auto"/>
            </w:tcBorders>
            <w:shd w:val="clear" w:color="000000" w:fill="FFFFFF"/>
            <w:vAlign w:val="center"/>
            <w:hideMark/>
          </w:tcPr>
          <w:p w14:paraId="490049BA"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финансирању локалне самоуправе (ненаменски трансфер ЈЛС на територији AПВ).</w:t>
            </w:r>
          </w:p>
        </w:tc>
        <w:tc>
          <w:tcPr>
            <w:tcW w:w="801" w:type="pct"/>
            <w:tcBorders>
              <w:top w:val="nil"/>
              <w:left w:val="nil"/>
              <w:bottom w:val="single" w:sz="4" w:space="0" w:color="auto"/>
              <w:right w:val="single" w:sz="4" w:space="0" w:color="auto"/>
            </w:tcBorders>
            <w:shd w:val="clear" w:color="000000" w:fill="FFFFFF"/>
            <w:noWrap/>
            <w:vAlign w:val="center"/>
            <w:hideMark/>
          </w:tcPr>
          <w:p w14:paraId="2B192F20"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7.705.553.738</w:t>
            </w:r>
          </w:p>
        </w:tc>
      </w:tr>
      <w:tr w:rsidR="00F91466" w:rsidRPr="00E00086" w14:paraId="0F0A4AC0" w14:textId="77777777" w:rsidTr="00C76D4C">
        <w:trPr>
          <w:gridAfter w:val="1"/>
          <w:wAfter w:w="105" w:type="pct"/>
          <w:trHeight w:val="476"/>
        </w:trPr>
        <w:tc>
          <w:tcPr>
            <w:tcW w:w="298" w:type="pct"/>
            <w:vMerge w:val="restart"/>
            <w:tcBorders>
              <w:top w:val="nil"/>
              <w:left w:val="single" w:sz="4" w:space="0" w:color="auto"/>
              <w:bottom w:val="single" w:sz="4" w:space="0" w:color="auto"/>
              <w:right w:val="single" w:sz="4" w:space="0" w:color="auto"/>
            </w:tcBorders>
            <w:shd w:val="clear" w:color="000000" w:fill="FFFFFF"/>
            <w:vAlign w:val="center"/>
            <w:hideMark/>
          </w:tcPr>
          <w:p w14:paraId="0CF4B0A0"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w:t>
            </w:r>
          </w:p>
        </w:tc>
        <w:tc>
          <w:tcPr>
            <w:tcW w:w="19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2228924A"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грађевинарства, саобраћаја и инфраструктуре</w:t>
            </w:r>
          </w:p>
        </w:tc>
        <w:tc>
          <w:tcPr>
            <w:tcW w:w="1851" w:type="pct"/>
            <w:vMerge w:val="restart"/>
            <w:tcBorders>
              <w:top w:val="nil"/>
              <w:left w:val="single" w:sz="4" w:space="0" w:color="auto"/>
              <w:bottom w:val="single" w:sz="4" w:space="0" w:color="auto"/>
              <w:right w:val="single" w:sz="4" w:space="0" w:color="auto"/>
            </w:tcBorders>
            <w:shd w:val="clear" w:color="000000" w:fill="FFFFFF"/>
            <w:vAlign w:val="center"/>
            <w:hideMark/>
          </w:tcPr>
          <w:p w14:paraId="0980F087"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утврђивању надлежности АП Војводина.</w:t>
            </w:r>
          </w:p>
        </w:tc>
        <w:tc>
          <w:tcPr>
            <w:tcW w:w="801"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3298127E"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15.000.000</w:t>
            </w:r>
          </w:p>
        </w:tc>
      </w:tr>
      <w:tr w:rsidR="00F91466" w:rsidRPr="00E00086" w14:paraId="6925041A"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18E250DA"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3D4473A7" w14:textId="77777777" w:rsidR="00F91466" w:rsidRPr="00E00086" w:rsidRDefault="00F91466" w:rsidP="0047334A">
            <w:pPr>
              <w:rPr>
                <w:rFonts w:ascii="Times New Roman" w:hAnsi="Times New Roman"/>
                <w:color w:val="000000"/>
                <w:sz w:val="20"/>
                <w:lang w:val="sr-Cyrl-RS"/>
              </w:rPr>
            </w:pPr>
          </w:p>
        </w:tc>
        <w:tc>
          <w:tcPr>
            <w:tcW w:w="1851" w:type="pct"/>
            <w:vMerge/>
            <w:tcBorders>
              <w:top w:val="nil"/>
              <w:left w:val="single" w:sz="4" w:space="0" w:color="auto"/>
              <w:bottom w:val="single" w:sz="4" w:space="0" w:color="auto"/>
              <w:right w:val="single" w:sz="4" w:space="0" w:color="auto"/>
            </w:tcBorders>
            <w:vAlign w:val="center"/>
            <w:hideMark/>
          </w:tcPr>
          <w:p w14:paraId="0615B58F" w14:textId="77777777" w:rsidR="00F91466" w:rsidRPr="00E00086" w:rsidRDefault="00F91466" w:rsidP="0047334A">
            <w:pPr>
              <w:rPr>
                <w:rFonts w:ascii="Times New Roman" w:hAnsi="Times New Roman"/>
                <w:color w:val="000000"/>
                <w:sz w:val="20"/>
                <w:lang w:val="sr-Cyrl-RS"/>
              </w:rPr>
            </w:pPr>
          </w:p>
        </w:tc>
        <w:tc>
          <w:tcPr>
            <w:tcW w:w="801" w:type="pct"/>
            <w:vMerge/>
            <w:tcBorders>
              <w:top w:val="nil"/>
              <w:left w:val="single" w:sz="4" w:space="0" w:color="auto"/>
              <w:bottom w:val="single" w:sz="4" w:space="0" w:color="auto"/>
              <w:right w:val="single" w:sz="4" w:space="0" w:color="auto"/>
            </w:tcBorders>
            <w:vAlign w:val="center"/>
            <w:hideMark/>
          </w:tcPr>
          <w:p w14:paraId="09E2EFB1" w14:textId="77777777" w:rsidR="00F91466" w:rsidRPr="00E00086" w:rsidRDefault="00F91466" w:rsidP="0047334A">
            <w:pPr>
              <w:rPr>
                <w:rFonts w:ascii="Times New Roman" w:hAnsi="Times New Roman"/>
                <w:color w:val="000000"/>
                <w:sz w:val="22"/>
                <w:szCs w:val="22"/>
                <w:lang w:val="sr-Cyrl-RS"/>
              </w:rPr>
            </w:pPr>
          </w:p>
        </w:tc>
        <w:tc>
          <w:tcPr>
            <w:tcW w:w="105" w:type="pct"/>
            <w:tcBorders>
              <w:top w:val="nil"/>
              <w:left w:val="nil"/>
              <w:bottom w:val="nil"/>
              <w:right w:val="nil"/>
            </w:tcBorders>
            <w:shd w:val="clear" w:color="auto" w:fill="auto"/>
            <w:noWrap/>
            <w:vAlign w:val="bottom"/>
            <w:hideMark/>
          </w:tcPr>
          <w:p w14:paraId="62120A61" w14:textId="77777777" w:rsidR="00F91466" w:rsidRPr="00E00086" w:rsidRDefault="00F91466" w:rsidP="0047334A">
            <w:pPr>
              <w:jc w:val="right"/>
              <w:rPr>
                <w:rFonts w:ascii="Times New Roman" w:hAnsi="Times New Roman"/>
                <w:color w:val="000000"/>
                <w:sz w:val="22"/>
                <w:szCs w:val="22"/>
                <w:lang w:val="sr-Cyrl-RS"/>
              </w:rPr>
            </w:pPr>
          </w:p>
        </w:tc>
      </w:tr>
      <w:tr w:rsidR="00F91466" w:rsidRPr="00E00086" w14:paraId="57E70531" w14:textId="77777777" w:rsidTr="00C76D4C">
        <w:trPr>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4C1B439E"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3</w:t>
            </w:r>
          </w:p>
        </w:tc>
        <w:tc>
          <w:tcPr>
            <w:tcW w:w="1946" w:type="pct"/>
            <w:tcBorders>
              <w:top w:val="nil"/>
              <w:left w:val="nil"/>
              <w:bottom w:val="single" w:sz="4" w:space="0" w:color="auto"/>
              <w:right w:val="single" w:sz="4" w:space="0" w:color="auto"/>
            </w:tcBorders>
            <w:shd w:val="clear" w:color="000000" w:fill="FFFFFF"/>
            <w:vAlign w:val="center"/>
            <w:hideMark/>
          </w:tcPr>
          <w:p w14:paraId="4CFDECFF"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пољопривреде, шумарства и водопривреде</w:t>
            </w:r>
          </w:p>
        </w:tc>
        <w:tc>
          <w:tcPr>
            <w:tcW w:w="1851" w:type="pct"/>
            <w:tcBorders>
              <w:top w:val="nil"/>
              <w:left w:val="nil"/>
              <w:bottom w:val="single" w:sz="4" w:space="0" w:color="auto"/>
              <w:right w:val="single" w:sz="4" w:space="0" w:color="auto"/>
            </w:tcBorders>
            <w:shd w:val="clear" w:color="000000" w:fill="FFFFFF"/>
            <w:vAlign w:val="center"/>
            <w:hideMark/>
          </w:tcPr>
          <w:p w14:paraId="4479E25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утврђивању надлежности АП Војводина.</w:t>
            </w:r>
          </w:p>
        </w:tc>
        <w:tc>
          <w:tcPr>
            <w:tcW w:w="801" w:type="pct"/>
            <w:tcBorders>
              <w:top w:val="nil"/>
              <w:left w:val="nil"/>
              <w:bottom w:val="single" w:sz="4" w:space="0" w:color="auto"/>
              <w:right w:val="single" w:sz="4" w:space="0" w:color="auto"/>
            </w:tcBorders>
            <w:shd w:val="clear" w:color="000000" w:fill="FFFFFF"/>
            <w:noWrap/>
            <w:vAlign w:val="center"/>
            <w:hideMark/>
          </w:tcPr>
          <w:p w14:paraId="12ED903B"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30.000.000</w:t>
            </w:r>
          </w:p>
        </w:tc>
        <w:tc>
          <w:tcPr>
            <w:tcW w:w="105" w:type="pct"/>
            <w:vAlign w:val="center"/>
            <w:hideMark/>
          </w:tcPr>
          <w:p w14:paraId="3EC2F2BD" w14:textId="77777777" w:rsidR="00F91466" w:rsidRPr="00E00086" w:rsidRDefault="00F91466" w:rsidP="0047334A">
            <w:pPr>
              <w:rPr>
                <w:rFonts w:ascii="Times New Roman" w:hAnsi="Times New Roman"/>
                <w:sz w:val="22"/>
                <w:szCs w:val="22"/>
                <w:lang w:val="sr-Cyrl-RS"/>
              </w:rPr>
            </w:pPr>
          </w:p>
        </w:tc>
      </w:tr>
      <w:tr w:rsidR="00F91466" w:rsidRPr="00E00086" w14:paraId="2472D725" w14:textId="77777777" w:rsidTr="00C76D4C">
        <w:trPr>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54BEFC0C"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4</w:t>
            </w:r>
          </w:p>
        </w:tc>
        <w:tc>
          <w:tcPr>
            <w:tcW w:w="1946" w:type="pct"/>
            <w:tcBorders>
              <w:top w:val="nil"/>
              <w:left w:val="nil"/>
              <w:bottom w:val="single" w:sz="4" w:space="0" w:color="auto"/>
              <w:right w:val="single" w:sz="4" w:space="0" w:color="auto"/>
            </w:tcBorders>
            <w:shd w:val="clear" w:color="000000" w:fill="FFFFFF"/>
            <w:vAlign w:val="center"/>
            <w:hideMark/>
          </w:tcPr>
          <w:p w14:paraId="3DD82AA2"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просвете</w:t>
            </w:r>
          </w:p>
        </w:tc>
        <w:tc>
          <w:tcPr>
            <w:tcW w:w="1851" w:type="pct"/>
            <w:tcBorders>
              <w:top w:val="nil"/>
              <w:left w:val="nil"/>
              <w:bottom w:val="single" w:sz="4" w:space="0" w:color="auto"/>
              <w:right w:val="single" w:sz="4" w:space="0" w:color="auto"/>
            </w:tcBorders>
            <w:shd w:val="clear" w:color="000000" w:fill="FFFFFF"/>
            <w:vAlign w:val="center"/>
            <w:hideMark/>
          </w:tcPr>
          <w:p w14:paraId="28E84D43"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основама система образовања и васпитања (припремни предшколски програм).</w:t>
            </w:r>
          </w:p>
        </w:tc>
        <w:tc>
          <w:tcPr>
            <w:tcW w:w="801" w:type="pct"/>
            <w:tcBorders>
              <w:top w:val="nil"/>
              <w:left w:val="nil"/>
              <w:bottom w:val="single" w:sz="4" w:space="0" w:color="auto"/>
              <w:right w:val="single" w:sz="4" w:space="0" w:color="auto"/>
            </w:tcBorders>
            <w:shd w:val="clear" w:color="000000" w:fill="FFFFFF"/>
            <w:noWrap/>
            <w:vAlign w:val="center"/>
            <w:hideMark/>
          </w:tcPr>
          <w:p w14:paraId="72E8D6F5"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840.000.000</w:t>
            </w:r>
          </w:p>
        </w:tc>
        <w:tc>
          <w:tcPr>
            <w:tcW w:w="105" w:type="pct"/>
            <w:vAlign w:val="center"/>
            <w:hideMark/>
          </w:tcPr>
          <w:p w14:paraId="698B6A1D" w14:textId="77777777" w:rsidR="00F91466" w:rsidRPr="00E00086" w:rsidRDefault="00F91466" w:rsidP="0047334A">
            <w:pPr>
              <w:rPr>
                <w:rFonts w:ascii="Times New Roman" w:hAnsi="Times New Roman"/>
                <w:sz w:val="22"/>
                <w:szCs w:val="22"/>
                <w:lang w:val="sr-Cyrl-RS"/>
              </w:rPr>
            </w:pPr>
          </w:p>
        </w:tc>
      </w:tr>
      <w:tr w:rsidR="00F91466" w:rsidRPr="00E00086" w14:paraId="3910ED4A" w14:textId="77777777" w:rsidTr="00C76D4C">
        <w:trPr>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64B45C8A"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5</w:t>
            </w:r>
          </w:p>
        </w:tc>
        <w:tc>
          <w:tcPr>
            <w:tcW w:w="1946" w:type="pct"/>
            <w:tcBorders>
              <w:top w:val="nil"/>
              <w:left w:val="nil"/>
              <w:bottom w:val="single" w:sz="4" w:space="0" w:color="auto"/>
              <w:right w:val="single" w:sz="4" w:space="0" w:color="auto"/>
            </w:tcBorders>
            <w:shd w:val="clear" w:color="000000" w:fill="FFFFFF"/>
            <w:vAlign w:val="center"/>
            <w:hideMark/>
          </w:tcPr>
          <w:p w14:paraId="764EF983"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културе</w:t>
            </w:r>
          </w:p>
        </w:tc>
        <w:tc>
          <w:tcPr>
            <w:tcW w:w="1851" w:type="pct"/>
            <w:tcBorders>
              <w:top w:val="nil"/>
              <w:left w:val="nil"/>
              <w:bottom w:val="single" w:sz="4" w:space="0" w:color="auto"/>
              <w:right w:val="single" w:sz="4" w:space="0" w:color="auto"/>
            </w:tcBorders>
            <w:shd w:val="clear" w:color="000000" w:fill="FFFFFF"/>
            <w:vAlign w:val="center"/>
            <w:hideMark/>
          </w:tcPr>
          <w:p w14:paraId="4EC71F8F" w14:textId="480DC8C0"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обнови културно-историјског наслеђа и подстицању развоја Сремских Карловаца</w:t>
            </w:r>
            <w:r w:rsidR="003F516D"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000000" w:fill="FFFFFF"/>
            <w:noWrap/>
            <w:vAlign w:val="center"/>
            <w:hideMark/>
          </w:tcPr>
          <w:p w14:paraId="48128C49" w14:textId="2B51AEF4" w:rsidR="00F91466" w:rsidRPr="00E00086" w:rsidRDefault="0009645F" w:rsidP="0047334A">
            <w:pPr>
              <w:jc w:val="right"/>
              <w:rPr>
                <w:rFonts w:ascii="Times New Roman" w:hAnsi="Times New Roman"/>
                <w:color w:val="000000"/>
                <w:sz w:val="22"/>
                <w:szCs w:val="22"/>
                <w:lang w:val="sr-Cyrl-RS"/>
              </w:rPr>
            </w:pPr>
            <w:r>
              <w:rPr>
                <w:rFonts w:ascii="Times New Roman" w:hAnsi="Times New Roman"/>
                <w:color w:val="000000"/>
                <w:sz w:val="22"/>
                <w:szCs w:val="22"/>
                <w:lang w:val="sr-Cyrl-RS"/>
              </w:rPr>
              <w:t>56</w:t>
            </w:r>
            <w:r w:rsidR="00F91466" w:rsidRPr="00E00086">
              <w:rPr>
                <w:rFonts w:ascii="Times New Roman" w:hAnsi="Times New Roman"/>
                <w:color w:val="000000"/>
                <w:sz w:val="22"/>
                <w:szCs w:val="22"/>
                <w:lang w:val="sr-Cyrl-RS"/>
              </w:rPr>
              <w:t>.000.000</w:t>
            </w:r>
          </w:p>
        </w:tc>
        <w:tc>
          <w:tcPr>
            <w:tcW w:w="105" w:type="pct"/>
            <w:vAlign w:val="center"/>
            <w:hideMark/>
          </w:tcPr>
          <w:p w14:paraId="0A9CB679" w14:textId="77777777" w:rsidR="00F91466" w:rsidRPr="00E00086" w:rsidRDefault="00F91466" w:rsidP="0047334A">
            <w:pPr>
              <w:rPr>
                <w:rFonts w:ascii="Times New Roman" w:hAnsi="Times New Roman"/>
                <w:sz w:val="22"/>
                <w:szCs w:val="22"/>
                <w:lang w:val="sr-Cyrl-RS"/>
              </w:rPr>
            </w:pPr>
          </w:p>
        </w:tc>
      </w:tr>
      <w:tr w:rsidR="00F91466" w:rsidRPr="00E00086" w14:paraId="044D515F" w14:textId="77777777" w:rsidTr="00C76D4C">
        <w:trPr>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596C0599"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6</w:t>
            </w:r>
          </w:p>
        </w:tc>
        <w:tc>
          <w:tcPr>
            <w:tcW w:w="1946" w:type="pct"/>
            <w:tcBorders>
              <w:top w:val="nil"/>
              <w:left w:val="nil"/>
              <w:bottom w:val="single" w:sz="4" w:space="0" w:color="auto"/>
              <w:right w:val="single" w:sz="4" w:space="0" w:color="auto"/>
            </w:tcBorders>
            <w:shd w:val="clear" w:color="000000" w:fill="FFFFFF"/>
            <w:vAlign w:val="center"/>
            <w:hideMark/>
          </w:tcPr>
          <w:p w14:paraId="201FB6FE"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за рад, запошљавање, борачка и социјална питања</w:t>
            </w:r>
          </w:p>
        </w:tc>
        <w:tc>
          <w:tcPr>
            <w:tcW w:w="1851" w:type="pct"/>
            <w:tcBorders>
              <w:top w:val="nil"/>
              <w:left w:val="nil"/>
              <w:bottom w:val="single" w:sz="4" w:space="0" w:color="auto"/>
              <w:right w:val="single" w:sz="4" w:space="0" w:color="auto"/>
            </w:tcBorders>
            <w:shd w:val="clear" w:color="000000" w:fill="FFFFFF"/>
            <w:vAlign w:val="center"/>
            <w:hideMark/>
          </w:tcPr>
          <w:p w14:paraId="7BBC0423"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социјалној заштити.</w:t>
            </w:r>
          </w:p>
        </w:tc>
        <w:tc>
          <w:tcPr>
            <w:tcW w:w="801" w:type="pct"/>
            <w:tcBorders>
              <w:top w:val="nil"/>
              <w:left w:val="nil"/>
              <w:bottom w:val="single" w:sz="4" w:space="0" w:color="auto"/>
              <w:right w:val="single" w:sz="4" w:space="0" w:color="auto"/>
            </w:tcBorders>
            <w:shd w:val="clear" w:color="000000" w:fill="FFFFFF"/>
            <w:noWrap/>
            <w:vAlign w:val="center"/>
            <w:hideMark/>
          </w:tcPr>
          <w:p w14:paraId="76F7B90F"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132.000.000</w:t>
            </w:r>
          </w:p>
        </w:tc>
        <w:tc>
          <w:tcPr>
            <w:tcW w:w="105" w:type="pct"/>
            <w:vAlign w:val="center"/>
            <w:hideMark/>
          </w:tcPr>
          <w:p w14:paraId="18836884" w14:textId="77777777" w:rsidR="00F91466" w:rsidRPr="00E00086" w:rsidRDefault="00F91466" w:rsidP="0047334A">
            <w:pPr>
              <w:rPr>
                <w:rFonts w:ascii="Times New Roman" w:hAnsi="Times New Roman"/>
                <w:sz w:val="22"/>
                <w:szCs w:val="22"/>
                <w:lang w:val="sr-Cyrl-RS"/>
              </w:rPr>
            </w:pPr>
          </w:p>
        </w:tc>
      </w:tr>
      <w:tr w:rsidR="00F91466" w:rsidRPr="00E00086" w14:paraId="7B619AB7" w14:textId="77777777" w:rsidTr="00C76D4C">
        <w:trPr>
          <w:trHeight w:val="3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25374C95"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7</w:t>
            </w:r>
          </w:p>
        </w:tc>
        <w:tc>
          <w:tcPr>
            <w:tcW w:w="1946" w:type="pct"/>
            <w:tcBorders>
              <w:top w:val="nil"/>
              <w:left w:val="nil"/>
              <w:bottom w:val="single" w:sz="4" w:space="0" w:color="auto"/>
              <w:right w:val="single" w:sz="4" w:space="0" w:color="auto"/>
            </w:tcBorders>
            <w:shd w:val="clear" w:color="000000" w:fill="FFFFFF"/>
            <w:noWrap/>
            <w:vAlign w:val="center"/>
            <w:hideMark/>
          </w:tcPr>
          <w:p w14:paraId="5581A3E7"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унутрашње и спољне трговине</w:t>
            </w:r>
          </w:p>
        </w:tc>
        <w:tc>
          <w:tcPr>
            <w:tcW w:w="1851" w:type="pct"/>
            <w:tcBorders>
              <w:top w:val="nil"/>
              <w:left w:val="nil"/>
              <w:bottom w:val="single" w:sz="4" w:space="0" w:color="auto"/>
              <w:right w:val="single" w:sz="4" w:space="0" w:color="auto"/>
            </w:tcBorders>
            <w:shd w:val="clear" w:color="000000" w:fill="FFFFFF"/>
            <w:vAlign w:val="center"/>
            <w:hideMark/>
          </w:tcPr>
          <w:p w14:paraId="6979C276"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утврђивању надлежности АПВ.</w:t>
            </w:r>
          </w:p>
        </w:tc>
        <w:tc>
          <w:tcPr>
            <w:tcW w:w="801" w:type="pct"/>
            <w:tcBorders>
              <w:top w:val="nil"/>
              <w:left w:val="nil"/>
              <w:bottom w:val="single" w:sz="4" w:space="0" w:color="auto"/>
              <w:right w:val="single" w:sz="4" w:space="0" w:color="auto"/>
            </w:tcBorders>
            <w:shd w:val="clear" w:color="000000" w:fill="FFFFFF"/>
            <w:noWrap/>
            <w:vAlign w:val="center"/>
            <w:hideMark/>
          </w:tcPr>
          <w:p w14:paraId="7F261822"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2.700.000</w:t>
            </w:r>
          </w:p>
        </w:tc>
        <w:tc>
          <w:tcPr>
            <w:tcW w:w="105" w:type="pct"/>
            <w:vAlign w:val="center"/>
            <w:hideMark/>
          </w:tcPr>
          <w:p w14:paraId="7378C670" w14:textId="77777777" w:rsidR="00F91466" w:rsidRPr="00E00086" w:rsidRDefault="00F91466" w:rsidP="0047334A">
            <w:pPr>
              <w:rPr>
                <w:rFonts w:ascii="Times New Roman" w:hAnsi="Times New Roman"/>
                <w:sz w:val="22"/>
                <w:szCs w:val="22"/>
                <w:lang w:val="sr-Cyrl-RS"/>
              </w:rPr>
            </w:pPr>
          </w:p>
        </w:tc>
      </w:tr>
      <w:tr w:rsidR="00F91466" w:rsidRPr="00E00086" w14:paraId="59F804B6" w14:textId="77777777" w:rsidTr="00C76D4C">
        <w:trPr>
          <w:trHeight w:val="3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6A794B33"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8</w:t>
            </w:r>
          </w:p>
        </w:tc>
        <w:tc>
          <w:tcPr>
            <w:tcW w:w="1946" w:type="pct"/>
            <w:tcBorders>
              <w:top w:val="nil"/>
              <w:left w:val="nil"/>
              <w:bottom w:val="single" w:sz="4" w:space="0" w:color="auto"/>
              <w:right w:val="single" w:sz="4" w:space="0" w:color="auto"/>
            </w:tcBorders>
            <w:shd w:val="clear" w:color="000000" w:fill="FFFFFF"/>
            <w:vAlign w:val="center"/>
            <w:hideMark/>
          </w:tcPr>
          <w:p w14:paraId="4A46D2F2"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за бригу о селу</w:t>
            </w:r>
          </w:p>
        </w:tc>
        <w:tc>
          <w:tcPr>
            <w:tcW w:w="1851" w:type="pct"/>
            <w:tcBorders>
              <w:top w:val="nil"/>
              <w:left w:val="nil"/>
              <w:bottom w:val="single" w:sz="4" w:space="0" w:color="auto"/>
              <w:right w:val="single" w:sz="4" w:space="0" w:color="auto"/>
            </w:tcBorders>
            <w:shd w:val="clear" w:color="000000" w:fill="FFFFFF"/>
            <w:vAlign w:val="center"/>
            <w:hideMark/>
          </w:tcPr>
          <w:p w14:paraId="1A176B94" w14:textId="53DB421E"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министарствима</w:t>
            </w:r>
            <w:r w:rsidR="003F516D"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000000" w:fill="FFFFFF"/>
            <w:noWrap/>
            <w:vAlign w:val="center"/>
            <w:hideMark/>
          </w:tcPr>
          <w:p w14:paraId="0F86C231"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423.700.000</w:t>
            </w:r>
          </w:p>
        </w:tc>
        <w:tc>
          <w:tcPr>
            <w:tcW w:w="105" w:type="pct"/>
            <w:vAlign w:val="center"/>
            <w:hideMark/>
          </w:tcPr>
          <w:p w14:paraId="3FD498D5" w14:textId="77777777" w:rsidR="00F91466" w:rsidRPr="00E00086" w:rsidRDefault="00F91466" w:rsidP="0047334A">
            <w:pPr>
              <w:rPr>
                <w:rFonts w:ascii="Times New Roman" w:hAnsi="Times New Roman"/>
                <w:sz w:val="22"/>
                <w:szCs w:val="22"/>
                <w:lang w:val="sr-Cyrl-RS"/>
              </w:rPr>
            </w:pPr>
          </w:p>
        </w:tc>
      </w:tr>
      <w:tr w:rsidR="00F91466" w:rsidRPr="00E00086" w14:paraId="34FE321B" w14:textId="77777777" w:rsidTr="00C76D4C">
        <w:trPr>
          <w:trHeight w:val="900"/>
        </w:trPr>
        <w:tc>
          <w:tcPr>
            <w:tcW w:w="298" w:type="pct"/>
            <w:vMerge w:val="restart"/>
            <w:tcBorders>
              <w:top w:val="nil"/>
              <w:left w:val="single" w:sz="4" w:space="0" w:color="auto"/>
              <w:bottom w:val="single" w:sz="4" w:space="0" w:color="auto"/>
              <w:right w:val="single" w:sz="4" w:space="0" w:color="auto"/>
            </w:tcBorders>
            <w:shd w:val="clear" w:color="000000" w:fill="FFFFFF"/>
            <w:vAlign w:val="center"/>
            <w:hideMark/>
          </w:tcPr>
          <w:p w14:paraId="1AD99216"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9</w:t>
            </w:r>
          </w:p>
        </w:tc>
        <w:tc>
          <w:tcPr>
            <w:tcW w:w="19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27C612E9"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информисања и телекомуникација</w:t>
            </w:r>
          </w:p>
        </w:tc>
        <w:tc>
          <w:tcPr>
            <w:tcW w:w="1851" w:type="pct"/>
            <w:tcBorders>
              <w:top w:val="nil"/>
              <w:left w:val="nil"/>
              <w:bottom w:val="single" w:sz="4" w:space="0" w:color="auto"/>
              <w:right w:val="single" w:sz="4" w:space="0" w:color="auto"/>
            </w:tcBorders>
            <w:shd w:val="clear" w:color="000000" w:fill="FFFFFF"/>
            <w:vAlign w:val="center"/>
            <w:hideMark/>
          </w:tcPr>
          <w:p w14:paraId="74D041F8"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xml:space="preserve">Закон о министарствима, Закон о јавном информисању и медијима, Закон о јавним медијским сервисима. </w:t>
            </w:r>
          </w:p>
        </w:tc>
        <w:tc>
          <w:tcPr>
            <w:tcW w:w="801" w:type="pct"/>
            <w:tcBorders>
              <w:top w:val="nil"/>
              <w:left w:val="nil"/>
              <w:bottom w:val="single" w:sz="4" w:space="0" w:color="auto"/>
              <w:right w:val="single" w:sz="4" w:space="0" w:color="auto"/>
            </w:tcBorders>
            <w:shd w:val="clear" w:color="000000" w:fill="FFFFFF"/>
            <w:noWrap/>
            <w:vAlign w:val="center"/>
            <w:hideMark/>
          </w:tcPr>
          <w:p w14:paraId="747FB250"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980.000.000</w:t>
            </w:r>
          </w:p>
        </w:tc>
        <w:tc>
          <w:tcPr>
            <w:tcW w:w="105" w:type="pct"/>
            <w:vAlign w:val="center"/>
            <w:hideMark/>
          </w:tcPr>
          <w:p w14:paraId="61E8A491" w14:textId="77777777" w:rsidR="00F91466" w:rsidRPr="00E00086" w:rsidRDefault="00F91466" w:rsidP="0047334A">
            <w:pPr>
              <w:rPr>
                <w:rFonts w:ascii="Times New Roman" w:hAnsi="Times New Roman"/>
                <w:sz w:val="22"/>
                <w:szCs w:val="22"/>
                <w:lang w:val="sr-Cyrl-RS"/>
              </w:rPr>
            </w:pPr>
          </w:p>
        </w:tc>
      </w:tr>
      <w:tr w:rsidR="00F91466" w:rsidRPr="00E00086" w14:paraId="208450E9"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16D51113"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06FCC286"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000000" w:fill="FFFFFF"/>
            <w:vAlign w:val="center"/>
            <w:hideMark/>
          </w:tcPr>
          <w:p w14:paraId="29BF4022"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електронским комуникацијама.</w:t>
            </w:r>
          </w:p>
        </w:tc>
        <w:tc>
          <w:tcPr>
            <w:tcW w:w="801" w:type="pct"/>
            <w:tcBorders>
              <w:top w:val="nil"/>
              <w:left w:val="nil"/>
              <w:bottom w:val="single" w:sz="4" w:space="0" w:color="auto"/>
              <w:right w:val="single" w:sz="4" w:space="0" w:color="auto"/>
            </w:tcBorders>
            <w:shd w:val="clear" w:color="000000" w:fill="FFFFFF"/>
            <w:noWrap/>
            <w:vAlign w:val="center"/>
            <w:hideMark/>
          </w:tcPr>
          <w:p w14:paraId="290C2DB2"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1.500.000</w:t>
            </w:r>
          </w:p>
        </w:tc>
        <w:tc>
          <w:tcPr>
            <w:tcW w:w="105" w:type="pct"/>
            <w:vAlign w:val="center"/>
            <w:hideMark/>
          </w:tcPr>
          <w:p w14:paraId="5341DB3B" w14:textId="77777777" w:rsidR="00F91466" w:rsidRPr="00E00086" w:rsidRDefault="00F91466" w:rsidP="0047334A">
            <w:pPr>
              <w:rPr>
                <w:rFonts w:ascii="Times New Roman" w:hAnsi="Times New Roman"/>
                <w:sz w:val="22"/>
                <w:szCs w:val="22"/>
                <w:lang w:val="sr-Cyrl-RS"/>
              </w:rPr>
            </w:pPr>
          </w:p>
        </w:tc>
      </w:tr>
      <w:tr w:rsidR="00F91466" w:rsidRPr="00E00086" w14:paraId="11DFA528" w14:textId="77777777" w:rsidTr="00C76D4C">
        <w:trPr>
          <w:trHeight w:val="9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0F20B265"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lastRenderedPageBreak/>
              <w:t>10</w:t>
            </w:r>
          </w:p>
        </w:tc>
        <w:tc>
          <w:tcPr>
            <w:tcW w:w="1946" w:type="pct"/>
            <w:tcBorders>
              <w:top w:val="nil"/>
              <w:left w:val="nil"/>
              <w:bottom w:val="single" w:sz="4" w:space="0" w:color="auto"/>
              <w:right w:val="single" w:sz="4" w:space="0" w:color="auto"/>
            </w:tcBorders>
            <w:shd w:val="clear" w:color="000000" w:fill="FFFFFF"/>
            <w:noWrap/>
            <w:vAlign w:val="center"/>
            <w:hideMark/>
          </w:tcPr>
          <w:p w14:paraId="7468858F"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Комесаријат за избеглице и миграције</w:t>
            </w:r>
          </w:p>
        </w:tc>
        <w:tc>
          <w:tcPr>
            <w:tcW w:w="1851" w:type="pct"/>
            <w:tcBorders>
              <w:top w:val="nil"/>
              <w:left w:val="nil"/>
              <w:bottom w:val="single" w:sz="4" w:space="0" w:color="auto"/>
              <w:right w:val="single" w:sz="4" w:space="0" w:color="auto"/>
            </w:tcBorders>
            <w:shd w:val="clear" w:color="000000" w:fill="FFFFFF"/>
            <w:vAlign w:val="center"/>
            <w:hideMark/>
          </w:tcPr>
          <w:p w14:paraId="68D8B9F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избеглицама, Закон о управљању миграцијама, Национална стратегија за решавање питања избеглица и ИРЛ.</w:t>
            </w:r>
          </w:p>
        </w:tc>
        <w:tc>
          <w:tcPr>
            <w:tcW w:w="801" w:type="pct"/>
            <w:tcBorders>
              <w:top w:val="nil"/>
              <w:left w:val="nil"/>
              <w:bottom w:val="single" w:sz="4" w:space="0" w:color="auto"/>
              <w:right w:val="single" w:sz="4" w:space="0" w:color="auto"/>
            </w:tcBorders>
            <w:shd w:val="clear" w:color="000000" w:fill="FFFFFF"/>
            <w:noWrap/>
            <w:vAlign w:val="center"/>
            <w:hideMark/>
          </w:tcPr>
          <w:p w14:paraId="5D63B5E9"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170.000.000</w:t>
            </w:r>
          </w:p>
        </w:tc>
        <w:tc>
          <w:tcPr>
            <w:tcW w:w="105" w:type="pct"/>
            <w:vAlign w:val="center"/>
            <w:hideMark/>
          </w:tcPr>
          <w:p w14:paraId="5546A2C8" w14:textId="77777777" w:rsidR="00F91466" w:rsidRPr="00E00086" w:rsidRDefault="00F91466" w:rsidP="0047334A">
            <w:pPr>
              <w:rPr>
                <w:rFonts w:ascii="Times New Roman" w:hAnsi="Times New Roman"/>
                <w:sz w:val="22"/>
                <w:szCs w:val="22"/>
                <w:lang w:val="sr-Cyrl-RS"/>
              </w:rPr>
            </w:pPr>
          </w:p>
        </w:tc>
      </w:tr>
      <w:tr w:rsidR="00F91466" w:rsidRPr="00E00086" w14:paraId="3768554B"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4BCFA27B"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b/>
                <w:bCs/>
                <w:color w:val="000000"/>
                <w:sz w:val="20"/>
                <w:lang w:val="sr-Cyrl-RS"/>
              </w:rPr>
              <w:t>I</w:t>
            </w:r>
          </w:p>
        </w:tc>
        <w:tc>
          <w:tcPr>
            <w:tcW w:w="1946" w:type="pct"/>
            <w:tcBorders>
              <w:top w:val="nil"/>
              <w:left w:val="nil"/>
              <w:bottom w:val="single" w:sz="4" w:space="0" w:color="auto"/>
              <w:right w:val="single" w:sz="4" w:space="0" w:color="auto"/>
            </w:tcBorders>
            <w:shd w:val="clear" w:color="auto" w:fill="auto"/>
            <w:noWrap/>
            <w:vAlign w:val="center"/>
            <w:hideMark/>
          </w:tcPr>
          <w:p w14:paraId="7799364D"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b/>
                <w:bCs/>
                <w:color w:val="000000"/>
                <w:sz w:val="20"/>
                <w:lang w:val="sr-Cyrl-RS"/>
              </w:rPr>
              <w:t>СВЕГА (од 1 до 10)</w:t>
            </w:r>
          </w:p>
        </w:tc>
        <w:tc>
          <w:tcPr>
            <w:tcW w:w="1851" w:type="pct"/>
            <w:tcBorders>
              <w:top w:val="nil"/>
              <w:left w:val="nil"/>
              <w:bottom w:val="single" w:sz="4" w:space="0" w:color="auto"/>
              <w:right w:val="single" w:sz="4" w:space="0" w:color="auto"/>
            </w:tcBorders>
            <w:shd w:val="clear" w:color="auto" w:fill="auto"/>
            <w:vAlign w:val="center"/>
            <w:hideMark/>
          </w:tcPr>
          <w:p w14:paraId="4BC51E36"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w:t>
            </w:r>
          </w:p>
        </w:tc>
        <w:tc>
          <w:tcPr>
            <w:tcW w:w="801" w:type="pct"/>
            <w:tcBorders>
              <w:top w:val="nil"/>
              <w:left w:val="nil"/>
              <w:bottom w:val="single" w:sz="4" w:space="0" w:color="auto"/>
              <w:right w:val="single" w:sz="4" w:space="0" w:color="auto"/>
            </w:tcBorders>
            <w:shd w:val="clear" w:color="auto" w:fill="auto"/>
            <w:noWrap/>
            <w:vAlign w:val="center"/>
            <w:hideMark/>
          </w:tcPr>
          <w:p w14:paraId="6424C95E" w14:textId="7D446971" w:rsidR="00F91466" w:rsidRPr="00E00086" w:rsidRDefault="00F91466" w:rsidP="0047334A">
            <w:pPr>
              <w:jc w:val="right"/>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10.35</w:t>
            </w:r>
            <w:r w:rsidR="00F77FA5">
              <w:rPr>
                <w:rFonts w:ascii="Times New Roman" w:hAnsi="Times New Roman"/>
                <w:b/>
                <w:bCs/>
                <w:color w:val="000000"/>
                <w:sz w:val="22"/>
                <w:szCs w:val="22"/>
                <w:lang w:val="sr-Cyrl-RS"/>
              </w:rPr>
              <w:t>6</w:t>
            </w:r>
            <w:r w:rsidRPr="00E00086">
              <w:rPr>
                <w:rFonts w:ascii="Times New Roman" w:hAnsi="Times New Roman"/>
                <w:b/>
                <w:bCs/>
                <w:color w:val="000000"/>
                <w:sz w:val="22"/>
                <w:szCs w:val="22"/>
                <w:lang w:val="sr-Cyrl-RS"/>
              </w:rPr>
              <w:t>.453.738</w:t>
            </w:r>
          </w:p>
        </w:tc>
        <w:tc>
          <w:tcPr>
            <w:tcW w:w="105" w:type="pct"/>
            <w:vAlign w:val="center"/>
            <w:hideMark/>
          </w:tcPr>
          <w:p w14:paraId="724E0D7C" w14:textId="77777777" w:rsidR="00F91466" w:rsidRPr="00E00086" w:rsidRDefault="00F91466" w:rsidP="0047334A">
            <w:pPr>
              <w:rPr>
                <w:rFonts w:ascii="Times New Roman" w:hAnsi="Times New Roman"/>
                <w:sz w:val="22"/>
                <w:szCs w:val="22"/>
                <w:lang w:val="sr-Cyrl-RS"/>
              </w:rPr>
            </w:pPr>
          </w:p>
        </w:tc>
      </w:tr>
      <w:tr w:rsidR="00F91466" w:rsidRPr="00E00086" w14:paraId="0B649FCE" w14:textId="77777777" w:rsidTr="00C76D4C">
        <w:trPr>
          <w:trHeight w:val="300"/>
        </w:trPr>
        <w:tc>
          <w:tcPr>
            <w:tcW w:w="4895"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9CF2D7"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b/>
                <w:bCs/>
                <w:color w:val="000000"/>
                <w:sz w:val="20"/>
                <w:lang w:val="sr-Cyrl-RS"/>
              </w:rPr>
              <w:t>СРЕДСТВА БУЏЕТА РС КОЈА СЕ УСМЕРАВАЈУ НА ТЕРИТОРИЈУ АПВ</w:t>
            </w:r>
          </w:p>
        </w:tc>
        <w:tc>
          <w:tcPr>
            <w:tcW w:w="105" w:type="pct"/>
            <w:vAlign w:val="center"/>
            <w:hideMark/>
          </w:tcPr>
          <w:p w14:paraId="781CFEB7" w14:textId="77777777" w:rsidR="00F91466" w:rsidRPr="00E00086" w:rsidRDefault="00F91466" w:rsidP="0047334A">
            <w:pPr>
              <w:rPr>
                <w:rFonts w:ascii="Times New Roman" w:hAnsi="Times New Roman"/>
                <w:sz w:val="22"/>
                <w:szCs w:val="22"/>
                <w:lang w:val="sr-Cyrl-RS"/>
              </w:rPr>
            </w:pPr>
          </w:p>
        </w:tc>
      </w:tr>
      <w:tr w:rsidR="00F91466" w:rsidRPr="00E00086" w14:paraId="02BAC753"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vAlign w:val="center"/>
            <w:hideMark/>
          </w:tcPr>
          <w:p w14:paraId="2E5355EA"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color w:val="000000"/>
                <w:sz w:val="20"/>
                <w:lang w:val="sr-Cyrl-RS"/>
              </w:rPr>
              <w:t> 11</w:t>
            </w:r>
          </w:p>
        </w:tc>
        <w:tc>
          <w:tcPr>
            <w:tcW w:w="1946" w:type="pct"/>
            <w:tcBorders>
              <w:top w:val="nil"/>
              <w:left w:val="nil"/>
              <w:bottom w:val="single" w:sz="4" w:space="0" w:color="auto"/>
              <w:right w:val="single" w:sz="4" w:space="0" w:color="auto"/>
            </w:tcBorders>
            <w:shd w:val="clear" w:color="auto" w:fill="auto"/>
            <w:vAlign w:val="center"/>
            <w:hideMark/>
          </w:tcPr>
          <w:p w14:paraId="4E13AEB3"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унутрашњих послова</w:t>
            </w:r>
          </w:p>
        </w:tc>
        <w:tc>
          <w:tcPr>
            <w:tcW w:w="1851" w:type="pct"/>
            <w:tcBorders>
              <w:top w:val="nil"/>
              <w:left w:val="nil"/>
              <w:bottom w:val="single" w:sz="4" w:space="0" w:color="auto"/>
              <w:right w:val="single" w:sz="4" w:space="0" w:color="auto"/>
            </w:tcBorders>
            <w:shd w:val="clear" w:color="auto" w:fill="auto"/>
            <w:vAlign w:val="center"/>
            <w:hideMark/>
          </w:tcPr>
          <w:p w14:paraId="6421E7CF" w14:textId="0C49E15B"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Средства за безбедност саобраћаја</w:t>
            </w:r>
            <w:r w:rsidR="00FF77A0"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03C6E7CA"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411.500.000</w:t>
            </w:r>
          </w:p>
        </w:tc>
        <w:tc>
          <w:tcPr>
            <w:tcW w:w="105" w:type="pct"/>
            <w:vAlign w:val="center"/>
            <w:hideMark/>
          </w:tcPr>
          <w:p w14:paraId="00B6DFF7" w14:textId="77777777" w:rsidR="00F91466" w:rsidRPr="00E00086" w:rsidRDefault="00F91466" w:rsidP="0047334A">
            <w:pPr>
              <w:rPr>
                <w:rFonts w:ascii="Times New Roman" w:hAnsi="Times New Roman"/>
                <w:sz w:val="22"/>
                <w:szCs w:val="22"/>
                <w:lang w:val="sr-Cyrl-RS"/>
              </w:rPr>
            </w:pPr>
          </w:p>
        </w:tc>
      </w:tr>
      <w:tr w:rsidR="00F91466" w:rsidRPr="00E00086" w14:paraId="0AA89F65" w14:textId="77777777" w:rsidTr="00C76D4C">
        <w:trPr>
          <w:trHeight w:val="9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527D5E4B"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12</w:t>
            </w:r>
          </w:p>
        </w:tc>
        <w:tc>
          <w:tcPr>
            <w:tcW w:w="1946" w:type="pct"/>
            <w:tcBorders>
              <w:top w:val="nil"/>
              <w:left w:val="nil"/>
              <w:bottom w:val="single" w:sz="4" w:space="0" w:color="auto"/>
              <w:right w:val="single" w:sz="4" w:space="0" w:color="auto"/>
            </w:tcBorders>
            <w:shd w:val="clear" w:color="auto" w:fill="auto"/>
            <w:vAlign w:val="center"/>
            <w:hideMark/>
          </w:tcPr>
          <w:p w14:paraId="2E974FD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привреде</w:t>
            </w:r>
          </w:p>
        </w:tc>
        <w:tc>
          <w:tcPr>
            <w:tcW w:w="1851" w:type="pct"/>
            <w:tcBorders>
              <w:top w:val="nil"/>
              <w:left w:val="nil"/>
              <w:bottom w:val="single" w:sz="4" w:space="0" w:color="auto"/>
              <w:right w:val="single" w:sz="4" w:space="0" w:color="auto"/>
            </w:tcBorders>
            <w:shd w:val="clear" w:color="auto" w:fill="auto"/>
            <w:vAlign w:val="center"/>
            <w:hideMark/>
          </w:tcPr>
          <w:p w14:paraId="7DDF3F4D" w14:textId="0638C19C"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Субвенције приватним предузећима за спровођење уговора о додели средстава подстицаја</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000000" w:fill="FFFFFF"/>
            <w:vAlign w:val="center"/>
            <w:hideMark/>
          </w:tcPr>
          <w:p w14:paraId="788C5665"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3.935.454.706</w:t>
            </w:r>
          </w:p>
        </w:tc>
        <w:tc>
          <w:tcPr>
            <w:tcW w:w="105" w:type="pct"/>
            <w:vAlign w:val="center"/>
            <w:hideMark/>
          </w:tcPr>
          <w:p w14:paraId="3ADB5069" w14:textId="77777777" w:rsidR="00F91466" w:rsidRPr="00E00086" w:rsidRDefault="00F91466" w:rsidP="0047334A">
            <w:pPr>
              <w:rPr>
                <w:rFonts w:ascii="Times New Roman" w:hAnsi="Times New Roman"/>
                <w:sz w:val="22"/>
                <w:szCs w:val="22"/>
                <w:lang w:val="sr-Cyrl-RS"/>
              </w:rPr>
            </w:pPr>
          </w:p>
        </w:tc>
      </w:tr>
      <w:tr w:rsidR="00F91466" w:rsidRPr="00E00086" w14:paraId="3862ECB2" w14:textId="77777777" w:rsidTr="00C76D4C">
        <w:trPr>
          <w:trHeight w:val="315"/>
        </w:trPr>
        <w:tc>
          <w:tcPr>
            <w:tcW w:w="2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1F7919A"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13</w:t>
            </w:r>
          </w:p>
        </w:tc>
        <w:tc>
          <w:tcPr>
            <w:tcW w:w="1946" w:type="pct"/>
            <w:vMerge w:val="restart"/>
            <w:tcBorders>
              <w:top w:val="nil"/>
              <w:left w:val="single" w:sz="4" w:space="0" w:color="auto"/>
              <w:bottom w:val="single" w:sz="4" w:space="0" w:color="auto"/>
              <w:right w:val="single" w:sz="4" w:space="0" w:color="auto"/>
            </w:tcBorders>
            <w:shd w:val="clear" w:color="auto" w:fill="auto"/>
            <w:vAlign w:val="center"/>
            <w:hideMark/>
          </w:tcPr>
          <w:p w14:paraId="1199855C"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грађевинарства, саобраћаја и инфраструктуре</w:t>
            </w:r>
          </w:p>
        </w:tc>
        <w:tc>
          <w:tcPr>
            <w:tcW w:w="1851" w:type="pct"/>
            <w:tcBorders>
              <w:top w:val="nil"/>
              <w:left w:val="nil"/>
              <w:bottom w:val="single" w:sz="4" w:space="0" w:color="auto"/>
              <w:right w:val="single" w:sz="4" w:space="0" w:color="auto"/>
            </w:tcBorders>
            <w:shd w:val="clear" w:color="auto" w:fill="auto"/>
            <w:noWrap/>
            <w:hideMark/>
          </w:tcPr>
          <w:p w14:paraId="499DC7AE" w14:textId="0D0EA767" w:rsidR="00F91466" w:rsidRPr="00E00086" w:rsidRDefault="00F91466" w:rsidP="0047334A">
            <w:pPr>
              <w:rPr>
                <w:rFonts w:ascii="Times New Roman" w:hAnsi="Times New Roman"/>
                <w:sz w:val="20"/>
                <w:lang w:val="sr-Cyrl-RS"/>
              </w:rPr>
            </w:pPr>
            <w:r w:rsidRPr="00E00086">
              <w:rPr>
                <w:rFonts w:ascii="Times New Roman" w:hAnsi="Times New Roman"/>
                <w:sz w:val="20"/>
                <w:lang w:val="sr-Cyrl-RS"/>
              </w:rPr>
              <w:t>Брза саобраћајница Iб реда Нови Сад-Рума</w:t>
            </w:r>
            <w:r w:rsidR="001452A9" w:rsidRPr="00E00086">
              <w:rPr>
                <w:rFonts w:ascii="Times New Roman" w:hAnsi="Times New Roman"/>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450243F7"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15.800.000.000</w:t>
            </w:r>
          </w:p>
        </w:tc>
        <w:tc>
          <w:tcPr>
            <w:tcW w:w="105" w:type="pct"/>
            <w:vAlign w:val="center"/>
            <w:hideMark/>
          </w:tcPr>
          <w:p w14:paraId="02F627D6" w14:textId="77777777" w:rsidR="00F91466" w:rsidRPr="00E00086" w:rsidRDefault="00F91466" w:rsidP="0047334A">
            <w:pPr>
              <w:rPr>
                <w:rFonts w:ascii="Times New Roman" w:hAnsi="Times New Roman"/>
                <w:sz w:val="22"/>
                <w:szCs w:val="22"/>
                <w:lang w:val="sr-Cyrl-RS"/>
              </w:rPr>
            </w:pPr>
          </w:p>
        </w:tc>
      </w:tr>
      <w:tr w:rsidR="00F91466" w:rsidRPr="00E00086" w14:paraId="57D4FCBC"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461F4C19"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39B726FC"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noWrap/>
            <w:hideMark/>
          </w:tcPr>
          <w:p w14:paraId="425F6B76" w14:textId="77777777" w:rsidR="00F91466" w:rsidRPr="00E00086" w:rsidRDefault="00F91466" w:rsidP="0047334A">
            <w:pPr>
              <w:rPr>
                <w:rFonts w:ascii="Times New Roman" w:hAnsi="Times New Roman"/>
                <w:sz w:val="20"/>
                <w:lang w:val="sr-Cyrl-RS"/>
              </w:rPr>
            </w:pPr>
            <w:r w:rsidRPr="00E00086">
              <w:rPr>
                <w:rFonts w:ascii="Times New Roman" w:hAnsi="Times New Roman"/>
                <w:sz w:val="20"/>
                <w:lang w:val="sr-Cyrl-RS"/>
              </w:rPr>
              <w:t>Пројекат мађарско - српске железнице</w:t>
            </w:r>
          </w:p>
        </w:tc>
        <w:tc>
          <w:tcPr>
            <w:tcW w:w="801" w:type="pct"/>
            <w:tcBorders>
              <w:top w:val="nil"/>
              <w:left w:val="nil"/>
              <w:bottom w:val="single" w:sz="4" w:space="0" w:color="auto"/>
              <w:right w:val="single" w:sz="4" w:space="0" w:color="auto"/>
            </w:tcBorders>
            <w:shd w:val="clear" w:color="auto" w:fill="auto"/>
            <w:noWrap/>
            <w:vAlign w:val="bottom"/>
            <w:hideMark/>
          </w:tcPr>
          <w:p w14:paraId="61AA6681"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17.989.622.000</w:t>
            </w:r>
          </w:p>
        </w:tc>
        <w:tc>
          <w:tcPr>
            <w:tcW w:w="105" w:type="pct"/>
            <w:vAlign w:val="center"/>
            <w:hideMark/>
          </w:tcPr>
          <w:p w14:paraId="612B5E7E" w14:textId="77777777" w:rsidR="00F91466" w:rsidRPr="00E00086" w:rsidRDefault="00F91466" w:rsidP="0047334A">
            <w:pPr>
              <w:rPr>
                <w:rFonts w:ascii="Times New Roman" w:hAnsi="Times New Roman"/>
                <w:sz w:val="22"/>
                <w:szCs w:val="22"/>
                <w:lang w:val="sr-Cyrl-RS"/>
              </w:rPr>
            </w:pPr>
          </w:p>
        </w:tc>
      </w:tr>
      <w:tr w:rsidR="00F91466" w:rsidRPr="00E00086" w14:paraId="14D5587E"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20F0A6E5"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4B3F5690"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57E8B511" w14:textId="23DA6984"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Унапређење услова за превођење бродова у оквиру бране на Тиси код Новог Бечеја</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15773674"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21.000.000</w:t>
            </w:r>
          </w:p>
        </w:tc>
        <w:tc>
          <w:tcPr>
            <w:tcW w:w="105" w:type="pct"/>
            <w:vAlign w:val="center"/>
            <w:hideMark/>
          </w:tcPr>
          <w:p w14:paraId="1970BB7D" w14:textId="77777777" w:rsidR="00F91466" w:rsidRPr="00E00086" w:rsidRDefault="00F91466" w:rsidP="0047334A">
            <w:pPr>
              <w:rPr>
                <w:rFonts w:ascii="Times New Roman" w:hAnsi="Times New Roman"/>
                <w:sz w:val="22"/>
                <w:szCs w:val="22"/>
                <w:lang w:val="sr-Cyrl-RS"/>
              </w:rPr>
            </w:pPr>
          </w:p>
        </w:tc>
      </w:tr>
      <w:tr w:rsidR="00F91466" w:rsidRPr="00E00086" w14:paraId="1E0A984C"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57B0A872"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2F3B12FA"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0853DA70" w14:textId="2B06182E"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Проширење капацитета Луке Сремска Митровица</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13EFB775"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416.260.000</w:t>
            </w:r>
          </w:p>
        </w:tc>
        <w:tc>
          <w:tcPr>
            <w:tcW w:w="105" w:type="pct"/>
            <w:vAlign w:val="center"/>
            <w:hideMark/>
          </w:tcPr>
          <w:p w14:paraId="6E5DC2E4" w14:textId="77777777" w:rsidR="00F91466" w:rsidRPr="00E00086" w:rsidRDefault="00F91466" w:rsidP="0047334A">
            <w:pPr>
              <w:rPr>
                <w:rFonts w:ascii="Times New Roman" w:hAnsi="Times New Roman"/>
                <w:sz w:val="22"/>
                <w:szCs w:val="22"/>
                <w:lang w:val="sr-Cyrl-RS"/>
              </w:rPr>
            </w:pPr>
          </w:p>
        </w:tc>
      </w:tr>
      <w:tr w:rsidR="00F91466" w:rsidRPr="00E00086" w14:paraId="6ABA4EC0"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17814BA4"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563F969D"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6081DC2D" w14:textId="062A9796"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Проширење капацитета Луке Богојево</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70E88DB3"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400.000.000</w:t>
            </w:r>
          </w:p>
        </w:tc>
        <w:tc>
          <w:tcPr>
            <w:tcW w:w="105" w:type="pct"/>
            <w:vAlign w:val="center"/>
            <w:hideMark/>
          </w:tcPr>
          <w:p w14:paraId="249106B0" w14:textId="77777777" w:rsidR="00F91466" w:rsidRPr="00E00086" w:rsidRDefault="00F91466" w:rsidP="0047334A">
            <w:pPr>
              <w:rPr>
                <w:rFonts w:ascii="Times New Roman" w:hAnsi="Times New Roman"/>
                <w:sz w:val="22"/>
                <w:szCs w:val="22"/>
                <w:lang w:val="sr-Cyrl-RS"/>
              </w:rPr>
            </w:pPr>
          </w:p>
        </w:tc>
      </w:tr>
      <w:tr w:rsidR="00F91466" w:rsidRPr="00E00086" w14:paraId="75A92716"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086BFA2A"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3168CBA4"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1C5916C4" w14:textId="6BF9CDF6"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Реконструкција и доградња граничног прелаза Хоргош</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20CB1BEC"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380.000.000</w:t>
            </w:r>
          </w:p>
        </w:tc>
        <w:tc>
          <w:tcPr>
            <w:tcW w:w="105" w:type="pct"/>
            <w:vAlign w:val="center"/>
            <w:hideMark/>
          </w:tcPr>
          <w:p w14:paraId="2AFAE17C" w14:textId="77777777" w:rsidR="00F91466" w:rsidRPr="00E00086" w:rsidRDefault="00F91466" w:rsidP="0047334A">
            <w:pPr>
              <w:rPr>
                <w:rFonts w:ascii="Times New Roman" w:hAnsi="Times New Roman"/>
                <w:sz w:val="22"/>
                <w:szCs w:val="22"/>
                <w:lang w:val="sr-Cyrl-RS"/>
              </w:rPr>
            </w:pPr>
          </w:p>
        </w:tc>
      </w:tr>
      <w:tr w:rsidR="00F91466" w:rsidRPr="00E00086" w14:paraId="194DB679"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754D7D69"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38D12041"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49CF21DF" w14:textId="695F401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Изградња моста - обилазнице око Новог Сада са приступним саобраћајницама</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2A53540F"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3.000.000.000</w:t>
            </w:r>
          </w:p>
        </w:tc>
        <w:tc>
          <w:tcPr>
            <w:tcW w:w="105" w:type="pct"/>
            <w:vAlign w:val="center"/>
            <w:hideMark/>
          </w:tcPr>
          <w:p w14:paraId="59CC9A71" w14:textId="77777777" w:rsidR="00F91466" w:rsidRPr="00E00086" w:rsidRDefault="00F91466" w:rsidP="0047334A">
            <w:pPr>
              <w:rPr>
                <w:rFonts w:ascii="Times New Roman" w:hAnsi="Times New Roman"/>
                <w:sz w:val="22"/>
                <w:szCs w:val="22"/>
                <w:lang w:val="sr-Cyrl-RS"/>
              </w:rPr>
            </w:pPr>
          </w:p>
        </w:tc>
      </w:tr>
      <w:tr w:rsidR="00F91466" w:rsidRPr="00E00086" w14:paraId="36EF3F66"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555DF621"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10B83658"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06098618" w14:textId="53D156D0"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xml:space="preserve">Изградња аутопута, деоница: Београд </w:t>
            </w:r>
            <w:r w:rsidR="007E5C91" w:rsidRPr="00E00086">
              <w:rPr>
                <w:rFonts w:ascii="Times New Roman" w:hAnsi="Times New Roman"/>
                <w:color w:val="000000"/>
                <w:sz w:val="20"/>
                <w:lang w:val="sr-Cyrl-RS"/>
              </w:rPr>
              <w:t>-</w:t>
            </w:r>
            <w:r w:rsidRPr="00E00086">
              <w:rPr>
                <w:rFonts w:ascii="Times New Roman" w:hAnsi="Times New Roman"/>
                <w:color w:val="000000"/>
                <w:sz w:val="20"/>
                <w:lang w:val="sr-Cyrl-RS"/>
              </w:rPr>
              <w:t>Зрењанин</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3669FC12" w14:textId="77777777" w:rsidR="00F91466" w:rsidRPr="00E00086" w:rsidRDefault="00F91466" w:rsidP="0047334A">
            <w:pPr>
              <w:jc w:val="right"/>
              <w:rPr>
                <w:rFonts w:ascii="Times New Roman" w:hAnsi="Times New Roman"/>
                <w:sz w:val="22"/>
                <w:szCs w:val="22"/>
                <w:lang w:val="sr-Cyrl-RS"/>
              </w:rPr>
            </w:pPr>
            <w:r w:rsidRPr="00E00086">
              <w:rPr>
                <w:rFonts w:ascii="Times New Roman" w:hAnsi="Times New Roman"/>
                <w:sz w:val="22"/>
                <w:szCs w:val="22"/>
                <w:lang w:val="sr-Cyrl-RS"/>
              </w:rPr>
              <w:t>12.013.000.000</w:t>
            </w:r>
          </w:p>
        </w:tc>
        <w:tc>
          <w:tcPr>
            <w:tcW w:w="105" w:type="pct"/>
            <w:vAlign w:val="center"/>
            <w:hideMark/>
          </w:tcPr>
          <w:p w14:paraId="1AF7FE9B" w14:textId="77777777" w:rsidR="00F91466" w:rsidRPr="00E00086" w:rsidRDefault="00F91466" w:rsidP="0047334A">
            <w:pPr>
              <w:rPr>
                <w:rFonts w:ascii="Times New Roman" w:hAnsi="Times New Roman"/>
                <w:sz w:val="22"/>
                <w:szCs w:val="22"/>
                <w:lang w:val="sr-Cyrl-RS"/>
              </w:rPr>
            </w:pPr>
          </w:p>
        </w:tc>
      </w:tr>
      <w:tr w:rsidR="00F91466" w:rsidRPr="00E00086" w14:paraId="7C3FBEE3"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136003A6"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6578B7BE"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632DD5F4" w14:textId="6A9F107F"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Пројекат изградње пешачко-бициклистичког моста на стубовима старог моста у Новом Саду</w:t>
            </w:r>
            <w:r w:rsidR="001452A9"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bottom"/>
            <w:hideMark/>
          </w:tcPr>
          <w:p w14:paraId="7075DAFD" w14:textId="77777777" w:rsidR="00F91466" w:rsidRPr="00E00086" w:rsidRDefault="00F91466" w:rsidP="0047334A">
            <w:pPr>
              <w:jc w:val="right"/>
              <w:rPr>
                <w:rFonts w:ascii="Times New Roman" w:hAnsi="Times New Roman"/>
                <w:sz w:val="22"/>
                <w:szCs w:val="22"/>
                <w:lang w:val="sr-Cyrl-RS"/>
              </w:rPr>
            </w:pPr>
            <w:r w:rsidRPr="00E00086">
              <w:rPr>
                <w:rFonts w:ascii="Times New Roman" w:hAnsi="Times New Roman"/>
                <w:sz w:val="22"/>
                <w:szCs w:val="22"/>
                <w:lang w:val="sr-Cyrl-RS"/>
              </w:rPr>
              <w:t>500.000.000</w:t>
            </w:r>
          </w:p>
        </w:tc>
        <w:tc>
          <w:tcPr>
            <w:tcW w:w="105" w:type="pct"/>
            <w:vAlign w:val="center"/>
            <w:hideMark/>
          </w:tcPr>
          <w:p w14:paraId="745F0495" w14:textId="77777777" w:rsidR="00F91466" w:rsidRPr="00E00086" w:rsidRDefault="00F91466" w:rsidP="0047334A">
            <w:pPr>
              <w:rPr>
                <w:rFonts w:ascii="Times New Roman" w:hAnsi="Times New Roman"/>
                <w:sz w:val="22"/>
                <w:szCs w:val="22"/>
                <w:lang w:val="sr-Cyrl-RS"/>
              </w:rPr>
            </w:pPr>
          </w:p>
        </w:tc>
      </w:tr>
      <w:tr w:rsidR="00F91466" w:rsidRPr="00E00086" w14:paraId="2BCC3ADD" w14:textId="77777777" w:rsidTr="00C76D4C">
        <w:trPr>
          <w:trHeight w:val="602"/>
        </w:trPr>
        <w:tc>
          <w:tcPr>
            <w:tcW w:w="298" w:type="pct"/>
            <w:vMerge/>
            <w:tcBorders>
              <w:top w:val="nil"/>
              <w:left w:val="single" w:sz="4" w:space="0" w:color="auto"/>
              <w:bottom w:val="single" w:sz="4" w:space="0" w:color="auto"/>
              <w:right w:val="single" w:sz="4" w:space="0" w:color="auto"/>
            </w:tcBorders>
            <w:vAlign w:val="center"/>
            <w:hideMark/>
          </w:tcPr>
          <w:p w14:paraId="348B06EC"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54955A55"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799121DC" w14:textId="76774E38" w:rsidR="00CC75BF" w:rsidRPr="00E00086" w:rsidRDefault="00CC75BF" w:rsidP="00CC75BF">
            <w:pPr>
              <w:rPr>
                <w:rFonts w:asciiTheme="minorHAnsi" w:hAnsiTheme="minorHAnsi"/>
                <w:sz w:val="18"/>
                <w:szCs w:val="16"/>
                <w:lang w:val="sr-Cyrl-RS"/>
              </w:rPr>
            </w:pPr>
            <w:r w:rsidRPr="00E00086">
              <w:rPr>
                <w:sz w:val="20"/>
                <w:szCs w:val="16"/>
                <w:lang w:val="sr-Cyrl-RS"/>
              </w:rPr>
              <w:t>Пројекат изградње комуналне (канализационе) инфраструктуре и инфраструктуре за одлагање комуналног чврстог отпада у Републици Србији</w:t>
            </w:r>
            <w:r w:rsidR="00260434" w:rsidRPr="00E00086">
              <w:rPr>
                <w:rFonts w:asciiTheme="minorHAnsi" w:hAnsiTheme="minorHAnsi"/>
                <w:sz w:val="20"/>
                <w:szCs w:val="16"/>
                <w:lang w:val="sr-Cyrl-RS"/>
              </w:rPr>
              <w:t>.</w:t>
            </w:r>
          </w:p>
          <w:p w14:paraId="00B75D7A" w14:textId="50CD931A" w:rsidR="00F91466" w:rsidRPr="00E00086" w:rsidRDefault="00F91466" w:rsidP="0047334A">
            <w:pPr>
              <w:rPr>
                <w:rFonts w:ascii="Times New Roman" w:hAnsi="Times New Roman"/>
                <w:color w:val="000000"/>
                <w:sz w:val="20"/>
                <w:lang w:val="sr-Cyrl-RS"/>
              </w:rPr>
            </w:pPr>
          </w:p>
        </w:tc>
        <w:tc>
          <w:tcPr>
            <w:tcW w:w="801" w:type="pct"/>
            <w:tcBorders>
              <w:top w:val="nil"/>
              <w:left w:val="nil"/>
              <w:bottom w:val="single" w:sz="4" w:space="0" w:color="auto"/>
              <w:right w:val="single" w:sz="4" w:space="0" w:color="auto"/>
            </w:tcBorders>
            <w:shd w:val="clear" w:color="auto" w:fill="auto"/>
            <w:noWrap/>
            <w:vAlign w:val="bottom"/>
            <w:hideMark/>
          </w:tcPr>
          <w:p w14:paraId="1589C8B2" w14:textId="77777777" w:rsidR="00F91466" w:rsidRPr="00E00086" w:rsidRDefault="00F91466" w:rsidP="0047334A">
            <w:pPr>
              <w:jc w:val="right"/>
              <w:rPr>
                <w:rFonts w:ascii="Times New Roman" w:hAnsi="Times New Roman"/>
                <w:sz w:val="22"/>
                <w:szCs w:val="22"/>
                <w:lang w:val="sr-Cyrl-RS"/>
              </w:rPr>
            </w:pPr>
            <w:r w:rsidRPr="00E00086">
              <w:rPr>
                <w:rFonts w:ascii="Times New Roman" w:hAnsi="Times New Roman"/>
                <w:sz w:val="22"/>
                <w:szCs w:val="22"/>
                <w:lang w:val="sr-Cyrl-RS"/>
              </w:rPr>
              <w:t>4.000.000.000</w:t>
            </w:r>
          </w:p>
        </w:tc>
        <w:tc>
          <w:tcPr>
            <w:tcW w:w="105" w:type="pct"/>
            <w:vAlign w:val="center"/>
            <w:hideMark/>
          </w:tcPr>
          <w:p w14:paraId="61E5110E" w14:textId="77777777" w:rsidR="00F91466" w:rsidRPr="00E00086" w:rsidRDefault="00F91466" w:rsidP="0047334A">
            <w:pPr>
              <w:rPr>
                <w:rFonts w:ascii="Times New Roman" w:hAnsi="Times New Roman"/>
                <w:sz w:val="22"/>
                <w:szCs w:val="22"/>
                <w:lang w:val="sr-Cyrl-RS"/>
              </w:rPr>
            </w:pPr>
          </w:p>
        </w:tc>
      </w:tr>
      <w:tr w:rsidR="00F91466" w:rsidRPr="00E00086" w14:paraId="3AAAAF5F" w14:textId="77777777" w:rsidTr="00C76D4C">
        <w:trPr>
          <w:trHeight w:val="6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54FAFA50"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14</w:t>
            </w:r>
          </w:p>
        </w:tc>
        <w:tc>
          <w:tcPr>
            <w:tcW w:w="1946" w:type="pct"/>
            <w:tcBorders>
              <w:top w:val="nil"/>
              <w:left w:val="nil"/>
              <w:bottom w:val="single" w:sz="4" w:space="0" w:color="auto"/>
              <w:right w:val="single" w:sz="4" w:space="0" w:color="auto"/>
            </w:tcBorders>
            <w:shd w:val="clear" w:color="auto" w:fill="auto"/>
            <w:vAlign w:val="center"/>
            <w:hideMark/>
          </w:tcPr>
          <w:p w14:paraId="3B61BA96"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правде</w:t>
            </w:r>
          </w:p>
        </w:tc>
        <w:tc>
          <w:tcPr>
            <w:tcW w:w="1851" w:type="pct"/>
            <w:tcBorders>
              <w:top w:val="nil"/>
              <w:left w:val="nil"/>
              <w:bottom w:val="single" w:sz="4" w:space="0" w:color="auto"/>
              <w:right w:val="single" w:sz="4" w:space="0" w:color="auto"/>
            </w:tcBorders>
            <w:shd w:val="clear" w:color="auto" w:fill="auto"/>
            <w:vAlign w:val="center"/>
            <w:hideMark/>
          </w:tcPr>
          <w:p w14:paraId="2F3FD912"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Реконструкција и адаптација објекта Привредног суда у Сомбору.</w:t>
            </w:r>
          </w:p>
        </w:tc>
        <w:tc>
          <w:tcPr>
            <w:tcW w:w="801" w:type="pct"/>
            <w:tcBorders>
              <w:top w:val="nil"/>
              <w:left w:val="nil"/>
              <w:bottom w:val="single" w:sz="4" w:space="0" w:color="auto"/>
              <w:right w:val="single" w:sz="4" w:space="0" w:color="auto"/>
            </w:tcBorders>
            <w:shd w:val="clear" w:color="auto" w:fill="auto"/>
            <w:vAlign w:val="center"/>
            <w:hideMark/>
          </w:tcPr>
          <w:p w14:paraId="3F775371"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100.000.000</w:t>
            </w:r>
          </w:p>
        </w:tc>
        <w:tc>
          <w:tcPr>
            <w:tcW w:w="105" w:type="pct"/>
            <w:vAlign w:val="center"/>
            <w:hideMark/>
          </w:tcPr>
          <w:p w14:paraId="5FC8EFF7" w14:textId="77777777" w:rsidR="00F91466" w:rsidRPr="00E00086" w:rsidRDefault="00F91466" w:rsidP="0047334A">
            <w:pPr>
              <w:rPr>
                <w:rFonts w:ascii="Times New Roman" w:hAnsi="Times New Roman"/>
                <w:sz w:val="22"/>
                <w:szCs w:val="22"/>
                <w:lang w:val="sr-Cyrl-RS"/>
              </w:rPr>
            </w:pPr>
          </w:p>
        </w:tc>
      </w:tr>
      <w:tr w:rsidR="00F91466" w:rsidRPr="00E00086" w14:paraId="7882EF7E" w14:textId="77777777" w:rsidTr="00C76D4C">
        <w:trPr>
          <w:trHeight w:val="600"/>
        </w:trPr>
        <w:tc>
          <w:tcPr>
            <w:tcW w:w="2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16A4C8"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15</w:t>
            </w:r>
          </w:p>
        </w:tc>
        <w:tc>
          <w:tcPr>
            <w:tcW w:w="1946" w:type="pct"/>
            <w:vMerge w:val="restart"/>
            <w:tcBorders>
              <w:top w:val="nil"/>
              <w:left w:val="single" w:sz="4" w:space="0" w:color="auto"/>
              <w:bottom w:val="single" w:sz="4" w:space="0" w:color="auto"/>
              <w:right w:val="single" w:sz="4" w:space="0" w:color="auto"/>
            </w:tcBorders>
            <w:shd w:val="clear" w:color="auto" w:fill="auto"/>
            <w:vAlign w:val="center"/>
            <w:hideMark/>
          </w:tcPr>
          <w:p w14:paraId="1CBC5B42"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правде - Управа за извршење кривичних санкција</w:t>
            </w:r>
          </w:p>
        </w:tc>
        <w:tc>
          <w:tcPr>
            <w:tcW w:w="1851" w:type="pct"/>
            <w:tcBorders>
              <w:top w:val="nil"/>
              <w:left w:val="nil"/>
              <w:bottom w:val="single" w:sz="4" w:space="0" w:color="auto"/>
              <w:right w:val="single" w:sz="4" w:space="0" w:color="auto"/>
            </w:tcBorders>
            <w:shd w:val="clear" w:color="auto" w:fill="auto"/>
            <w:vAlign w:val="center"/>
            <w:hideMark/>
          </w:tcPr>
          <w:p w14:paraId="0105BB36" w14:textId="38B7A65D"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Радови на реконструкцији и изградњи објеката у оквиру КПЗ у Сремској Митровици</w:t>
            </w:r>
            <w:r w:rsidR="0023417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vAlign w:val="center"/>
            <w:hideMark/>
          </w:tcPr>
          <w:p w14:paraId="53EBBDFD" w14:textId="565323F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w:t>
            </w:r>
            <w:r w:rsidR="009F29E4">
              <w:rPr>
                <w:rFonts w:ascii="Times New Roman" w:hAnsi="Times New Roman"/>
                <w:color w:val="000000"/>
                <w:sz w:val="22"/>
                <w:szCs w:val="22"/>
                <w:lang w:val="sr-Cyrl-RS"/>
              </w:rPr>
              <w:t>29</w:t>
            </w:r>
            <w:r w:rsidRPr="00E00086">
              <w:rPr>
                <w:rFonts w:ascii="Times New Roman" w:hAnsi="Times New Roman"/>
                <w:color w:val="000000"/>
                <w:sz w:val="22"/>
                <w:szCs w:val="22"/>
                <w:lang w:val="sr-Cyrl-RS"/>
              </w:rPr>
              <w:t>.000.000</w:t>
            </w:r>
          </w:p>
        </w:tc>
        <w:tc>
          <w:tcPr>
            <w:tcW w:w="105" w:type="pct"/>
            <w:vAlign w:val="center"/>
            <w:hideMark/>
          </w:tcPr>
          <w:p w14:paraId="15E475AB" w14:textId="77777777" w:rsidR="00F91466" w:rsidRPr="00E00086" w:rsidRDefault="00F91466" w:rsidP="0047334A">
            <w:pPr>
              <w:rPr>
                <w:rFonts w:ascii="Times New Roman" w:hAnsi="Times New Roman"/>
                <w:sz w:val="22"/>
                <w:szCs w:val="22"/>
                <w:lang w:val="sr-Cyrl-RS"/>
              </w:rPr>
            </w:pPr>
          </w:p>
        </w:tc>
      </w:tr>
      <w:tr w:rsidR="00F91466" w:rsidRPr="00E00086" w14:paraId="3D9049E1"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522AB4D3"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4B67ECD3"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6CF54340"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Изградња и опремање новог павиљона у Сремској Митровици.</w:t>
            </w:r>
          </w:p>
        </w:tc>
        <w:tc>
          <w:tcPr>
            <w:tcW w:w="801" w:type="pct"/>
            <w:tcBorders>
              <w:top w:val="nil"/>
              <w:left w:val="nil"/>
              <w:bottom w:val="single" w:sz="4" w:space="0" w:color="auto"/>
              <w:right w:val="single" w:sz="4" w:space="0" w:color="auto"/>
            </w:tcBorders>
            <w:shd w:val="clear" w:color="auto" w:fill="auto"/>
            <w:vAlign w:val="center"/>
            <w:hideMark/>
          </w:tcPr>
          <w:p w14:paraId="1821DDF9"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76.650.000</w:t>
            </w:r>
          </w:p>
        </w:tc>
        <w:tc>
          <w:tcPr>
            <w:tcW w:w="105" w:type="pct"/>
            <w:vAlign w:val="center"/>
            <w:hideMark/>
          </w:tcPr>
          <w:p w14:paraId="664D4656" w14:textId="77777777" w:rsidR="00F91466" w:rsidRPr="00E00086" w:rsidRDefault="00F91466" w:rsidP="0047334A">
            <w:pPr>
              <w:rPr>
                <w:rFonts w:ascii="Times New Roman" w:hAnsi="Times New Roman"/>
                <w:sz w:val="22"/>
                <w:szCs w:val="22"/>
                <w:lang w:val="sr-Cyrl-RS"/>
              </w:rPr>
            </w:pPr>
          </w:p>
        </w:tc>
      </w:tr>
      <w:tr w:rsidR="00F91466" w:rsidRPr="00E00086" w14:paraId="0A278C99" w14:textId="77777777" w:rsidTr="00C76D4C">
        <w:trPr>
          <w:trHeight w:val="300"/>
        </w:trPr>
        <w:tc>
          <w:tcPr>
            <w:tcW w:w="298" w:type="pct"/>
            <w:vMerge/>
            <w:tcBorders>
              <w:top w:val="nil"/>
              <w:left w:val="single" w:sz="4" w:space="0" w:color="auto"/>
              <w:bottom w:val="single" w:sz="4" w:space="0" w:color="auto"/>
              <w:right w:val="single" w:sz="4" w:space="0" w:color="auto"/>
            </w:tcBorders>
            <w:vAlign w:val="center"/>
            <w:hideMark/>
          </w:tcPr>
          <w:p w14:paraId="636F0125"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348BE26D"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757A3E58" w14:textId="746ECAFA"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Изградња и опремање новог затвора у Суботици</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vAlign w:val="center"/>
            <w:hideMark/>
          </w:tcPr>
          <w:p w14:paraId="6DB6B27F"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62.500.000</w:t>
            </w:r>
          </w:p>
        </w:tc>
        <w:tc>
          <w:tcPr>
            <w:tcW w:w="105" w:type="pct"/>
            <w:vAlign w:val="center"/>
            <w:hideMark/>
          </w:tcPr>
          <w:p w14:paraId="14EAAE25" w14:textId="77777777" w:rsidR="00F91466" w:rsidRPr="00E00086" w:rsidRDefault="00F91466" w:rsidP="0047334A">
            <w:pPr>
              <w:rPr>
                <w:rFonts w:ascii="Times New Roman" w:hAnsi="Times New Roman"/>
                <w:sz w:val="22"/>
                <w:szCs w:val="22"/>
                <w:lang w:val="sr-Cyrl-RS"/>
              </w:rPr>
            </w:pPr>
          </w:p>
        </w:tc>
      </w:tr>
      <w:tr w:rsidR="00F91466" w:rsidRPr="00E00086" w14:paraId="28609401"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tcPr>
          <w:p w14:paraId="2A49842D"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16</w:t>
            </w:r>
          </w:p>
        </w:tc>
        <w:tc>
          <w:tcPr>
            <w:tcW w:w="1946" w:type="pct"/>
            <w:tcBorders>
              <w:top w:val="nil"/>
              <w:left w:val="nil"/>
              <w:bottom w:val="single" w:sz="4" w:space="0" w:color="auto"/>
              <w:right w:val="single" w:sz="4" w:space="0" w:color="auto"/>
            </w:tcBorders>
            <w:shd w:val="clear" w:color="auto" w:fill="auto"/>
            <w:vAlign w:val="center"/>
          </w:tcPr>
          <w:p w14:paraId="61608DD5"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пољопривреде, шумарства и водопривреде - Управа за аграрна плаћања</w:t>
            </w:r>
          </w:p>
        </w:tc>
        <w:tc>
          <w:tcPr>
            <w:tcW w:w="1851" w:type="pct"/>
            <w:tcBorders>
              <w:top w:val="nil"/>
              <w:left w:val="nil"/>
              <w:bottom w:val="single" w:sz="4" w:space="0" w:color="auto"/>
              <w:right w:val="single" w:sz="4" w:space="0" w:color="auto"/>
            </w:tcBorders>
            <w:shd w:val="clear" w:color="auto" w:fill="auto"/>
            <w:vAlign w:val="center"/>
          </w:tcPr>
          <w:p w14:paraId="502E1C43" w14:textId="35E6DB10"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Средства за подстицаје у пољопривреди</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tcPr>
          <w:p w14:paraId="13FF2829"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30.000.000.000</w:t>
            </w:r>
          </w:p>
        </w:tc>
        <w:tc>
          <w:tcPr>
            <w:tcW w:w="105" w:type="pct"/>
            <w:vAlign w:val="center"/>
          </w:tcPr>
          <w:p w14:paraId="3EB45D00" w14:textId="77777777" w:rsidR="00F91466" w:rsidRPr="00E00086" w:rsidRDefault="00F91466" w:rsidP="0047334A">
            <w:pPr>
              <w:rPr>
                <w:rFonts w:ascii="Times New Roman" w:hAnsi="Times New Roman"/>
                <w:sz w:val="22"/>
                <w:szCs w:val="22"/>
                <w:lang w:val="sr-Cyrl-RS"/>
              </w:rPr>
            </w:pPr>
          </w:p>
        </w:tc>
      </w:tr>
      <w:tr w:rsidR="00F91466" w:rsidRPr="00E00086" w14:paraId="5D3800A8"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1C1ABD63"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17</w:t>
            </w:r>
          </w:p>
        </w:tc>
        <w:tc>
          <w:tcPr>
            <w:tcW w:w="1946" w:type="pct"/>
            <w:tcBorders>
              <w:top w:val="nil"/>
              <w:left w:val="nil"/>
              <w:bottom w:val="single" w:sz="4" w:space="0" w:color="auto"/>
              <w:right w:val="single" w:sz="4" w:space="0" w:color="auto"/>
            </w:tcBorders>
            <w:shd w:val="clear" w:color="auto" w:fill="auto"/>
            <w:vAlign w:val="center"/>
            <w:hideMark/>
          </w:tcPr>
          <w:p w14:paraId="48E03C55"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пољопривреде, шумарства и водопривреде - Републичка дирекција за воде</w:t>
            </w:r>
          </w:p>
        </w:tc>
        <w:tc>
          <w:tcPr>
            <w:tcW w:w="1851" w:type="pct"/>
            <w:tcBorders>
              <w:top w:val="nil"/>
              <w:left w:val="nil"/>
              <w:bottom w:val="single" w:sz="4" w:space="0" w:color="auto"/>
              <w:right w:val="single" w:sz="4" w:space="0" w:color="auto"/>
            </w:tcBorders>
            <w:shd w:val="clear" w:color="auto" w:fill="auto"/>
            <w:vAlign w:val="center"/>
            <w:hideMark/>
          </w:tcPr>
          <w:p w14:paraId="5D7759A6" w14:textId="319ED890"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Изградња система за наводњавање - прва фаза</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46B72E2A"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417.466.000</w:t>
            </w:r>
          </w:p>
        </w:tc>
        <w:tc>
          <w:tcPr>
            <w:tcW w:w="105" w:type="pct"/>
            <w:vAlign w:val="center"/>
            <w:hideMark/>
          </w:tcPr>
          <w:p w14:paraId="7C72DA92" w14:textId="77777777" w:rsidR="00F91466" w:rsidRPr="00E00086" w:rsidRDefault="00F91466" w:rsidP="0047334A">
            <w:pPr>
              <w:rPr>
                <w:rFonts w:ascii="Times New Roman" w:hAnsi="Times New Roman"/>
                <w:sz w:val="22"/>
                <w:szCs w:val="22"/>
                <w:lang w:val="sr-Cyrl-RS"/>
              </w:rPr>
            </w:pPr>
          </w:p>
        </w:tc>
      </w:tr>
      <w:tr w:rsidR="00F91466" w:rsidRPr="00E00086" w14:paraId="497165E7" w14:textId="77777777" w:rsidTr="00C76D4C">
        <w:trPr>
          <w:trHeight w:val="300"/>
        </w:trPr>
        <w:tc>
          <w:tcPr>
            <w:tcW w:w="2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87E2358"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18</w:t>
            </w:r>
          </w:p>
        </w:tc>
        <w:tc>
          <w:tcPr>
            <w:tcW w:w="1946" w:type="pct"/>
            <w:vMerge w:val="restart"/>
            <w:tcBorders>
              <w:top w:val="nil"/>
              <w:left w:val="single" w:sz="4" w:space="0" w:color="auto"/>
              <w:bottom w:val="single" w:sz="4" w:space="0" w:color="auto"/>
              <w:right w:val="single" w:sz="4" w:space="0" w:color="auto"/>
            </w:tcBorders>
            <w:shd w:val="clear" w:color="auto" w:fill="auto"/>
            <w:vAlign w:val="center"/>
            <w:hideMark/>
          </w:tcPr>
          <w:p w14:paraId="2A1EB98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заштите животне средине</w:t>
            </w:r>
          </w:p>
        </w:tc>
        <w:tc>
          <w:tcPr>
            <w:tcW w:w="1851" w:type="pct"/>
            <w:tcBorders>
              <w:top w:val="nil"/>
              <w:left w:val="nil"/>
              <w:bottom w:val="single" w:sz="4" w:space="0" w:color="auto"/>
              <w:right w:val="single" w:sz="4" w:space="0" w:color="auto"/>
            </w:tcBorders>
            <w:shd w:val="clear" w:color="auto" w:fill="auto"/>
            <w:noWrap/>
            <w:hideMark/>
          </w:tcPr>
          <w:p w14:paraId="77C0C36A" w14:textId="7FA9D6B5" w:rsidR="00F91466" w:rsidRPr="00E00086" w:rsidRDefault="00F91466" w:rsidP="0047334A">
            <w:pPr>
              <w:rPr>
                <w:rFonts w:ascii="Times New Roman" w:hAnsi="Times New Roman"/>
                <w:sz w:val="20"/>
                <w:lang w:val="sr-Cyrl-RS"/>
              </w:rPr>
            </w:pPr>
            <w:r w:rsidRPr="00E00086">
              <w:rPr>
                <w:rFonts w:ascii="Times New Roman" w:hAnsi="Times New Roman"/>
                <w:sz w:val="20"/>
                <w:lang w:val="sr-Cyrl-RS"/>
              </w:rPr>
              <w:t>Трансфери по конкурсима</w:t>
            </w:r>
            <w:r w:rsidR="00D61C4A" w:rsidRPr="00E00086">
              <w:rPr>
                <w:rFonts w:ascii="Times New Roman" w:hAnsi="Times New Roman"/>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3915A302"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700.000.000</w:t>
            </w:r>
          </w:p>
        </w:tc>
        <w:tc>
          <w:tcPr>
            <w:tcW w:w="105" w:type="pct"/>
            <w:vAlign w:val="center"/>
            <w:hideMark/>
          </w:tcPr>
          <w:p w14:paraId="0E1B53FA" w14:textId="77777777" w:rsidR="00F91466" w:rsidRPr="00E00086" w:rsidRDefault="00F91466" w:rsidP="0047334A">
            <w:pPr>
              <w:rPr>
                <w:rFonts w:ascii="Times New Roman" w:hAnsi="Times New Roman"/>
                <w:sz w:val="22"/>
                <w:szCs w:val="22"/>
                <w:lang w:val="sr-Cyrl-RS"/>
              </w:rPr>
            </w:pPr>
          </w:p>
        </w:tc>
      </w:tr>
      <w:tr w:rsidR="00F91466" w:rsidRPr="00E00086" w14:paraId="6DB82324"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1E5F1EB8"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422A3D7A"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698559D8" w14:textId="729956F5"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Подстицаји за програме управљања заштићеним природним добрима од националног интереса</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3BD49C38"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120.000.000</w:t>
            </w:r>
          </w:p>
        </w:tc>
        <w:tc>
          <w:tcPr>
            <w:tcW w:w="105" w:type="pct"/>
            <w:vAlign w:val="center"/>
            <w:hideMark/>
          </w:tcPr>
          <w:p w14:paraId="6679E7A2" w14:textId="77777777" w:rsidR="00F91466" w:rsidRPr="00E00086" w:rsidRDefault="00F91466" w:rsidP="0047334A">
            <w:pPr>
              <w:rPr>
                <w:rFonts w:ascii="Times New Roman" w:hAnsi="Times New Roman"/>
                <w:sz w:val="22"/>
                <w:szCs w:val="22"/>
                <w:lang w:val="sr-Cyrl-RS"/>
              </w:rPr>
            </w:pPr>
          </w:p>
        </w:tc>
      </w:tr>
      <w:tr w:rsidR="00F91466" w:rsidRPr="00E00086" w14:paraId="0E40C440"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4C290E7E"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5E1DDFB3"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3B1BAD65" w14:textId="27E40B7C"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Подстицаји за поновну употребу и искоришћење отпада</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2FD7CD97"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1.300.000.000</w:t>
            </w:r>
          </w:p>
        </w:tc>
        <w:tc>
          <w:tcPr>
            <w:tcW w:w="105" w:type="pct"/>
            <w:vAlign w:val="center"/>
            <w:hideMark/>
          </w:tcPr>
          <w:p w14:paraId="04F6E1CA" w14:textId="77777777" w:rsidR="00F91466" w:rsidRPr="00E00086" w:rsidRDefault="00F91466" w:rsidP="0047334A">
            <w:pPr>
              <w:rPr>
                <w:rFonts w:ascii="Times New Roman" w:hAnsi="Times New Roman"/>
                <w:sz w:val="22"/>
                <w:szCs w:val="22"/>
                <w:lang w:val="sr-Cyrl-RS"/>
              </w:rPr>
            </w:pPr>
          </w:p>
        </w:tc>
      </w:tr>
      <w:tr w:rsidR="00F91466" w:rsidRPr="00E00086" w14:paraId="3EC3A863" w14:textId="77777777" w:rsidTr="00C76D4C">
        <w:trPr>
          <w:trHeight w:val="600"/>
        </w:trPr>
        <w:tc>
          <w:tcPr>
            <w:tcW w:w="298" w:type="pct"/>
            <w:vMerge/>
            <w:tcBorders>
              <w:top w:val="nil"/>
              <w:left w:val="single" w:sz="4" w:space="0" w:color="auto"/>
              <w:bottom w:val="single" w:sz="4" w:space="0" w:color="auto"/>
              <w:right w:val="single" w:sz="4" w:space="0" w:color="auto"/>
            </w:tcBorders>
            <w:vAlign w:val="center"/>
            <w:hideMark/>
          </w:tcPr>
          <w:p w14:paraId="65B571C3" w14:textId="77777777" w:rsidR="00F91466" w:rsidRPr="00E00086" w:rsidRDefault="00F91466" w:rsidP="0047334A">
            <w:pPr>
              <w:rPr>
                <w:rFonts w:ascii="Times New Roman" w:hAnsi="Times New Roman"/>
                <w:color w:val="000000"/>
                <w:sz w:val="20"/>
                <w:lang w:val="sr-Cyrl-RS"/>
              </w:rPr>
            </w:pPr>
          </w:p>
        </w:tc>
        <w:tc>
          <w:tcPr>
            <w:tcW w:w="1946" w:type="pct"/>
            <w:vMerge/>
            <w:tcBorders>
              <w:top w:val="nil"/>
              <w:left w:val="single" w:sz="4" w:space="0" w:color="auto"/>
              <w:bottom w:val="single" w:sz="4" w:space="0" w:color="auto"/>
              <w:right w:val="single" w:sz="4" w:space="0" w:color="auto"/>
            </w:tcBorders>
            <w:vAlign w:val="center"/>
            <w:hideMark/>
          </w:tcPr>
          <w:p w14:paraId="7CDA2D9D" w14:textId="77777777" w:rsidR="00F91466" w:rsidRPr="00E00086" w:rsidRDefault="00F91466" w:rsidP="0047334A">
            <w:pPr>
              <w:rPr>
                <w:rFonts w:ascii="Times New Roman" w:hAnsi="Times New Roman"/>
                <w:color w:val="000000"/>
                <w:sz w:val="20"/>
                <w:lang w:val="sr-Cyrl-RS"/>
              </w:rPr>
            </w:pPr>
          </w:p>
        </w:tc>
        <w:tc>
          <w:tcPr>
            <w:tcW w:w="1851" w:type="pct"/>
            <w:tcBorders>
              <w:top w:val="nil"/>
              <w:left w:val="nil"/>
              <w:bottom w:val="single" w:sz="4" w:space="0" w:color="auto"/>
              <w:right w:val="single" w:sz="4" w:space="0" w:color="auto"/>
            </w:tcBorders>
            <w:shd w:val="clear" w:color="auto" w:fill="auto"/>
            <w:vAlign w:val="center"/>
            <w:hideMark/>
          </w:tcPr>
          <w:p w14:paraId="5914CFD4" w14:textId="218C8C03"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Суфинансирање реализације пројеката заштите и очувања животне средине</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0E75D228"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1.692.448.000</w:t>
            </w:r>
          </w:p>
        </w:tc>
        <w:tc>
          <w:tcPr>
            <w:tcW w:w="105" w:type="pct"/>
            <w:vAlign w:val="center"/>
            <w:hideMark/>
          </w:tcPr>
          <w:p w14:paraId="590C0FB6" w14:textId="77777777" w:rsidR="00F91466" w:rsidRPr="00E00086" w:rsidRDefault="00F91466" w:rsidP="0047334A">
            <w:pPr>
              <w:rPr>
                <w:rFonts w:ascii="Times New Roman" w:hAnsi="Times New Roman"/>
                <w:sz w:val="22"/>
                <w:szCs w:val="22"/>
                <w:lang w:val="sr-Cyrl-RS"/>
              </w:rPr>
            </w:pPr>
          </w:p>
        </w:tc>
      </w:tr>
      <w:tr w:rsidR="00F91466" w:rsidRPr="00E00086" w14:paraId="4E176E8C" w14:textId="77777777" w:rsidTr="00C76D4C">
        <w:trPr>
          <w:trHeight w:val="600"/>
        </w:trPr>
        <w:tc>
          <w:tcPr>
            <w:tcW w:w="298" w:type="pct"/>
            <w:tcBorders>
              <w:top w:val="nil"/>
              <w:left w:val="single" w:sz="4" w:space="0" w:color="auto"/>
              <w:bottom w:val="single" w:sz="4" w:space="0" w:color="auto"/>
              <w:right w:val="single" w:sz="4" w:space="0" w:color="auto"/>
            </w:tcBorders>
            <w:shd w:val="clear" w:color="000000" w:fill="FFFFFF"/>
            <w:vAlign w:val="center"/>
            <w:hideMark/>
          </w:tcPr>
          <w:p w14:paraId="731FADB0"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lastRenderedPageBreak/>
              <w:t>19</w:t>
            </w:r>
          </w:p>
        </w:tc>
        <w:tc>
          <w:tcPr>
            <w:tcW w:w="1946" w:type="pct"/>
            <w:tcBorders>
              <w:top w:val="nil"/>
              <w:left w:val="nil"/>
              <w:bottom w:val="single" w:sz="4" w:space="0" w:color="auto"/>
              <w:right w:val="single" w:sz="4" w:space="0" w:color="auto"/>
            </w:tcBorders>
            <w:shd w:val="clear" w:color="000000" w:fill="FFFFFF"/>
            <w:vAlign w:val="center"/>
            <w:hideMark/>
          </w:tcPr>
          <w:p w14:paraId="21571CF8"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просвете</w:t>
            </w:r>
          </w:p>
        </w:tc>
        <w:tc>
          <w:tcPr>
            <w:tcW w:w="1851" w:type="pct"/>
            <w:tcBorders>
              <w:top w:val="nil"/>
              <w:left w:val="nil"/>
              <w:bottom w:val="single" w:sz="4" w:space="0" w:color="auto"/>
              <w:right w:val="single" w:sz="4" w:space="0" w:color="auto"/>
            </w:tcBorders>
            <w:shd w:val="clear" w:color="000000" w:fill="FFFFFF"/>
            <w:vAlign w:val="center"/>
            <w:hideMark/>
          </w:tcPr>
          <w:p w14:paraId="25FF1C74" w14:textId="4F2A36FE"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Расходи за запослене у основном и средњем образовању, ученичком стандарду, вишем и универзитетском образовању и студентском стандарду</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000000" w:fill="FFFFFF"/>
            <w:noWrap/>
            <w:vAlign w:val="center"/>
            <w:hideMark/>
          </w:tcPr>
          <w:p w14:paraId="46F3571F"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58.700.000.000</w:t>
            </w:r>
          </w:p>
        </w:tc>
        <w:tc>
          <w:tcPr>
            <w:tcW w:w="105" w:type="pct"/>
            <w:vAlign w:val="center"/>
            <w:hideMark/>
          </w:tcPr>
          <w:p w14:paraId="006216F5" w14:textId="77777777" w:rsidR="00F91466" w:rsidRPr="00E00086" w:rsidRDefault="00F91466" w:rsidP="0047334A">
            <w:pPr>
              <w:rPr>
                <w:rFonts w:ascii="Times New Roman" w:hAnsi="Times New Roman"/>
                <w:sz w:val="22"/>
                <w:szCs w:val="22"/>
                <w:lang w:val="sr-Cyrl-RS"/>
              </w:rPr>
            </w:pPr>
          </w:p>
        </w:tc>
      </w:tr>
      <w:tr w:rsidR="00F91466" w:rsidRPr="00E00086" w14:paraId="0DB22019" w14:textId="77777777" w:rsidTr="00C76D4C">
        <w:trPr>
          <w:trHeight w:val="6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73F8DDE1"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20</w:t>
            </w:r>
          </w:p>
        </w:tc>
        <w:tc>
          <w:tcPr>
            <w:tcW w:w="1946" w:type="pct"/>
            <w:tcBorders>
              <w:top w:val="nil"/>
              <w:left w:val="nil"/>
              <w:bottom w:val="single" w:sz="4" w:space="0" w:color="auto"/>
              <w:right w:val="single" w:sz="4" w:space="0" w:color="auto"/>
            </w:tcBorders>
            <w:shd w:val="clear" w:color="auto" w:fill="auto"/>
            <w:vAlign w:val="center"/>
            <w:hideMark/>
          </w:tcPr>
          <w:p w14:paraId="2D64F3F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здравља</w:t>
            </w:r>
          </w:p>
        </w:tc>
        <w:tc>
          <w:tcPr>
            <w:tcW w:w="1851" w:type="pct"/>
            <w:tcBorders>
              <w:top w:val="nil"/>
              <w:left w:val="nil"/>
              <w:bottom w:val="single" w:sz="4" w:space="0" w:color="auto"/>
              <w:right w:val="single" w:sz="4" w:space="0" w:color="auto"/>
            </w:tcBorders>
            <w:shd w:val="clear" w:color="auto" w:fill="auto"/>
            <w:vAlign w:val="center"/>
            <w:hideMark/>
          </w:tcPr>
          <w:p w14:paraId="14F0A5C0" w14:textId="5B2C579E"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Финансијски кредити ЕИБ-а за реконструкцију Клиничког центра Војводине</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6F1367C0"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3.455.600.000</w:t>
            </w:r>
          </w:p>
        </w:tc>
        <w:tc>
          <w:tcPr>
            <w:tcW w:w="105" w:type="pct"/>
            <w:vAlign w:val="center"/>
            <w:hideMark/>
          </w:tcPr>
          <w:p w14:paraId="56802902" w14:textId="77777777" w:rsidR="00F91466" w:rsidRPr="00E00086" w:rsidRDefault="00F91466" w:rsidP="0047334A">
            <w:pPr>
              <w:rPr>
                <w:rFonts w:ascii="Times New Roman" w:hAnsi="Times New Roman"/>
                <w:sz w:val="22"/>
                <w:szCs w:val="22"/>
                <w:lang w:val="sr-Cyrl-RS"/>
              </w:rPr>
            </w:pPr>
          </w:p>
        </w:tc>
      </w:tr>
      <w:tr w:rsidR="00F91466" w:rsidRPr="00E00086" w14:paraId="7626A3B9"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058627EB"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21</w:t>
            </w:r>
          </w:p>
        </w:tc>
        <w:tc>
          <w:tcPr>
            <w:tcW w:w="1946" w:type="pct"/>
            <w:tcBorders>
              <w:top w:val="nil"/>
              <w:left w:val="nil"/>
              <w:bottom w:val="single" w:sz="4" w:space="0" w:color="auto"/>
              <w:right w:val="single" w:sz="4" w:space="0" w:color="auto"/>
            </w:tcBorders>
            <w:shd w:val="clear" w:color="auto" w:fill="auto"/>
            <w:vAlign w:val="center"/>
            <w:hideMark/>
          </w:tcPr>
          <w:p w14:paraId="06B604C4"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xml:space="preserve">Министарство културе </w:t>
            </w:r>
          </w:p>
        </w:tc>
        <w:tc>
          <w:tcPr>
            <w:tcW w:w="1851" w:type="pct"/>
            <w:tcBorders>
              <w:top w:val="nil"/>
              <w:left w:val="nil"/>
              <w:bottom w:val="single" w:sz="4" w:space="0" w:color="auto"/>
              <w:right w:val="single" w:sz="4" w:space="0" w:color="auto"/>
            </w:tcBorders>
            <w:shd w:val="clear" w:color="auto" w:fill="auto"/>
            <w:vAlign w:val="center"/>
            <w:hideMark/>
          </w:tcPr>
          <w:p w14:paraId="0FE194FE" w14:textId="6DEDFE5C"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xml:space="preserve">Подршка раду Матице </w:t>
            </w:r>
            <w:r w:rsidR="00F73B9D" w:rsidRPr="00E00086">
              <w:rPr>
                <w:rFonts w:ascii="Times New Roman" w:hAnsi="Times New Roman"/>
                <w:color w:val="000000"/>
                <w:sz w:val="20"/>
                <w:lang w:val="sr-Cyrl-RS"/>
              </w:rPr>
              <w:t>с</w:t>
            </w:r>
            <w:r w:rsidRPr="00E00086">
              <w:rPr>
                <w:rFonts w:ascii="Times New Roman" w:hAnsi="Times New Roman"/>
                <w:color w:val="000000"/>
                <w:sz w:val="20"/>
                <w:lang w:val="sr-Cyrl-RS"/>
              </w:rPr>
              <w:t>рпске</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vAlign w:val="center"/>
            <w:hideMark/>
          </w:tcPr>
          <w:p w14:paraId="5C1D9A2E"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71.000.000</w:t>
            </w:r>
          </w:p>
        </w:tc>
        <w:tc>
          <w:tcPr>
            <w:tcW w:w="105" w:type="pct"/>
            <w:vAlign w:val="center"/>
            <w:hideMark/>
          </w:tcPr>
          <w:p w14:paraId="76B0C29B" w14:textId="77777777" w:rsidR="00F91466" w:rsidRPr="00E00086" w:rsidRDefault="00F91466" w:rsidP="0047334A">
            <w:pPr>
              <w:rPr>
                <w:rFonts w:ascii="Times New Roman" w:hAnsi="Times New Roman"/>
                <w:sz w:val="22"/>
                <w:szCs w:val="22"/>
                <w:lang w:val="sr-Cyrl-RS"/>
              </w:rPr>
            </w:pPr>
          </w:p>
        </w:tc>
      </w:tr>
      <w:tr w:rsidR="00F91466" w:rsidRPr="00E00086" w14:paraId="4DBFE47F" w14:textId="77777777" w:rsidTr="00C76D4C">
        <w:trPr>
          <w:trHeight w:val="6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4363F44E"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22</w:t>
            </w:r>
          </w:p>
        </w:tc>
        <w:tc>
          <w:tcPr>
            <w:tcW w:w="1946" w:type="pct"/>
            <w:tcBorders>
              <w:top w:val="nil"/>
              <w:left w:val="nil"/>
              <w:bottom w:val="single" w:sz="4" w:space="0" w:color="auto"/>
              <w:right w:val="single" w:sz="4" w:space="0" w:color="auto"/>
            </w:tcBorders>
            <w:shd w:val="clear" w:color="auto" w:fill="auto"/>
            <w:vAlign w:val="center"/>
            <w:hideMark/>
          </w:tcPr>
          <w:p w14:paraId="6CA0372A"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за рад, запошљавање, борачка и социјална питања</w:t>
            </w:r>
          </w:p>
        </w:tc>
        <w:tc>
          <w:tcPr>
            <w:tcW w:w="1851" w:type="pct"/>
            <w:tcBorders>
              <w:top w:val="nil"/>
              <w:left w:val="nil"/>
              <w:bottom w:val="single" w:sz="4" w:space="0" w:color="auto"/>
              <w:right w:val="single" w:sz="4" w:space="0" w:color="auto"/>
            </w:tcBorders>
            <w:shd w:val="clear" w:color="auto" w:fill="auto"/>
            <w:vAlign w:val="center"/>
            <w:hideMark/>
          </w:tcPr>
          <w:p w14:paraId="59713680"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Закон о социјалној заштити.</w:t>
            </w:r>
          </w:p>
        </w:tc>
        <w:tc>
          <w:tcPr>
            <w:tcW w:w="801" w:type="pct"/>
            <w:tcBorders>
              <w:top w:val="nil"/>
              <w:left w:val="nil"/>
              <w:bottom w:val="single" w:sz="4" w:space="0" w:color="auto"/>
              <w:right w:val="single" w:sz="4" w:space="0" w:color="auto"/>
            </w:tcBorders>
            <w:shd w:val="clear" w:color="auto" w:fill="auto"/>
            <w:noWrap/>
            <w:vAlign w:val="center"/>
            <w:hideMark/>
          </w:tcPr>
          <w:p w14:paraId="6744AA3C"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146.870.000</w:t>
            </w:r>
          </w:p>
        </w:tc>
        <w:tc>
          <w:tcPr>
            <w:tcW w:w="105" w:type="pct"/>
            <w:vAlign w:val="center"/>
            <w:hideMark/>
          </w:tcPr>
          <w:p w14:paraId="5043A28D" w14:textId="77777777" w:rsidR="00F91466" w:rsidRPr="00E00086" w:rsidRDefault="00F91466" w:rsidP="0047334A">
            <w:pPr>
              <w:rPr>
                <w:rFonts w:ascii="Times New Roman" w:hAnsi="Times New Roman"/>
                <w:sz w:val="22"/>
                <w:szCs w:val="22"/>
                <w:lang w:val="sr-Cyrl-RS"/>
              </w:rPr>
            </w:pPr>
          </w:p>
        </w:tc>
      </w:tr>
      <w:tr w:rsidR="00F91466" w:rsidRPr="00E00086" w14:paraId="1CAE76A1"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55ADBDD8"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23</w:t>
            </w:r>
          </w:p>
        </w:tc>
        <w:tc>
          <w:tcPr>
            <w:tcW w:w="1946" w:type="pct"/>
            <w:tcBorders>
              <w:top w:val="nil"/>
              <w:left w:val="nil"/>
              <w:bottom w:val="single" w:sz="4" w:space="0" w:color="auto"/>
              <w:right w:val="single" w:sz="4" w:space="0" w:color="auto"/>
            </w:tcBorders>
            <w:shd w:val="clear" w:color="auto" w:fill="auto"/>
            <w:vAlign w:val="center"/>
            <w:hideMark/>
          </w:tcPr>
          <w:p w14:paraId="0558DBE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туризма и омладине</w:t>
            </w:r>
          </w:p>
        </w:tc>
        <w:tc>
          <w:tcPr>
            <w:tcW w:w="1851" w:type="pct"/>
            <w:tcBorders>
              <w:top w:val="nil"/>
              <w:left w:val="nil"/>
              <w:bottom w:val="single" w:sz="4" w:space="0" w:color="auto"/>
              <w:right w:val="single" w:sz="4" w:space="0" w:color="auto"/>
            </w:tcBorders>
            <w:shd w:val="clear" w:color="auto" w:fill="auto"/>
            <w:vAlign w:val="center"/>
            <w:hideMark/>
          </w:tcPr>
          <w:p w14:paraId="3CF96EAF"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Подршка раду „Парк Палић” д.о.о.</w:t>
            </w:r>
          </w:p>
        </w:tc>
        <w:tc>
          <w:tcPr>
            <w:tcW w:w="801" w:type="pct"/>
            <w:tcBorders>
              <w:top w:val="nil"/>
              <w:left w:val="nil"/>
              <w:bottom w:val="single" w:sz="4" w:space="0" w:color="auto"/>
              <w:right w:val="single" w:sz="4" w:space="0" w:color="auto"/>
            </w:tcBorders>
            <w:shd w:val="clear" w:color="auto" w:fill="auto"/>
            <w:noWrap/>
            <w:vAlign w:val="center"/>
            <w:hideMark/>
          </w:tcPr>
          <w:p w14:paraId="4817FEC6"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10.000.000</w:t>
            </w:r>
          </w:p>
        </w:tc>
        <w:tc>
          <w:tcPr>
            <w:tcW w:w="105" w:type="pct"/>
            <w:vAlign w:val="center"/>
            <w:hideMark/>
          </w:tcPr>
          <w:p w14:paraId="5B95CB8B" w14:textId="77777777" w:rsidR="00F91466" w:rsidRPr="00E00086" w:rsidRDefault="00F91466" w:rsidP="0047334A">
            <w:pPr>
              <w:rPr>
                <w:rFonts w:ascii="Times New Roman" w:hAnsi="Times New Roman"/>
                <w:sz w:val="22"/>
                <w:szCs w:val="22"/>
                <w:lang w:val="sr-Cyrl-RS"/>
              </w:rPr>
            </w:pPr>
          </w:p>
        </w:tc>
      </w:tr>
      <w:tr w:rsidR="00F91466" w:rsidRPr="00E00086" w14:paraId="28B8F900"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6C09BDE0"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24</w:t>
            </w:r>
          </w:p>
        </w:tc>
        <w:tc>
          <w:tcPr>
            <w:tcW w:w="1946" w:type="pct"/>
            <w:tcBorders>
              <w:top w:val="nil"/>
              <w:left w:val="nil"/>
              <w:bottom w:val="single" w:sz="4" w:space="0" w:color="auto"/>
              <w:right w:val="single" w:sz="4" w:space="0" w:color="auto"/>
            </w:tcBorders>
            <w:shd w:val="clear" w:color="auto" w:fill="auto"/>
            <w:vAlign w:val="center"/>
            <w:hideMark/>
          </w:tcPr>
          <w:p w14:paraId="4CC62DD7"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информисања и телекомуникација</w:t>
            </w:r>
          </w:p>
        </w:tc>
        <w:tc>
          <w:tcPr>
            <w:tcW w:w="1851" w:type="pct"/>
            <w:tcBorders>
              <w:top w:val="nil"/>
              <w:left w:val="nil"/>
              <w:bottom w:val="single" w:sz="4" w:space="0" w:color="auto"/>
              <w:right w:val="single" w:sz="4" w:space="0" w:color="auto"/>
            </w:tcBorders>
            <w:shd w:val="clear" w:color="auto" w:fill="auto"/>
            <w:vAlign w:val="center"/>
            <w:hideMark/>
          </w:tcPr>
          <w:p w14:paraId="69D9677F"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Пројектно финансирање јавних медијских сервиса (Радио-телевизија Војводине).</w:t>
            </w:r>
          </w:p>
        </w:tc>
        <w:tc>
          <w:tcPr>
            <w:tcW w:w="801" w:type="pct"/>
            <w:tcBorders>
              <w:top w:val="nil"/>
              <w:left w:val="nil"/>
              <w:bottom w:val="single" w:sz="4" w:space="0" w:color="auto"/>
              <w:right w:val="single" w:sz="4" w:space="0" w:color="auto"/>
            </w:tcBorders>
            <w:shd w:val="clear" w:color="auto" w:fill="auto"/>
            <w:noWrap/>
            <w:vAlign w:val="center"/>
            <w:hideMark/>
          </w:tcPr>
          <w:p w14:paraId="54645D89"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20.000.000</w:t>
            </w:r>
          </w:p>
        </w:tc>
        <w:tc>
          <w:tcPr>
            <w:tcW w:w="105" w:type="pct"/>
            <w:vAlign w:val="center"/>
            <w:hideMark/>
          </w:tcPr>
          <w:p w14:paraId="296527EA" w14:textId="77777777" w:rsidR="00F91466" w:rsidRPr="00E00086" w:rsidRDefault="00F91466" w:rsidP="0047334A">
            <w:pPr>
              <w:rPr>
                <w:rFonts w:ascii="Times New Roman" w:hAnsi="Times New Roman"/>
                <w:sz w:val="22"/>
                <w:szCs w:val="22"/>
                <w:lang w:val="sr-Cyrl-RS"/>
              </w:rPr>
            </w:pPr>
          </w:p>
        </w:tc>
      </w:tr>
      <w:tr w:rsidR="00F91466" w:rsidRPr="00E00086" w14:paraId="33343EB7"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5B35494B"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25</w:t>
            </w:r>
          </w:p>
        </w:tc>
        <w:tc>
          <w:tcPr>
            <w:tcW w:w="1946" w:type="pct"/>
            <w:tcBorders>
              <w:top w:val="nil"/>
              <w:left w:val="nil"/>
              <w:bottom w:val="single" w:sz="4" w:space="0" w:color="auto"/>
              <w:right w:val="single" w:sz="4" w:space="0" w:color="auto"/>
            </w:tcBorders>
            <w:shd w:val="clear" w:color="auto" w:fill="auto"/>
            <w:vAlign w:val="center"/>
            <w:hideMark/>
          </w:tcPr>
          <w:p w14:paraId="2649A959"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Министарство за јавна улагања</w:t>
            </w:r>
          </w:p>
        </w:tc>
        <w:tc>
          <w:tcPr>
            <w:tcW w:w="1851" w:type="pct"/>
            <w:tcBorders>
              <w:top w:val="nil"/>
              <w:left w:val="nil"/>
              <w:bottom w:val="single" w:sz="4" w:space="0" w:color="auto"/>
              <w:right w:val="single" w:sz="4" w:space="0" w:color="auto"/>
            </w:tcBorders>
            <w:shd w:val="clear" w:color="auto" w:fill="auto"/>
            <w:vAlign w:val="center"/>
            <w:hideMark/>
          </w:tcPr>
          <w:p w14:paraId="72F292C5"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Обнова и унапређење објеката јавне намене.</w:t>
            </w:r>
          </w:p>
        </w:tc>
        <w:tc>
          <w:tcPr>
            <w:tcW w:w="801" w:type="pct"/>
            <w:tcBorders>
              <w:top w:val="nil"/>
              <w:left w:val="nil"/>
              <w:bottom w:val="single" w:sz="4" w:space="0" w:color="auto"/>
              <w:right w:val="single" w:sz="4" w:space="0" w:color="auto"/>
            </w:tcBorders>
            <w:shd w:val="clear" w:color="auto" w:fill="auto"/>
            <w:noWrap/>
            <w:vAlign w:val="center"/>
            <w:hideMark/>
          </w:tcPr>
          <w:p w14:paraId="5EF58ECB"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1.500.000.000</w:t>
            </w:r>
          </w:p>
        </w:tc>
        <w:tc>
          <w:tcPr>
            <w:tcW w:w="105" w:type="pct"/>
            <w:vAlign w:val="center"/>
            <w:hideMark/>
          </w:tcPr>
          <w:p w14:paraId="0D73EC13" w14:textId="77777777" w:rsidR="00F91466" w:rsidRPr="00E00086" w:rsidRDefault="00F91466" w:rsidP="0047334A">
            <w:pPr>
              <w:rPr>
                <w:rFonts w:ascii="Times New Roman" w:hAnsi="Times New Roman"/>
                <w:sz w:val="22"/>
                <w:szCs w:val="22"/>
                <w:lang w:val="sr-Cyrl-RS"/>
              </w:rPr>
            </w:pPr>
          </w:p>
        </w:tc>
      </w:tr>
      <w:tr w:rsidR="00F91466" w:rsidRPr="00E00086" w14:paraId="75F37FD5" w14:textId="77777777" w:rsidTr="00C76D4C">
        <w:trPr>
          <w:trHeight w:val="6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7656B397" w14:textId="77777777" w:rsidR="00F91466" w:rsidRPr="00E00086" w:rsidRDefault="00F91466" w:rsidP="0047334A">
            <w:pPr>
              <w:jc w:val="center"/>
              <w:rPr>
                <w:rFonts w:ascii="Times New Roman" w:hAnsi="Times New Roman"/>
                <w:color w:val="000000"/>
                <w:sz w:val="20"/>
                <w:lang w:val="sr-Cyrl-RS"/>
              </w:rPr>
            </w:pPr>
            <w:r w:rsidRPr="00E00086">
              <w:rPr>
                <w:rFonts w:ascii="Times New Roman" w:hAnsi="Times New Roman"/>
                <w:color w:val="000000"/>
                <w:sz w:val="20"/>
                <w:lang w:val="sr-Cyrl-RS"/>
              </w:rPr>
              <w:t>26</w:t>
            </w:r>
          </w:p>
        </w:tc>
        <w:tc>
          <w:tcPr>
            <w:tcW w:w="1946" w:type="pct"/>
            <w:tcBorders>
              <w:top w:val="nil"/>
              <w:left w:val="nil"/>
              <w:bottom w:val="single" w:sz="4" w:space="0" w:color="auto"/>
              <w:right w:val="single" w:sz="4" w:space="0" w:color="auto"/>
            </w:tcBorders>
            <w:shd w:val="clear" w:color="auto" w:fill="auto"/>
            <w:vAlign w:val="center"/>
            <w:hideMark/>
          </w:tcPr>
          <w:p w14:paraId="7734A223"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Републичка дирекција за имовину Републике Србије</w:t>
            </w:r>
          </w:p>
        </w:tc>
        <w:tc>
          <w:tcPr>
            <w:tcW w:w="1851" w:type="pct"/>
            <w:tcBorders>
              <w:top w:val="nil"/>
              <w:left w:val="nil"/>
              <w:bottom w:val="single" w:sz="4" w:space="0" w:color="auto"/>
              <w:right w:val="single" w:sz="4" w:space="0" w:color="auto"/>
            </w:tcBorders>
            <w:shd w:val="clear" w:color="auto" w:fill="auto"/>
            <w:vAlign w:val="center"/>
            <w:hideMark/>
          </w:tcPr>
          <w:p w14:paraId="393D0357" w14:textId="66B0B353"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Изградња граничног прелаза Сремска Рача</w:t>
            </w:r>
            <w:r w:rsidR="00D61C4A" w:rsidRPr="00E00086">
              <w:rPr>
                <w:rFonts w:ascii="Times New Roman" w:hAnsi="Times New Roman"/>
                <w:color w:val="000000"/>
                <w:sz w:val="20"/>
                <w:lang w:val="sr-Cyrl-RS"/>
              </w:rPr>
              <w:t>.</w:t>
            </w:r>
          </w:p>
        </w:tc>
        <w:tc>
          <w:tcPr>
            <w:tcW w:w="801" w:type="pct"/>
            <w:tcBorders>
              <w:top w:val="nil"/>
              <w:left w:val="nil"/>
              <w:bottom w:val="single" w:sz="4" w:space="0" w:color="auto"/>
              <w:right w:val="single" w:sz="4" w:space="0" w:color="auto"/>
            </w:tcBorders>
            <w:shd w:val="clear" w:color="auto" w:fill="auto"/>
            <w:noWrap/>
            <w:vAlign w:val="center"/>
            <w:hideMark/>
          </w:tcPr>
          <w:p w14:paraId="74B5E65C" w14:textId="77777777" w:rsidR="00F91466" w:rsidRPr="00E00086" w:rsidRDefault="00F91466" w:rsidP="0047334A">
            <w:pPr>
              <w:jc w:val="right"/>
              <w:rPr>
                <w:rFonts w:ascii="Times New Roman" w:hAnsi="Times New Roman"/>
                <w:color w:val="000000"/>
                <w:sz w:val="22"/>
                <w:szCs w:val="22"/>
                <w:lang w:val="sr-Cyrl-RS"/>
              </w:rPr>
            </w:pPr>
            <w:r w:rsidRPr="00E00086">
              <w:rPr>
                <w:rFonts w:ascii="Times New Roman" w:hAnsi="Times New Roman"/>
                <w:color w:val="000000"/>
                <w:sz w:val="22"/>
                <w:szCs w:val="22"/>
                <w:lang w:val="sr-Cyrl-RS"/>
              </w:rPr>
              <w:t>2.500.000.000</w:t>
            </w:r>
          </w:p>
        </w:tc>
        <w:tc>
          <w:tcPr>
            <w:tcW w:w="105" w:type="pct"/>
            <w:vAlign w:val="center"/>
            <w:hideMark/>
          </w:tcPr>
          <w:p w14:paraId="01535BC0" w14:textId="77777777" w:rsidR="00F91466" w:rsidRPr="00E00086" w:rsidRDefault="00F91466" w:rsidP="0047334A">
            <w:pPr>
              <w:rPr>
                <w:rFonts w:ascii="Times New Roman" w:hAnsi="Times New Roman"/>
                <w:sz w:val="22"/>
                <w:szCs w:val="22"/>
                <w:lang w:val="sr-Cyrl-RS"/>
              </w:rPr>
            </w:pPr>
          </w:p>
        </w:tc>
      </w:tr>
      <w:tr w:rsidR="00F91466" w:rsidRPr="00E00086" w14:paraId="311CD362" w14:textId="77777777" w:rsidTr="00C76D4C">
        <w:trPr>
          <w:trHeight w:val="300"/>
        </w:trPr>
        <w:tc>
          <w:tcPr>
            <w:tcW w:w="298" w:type="pct"/>
            <w:tcBorders>
              <w:top w:val="nil"/>
              <w:left w:val="single" w:sz="4" w:space="0" w:color="auto"/>
              <w:bottom w:val="single" w:sz="4" w:space="0" w:color="auto"/>
              <w:right w:val="single" w:sz="4" w:space="0" w:color="auto"/>
            </w:tcBorders>
            <w:shd w:val="clear" w:color="auto" w:fill="auto"/>
            <w:noWrap/>
            <w:vAlign w:val="center"/>
            <w:hideMark/>
          </w:tcPr>
          <w:p w14:paraId="197BF93B"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b/>
                <w:bCs/>
                <w:color w:val="000000"/>
                <w:sz w:val="20"/>
                <w:lang w:val="sr-Cyrl-RS"/>
              </w:rPr>
              <w:t>II</w:t>
            </w:r>
          </w:p>
        </w:tc>
        <w:tc>
          <w:tcPr>
            <w:tcW w:w="1946" w:type="pct"/>
            <w:tcBorders>
              <w:top w:val="nil"/>
              <w:left w:val="nil"/>
              <w:bottom w:val="single" w:sz="4" w:space="0" w:color="auto"/>
              <w:right w:val="single" w:sz="4" w:space="0" w:color="auto"/>
            </w:tcBorders>
            <w:shd w:val="clear" w:color="auto" w:fill="auto"/>
            <w:noWrap/>
            <w:vAlign w:val="center"/>
            <w:hideMark/>
          </w:tcPr>
          <w:p w14:paraId="44150C33" w14:textId="77777777" w:rsidR="00F91466" w:rsidRPr="00E00086" w:rsidRDefault="00F91466" w:rsidP="0047334A">
            <w:pPr>
              <w:jc w:val="right"/>
              <w:rPr>
                <w:rFonts w:ascii="Times New Roman" w:hAnsi="Times New Roman"/>
                <w:b/>
                <w:bCs/>
                <w:color w:val="000000"/>
                <w:sz w:val="20"/>
                <w:lang w:val="sr-Cyrl-RS"/>
              </w:rPr>
            </w:pPr>
            <w:r w:rsidRPr="00E00086">
              <w:rPr>
                <w:rFonts w:ascii="Times New Roman" w:hAnsi="Times New Roman"/>
                <w:b/>
                <w:bCs/>
                <w:color w:val="000000"/>
                <w:sz w:val="20"/>
                <w:lang w:val="sr-Cyrl-RS"/>
              </w:rPr>
              <w:t>СВЕГА (од 11 до 26)</w:t>
            </w:r>
          </w:p>
        </w:tc>
        <w:tc>
          <w:tcPr>
            <w:tcW w:w="1851" w:type="pct"/>
            <w:tcBorders>
              <w:top w:val="nil"/>
              <w:left w:val="nil"/>
              <w:bottom w:val="single" w:sz="4" w:space="0" w:color="auto"/>
              <w:right w:val="single" w:sz="4" w:space="0" w:color="auto"/>
            </w:tcBorders>
            <w:shd w:val="clear" w:color="auto" w:fill="auto"/>
            <w:noWrap/>
            <w:vAlign w:val="center"/>
            <w:hideMark/>
          </w:tcPr>
          <w:p w14:paraId="7681CA1B" w14:textId="77777777" w:rsidR="00F91466" w:rsidRPr="00E00086" w:rsidRDefault="00F91466" w:rsidP="0047334A">
            <w:pPr>
              <w:rPr>
                <w:rFonts w:ascii="Times New Roman" w:hAnsi="Times New Roman"/>
                <w:color w:val="000000"/>
                <w:sz w:val="20"/>
                <w:lang w:val="sr-Cyrl-RS"/>
              </w:rPr>
            </w:pPr>
            <w:r w:rsidRPr="00E00086">
              <w:rPr>
                <w:rFonts w:ascii="Times New Roman" w:hAnsi="Times New Roman"/>
                <w:color w:val="000000"/>
                <w:sz w:val="20"/>
                <w:lang w:val="sr-Cyrl-RS"/>
              </w:rPr>
              <w:t> </w:t>
            </w:r>
          </w:p>
        </w:tc>
        <w:tc>
          <w:tcPr>
            <w:tcW w:w="801" w:type="pct"/>
            <w:tcBorders>
              <w:top w:val="nil"/>
              <w:left w:val="nil"/>
              <w:bottom w:val="single" w:sz="4" w:space="0" w:color="auto"/>
              <w:right w:val="single" w:sz="4" w:space="0" w:color="auto"/>
            </w:tcBorders>
            <w:shd w:val="clear" w:color="auto" w:fill="auto"/>
            <w:noWrap/>
            <w:vAlign w:val="center"/>
            <w:hideMark/>
          </w:tcPr>
          <w:p w14:paraId="6C3355E2" w14:textId="398F9C64" w:rsidR="00F91466" w:rsidRPr="00E00086" w:rsidRDefault="00F91466" w:rsidP="0047334A">
            <w:pPr>
              <w:jc w:val="right"/>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159.8</w:t>
            </w:r>
            <w:r w:rsidR="00B05821">
              <w:rPr>
                <w:rFonts w:ascii="Times New Roman" w:hAnsi="Times New Roman"/>
                <w:b/>
                <w:bCs/>
                <w:color w:val="000000"/>
                <w:sz w:val="22"/>
                <w:szCs w:val="22"/>
                <w:lang w:val="sr-Cyrl-RS"/>
              </w:rPr>
              <w:t>68</w:t>
            </w:r>
            <w:r w:rsidRPr="00E00086">
              <w:rPr>
                <w:rFonts w:ascii="Times New Roman" w:hAnsi="Times New Roman"/>
                <w:b/>
                <w:bCs/>
                <w:color w:val="000000"/>
                <w:sz w:val="22"/>
                <w:szCs w:val="22"/>
                <w:lang w:val="sr-Cyrl-RS"/>
              </w:rPr>
              <w:t>.370.706</w:t>
            </w:r>
          </w:p>
        </w:tc>
        <w:tc>
          <w:tcPr>
            <w:tcW w:w="105" w:type="pct"/>
            <w:vAlign w:val="center"/>
            <w:hideMark/>
          </w:tcPr>
          <w:p w14:paraId="0872A47C" w14:textId="77777777" w:rsidR="00F91466" w:rsidRPr="00E00086" w:rsidRDefault="00F91466" w:rsidP="0047334A">
            <w:pPr>
              <w:rPr>
                <w:rFonts w:ascii="Times New Roman" w:hAnsi="Times New Roman"/>
                <w:sz w:val="22"/>
                <w:szCs w:val="22"/>
                <w:lang w:val="sr-Cyrl-RS"/>
              </w:rPr>
            </w:pPr>
          </w:p>
        </w:tc>
      </w:tr>
      <w:tr w:rsidR="00F91466" w:rsidRPr="00E00086" w14:paraId="6F5EA279" w14:textId="77777777" w:rsidTr="00C76D4C">
        <w:trPr>
          <w:trHeight w:val="300"/>
        </w:trPr>
        <w:tc>
          <w:tcPr>
            <w:tcW w:w="298" w:type="pct"/>
            <w:tcBorders>
              <w:top w:val="nil"/>
              <w:left w:val="single" w:sz="4" w:space="0" w:color="auto"/>
              <w:bottom w:val="single" w:sz="4" w:space="0" w:color="auto"/>
              <w:right w:val="single" w:sz="4" w:space="0" w:color="auto"/>
            </w:tcBorders>
            <w:shd w:val="clear" w:color="000000" w:fill="A6A6A6"/>
            <w:noWrap/>
            <w:vAlign w:val="center"/>
            <w:hideMark/>
          </w:tcPr>
          <w:p w14:paraId="39E62221" w14:textId="77777777" w:rsidR="00F91466" w:rsidRPr="00E00086" w:rsidRDefault="00F91466" w:rsidP="0047334A">
            <w:pPr>
              <w:jc w:val="center"/>
              <w:rPr>
                <w:rFonts w:ascii="Times New Roman" w:hAnsi="Times New Roman"/>
                <w:b/>
                <w:bCs/>
                <w:color w:val="000000"/>
                <w:sz w:val="20"/>
                <w:lang w:val="sr-Cyrl-RS"/>
              </w:rPr>
            </w:pPr>
            <w:r w:rsidRPr="00E00086">
              <w:rPr>
                <w:rFonts w:ascii="Times New Roman" w:hAnsi="Times New Roman"/>
                <w:b/>
                <w:bCs/>
                <w:color w:val="000000"/>
                <w:sz w:val="20"/>
                <w:lang w:val="sr-Cyrl-RS"/>
              </w:rPr>
              <w:t> </w:t>
            </w:r>
          </w:p>
        </w:tc>
        <w:tc>
          <w:tcPr>
            <w:tcW w:w="3797" w:type="pct"/>
            <w:gridSpan w:val="2"/>
            <w:tcBorders>
              <w:top w:val="single" w:sz="4" w:space="0" w:color="auto"/>
              <w:left w:val="nil"/>
              <w:bottom w:val="single" w:sz="4" w:space="0" w:color="auto"/>
              <w:right w:val="single" w:sz="4" w:space="0" w:color="auto"/>
            </w:tcBorders>
            <w:shd w:val="clear" w:color="000000" w:fill="A6A6A6"/>
            <w:noWrap/>
            <w:vAlign w:val="center"/>
            <w:hideMark/>
          </w:tcPr>
          <w:p w14:paraId="4CB8296C" w14:textId="77777777" w:rsidR="00F91466" w:rsidRPr="00E00086" w:rsidRDefault="00F91466" w:rsidP="0047334A">
            <w:pPr>
              <w:jc w:val="right"/>
              <w:rPr>
                <w:rFonts w:ascii="Times New Roman" w:hAnsi="Times New Roman"/>
                <w:b/>
                <w:bCs/>
                <w:color w:val="000000"/>
                <w:sz w:val="20"/>
                <w:lang w:val="sr-Cyrl-RS"/>
              </w:rPr>
            </w:pPr>
            <w:r w:rsidRPr="00E00086">
              <w:rPr>
                <w:rFonts w:ascii="Times New Roman" w:hAnsi="Times New Roman"/>
                <w:b/>
                <w:bCs/>
                <w:color w:val="000000"/>
                <w:sz w:val="20"/>
                <w:lang w:val="sr-Cyrl-RS"/>
              </w:rPr>
              <w:t>УКУПНО (I+II)  </w:t>
            </w:r>
          </w:p>
        </w:tc>
        <w:tc>
          <w:tcPr>
            <w:tcW w:w="801" w:type="pct"/>
            <w:tcBorders>
              <w:top w:val="nil"/>
              <w:left w:val="nil"/>
              <w:bottom w:val="single" w:sz="4" w:space="0" w:color="auto"/>
              <w:right w:val="single" w:sz="4" w:space="0" w:color="auto"/>
            </w:tcBorders>
            <w:shd w:val="clear" w:color="000000" w:fill="A6A6A6"/>
            <w:noWrap/>
            <w:vAlign w:val="center"/>
            <w:hideMark/>
          </w:tcPr>
          <w:p w14:paraId="501A017B" w14:textId="5FD971FE" w:rsidR="00F91466" w:rsidRPr="00E00086" w:rsidRDefault="00F91466" w:rsidP="0047334A">
            <w:pPr>
              <w:jc w:val="right"/>
              <w:rPr>
                <w:rFonts w:ascii="Times New Roman" w:hAnsi="Times New Roman"/>
                <w:b/>
                <w:bCs/>
                <w:color w:val="000000"/>
                <w:sz w:val="22"/>
                <w:szCs w:val="22"/>
                <w:lang w:val="sr-Cyrl-RS"/>
              </w:rPr>
            </w:pPr>
            <w:r w:rsidRPr="00E00086">
              <w:rPr>
                <w:rFonts w:ascii="Times New Roman" w:hAnsi="Times New Roman"/>
                <w:b/>
                <w:bCs/>
                <w:color w:val="000000"/>
                <w:sz w:val="22"/>
                <w:szCs w:val="22"/>
                <w:lang w:val="sr-Cyrl-RS"/>
              </w:rPr>
              <w:t>170.</w:t>
            </w:r>
            <w:r w:rsidR="003C076E">
              <w:rPr>
                <w:rFonts w:ascii="Times New Roman" w:hAnsi="Times New Roman"/>
                <w:b/>
                <w:bCs/>
                <w:color w:val="000000"/>
                <w:sz w:val="22"/>
                <w:szCs w:val="22"/>
                <w:lang w:val="sr-Cyrl-RS"/>
              </w:rPr>
              <w:t>224</w:t>
            </w:r>
            <w:r w:rsidRPr="00E00086">
              <w:rPr>
                <w:rFonts w:ascii="Times New Roman" w:hAnsi="Times New Roman"/>
                <w:b/>
                <w:bCs/>
                <w:color w:val="000000"/>
                <w:sz w:val="22"/>
                <w:szCs w:val="22"/>
                <w:lang w:val="sr-Cyrl-RS"/>
              </w:rPr>
              <w:t>.824.444</w:t>
            </w:r>
          </w:p>
        </w:tc>
        <w:tc>
          <w:tcPr>
            <w:tcW w:w="105" w:type="pct"/>
            <w:vAlign w:val="center"/>
            <w:hideMark/>
          </w:tcPr>
          <w:p w14:paraId="10B79F15" w14:textId="77777777" w:rsidR="00F91466" w:rsidRPr="00E00086" w:rsidRDefault="00F91466" w:rsidP="0047334A">
            <w:pPr>
              <w:rPr>
                <w:rFonts w:ascii="Times New Roman" w:hAnsi="Times New Roman"/>
                <w:sz w:val="22"/>
                <w:szCs w:val="22"/>
                <w:lang w:val="sr-Cyrl-RS"/>
              </w:rPr>
            </w:pPr>
          </w:p>
        </w:tc>
      </w:tr>
      <w:bookmarkEnd w:id="2"/>
    </w:tbl>
    <w:p w14:paraId="1BD5EC92" w14:textId="7055E058" w:rsidR="00675C3D" w:rsidRPr="00E00086" w:rsidRDefault="00675C3D" w:rsidP="00827361">
      <w:pPr>
        <w:tabs>
          <w:tab w:val="left" w:pos="720"/>
        </w:tabs>
        <w:outlineLvl w:val="0"/>
        <w:rPr>
          <w:rFonts w:ascii="Times New Roman" w:hAnsi="Times New Roman"/>
          <w:szCs w:val="24"/>
          <w:lang w:val="sr-Cyrl-RS"/>
        </w:rPr>
      </w:pPr>
    </w:p>
    <w:p w14:paraId="7F3AD78E" w14:textId="014BC767" w:rsidR="00E76809" w:rsidRPr="00E00086" w:rsidRDefault="00F33D49" w:rsidP="00827361">
      <w:pPr>
        <w:tabs>
          <w:tab w:val="left" w:pos="720"/>
        </w:tabs>
        <w:outlineLvl w:val="0"/>
        <w:rPr>
          <w:rStyle w:val="CharCharChar5"/>
          <w:rFonts w:ascii="Times New Roman" w:hAnsi="Times New Roman"/>
          <w:szCs w:val="24"/>
          <w:lang w:val="sr-Cyrl-RS"/>
        </w:rPr>
      </w:pPr>
      <w:r w:rsidRPr="00E00086">
        <w:rPr>
          <w:rStyle w:val="CharCharChar5"/>
          <w:rFonts w:ascii="Times New Roman" w:hAnsi="Times New Roman"/>
          <w:szCs w:val="24"/>
          <w:lang w:val="sr-Cyrl-RS"/>
        </w:rPr>
        <w:tab/>
      </w:r>
      <w:r w:rsidR="007104F0" w:rsidRPr="00E00086">
        <w:rPr>
          <w:rStyle w:val="CharCharChar5"/>
          <w:rFonts w:ascii="Times New Roman" w:hAnsi="Times New Roman"/>
          <w:szCs w:val="24"/>
          <w:lang w:val="sr-Cyrl-RS"/>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w:t>
      </w:r>
      <w:r w:rsidR="001D6C5D" w:rsidRPr="00E00086">
        <w:rPr>
          <w:rStyle w:val="CharCharChar5"/>
          <w:rFonts w:ascii="Times New Roman" w:hAnsi="Times New Roman"/>
          <w:szCs w:val="24"/>
          <w:lang w:val="sr-Cyrl-RS"/>
        </w:rPr>
        <w:t xml:space="preserve"> 33,3 млрд</w:t>
      </w:r>
      <w:r w:rsidR="007104F0" w:rsidRPr="00E00086">
        <w:rPr>
          <w:rStyle w:val="CharCharChar5"/>
          <w:rFonts w:ascii="Times New Roman" w:hAnsi="Times New Roman"/>
          <w:szCs w:val="24"/>
          <w:lang w:val="sr-Cyrl-RS"/>
        </w:rPr>
        <w:t xml:space="preserve"> динара</w:t>
      </w:r>
      <w:r w:rsidR="003553BC" w:rsidRPr="00E00086">
        <w:rPr>
          <w:rStyle w:val="CharCharChar5"/>
          <w:rFonts w:ascii="Times New Roman" w:hAnsi="Times New Roman"/>
          <w:szCs w:val="24"/>
          <w:lang w:val="sr-Cyrl-RS"/>
        </w:rPr>
        <w:t>.</w:t>
      </w:r>
    </w:p>
    <w:p w14:paraId="416982DE" w14:textId="7F3AB0E5" w:rsidR="00493E41" w:rsidRPr="00E00086" w:rsidRDefault="004467A9" w:rsidP="008C16FD">
      <w:pPr>
        <w:rPr>
          <w:rFonts w:ascii="Times New Roman" w:hAnsi="Times New Roman"/>
          <w:szCs w:val="24"/>
          <w:lang w:val="sr-Cyrl-RS"/>
        </w:rPr>
      </w:pPr>
      <w:r w:rsidRPr="00E00086">
        <w:rPr>
          <w:rStyle w:val="CharCharChar5"/>
          <w:rFonts w:ascii="Times New Roman" w:hAnsi="Times New Roman"/>
          <w:szCs w:val="24"/>
          <w:lang w:val="sr-Cyrl-RS"/>
        </w:rPr>
        <w:tab/>
      </w:r>
      <w:r w:rsidRPr="00F61DD8">
        <w:rPr>
          <w:rStyle w:val="CharCharChar5"/>
          <w:rFonts w:ascii="Times New Roman" w:hAnsi="Times New Roman"/>
          <w:szCs w:val="24"/>
          <w:lang w:val="sr-Cyrl-RS"/>
        </w:rPr>
        <w:t>Остали трансфери (наменски) планирани су</w:t>
      </w:r>
      <w:r w:rsidR="00035478" w:rsidRPr="00F61DD8">
        <w:rPr>
          <w:rStyle w:val="CharCharChar5"/>
          <w:rFonts w:ascii="Times New Roman" w:hAnsi="Times New Roman"/>
          <w:szCs w:val="24"/>
          <w:lang w:val="sr-Cyrl-RS"/>
        </w:rPr>
        <w:t xml:space="preserve"> за</w:t>
      </w:r>
      <w:r w:rsidR="00975661" w:rsidRPr="00F61DD8">
        <w:rPr>
          <w:rStyle w:val="CharCharChar5"/>
          <w:rFonts w:ascii="Times New Roman" w:hAnsi="Times New Roman"/>
          <w:szCs w:val="24"/>
          <w:lang w:val="sr-Cyrl-RS"/>
        </w:rPr>
        <w:t>:</w:t>
      </w:r>
      <w:r w:rsidR="00035478" w:rsidRPr="00F61DD8">
        <w:rPr>
          <w:rStyle w:val="CharCharChar5"/>
          <w:rFonts w:ascii="Times New Roman" w:hAnsi="Times New Roman"/>
          <w:szCs w:val="24"/>
          <w:lang w:val="sr-Cyrl-RS"/>
        </w:rPr>
        <w:t xml:space="preserve"> </w:t>
      </w:r>
      <w:r w:rsidR="00CC0BEF" w:rsidRPr="00F61DD8">
        <w:rPr>
          <w:rStyle w:val="CharCharChar5"/>
          <w:rFonts w:ascii="Times New Roman" w:hAnsi="Times New Roman"/>
          <w:szCs w:val="24"/>
          <w:lang w:val="sr-Cyrl-RS"/>
        </w:rPr>
        <w:t>подршк</w:t>
      </w:r>
      <w:r w:rsidR="00F27604" w:rsidRPr="00F61DD8">
        <w:rPr>
          <w:rStyle w:val="CharCharChar5"/>
          <w:rFonts w:ascii="Times New Roman" w:hAnsi="Times New Roman"/>
          <w:szCs w:val="24"/>
          <w:lang w:val="sr-Cyrl-RS"/>
        </w:rPr>
        <w:t>у</w:t>
      </w:r>
      <w:r w:rsidR="00CC0BEF" w:rsidRPr="00F61DD8">
        <w:rPr>
          <w:rStyle w:val="CharCharChar5"/>
          <w:rFonts w:ascii="Times New Roman" w:hAnsi="Times New Roman"/>
          <w:szCs w:val="24"/>
          <w:lang w:val="sr-Cyrl-RS"/>
        </w:rPr>
        <w:t xml:space="preserve"> функционисању установа и организација на територији АП Косово и Метохија </w:t>
      </w:r>
      <w:r w:rsidR="0071189C" w:rsidRPr="00F61DD8">
        <w:rPr>
          <w:rStyle w:val="CharCharChar5"/>
          <w:rFonts w:ascii="Times New Roman" w:hAnsi="Times New Roman"/>
          <w:szCs w:val="24"/>
          <w:lang w:val="sr-Cyrl-RS"/>
        </w:rPr>
        <w:t xml:space="preserve">као и за изградњу и реконструкцију стамбених објеката </w:t>
      </w:r>
      <w:r w:rsidR="00035478" w:rsidRPr="00F61DD8">
        <w:rPr>
          <w:rStyle w:val="CharCharChar5"/>
          <w:rFonts w:ascii="Times New Roman" w:hAnsi="Times New Roman"/>
          <w:szCs w:val="24"/>
          <w:lang w:val="sr-Cyrl-RS"/>
        </w:rPr>
        <w:t xml:space="preserve">на територији АП Косово и Метохија, </w:t>
      </w:r>
      <w:r w:rsidR="00CC0BEF" w:rsidRPr="00F61DD8">
        <w:rPr>
          <w:rStyle w:val="CharCharChar5"/>
          <w:rFonts w:ascii="Times New Roman" w:hAnsi="Times New Roman"/>
          <w:szCs w:val="24"/>
          <w:lang w:val="sr-Cyrl-RS"/>
        </w:rPr>
        <w:t>пројекат развоја локалне инфраструктуре и институционалног јачања локалних самоуправа; изградњ</w:t>
      </w:r>
      <w:r w:rsidR="00F27604" w:rsidRPr="00F61DD8">
        <w:rPr>
          <w:rStyle w:val="CharCharChar5"/>
          <w:rFonts w:ascii="Times New Roman" w:hAnsi="Times New Roman"/>
          <w:szCs w:val="24"/>
          <w:lang w:val="sr-Cyrl-RS"/>
        </w:rPr>
        <w:t>у</w:t>
      </w:r>
      <w:r w:rsidR="00CC0BEF" w:rsidRPr="00F61DD8">
        <w:rPr>
          <w:rStyle w:val="CharCharChar5"/>
          <w:rFonts w:ascii="Times New Roman" w:hAnsi="Times New Roman"/>
          <w:szCs w:val="24"/>
          <w:lang w:val="sr-Cyrl-RS"/>
        </w:rPr>
        <w:t xml:space="preserve"> београдског</w:t>
      </w:r>
      <w:r w:rsidR="00CC0BEF" w:rsidRPr="00E00086">
        <w:rPr>
          <w:rStyle w:val="CharCharChar5"/>
          <w:rFonts w:ascii="Times New Roman" w:hAnsi="Times New Roman"/>
          <w:szCs w:val="24"/>
          <w:lang w:val="sr-Cyrl-RS"/>
        </w:rPr>
        <w:t xml:space="preserve"> метроа;</w:t>
      </w:r>
      <w:r w:rsidR="00CC0BEF" w:rsidRPr="00E00086">
        <w:rPr>
          <w:rFonts w:ascii="Times New Roman" w:hAnsi="Times New Roman"/>
          <w:lang w:val="sr-Cyrl-RS"/>
        </w:rPr>
        <w:t xml:space="preserve"> реализациј</w:t>
      </w:r>
      <w:r w:rsidR="00F27604" w:rsidRPr="00E00086">
        <w:rPr>
          <w:rFonts w:ascii="Times New Roman" w:hAnsi="Times New Roman"/>
          <w:lang w:val="sr-Cyrl-RS"/>
        </w:rPr>
        <w:t>у</w:t>
      </w:r>
      <w:r w:rsidR="00CC0BEF" w:rsidRPr="00E00086">
        <w:rPr>
          <w:rFonts w:ascii="Times New Roman" w:hAnsi="Times New Roman"/>
          <w:lang w:val="sr-Cyrl-RS"/>
        </w:rPr>
        <w:t xml:space="preserve"> четворочасовног припремног предшколског програма</w:t>
      </w:r>
      <w:r w:rsidR="00CC0BEF" w:rsidRPr="00E00086">
        <w:rPr>
          <w:rFonts w:ascii="Times New Roman" w:hAnsi="Times New Roman"/>
          <w:color w:val="000000"/>
          <w:szCs w:val="24"/>
          <w:lang w:val="sr-Cyrl-RS"/>
        </w:rPr>
        <w:t>;</w:t>
      </w:r>
      <w:r w:rsidR="00CC0BEF" w:rsidRPr="00E00086">
        <w:rPr>
          <w:rStyle w:val="CharCharChar5"/>
          <w:rFonts w:ascii="Times New Roman" w:hAnsi="Times New Roman"/>
          <w:szCs w:val="24"/>
          <w:lang w:val="sr-Cyrl-RS"/>
        </w:rPr>
        <w:t xml:space="preserve"> </w:t>
      </w:r>
      <w:r w:rsidR="0084707F" w:rsidRPr="00E00086">
        <w:rPr>
          <w:rStyle w:val="CharCharChar5"/>
          <w:rFonts w:ascii="Times New Roman" w:hAnsi="Times New Roman"/>
          <w:szCs w:val="24"/>
          <w:lang w:val="sr-Cyrl-RS"/>
        </w:rPr>
        <w:t>подршк</w:t>
      </w:r>
      <w:r w:rsidR="00F27604" w:rsidRPr="00E00086">
        <w:rPr>
          <w:rStyle w:val="CharCharChar5"/>
          <w:rFonts w:ascii="Times New Roman" w:hAnsi="Times New Roman"/>
          <w:szCs w:val="24"/>
          <w:lang w:val="sr-Cyrl-RS"/>
        </w:rPr>
        <w:t>у</w:t>
      </w:r>
      <w:r w:rsidR="0084707F" w:rsidRPr="00E00086">
        <w:rPr>
          <w:rStyle w:val="CharCharChar5"/>
          <w:rFonts w:ascii="Times New Roman" w:hAnsi="Times New Roman"/>
          <w:szCs w:val="24"/>
          <w:lang w:val="sr-Cyrl-RS"/>
        </w:rPr>
        <w:t xml:space="preserve"> унапређењ</w:t>
      </w:r>
      <w:r w:rsidR="00170D31" w:rsidRPr="00E00086">
        <w:rPr>
          <w:rStyle w:val="CharCharChar5"/>
          <w:rFonts w:ascii="Times New Roman" w:hAnsi="Times New Roman"/>
          <w:szCs w:val="24"/>
          <w:lang w:val="sr-Cyrl-RS"/>
        </w:rPr>
        <w:t>у</w:t>
      </w:r>
      <w:r w:rsidR="0084707F" w:rsidRPr="00E00086">
        <w:rPr>
          <w:rStyle w:val="CharCharChar5"/>
          <w:rFonts w:ascii="Times New Roman" w:hAnsi="Times New Roman"/>
          <w:szCs w:val="24"/>
          <w:lang w:val="sr-Cyrl-RS"/>
        </w:rPr>
        <w:t xml:space="preserve"> безбедности саобраћаја, </w:t>
      </w:r>
      <w:r w:rsidR="00CC0BEF" w:rsidRPr="00E00086">
        <w:rPr>
          <w:rStyle w:val="CharCharChar5"/>
          <w:rFonts w:ascii="Times New Roman" w:hAnsi="Times New Roman"/>
          <w:szCs w:val="24"/>
          <w:lang w:val="sr-Cyrl-RS"/>
        </w:rPr>
        <w:t>спровођење програма интегралног развоја Србије; затварање несанитарних депонија; изградњ</w:t>
      </w:r>
      <w:r w:rsidR="00F27604" w:rsidRPr="00E00086">
        <w:rPr>
          <w:rStyle w:val="CharCharChar5"/>
          <w:rFonts w:ascii="Times New Roman" w:hAnsi="Times New Roman"/>
          <w:szCs w:val="24"/>
          <w:lang w:val="sr-Cyrl-RS"/>
        </w:rPr>
        <w:t>у</w:t>
      </w:r>
      <w:r w:rsidR="00CC0BEF" w:rsidRPr="00E00086">
        <w:rPr>
          <w:rStyle w:val="CharCharChar5"/>
          <w:rFonts w:ascii="Times New Roman" w:hAnsi="Times New Roman"/>
          <w:szCs w:val="24"/>
          <w:lang w:val="sr-Cyrl-RS"/>
        </w:rPr>
        <w:t xml:space="preserve"> система управљања отпадом;</w:t>
      </w:r>
      <w:r w:rsidR="00035478" w:rsidRPr="00E00086">
        <w:rPr>
          <w:rStyle w:val="CharCharChar5"/>
          <w:rFonts w:ascii="Times New Roman" w:hAnsi="Times New Roman"/>
          <w:szCs w:val="24"/>
          <w:lang w:val="sr-Cyrl-RS"/>
        </w:rPr>
        <w:t xml:space="preserve"> спровођење мера за унапређење енергетске ефикасности, финансирање основне делатности јавних медијских сервиса - Радио-телевизија Војводине</w:t>
      </w:r>
      <w:r w:rsidR="0071189C" w:rsidRPr="00E00086">
        <w:rPr>
          <w:rStyle w:val="CharCharChar5"/>
          <w:rFonts w:ascii="Times New Roman" w:hAnsi="Times New Roman"/>
          <w:szCs w:val="24"/>
          <w:lang w:val="sr-Cyrl-RS"/>
        </w:rPr>
        <w:t>; подстицај</w:t>
      </w:r>
      <w:r w:rsidR="00F27604" w:rsidRPr="00E00086">
        <w:rPr>
          <w:rStyle w:val="CharCharChar5"/>
          <w:rFonts w:ascii="Times New Roman" w:hAnsi="Times New Roman"/>
          <w:szCs w:val="24"/>
          <w:lang w:val="sr-Cyrl-RS"/>
        </w:rPr>
        <w:t>е</w:t>
      </w:r>
      <w:r w:rsidR="0071189C" w:rsidRPr="00E00086">
        <w:rPr>
          <w:rStyle w:val="CharCharChar5"/>
          <w:rFonts w:ascii="Times New Roman" w:hAnsi="Times New Roman"/>
          <w:szCs w:val="24"/>
          <w:lang w:val="sr-Cyrl-RS"/>
        </w:rPr>
        <w:t xml:space="preserve"> за изградњу инфраструктуре и супраструктуре у туристичким дестинацијама</w:t>
      </w:r>
      <w:r w:rsidR="00CC0BEF" w:rsidRPr="00E00086">
        <w:rPr>
          <w:rStyle w:val="CharCharChar5"/>
          <w:rFonts w:ascii="Times New Roman" w:hAnsi="Times New Roman"/>
          <w:szCs w:val="24"/>
          <w:lang w:val="sr-Cyrl-RS"/>
        </w:rPr>
        <w:t>;</w:t>
      </w:r>
      <w:r w:rsidR="00AE106F" w:rsidRPr="00E00086">
        <w:rPr>
          <w:rStyle w:val="CharCharChar5"/>
          <w:rFonts w:ascii="Times New Roman" w:hAnsi="Times New Roman"/>
          <w:szCs w:val="24"/>
          <w:lang w:val="sr-Cyrl-RS"/>
        </w:rPr>
        <w:t xml:space="preserve"> </w:t>
      </w:r>
      <w:r w:rsidR="00CC0BEF" w:rsidRPr="00E00086">
        <w:rPr>
          <w:rStyle w:val="CharCharChar5"/>
          <w:rFonts w:ascii="Times New Roman" w:hAnsi="Times New Roman"/>
          <w:szCs w:val="24"/>
          <w:lang w:val="sr-Cyrl-RS"/>
        </w:rPr>
        <w:t>подршк</w:t>
      </w:r>
      <w:r w:rsidR="00F27604" w:rsidRPr="00E00086">
        <w:rPr>
          <w:rStyle w:val="CharCharChar5"/>
          <w:rFonts w:ascii="Times New Roman" w:hAnsi="Times New Roman"/>
          <w:szCs w:val="24"/>
          <w:lang w:val="sr-Cyrl-RS"/>
        </w:rPr>
        <w:t>у</w:t>
      </w:r>
      <w:r w:rsidR="00CC0BEF" w:rsidRPr="00E00086">
        <w:rPr>
          <w:rStyle w:val="CharCharChar5"/>
          <w:rFonts w:ascii="Times New Roman" w:hAnsi="Times New Roman"/>
          <w:szCs w:val="24"/>
          <w:lang w:val="sr-Cyrl-RS"/>
        </w:rPr>
        <w:t xml:space="preserve"> куповини сеоских кућа са окућницом и др.</w:t>
      </w:r>
    </w:p>
    <w:p w14:paraId="0EF1B4D1" w14:textId="4A026775" w:rsidR="00770C69" w:rsidRPr="00E00086" w:rsidRDefault="00FC5C6B" w:rsidP="00770C69">
      <w:pPr>
        <w:tabs>
          <w:tab w:val="left" w:pos="900"/>
        </w:tabs>
        <w:rPr>
          <w:rFonts w:ascii="Times New Roman" w:hAnsi="Times New Roman"/>
          <w:szCs w:val="24"/>
          <w:lang w:val="sr-Cyrl-RS"/>
        </w:rPr>
      </w:pPr>
      <w:r w:rsidRPr="00E00086">
        <w:rPr>
          <w:rStyle w:val="CharCharChar5"/>
          <w:rFonts w:ascii="Times New Roman" w:hAnsi="Times New Roman"/>
          <w:b/>
          <w:bCs/>
          <w:szCs w:val="24"/>
          <w:lang w:val="sr-Cyrl-RS"/>
        </w:rPr>
        <w:t xml:space="preserve">            </w:t>
      </w:r>
      <w:r w:rsidR="00770C69" w:rsidRPr="00E00086">
        <w:rPr>
          <w:rFonts w:ascii="Times New Roman" w:hAnsi="Times New Roman"/>
          <w:b/>
          <w:bCs/>
          <w:szCs w:val="24"/>
          <w:lang w:val="sr-Cyrl-RS"/>
        </w:rPr>
        <w:t xml:space="preserve">Дотације организацијама обавезног социјалног осигурања </w:t>
      </w:r>
      <w:r w:rsidR="00770C69" w:rsidRPr="00E00086">
        <w:rPr>
          <w:rFonts w:ascii="Times New Roman" w:hAnsi="Times New Roman"/>
          <w:szCs w:val="24"/>
          <w:lang w:val="sr-Cyrl-RS"/>
        </w:rPr>
        <w:t xml:space="preserve">планиране у износу од 355,72 млрд динара, што представља </w:t>
      </w:r>
      <w:r w:rsidR="005A2A90" w:rsidRPr="00E00086">
        <w:rPr>
          <w:rFonts w:ascii="Times New Roman" w:hAnsi="Times New Roman"/>
          <w:szCs w:val="24"/>
          <w:lang w:val="sr-Cyrl-RS"/>
        </w:rPr>
        <w:t>13,37</w:t>
      </w:r>
      <w:r w:rsidR="00770C69" w:rsidRPr="00E00086">
        <w:rPr>
          <w:rFonts w:ascii="Times New Roman" w:hAnsi="Times New Roman"/>
          <w:szCs w:val="24"/>
          <w:lang w:val="sr-Cyrl-RS"/>
        </w:rPr>
        <w:t>%</w:t>
      </w:r>
      <w:r w:rsidR="005D24B5" w:rsidRPr="00E00086">
        <w:rPr>
          <w:rFonts w:ascii="Times New Roman" w:hAnsi="Times New Roman"/>
          <w:szCs w:val="24"/>
          <w:lang w:val="sr-Cyrl-RS"/>
        </w:rPr>
        <w:t xml:space="preserve"> </w:t>
      </w:r>
      <w:r w:rsidR="00770C69" w:rsidRPr="00E00086">
        <w:rPr>
          <w:rFonts w:ascii="Times New Roman" w:hAnsi="Times New Roman"/>
          <w:szCs w:val="24"/>
          <w:lang w:val="sr-Cyrl-RS"/>
        </w:rPr>
        <w:t>укупних расхода и издатака и односе се на дотације Националној служби за запошљавање, Републичком фонду за пензијско и инвалидско осигурање, Републичком фонду за здравствено осигурање, Фонду за социјално осигурање војних осигураника и остале дотације.</w:t>
      </w:r>
    </w:p>
    <w:p w14:paraId="69B271DE" w14:textId="77777777" w:rsidR="00770C69" w:rsidRPr="00E00086" w:rsidRDefault="00770C69" w:rsidP="00770C69">
      <w:pPr>
        <w:ind w:firstLine="709"/>
        <w:rPr>
          <w:rFonts w:ascii="Times New Roman" w:hAnsi="Times New Roman"/>
          <w:szCs w:val="24"/>
          <w:lang w:val="sr-Cyrl-RS"/>
        </w:rPr>
      </w:pPr>
      <w:r w:rsidRPr="00E00086">
        <w:rPr>
          <w:rFonts w:ascii="Times New Roman" w:hAnsi="Times New Roman"/>
          <w:szCs w:val="24"/>
          <w:lang w:val="sr-Cyrl-RS"/>
        </w:rPr>
        <w:t>Дотације Националној служби за запошљавање планиране су у укупном износу од 0,75 млрд динара са раздела Министарства за рад, запошљавање, борачка и социјална питања и то за подстицање запошљавања особа са инвалидитетом у износу од 0,55 млрд динара и имплементацију програма „Гаранција за младеˮ у износу од 0,20 млрд динара.</w:t>
      </w:r>
    </w:p>
    <w:p w14:paraId="7DC73779" w14:textId="77777777" w:rsidR="00770C69" w:rsidRPr="00E00086" w:rsidRDefault="00770C69" w:rsidP="00770C69">
      <w:pPr>
        <w:ind w:firstLine="709"/>
        <w:rPr>
          <w:rFonts w:ascii="Calibri" w:hAnsi="Calibri"/>
          <w:lang w:val="sr-Cyrl-RS"/>
        </w:rPr>
      </w:pPr>
      <w:r w:rsidRPr="00E00086">
        <w:rPr>
          <w:rFonts w:ascii="Times New Roman" w:hAnsi="Times New Roman"/>
          <w:szCs w:val="24"/>
          <w:lang w:val="sr-Cyrl-RS"/>
        </w:rPr>
        <w:t xml:space="preserve">Дотације Републичком фонду за пензијско и инвалидско осигурање планиране су у укупном износу од </w:t>
      </w:r>
      <w:bookmarkStart w:id="3" w:name="_Hlk146553771"/>
      <w:r w:rsidRPr="00E00086">
        <w:rPr>
          <w:rFonts w:ascii="Times New Roman" w:hAnsi="Times New Roman"/>
          <w:szCs w:val="24"/>
          <w:lang w:val="sr-Cyrl-RS"/>
        </w:rPr>
        <w:t>267,</w:t>
      </w:r>
      <w:bookmarkEnd w:id="3"/>
      <w:r w:rsidRPr="00E00086">
        <w:rPr>
          <w:rFonts w:ascii="Times New Roman" w:hAnsi="Times New Roman"/>
          <w:szCs w:val="24"/>
          <w:lang w:val="sr-Cyrl-RS"/>
        </w:rPr>
        <w:t>5 млрд са раздела Министарства финансија то за исплату недостајућих средстава за редовне пензије у износу од 227,72 млрд динара и за подршку остварењу права корисника у складу са Законом о пензијском и инвалидском осигурању и посебним прописима у износу од 39,78 млрд динара.</w:t>
      </w:r>
      <w:r w:rsidRPr="00E00086">
        <w:rPr>
          <w:lang w:val="sr-Cyrl-RS"/>
        </w:rPr>
        <w:t xml:space="preserve"> </w:t>
      </w:r>
    </w:p>
    <w:p w14:paraId="5EA81763" w14:textId="77777777" w:rsidR="00770C69" w:rsidRPr="00E00086" w:rsidRDefault="00770C69" w:rsidP="00770C69">
      <w:pPr>
        <w:ind w:firstLine="709"/>
        <w:rPr>
          <w:rFonts w:ascii="Times New Roman" w:hAnsi="Times New Roman"/>
          <w:szCs w:val="24"/>
          <w:lang w:val="sr-Cyrl-RS"/>
        </w:rPr>
      </w:pPr>
      <w:r w:rsidRPr="00E00086">
        <w:rPr>
          <w:rFonts w:ascii="Times New Roman" w:hAnsi="Times New Roman"/>
          <w:szCs w:val="24"/>
          <w:lang w:val="sr-Cyrl-RS"/>
        </w:rPr>
        <w:t xml:space="preserve">Дотације Републичком фонду за здравствено осигурање планиранe су у укупном износу од 79,36 млрд динара и то: са раздела Министарства финансија у износу од 59,35 млрд динара, од чега због смањене стопе доприноса за здравствено осигурање у износу од </w:t>
      </w:r>
      <w:r w:rsidRPr="00E00086">
        <w:rPr>
          <w:rFonts w:ascii="Times New Roman" w:hAnsi="Times New Roman"/>
          <w:szCs w:val="24"/>
          <w:lang w:val="sr-Cyrl-RS"/>
        </w:rPr>
        <w:lastRenderedPageBreak/>
        <w:t xml:space="preserve">58,85 млрд динара и по основу доприноса за здравствено осигурање за одређена привредна друштва у износу од 0,5 млрд динара; са раздела Министарства здравља у износу од 20,01 млрд динара и то 5,20 млрд динара за накнаду зараде у случају привремене спречености за рад због болести или компликација у вези са одржавањем трудноће, 10,20 млрд динара за здравствену заштиту лица оболелих од ретких болести, 4,60 млрд динара за здравствену заштиту лица која се сматрају осигураницима по члану 16. став 1. Закона о здравственом осигурању и 0,01 млрд динара за подршку активностима Банке репродуктивних ћелија. </w:t>
      </w:r>
    </w:p>
    <w:p w14:paraId="719629AC" w14:textId="77777777" w:rsidR="00770C69" w:rsidRPr="00E00086" w:rsidRDefault="00770C69" w:rsidP="00770C69">
      <w:pPr>
        <w:ind w:firstLine="709"/>
        <w:rPr>
          <w:rFonts w:ascii="Times New Roman" w:hAnsi="Times New Roman"/>
          <w:szCs w:val="24"/>
          <w:lang w:val="sr-Cyrl-RS"/>
        </w:rPr>
      </w:pPr>
      <w:r w:rsidRPr="00E00086">
        <w:rPr>
          <w:rFonts w:ascii="Times New Roman" w:hAnsi="Times New Roman"/>
          <w:szCs w:val="24"/>
          <w:lang w:val="sr-Cyrl-RS"/>
        </w:rPr>
        <w:t>Дотације Фонду за социјално осигурање војних осигураника су планиране у износу од 0,30 млрд динара са раздела Министарства одбране за накнаду дела трошкова за становање корисницима војних пензија.</w:t>
      </w:r>
    </w:p>
    <w:p w14:paraId="28C99D3A" w14:textId="77777777" w:rsidR="00770C69" w:rsidRPr="00E00086" w:rsidRDefault="00770C69" w:rsidP="00770C69">
      <w:pPr>
        <w:ind w:firstLine="709"/>
        <w:rPr>
          <w:rFonts w:ascii="Times New Roman" w:hAnsi="Times New Roman"/>
          <w:szCs w:val="24"/>
          <w:lang w:val="sr-Cyrl-RS"/>
        </w:rPr>
      </w:pPr>
      <w:r w:rsidRPr="00E00086">
        <w:rPr>
          <w:rFonts w:ascii="Times New Roman" w:hAnsi="Times New Roman"/>
          <w:szCs w:val="24"/>
          <w:lang w:val="sr-Cyrl-RS"/>
        </w:rPr>
        <w:t xml:space="preserve">Остале дотације у износу од 7,81 млрд намењене су за: пореске олакшице организацијама за обавезно социјално осигурање; изградњу, реконструкцију и опремање здравствених установа; инвестиционо улагање и инвестиционо-текуће одржавање просторија; медицинске и немедицинске опреме и др. </w:t>
      </w:r>
    </w:p>
    <w:p w14:paraId="2F13DE0E" w14:textId="77430F0B" w:rsidR="006F419D" w:rsidRPr="00E00086" w:rsidRDefault="006F419D" w:rsidP="009E60C0">
      <w:pPr>
        <w:tabs>
          <w:tab w:val="left" w:pos="900"/>
        </w:tabs>
        <w:rPr>
          <w:rStyle w:val="CharCharChar5"/>
          <w:rFonts w:ascii="Times New Roman" w:hAnsi="Times New Roman"/>
          <w:szCs w:val="24"/>
          <w:lang w:val="sr-Cyrl-RS"/>
        </w:rPr>
      </w:pPr>
    </w:p>
    <w:p w14:paraId="06DC2ACB" w14:textId="3D292362" w:rsidR="004B640B" w:rsidRPr="00E00086" w:rsidRDefault="001B3CD4" w:rsidP="005B683B">
      <w:pPr>
        <w:rPr>
          <w:rStyle w:val="CharCharChar5"/>
          <w:rFonts w:ascii="Times New Roman" w:hAnsi="Times New Roman"/>
          <w:szCs w:val="24"/>
          <w:lang w:val="sr-Cyrl-RS"/>
        </w:rPr>
      </w:pPr>
      <w:r>
        <w:rPr>
          <w:noProof/>
        </w:rPr>
        <w:drawing>
          <wp:inline distT="0" distB="0" distL="0" distR="0" wp14:anchorId="6E3F4289" wp14:editId="175F1CF3">
            <wp:extent cx="5884497" cy="2962275"/>
            <wp:effectExtent l="0" t="0" r="2540" b="0"/>
            <wp:docPr id="13630009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95223" cy="2967675"/>
                    </a:xfrm>
                    <a:prstGeom prst="rect">
                      <a:avLst/>
                    </a:prstGeom>
                    <a:noFill/>
                  </pic:spPr>
                </pic:pic>
              </a:graphicData>
            </a:graphic>
          </wp:inline>
        </w:drawing>
      </w:r>
    </w:p>
    <w:p w14:paraId="08C69771" w14:textId="1DAAA5E0" w:rsidR="00B20926" w:rsidRPr="0006598D" w:rsidRDefault="00B20926" w:rsidP="00A334DF">
      <w:pPr>
        <w:tabs>
          <w:tab w:val="left" w:pos="720"/>
          <w:tab w:val="left" w:pos="900"/>
        </w:tabs>
        <w:rPr>
          <w:rFonts w:ascii="Times New Roman" w:hAnsi="Times New Roman"/>
          <w:b/>
          <w:bCs/>
          <w:color w:val="000000"/>
          <w:szCs w:val="24"/>
          <w:lang w:val="sr-Latn-RS"/>
        </w:rPr>
      </w:pPr>
      <w:bookmarkStart w:id="4" w:name="_Hlk56100649"/>
    </w:p>
    <w:p w14:paraId="75B2AB38" w14:textId="45AC7CC7" w:rsidR="00A334DF" w:rsidRPr="00E00086" w:rsidRDefault="00B20926" w:rsidP="00A334DF">
      <w:pPr>
        <w:tabs>
          <w:tab w:val="left" w:pos="720"/>
          <w:tab w:val="left" w:pos="900"/>
        </w:tabs>
        <w:rPr>
          <w:rFonts w:ascii="Times New Roman" w:hAnsi="Times New Roman"/>
          <w:color w:val="000000"/>
          <w:szCs w:val="24"/>
          <w:lang w:val="sr-Cyrl-RS"/>
        </w:rPr>
      </w:pPr>
      <w:r>
        <w:rPr>
          <w:rFonts w:ascii="Times New Roman" w:hAnsi="Times New Roman"/>
          <w:b/>
          <w:bCs/>
          <w:color w:val="000000"/>
          <w:szCs w:val="24"/>
          <w:lang w:val="sr-Latn-RS"/>
        </w:rPr>
        <w:tab/>
      </w:r>
      <w:r w:rsidR="00CE2A83" w:rsidRPr="00E00086">
        <w:rPr>
          <w:rFonts w:ascii="Times New Roman" w:hAnsi="Times New Roman"/>
          <w:b/>
          <w:bCs/>
          <w:color w:val="000000"/>
          <w:szCs w:val="24"/>
          <w:lang w:val="sr-Cyrl-RS"/>
        </w:rPr>
        <w:t xml:space="preserve">Остале дотације и трансфери </w:t>
      </w:r>
      <w:r w:rsidR="00CE2A83" w:rsidRPr="00E00086">
        <w:rPr>
          <w:rFonts w:ascii="Times New Roman" w:hAnsi="Times New Roman"/>
          <w:color w:val="000000"/>
          <w:szCs w:val="24"/>
          <w:lang w:val="sr-Cyrl-RS"/>
        </w:rPr>
        <w:t>планиран</w:t>
      </w:r>
      <w:r w:rsidR="00783E0E" w:rsidRPr="00E00086">
        <w:rPr>
          <w:rFonts w:ascii="Times New Roman" w:hAnsi="Times New Roman"/>
          <w:color w:val="000000"/>
          <w:szCs w:val="24"/>
          <w:lang w:val="sr-Cyrl-RS"/>
        </w:rPr>
        <w:t>e</w:t>
      </w:r>
      <w:r w:rsidR="00CE2A83" w:rsidRPr="00E00086">
        <w:rPr>
          <w:rFonts w:ascii="Times New Roman" w:hAnsi="Times New Roman"/>
          <w:color w:val="000000"/>
          <w:szCs w:val="24"/>
          <w:lang w:val="sr-Cyrl-RS"/>
        </w:rPr>
        <w:t xml:space="preserve"> су у износу од </w:t>
      </w:r>
      <w:r w:rsidR="00DE2D70" w:rsidRPr="00E00086">
        <w:rPr>
          <w:rFonts w:ascii="Times New Roman" w:hAnsi="Times New Roman"/>
          <w:color w:val="000000"/>
          <w:szCs w:val="24"/>
          <w:lang w:val="sr-Cyrl-RS"/>
        </w:rPr>
        <w:t>3,</w:t>
      </w:r>
      <w:r w:rsidR="00EE2C0F" w:rsidRPr="00E00086">
        <w:rPr>
          <w:rFonts w:ascii="Times New Roman" w:hAnsi="Times New Roman"/>
          <w:color w:val="000000"/>
          <w:szCs w:val="24"/>
          <w:lang w:val="sr-Cyrl-RS"/>
        </w:rPr>
        <w:t>5</w:t>
      </w:r>
      <w:r w:rsidR="00F16DD3">
        <w:rPr>
          <w:rFonts w:ascii="Times New Roman" w:hAnsi="Times New Roman"/>
          <w:color w:val="000000"/>
          <w:szCs w:val="24"/>
          <w:lang w:val="sr-Latn-RS"/>
        </w:rPr>
        <w:t>5</w:t>
      </w:r>
      <w:r w:rsidR="00CE2A83" w:rsidRPr="00E00086">
        <w:rPr>
          <w:rFonts w:ascii="Times New Roman" w:hAnsi="Times New Roman"/>
          <w:color w:val="000000"/>
          <w:szCs w:val="24"/>
          <w:lang w:val="sr-Cyrl-RS"/>
        </w:rPr>
        <w:t xml:space="preserve"> млрд динара </w:t>
      </w:r>
      <w:r w:rsidR="00CE2A83" w:rsidRPr="00E00086">
        <w:rPr>
          <w:rFonts w:ascii="Times New Roman" w:hAnsi="Times New Roman"/>
          <w:szCs w:val="24"/>
          <w:lang w:val="sr-Cyrl-RS"/>
        </w:rPr>
        <w:t>што представља 0,</w:t>
      </w:r>
      <w:r w:rsidR="00DE2D70" w:rsidRPr="00E00086">
        <w:rPr>
          <w:rFonts w:ascii="Times New Roman" w:hAnsi="Times New Roman"/>
          <w:szCs w:val="24"/>
          <w:lang w:val="sr-Cyrl-RS"/>
        </w:rPr>
        <w:t>1</w:t>
      </w:r>
      <w:r w:rsidR="001409DA" w:rsidRPr="00E00086">
        <w:rPr>
          <w:rFonts w:ascii="Times New Roman" w:hAnsi="Times New Roman"/>
          <w:szCs w:val="24"/>
          <w:lang w:val="sr-Cyrl-RS"/>
        </w:rPr>
        <w:t>3</w:t>
      </w:r>
      <w:r w:rsidR="00CE2A83" w:rsidRPr="00E00086">
        <w:rPr>
          <w:rFonts w:ascii="Times New Roman" w:hAnsi="Times New Roman"/>
          <w:szCs w:val="24"/>
          <w:lang w:val="sr-Cyrl-RS"/>
        </w:rPr>
        <w:t>% укупних расхода и издатака</w:t>
      </w:r>
      <w:r w:rsidR="00CE2A83" w:rsidRPr="00E00086">
        <w:rPr>
          <w:rFonts w:ascii="Times New Roman" w:hAnsi="Times New Roman"/>
          <w:color w:val="000000"/>
          <w:szCs w:val="24"/>
          <w:lang w:val="sr-Cyrl-RS"/>
        </w:rPr>
        <w:t>. Средства су највећим делом планирана за</w:t>
      </w:r>
      <w:r w:rsidR="00C61B36" w:rsidRPr="00E00086">
        <w:rPr>
          <w:rFonts w:ascii="Times New Roman" w:hAnsi="Times New Roman"/>
          <w:color w:val="000000"/>
          <w:szCs w:val="24"/>
          <w:lang w:val="sr-Cyrl-RS"/>
        </w:rPr>
        <w:t>:</w:t>
      </w:r>
      <w:r w:rsidR="00CE2A83" w:rsidRPr="00E00086">
        <w:rPr>
          <w:rFonts w:ascii="Times New Roman" w:hAnsi="Times New Roman"/>
          <w:color w:val="000000"/>
          <w:szCs w:val="24"/>
          <w:lang w:val="sr-Cyrl-RS"/>
        </w:rPr>
        <w:t xml:space="preserve"> </w:t>
      </w:r>
    </w:p>
    <w:p w14:paraId="6232B50E" w14:textId="58540D41" w:rsidR="006A599B" w:rsidRPr="00E00086" w:rsidRDefault="006A599B" w:rsidP="00A334DF">
      <w:pPr>
        <w:tabs>
          <w:tab w:val="left" w:pos="720"/>
          <w:tab w:val="left" w:pos="900"/>
        </w:tabs>
        <w:rPr>
          <w:rFonts w:ascii="Times New Roman" w:hAnsi="Times New Roman"/>
          <w:color w:val="000000"/>
          <w:szCs w:val="24"/>
          <w:lang w:val="sr-Cyrl-RS"/>
        </w:rPr>
      </w:pPr>
      <w:r w:rsidRPr="00E00086">
        <w:rPr>
          <w:rFonts w:ascii="Times New Roman" w:hAnsi="Times New Roman"/>
          <w:color w:val="000000"/>
          <w:szCs w:val="24"/>
          <w:lang w:val="sr-Cyrl-RS"/>
        </w:rPr>
        <w:t>подршку за рад института и завода за јавно здравље; здравствену заштиту лица на издржавању казне затвора и пружање хитне медицинске помоћи особама непознатог пребивалишта и другим лицима која ово право не остварују на другачији начин; извршавање мера безбедности обавезног психијатријског лечења и чувања у здравственој установи, обавезног лечења алкохоличара и зависника од дрога и др.</w:t>
      </w:r>
    </w:p>
    <w:p w14:paraId="7393BE9C" w14:textId="06D09E48" w:rsidR="004617E0" w:rsidRPr="00E00086" w:rsidRDefault="00850514" w:rsidP="00EB68D4">
      <w:pPr>
        <w:tabs>
          <w:tab w:val="left" w:pos="720"/>
          <w:tab w:val="left" w:pos="900"/>
        </w:tabs>
        <w:rPr>
          <w:rFonts w:ascii="Times New Roman" w:hAnsi="Times New Roman"/>
          <w:szCs w:val="24"/>
          <w:lang w:val="sr-Cyrl-RS"/>
        </w:rPr>
      </w:pPr>
      <w:r w:rsidRPr="00E00086">
        <w:rPr>
          <w:rFonts w:ascii="Times New Roman" w:hAnsi="Times New Roman"/>
          <w:b/>
          <w:bCs/>
          <w:spacing w:val="-2"/>
          <w:szCs w:val="24"/>
          <w:lang w:val="sr-Cyrl-RS"/>
        </w:rPr>
        <w:tab/>
        <w:t xml:space="preserve">Накнаде за социјалну заштиту из буџета </w:t>
      </w:r>
      <w:r w:rsidRPr="00E00086">
        <w:rPr>
          <w:rFonts w:ascii="Times New Roman" w:hAnsi="Times New Roman"/>
          <w:szCs w:val="24"/>
          <w:lang w:val="sr-Cyrl-RS"/>
        </w:rPr>
        <w:t xml:space="preserve">износе </w:t>
      </w:r>
      <w:r w:rsidR="0006571E" w:rsidRPr="00E00086">
        <w:rPr>
          <w:rFonts w:ascii="Times New Roman" w:hAnsi="Times New Roman"/>
          <w:szCs w:val="24"/>
          <w:lang w:val="sr-Cyrl-RS"/>
        </w:rPr>
        <w:t>197,40</w:t>
      </w:r>
      <w:r w:rsidRPr="00E00086">
        <w:rPr>
          <w:rFonts w:ascii="Times New Roman" w:hAnsi="Times New Roman"/>
          <w:szCs w:val="24"/>
          <w:lang w:val="sr-Cyrl-RS"/>
        </w:rPr>
        <w:t xml:space="preserve"> млрд динара што представља </w:t>
      </w:r>
      <w:r w:rsidR="00F7766E" w:rsidRPr="00E00086">
        <w:rPr>
          <w:rFonts w:ascii="Times New Roman" w:hAnsi="Times New Roman"/>
          <w:szCs w:val="24"/>
          <w:lang w:val="sr-Cyrl-RS"/>
        </w:rPr>
        <w:t>7,</w:t>
      </w:r>
      <w:r w:rsidR="001409DA" w:rsidRPr="00E00086">
        <w:rPr>
          <w:rFonts w:ascii="Times New Roman" w:hAnsi="Times New Roman"/>
          <w:szCs w:val="24"/>
          <w:lang w:val="sr-Cyrl-RS"/>
        </w:rPr>
        <w:t>42</w:t>
      </w:r>
      <w:r w:rsidRPr="00E00086">
        <w:rPr>
          <w:rFonts w:ascii="Times New Roman" w:hAnsi="Times New Roman"/>
          <w:szCs w:val="24"/>
          <w:lang w:val="sr-Cyrl-RS"/>
        </w:rPr>
        <w:t xml:space="preserve">% укупних расхода и издатака. </w:t>
      </w:r>
      <w:r w:rsidR="004617E0" w:rsidRPr="00E00086">
        <w:rPr>
          <w:rFonts w:ascii="Times New Roman" w:hAnsi="Times New Roman"/>
          <w:szCs w:val="24"/>
          <w:lang w:val="sr-Cyrl-RS"/>
        </w:rPr>
        <w:t xml:space="preserve">Највећи износ средстава планиран је за: права корисника из области заштите породице и деце; права корисника социјалне заштите; права корисника борачко-инвалидске заштите; </w:t>
      </w:r>
      <w:r w:rsidR="004617E0" w:rsidRPr="00E00086">
        <w:rPr>
          <w:rFonts w:ascii="Times New Roman" w:hAnsi="Times New Roman"/>
          <w:lang w:val="sr-Cyrl-RS"/>
        </w:rPr>
        <w:t xml:space="preserve">подршку рада хранитеља; </w:t>
      </w:r>
      <w:r w:rsidR="004617E0" w:rsidRPr="00E00086">
        <w:rPr>
          <w:rFonts w:ascii="Times New Roman" w:hAnsi="Times New Roman"/>
          <w:szCs w:val="24"/>
          <w:lang w:val="sr-Cyrl-RS"/>
        </w:rPr>
        <w:t>побољшање ученичког и студентског стандарда; национална признања за посебан допринос развоју и афирмацији спорта и осталу социјалну заштиту из буџета (спортске стипендије</w:t>
      </w:r>
      <w:r w:rsidR="00AF08CA" w:rsidRPr="00E00086">
        <w:rPr>
          <w:rFonts w:ascii="Times New Roman" w:hAnsi="Times New Roman"/>
          <w:szCs w:val="24"/>
          <w:lang w:val="sr-Cyrl-RS"/>
        </w:rPr>
        <w:t>,</w:t>
      </w:r>
      <w:r w:rsidR="004617E0" w:rsidRPr="00E00086">
        <w:rPr>
          <w:rFonts w:ascii="Times New Roman" w:hAnsi="Times New Roman"/>
          <w:szCs w:val="24"/>
          <w:lang w:val="sr-Cyrl-RS"/>
        </w:rPr>
        <w:t xml:space="preserve"> подршк</w:t>
      </w:r>
      <w:r w:rsidR="00D65CF1" w:rsidRPr="00E00086">
        <w:rPr>
          <w:rFonts w:ascii="Times New Roman" w:hAnsi="Times New Roman"/>
          <w:szCs w:val="24"/>
          <w:lang w:val="sr-Cyrl-RS"/>
        </w:rPr>
        <w:t>у</w:t>
      </w:r>
      <w:r w:rsidR="004617E0" w:rsidRPr="00E00086">
        <w:rPr>
          <w:rFonts w:ascii="Times New Roman" w:hAnsi="Times New Roman"/>
          <w:szCs w:val="24"/>
          <w:lang w:val="sr-Cyrl-RS"/>
        </w:rPr>
        <w:t xml:space="preserve"> школовању и усавршавању младих талената</w:t>
      </w:r>
      <w:r w:rsidR="00AF08CA" w:rsidRPr="00E00086">
        <w:rPr>
          <w:rFonts w:ascii="Times New Roman" w:hAnsi="Times New Roman"/>
          <w:szCs w:val="24"/>
          <w:lang w:val="sr-Cyrl-RS"/>
        </w:rPr>
        <w:t>,</w:t>
      </w:r>
      <w:r w:rsidR="004617E0" w:rsidRPr="00E00086">
        <w:rPr>
          <w:rFonts w:ascii="Times New Roman" w:hAnsi="Times New Roman"/>
          <w:szCs w:val="24"/>
          <w:lang w:val="sr-Cyrl-RS"/>
        </w:rPr>
        <w:t xml:space="preserve"> академијске награде</w:t>
      </w:r>
      <w:r w:rsidR="00AF08CA" w:rsidRPr="00E00086">
        <w:rPr>
          <w:rFonts w:ascii="Times New Roman" w:hAnsi="Times New Roman"/>
          <w:szCs w:val="24"/>
          <w:lang w:val="sr-Cyrl-RS"/>
        </w:rPr>
        <w:t>,</w:t>
      </w:r>
      <w:r w:rsidR="004617E0" w:rsidRPr="00E00086">
        <w:rPr>
          <w:rFonts w:ascii="Times New Roman" w:hAnsi="Times New Roman"/>
          <w:szCs w:val="24"/>
          <w:lang w:val="sr-Cyrl-RS"/>
        </w:rPr>
        <w:t xml:space="preserve"> подршку реализацији општег интереса у научној истраживачкој делатности</w:t>
      </w:r>
      <w:r w:rsidR="00AF08CA" w:rsidRPr="00E00086">
        <w:rPr>
          <w:rFonts w:ascii="Times New Roman" w:hAnsi="Times New Roman"/>
          <w:szCs w:val="24"/>
          <w:lang w:val="sr-Cyrl-RS"/>
        </w:rPr>
        <w:t>,</w:t>
      </w:r>
      <w:r w:rsidR="004617E0" w:rsidRPr="00E00086">
        <w:rPr>
          <w:rFonts w:ascii="Times New Roman" w:hAnsi="Times New Roman"/>
          <w:szCs w:val="24"/>
          <w:lang w:val="sr-Cyrl-RS"/>
        </w:rPr>
        <w:t xml:space="preserve"> обављање делатности установа социјалне заштите и др.).</w:t>
      </w:r>
    </w:p>
    <w:bookmarkEnd w:id="4"/>
    <w:p w14:paraId="057846E7" w14:textId="404527FD" w:rsidR="004B640B" w:rsidRPr="00E00086" w:rsidRDefault="004B640B" w:rsidP="0075297D">
      <w:pPr>
        <w:tabs>
          <w:tab w:val="left" w:pos="720"/>
        </w:tabs>
        <w:rPr>
          <w:rFonts w:asciiTheme="minorHAnsi" w:hAnsiTheme="minorHAnsi"/>
          <w:lang w:val="sr-Cyrl-RS"/>
        </w:rPr>
      </w:pPr>
    </w:p>
    <w:p w14:paraId="24F506A2" w14:textId="6B6884B7" w:rsidR="00116E21" w:rsidRPr="00E00086" w:rsidRDefault="000E39C2" w:rsidP="0075297D">
      <w:pPr>
        <w:tabs>
          <w:tab w:val="left" w:pos="720"/>
        </w:tabs>
        <w:rPr>
          <w:rFonts w:asciiTheme="minorHAnsi" w:hAnsiTheme="minorHAnsi"/>
          <w:szCs w:val="24"/>
          <w:lang w:val="sr-Cyrl-RS"/>
        </w:rPr>
      </w:pPr>
      <w:r>
        <w:rPr>
          <w:noProof/>
        </w:rPr>
        <w:lastRenderedPageBreak/>
        <w:drawing>
          <wp:inline distT="0" distB="0" distL="0" distR="0" wp14:anchorId="23B86435" wp14:editId="7330E51E">
            <wp:extent cx="5883153" cy="2695575"/>
            <wp:effectExtent l="0" t="0" r="3810" b="0"/>
            <wp:docPr id="845784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9294" cy="2707553"/>
                    </a:xfrm>
                    <a:prstGeom prst="rect">
                      <a:avLst/>
                    </a:prstGeom>
                    <a:noFill/>
                  </pic:spPr>
                </pic:pic>
              </a:graphicData>
            </a:graphic>
          </wp:inline>
        </w:drawing>
      </w:r>
    </w:p>
    <w:p w14:paraId="78F88023" w14:textId="7B4E9E81" w:rsidR="009F56CA" w:rsidRPr="00E00086" w:rsidRDefault="00981A36" w:rsidP="00332D68">
      <w:pPr>
        <w:tabs>
          <w:tab w:val="left" w:pos="720"/>
          <w:tab w:val="left" w:pos="900"/>
        </w:tabs>
        <w:rPr>
          <w:rFonts w:ascii="Times New Roman" w:hAnsi="Times New Roman"/>
          <w:color w:val="000000"/>
          <w:szCs w:val="24"/>
          <w:lang w:val="sr-Cyrl-RS"/>
        </w:rPr>
      </w:pPr>
      <w:r w:rsidRPr="00E00086">
        <w:rPr>
          <w:rFonts w:ascii="Times New Roman" w:hAnsi="Times New Roman"/>
          <w:color w:val="000000"/>
          <w:szCs w:val="24"/>
          <w:lang w:val="sr-Cyrl-RS"/>
        </w:rPr>
        <w:tab/>
      </w:r>
    </w:p>
    <w:p w14:paraId="60840C2F" w14:textId="7D15465A" w:rsidR="008828F5" w:rsidRPr="00E00086" w:rsidRDefault="009F56CA" w:rsidP="00332D68">
      <w:pPr>
        <w:tabs>
          <w:tab w:val="left" w:pos="720"/>
          <w:tab w:val="left" w:pos="900"/>
        </w:tabs>
        <w:rPr>
          <w:rFonts w:ascii="Times New Roman" w:hAnsi="Times New Roman"/>
          <w:szCs w:val="24"/>
          <w:lang w:val="sr-Cyrl-RS"/>
        </w:rPr>
      </w:pPr>
      <w:r w:rsidRPr="00E00086">
        <w:rPr>
          <w:rFonts w:ascii="Times New Roman" w:hAnsi="Times New Roman"/>
          <w:color w:val="000000"/>
          <w:szCs w:val="24"/>
          <w:lang w:val="sr-Cyrl-RS"/>
        </w:rPr>
        <w:tab/>
      </w:r>
      <w:r w:rsidR="00CE2A83" w:rsidRPr="00E00086">
        <w:rPr>
          <w:rFonts w:ascii="Times New Roman" w:hAnsi="Times New Roman"/>
          <w:b/>
          <w:bCs/>
          <w:color w:val="000000"/>
          <w:szCs w:val="24"/>
          <w:lang w:val="sr-Cyrl-RS"/>
        </w:rPr>
        <w:t xml:space="preserve">Остали текући расходи </w:t>
      </w:r>
      <w:r w:rsidR="00CE2A83" w:rsidRPr="00E00086">
        <w:rPr>
          <w:rFonts w:ascii="Times New Roman" w:hAnsi="Times New Roman"/>
          <w:color w:val="000000"/>
          <w:szCs w:val="24"/>
          <w:lang w:val="sr-Cyrl-RS"/>
        </w:rPr>
        <w:t xml:space="preserve">планирани су у износу од </w:t>
      </w:r>
      <w:r w:rsidR="00F76AC1" w:rsidRPr="00E00086">
        <w:rPr>
          <w:rFonts w:ascii="Times New Roman" w:hAnsi="Times New Roman"/>
          <w:szCs w:val="24"/>
          <w:lang w:val="sr-Cyrl-RS"/>
        </w:rPr>
        <w:t>53,</w:t>
      </w:r>
      <w:r w:rsidR="00890EFE">
        <w:rPr>
          <w:rFonts w:ascii="Times New Roman" w:hAnsi="Times New Roman"/>
          <w:szCs w:val="24"/>
          <w:lang w:val="sr-Latn-RS"/>
        </w:rPr>
        <w:t>7</w:t>
      </w:r>
      <w:r w:rsidR="008D2D92">
        <w:rPr>
          <w:rFonts w:ascii="Times New Roman" w:hAnsi="Times New Roman"/>
          <w:szCs w:val="24"/>
          <w:lang w:val="sr-Latn-RS"/>
        </w:rPr>
        <w:t>3</w:t>
      </w:r>
      <w:r w:rsidR="00CE2A83" w:rsidRPr="00E00086">
        <w:rPr>
          <w:rFonts w:ascii="Times New Roman" w:hAnsi="Times New Roman"/>
          <w:szCs w:val="24"/>
          <w:lang w:val="sr-Cyrl-RS"/>
        </w:rPr>
        <w:t xml:space="preserve"> млрд динара што представља 2,</w:t>
      </w:r>
      <w:r w:rsidR="00D166E5" w:rsidRPr="00E00086">
        <w:rPr>
          <w:rFonts w:ascii="Times New Roman" w:hAnsi="Times New Roman"/>
          <w:szCs w:val="24"/>
          <w:lang w:val="sr-Cyrl-RS"/>
        </w:rPr>
        <w:t>02</w:t>
      </w:r>
      <w:r w:rsidR="00CE2A83" w:rsidRPr="00E00086">
        <w:rPr>
          <w:rFonts w:ascii="Times New Roman" w:hAnsi="Times New Roman"/>
          <w:szCs w:val="24"/>
          <w:lang w:val="sr-Cyrl-RS"/>
        </w:rPr>
        <w:t>% укупних расх</w:t>
      </w:r>
      <w:r w:rsidR="007059E4" w:rsidRPr="00E00086">
        <w:rPr>
          <w:rFonts w:ascii="Times New Roman" w:hAnsi="Times New Roman"/>
          <w:szCs w:val="24"/>
          <w:lang w:val="sr-Cyrl-RS"/>
        </w:rPr>
        <w:t>ода и издатака. Највећи износ</w:t>
      </w:r>
      <w:r w:rsidR="00CE2A83" w:rsidRPr="00E00086">
        <w:rPr>
          <w:rFonts w:ascii="Times New Roman" w:hAnsi="Times New Roman"/>
          <w:szCs w:val="24"/>
          <w:lang w:val="sr-Cyrl-RS"/>
        </w:rPr>
        <w:t xml:space="preserve"> планиран</w:t>
      </w:r>
      <w:r w:rsidR="007059E4" w:rsidRPr="00E00086">
        <w:rPr>
          <w:rFonts w:ascii="Times New Roman" w:hAnsi="Times New Roman"/>
          <w:szCs w:val="24"/>
          <w:lang w:val="sr-Cyrl-RS"/>
        </w:rPr>
        <w:t xml:space="preserve"> је</w:t>
      </w:r>
      <w:r w:rsidR="00CE2A83" w:rsidRPr="00E00086">
        <w:rPr>
          <w:rFonts w:ascii="Times New Roman" w:hAnsi="Times New Roman"/>
          <w:szCs w:val="24"/>
          <w:lang w:val="sr-Cyrl-RS"/>
        </w:rPr>
        <w:t xml:space="preserve"> за</w:t>
      </w:r>
      <w:r w:rsidR="00CD0111" w:rsidRPr="00E00086">
        <w:rPr>
          <w:rFonts w:ascii="Times New Roman" w:hAnsi="Times New Roman"/>
          <w:szCs w:val="24"/>
          <w:lang w:val="sr-Cyrl-RS"/>
        </w:rPr>
        <w:t>:</w:t>
      </w:r>
      <w:r w:rsidR="00CE2A83" w:rsidRPr="00E00086">
        <w:rPr>
          <w:rFonts w:ascii="Times New Roman" w:hAnsi="Times New Roman"/>
          <w:szCs w:val="24"/>
          <w:lang w:val="sr-Cyrl-RS"/>
        </w:rPr>
        <w:t xml:space="preserve"> </w:t>
      </w:r>
      <w:r w:rsidR="00CE2A83" w:rsidRPr="00E00086">
        <w:rPr>
          <w:rFonts w:ascii="Times New Roman" w:hAnsi="Times New Roman"/>
          <w:bCs/>
          <w:szCs w:val="24"/>
          <w:lang w:val="sr-Cyrl-RS"/>
        </w:rPr>
        <w:t>дотације невладиним организацијама</w:t>
      </w:r>
      <w:r w:rsidR="00CE2A83" w:rsidRPr="00E00086">
        <w:rPr>
          <w:rFonts w:ascii="Times New Roman" w:hAnsi="Times New Roman"/>
          <w:szCs w:val="24"/>
          <w:lang w:val="sr-Cyrl-RS"/>
        </w:rPr>
        <w:t xml:space="preserve"> (финансирање редовног рада политичких субјеката</w:t>
      </w:r>
      <w:r w:rsidR="000B2E1D" w:rsidRPr="00E00086">
        <w:rPr>
          <w:rFonts w:ascii="Times New Roman" w:hAnsi="Times New Roman"/>
          <w:szCs w:val="24"/>
          <w:lang w:val="sr-Cyrl-RS"/>
        </w:rPr>
        <w:t>;</w:t>
      </w:r>
      <w:r w:rsidR="00CE2A83" w:rsidRPr="00E00086">
        <w:rPr>
          <w:rFonts w:ascii="Times New Roman" w:hAnsi="Times New Roman"/>
          <w:szCs w:val="24"/>
          <w:lang w:val="sr-Cyrl-RS"/>
        </w:rPr>
        <w:t xml:space="preserve"> финансирање гранских спортских савеза</w:t>
      </w:r>
      <w:r w:rsidR="000B2E1D" w:rsidRPr="00E00086">
        <w:rPr>
          <w:rFonts w:ascii="Times New Roman" w:hAnsi="Times New Roman"/>
          <w:szCs w:val="24"/>
          <w:lang w:val="sr-Cyrl-RS"/>
        </w:rPr>
        <w:t>;</w:t>
      </w:r>
      <w:r w:rsidR="00CE2A83" w:rsidRPr="00E00086">
        <w:rPr>
          <w:rFonts w:ascii="Calibri" w:hAnsi="Calibri" w:cs="Calibri"/>
          <w:sz w:val="22"/>
          <w:szCs w:val="22"/>
          <w:lang w:val="sr-Cyrl-RS"/>
        </w:rPr>
        <w:t xml:space="preserve"> </w:t>
      </w:r>
      <w:r w:rsidR="00CE2A83" w:rsidRPr="00E00086">
        <w:rPr>
          <w:rFonts w:ascii="Times New Roman" w:hAnsi="Times New Roman"/>
          <w:szCs w:val="24"/>
          <w:lang w:val="sr-Cyrl-RS"/>
        </w:rPr>
        <w:t>материјалн</w:t>
      </w:r>
      <w:r w:rsidR="00D85776" w:rsidRPr="00E00086">
        <w:rPr>
          <w:rFonts w:ascii="Times New Roman" w:hAnsi="Times New Roman"/>
          <w:szCs w:val="24"/>
          <w:lang w:val="sr-Cyrl-RS"/>
        </w:rPr>
        <w:t>у</w:t>
      </w:r>
      <w:r w:rsidR="00CE2A83" w:rsidRPr="00E00086">
        <w:rPr>
          <w:rFonts w:ascii="Times New Roman" w:hAnsi="Times New Roman"/>
          <w:szCs w:val="24"/>
          <w:lang w:val="sr-Cyrl-RS"/>
        </w:rPr>
        <w:t xml:space="preserve"> подршк</w:t>
      </w:r>
      <w:r w:rsidR="00D85776" w:rsidRPr="00E00086">
        <w:rPr>
          <w:rFonts w:ascii="Times New Roman" w:hAnsi="Times New Roman"/>
          <w:szCs w:val="24"/>
          <w:lang w:val="sr-Cyrl-RS"/>
        </w:rPr>
        <w:t>у</w:t>
      </w:r>
      <w:r w:rsidR="00CE2A83" w:rsidRPr="00E00086">
        <w:rPr>
          <w:rFonts w:ascii="Times New Roman" w:hAnsi="Times New Roman"/>
          <w:szCs w:val="24"/>
          <w:lang w:val="sr-Cyrl-RS"/>
        </w:rPr>
        <w:t xml:space="preserve"> раду правосудних органа</w:t>
      </w:r>
      <w:r w:rsidR="000B2E1D" w:rsidRPr="00E00086">
        <w:rPr>
          <w:rFonts w:ascii="Times New Roman" w:hAnsi="Times New Roman"/>
          <w:szCs w:val="24"/>
          <w:lang w:val="sr-Cyrl-RS"/>
        </w:rPr>
        <w:t>;</w:t>
      </w:r>
      <w:r w:rsidR="00CE2A83" w:rsidRPr="00E00086">
        <w:rPr>
          <w:rFonts w:ascii="Calibri" w:hAnsi="Calibri" w:cs="Calibri"/>
          <w:sz w:val="22"/>
          <w:szCs w:val="22"/>
          <w:lang w:val="sr-Cyrl-RS"/>
        </w:rPr>
        <w:t xml:space="preserve"> </w:t>
      </w:r>
      <w:r w:rsidR="00CE2A83" w:rsidRPr="00E00086">
        <w:rPr>
          <w:rFonts w:ascii="Times New Roman" w:hAnsi="Times New Roman"/>
          <w:szCs w:val="24"/>
          <w:lang w:val="sr-Cyrl-RS"/>
        </w:rPr>
        <w:t>унапређење положаја националних мањина</w:t>
      </w:r>
      <w:r w:rsidR="000B2E1D" w:rsidRPr="00E00086">
        <w:rPr>
          <w:rFonts w:ascii="Times New Roman" w:hAnsi="Times New Roman"/>
          <w:szCs w:val="24"/>
          <w:lang w:val="sr-Cyrl-RS"/>
        </w:rPr>
        <w:t>;</w:t>
      </w:r>
      <w:r w:rsidR="00CE2A83" w:rsidRPr="00E00086">
        <w:rPr>
          <w:rFonts w:ascii="Calibri" w:hAnsi="Calibri" w:cs="Calibri"/>
          <w:sz w:val="22"/>
          <w:szCs w:val="22"/>
          <w:lang w:val="sr-Cyrl-RS"/>
        </w:rPr>
        <w:t xml:space="preserve"> </w:t>
      </w:r>
      <w:r w:rsidR="00CE2A83" w:rsidRPr="00E00086">
        <w:rPr>
          <w:rFonts w:ascii="Times New Roman" w:hAnsi="Times New Roman"/>
          <w:szCs w:val="24"/>
          <w:lang w:val="sr-Cyrl-RS"/>
        </w:rPr>
        <w:t>подршк</w:t>
      </w:r>
      <w:r w:rsidR="00D85776" w:rsidRPr="00E00086">
        <w:rPr>
          <w:rFonts w:ascii="Times New Roman" w:hAnsi="Times New Roman"/>
          <w:szCs w:val="24"/>
          <w:lang w:val="sr-Cyrl-RS"/>
        </w:rPr>
        <w:t>у</w:t>
      </w:r>
      <w:r w:rsidR="00CE2A83" w:rsidRPr="00E00086">
        <w:rPr>
          <w:rFonts w:ascii="Times New Roman" w:hAnsi="Times New Roman"/>
          <w:szCs w:val="24"/>
          <w:lang w:val="sr-Cyrl-RS"/>
        </w:rPr>
        <w:t xml:space="preserve"> удружењима и локалним заједницама</w:t>
      </w:r>
      <w:r w:rsidR="00A13608" w:rsidRPr="00E00086">
        <w:rPr>
          <w:rFonts w:ascii="Times New Roman" w:hAnsi="Times New Roman"/>
          <w:szCs w:val="24"/>
          <w:lang w:val="sr-Cyrl-RS"/>
        </w:rPr>
        <w:t xml:space="preserve"> </w:t>
      </w:r>
      <w:r w:rsidR="00CE2A83" w:rsidRPr="00E00086">
        <w:rPr>
          <w:rFonts w:ascii="Times New Roman" w:hAnsi="Times New Roman"/>
          <w:szCs w:val="24"/>
          <w:lang w:val="sr-Cyrl-RS"/>
        </w:rPr>
        <w:t>и др</w:t>
      </w:r>
      <w:r w:rsidR="005A171E" w:rsidRPr="00E00086">
        <w:rPr>
          <w:rFonts w:ascii="Times New Roman" w:hAnsi="Times New Roman"/>
          <w:szCs w:val="24"/>
          <w:lang w:val="sr-Cyrl-RS"/>
        </w:rPr>
        <w:t>.</w:t>
      </w:r>
      <w:r w:rsidR="00CE2A83" w:rsidRPr="00E00086">
        <w:rPr>
          <w:rFonts w:ascii="Times New Roman" w:hAnsi="Times New Roman"/>
          <w:szCs w:val="24"/>
          <w:lang w:val="sr-Cyrl-RS"/>
        </w:rPr>
        <w:t>)</w:t>
      </w:r>
      <w:r w:rsidR="00BD0701" w:rsidRPr="00E00086">
        <w:rPr>
          <w:rFonts w:ascii="Times New Roman" w:hAnsi="Times New Roman"/>
          <w:szCs w:val="24"/>
          <w:lang w:val="sr-Cyrl-RS"/>
        </w:rPr>
        <w:t>;</w:t>
      </w:r>
      <w:r w:rsidR="00CE2A83" w:rsidRPr="00E00086">
        <w:rPr>
          <w:rFonts w:ascii="Times New Roman" w:hAnsi="Times New Roman"/>
          <w:szCs w:val="24"/>
          <w:lang w:val="sr-Cyrl-RS"/>
        </w:rPr>
        <w:t xml:space="preserve"> п</w:t>
      </w:r>
      <w:r w:rsidR="00CE2A83" w:rsidRPr="00E00086">
        <w:rPr>
          <w:rFonts w:ascii="Times New Roman" w:hAnsi="Times New Roman"/>
          <w:bCs/>
          <w:szCs w:val="24"/>
          <w:lang w:val="sr-Cyrl-RS"/>
        </w:rPr>
        <w:t>орезе, обавезне таксе, казне, пенале и камате</w:t>
      </w:r>
      <w:r w:rsidR="00CE2A83" w:rsidRPr="00E00086">
        <w:rPr>
          <w:rFonts w:ascii="Times New Roman" w:hAnsi="Times New Roman"/>
          <w:szCs w:val="24"/>
          <w:lang w:val="sr-Cyrl-RS"/>
        </w:rPr>
        <w:t xml:space="preserve">; </w:t>
      </w:r>
      <w:r w:rsidR="00CE2A83" w:rsidRPr="00E00086">
        <w:rPr>
          <w:rFonts w:ascii="Times New Roman" w:hAnsi="Times New Roman"/>
          <w:bCs/>
          <w:szCs w:val="24"/>
          <w:lang w:val="sr-Cyrl-RS"/>
        </w:rPr>
        <w:t>новчане казне и пенале по решењу судова</w:t>
      </w:r>
      <w:r w:rsidR="00CE2A83" w:rsidRPr="00E00086">
        <w:rPr>
          <w:rFonts w:ascii="Times New Roman" w:hAnsi="Times New Roman"/>
          <w:szCs w:val="24"/>
          <w:lang w:val="sr-Cyrl-RS"/>
        </w:rPr>
        <w:t xml:space="preserve"> (извршење судских поступака, заштита права у поступцима пред домаћим </w:t>
      </w:r>
      <w:r w:rsidR="00E93ABE" w:rsidRPr="00E00086">
        <w:rPr>
          <w:rFonts w:ascii="Times New Roman" w:hAnsi="Times New Roman"/>
          <w:szCs w:val="24"/>
          <w:lang w:val="sr-Cyrl-RS"/>
        </w:rPr>
        <w:t xml:space="preserve">и страним </w:t>
      </w:r>
      <w:r w:rsidR="00CE2A83" w:rsidRPr="00E00086">
        <w:rPr>
          <w:rFonts w:ascii="Times New Roman" w:hAnsi="Times New Roman"/>
          <w:szCs w:val="24"/>
          <w:lang w:val="sr-Cyrl-RS"/>
        </w:rPr>
        <w:t xml:space="preserve">судовима и др.); </w:t>
      </w:r>
      <w:r w:rsidR="00CE2A83" w:rsidRPr="00E00086">
        <w:rPr>
          <w:rFonts w:ascii="Times New Roman" w:hAnsi="Times New Roman"/>
          <w:bCs/>
          <w:szCs w:val="24"/>
          <w:lang w:val="sr-Cyrl-RS"/>
        </w:rPr>
        <w:t>накнаду штете за повреде или штету нанету од стране државних органа</w:t>
      </w:r>
      <w:r w:rsidR="00CE2A83" w:rsidRPr="00E00086">
        <w:rPr>
          <w:rFonts w:ascii="Times New Roman" w:hAnsi="Times New Roman"/>
          <w:b/>
          <w:szCs w:val="24"/>
          <w:lang w:val="sr-Cyrl-RS"/>
        </w:rPr>
        <w:t xml:space="preserve"> </w:t>
      </w:r>
      <w:r w:rsidR="00CE2A83" w:rsidRPr="00E00086">
        <w:rPr>
          <w:rFonts w:ascii="Times New Roman" w:hAnsi="Times New Roman"/>
          <w:szCs w:val="24"/>
          <w:lang w:val="sr-Cyrl-RS"/>
        </w:rPr>
        <w:t>(враћање одузете имовине и обештећење за одузету имовину</w:t>
      </w:r>
      <w:r w:rsidR="00A13608" w:rsidRPr="00E00086">
        <w:rPr>
          <w:rFonts w:ascii="Times New Roman" w:hAnsi="Times New Roman"/>
          <w:szCs w:val="24"/>
          <w:lang w:val="sr-Cyrl-RS"/>
        </w:rPr>
        <w:t xml:space="preserve">, </w:t>
      </w:r>
      <w:r w:rsidR="00FC5015" w:rsidRPr="00E00086">
        <w:rPr>
          <w:rFonts w:ascii="Times New Roman" w:hAnsi="Times New Roman"/>
          <w:szCs w:val="24"/>
          <w:lang w:val="sr-Cyrl-RS"/>
        </w:rPr>
        <w:t xml:space="preserve">интервенцијска средства за потребе спровођења ИПА програма; </w:t>
      </w:r>
      <w:r w:rsidR="007B480D" w:rsidRPr="00E00086">
        <w:rPr>
          <w:rFonts w:ascii="Times New Roman" w:hAnsi="Times New Roman"/>
          <w:szCs w:val="24"/>
          <w:lang w:val="sr-Cyrl-RS"/>
        </w:rPr>
        <w:t xml:space="preserve">спровођење судских поступака; </w:t>
      </w:r>
      <w:r w:rsidR="00A13608" w:rsidRPr="00E00086">
        <w:rPr>
          <w:rFonts w:ascii="Times New Roman" w:hAnsi="Times New Roman"/>
          <w:szCs w:val="24"/>
          <w:lang w:val="sr-Cyrl-RS"/>
        </w:rPr>
        <w:t>функционисање МО и ВС</w:t>
      </w:r>
      <w:r w:rsidR="00E76A98" w:rsidRPr="00E00086">
        <w:rPr>
          <w:rFonts w:ascii="Times New Roman" w:hAnsi="Times New Roman"/>
          <w:szCs w:val="24"/>
          <w:lang w:val="sr-Cyrl-RS"/>
        </w:rPr>
        <w:t>)</w:t>
      </w:r>
      <w:r w:rsidR="00E93ABE" w:rsidRPr="00E00086">
        <w:rPr>
          <w:rFonts w:ascii="Times New Roman" w:hAnsi="Times New Roman"/>
          <w:szCs w:val="24"/>
          <w:lang w:val="sr-Cyrl-RS"/>
        </w:rPr>
        <w:t xml:space="preserve"> </w:t>
      </w:r>
      <w:r w:rsidR="008B38AA" w:rsidRPr="00E00086">
        <w:rPr>
          <w:rFonts w:ascii="Times New Roman" w:hAnsi="Times New Roman"/>
          <w:szCs w:val="24"/>
          <w:lang w:val="sr-Cyrl-RS"/>
        </w:rPr>
        <w:t>и др.</w:t>
      </w:r>
    </w:p>
    <w:p w14:paraId="6FD8E43B" w14:textId="1A037C45" w:rsidR="00FC5F3D" w:rsidRPr="007E529C" w:rsidRDefault="00FC5F3D" w:rsidP="00C74213">
      <w:pPr>
        <w:ind w:firstLine="630"/>
        <w:rPr>
          <w:rFonts w:ascii="Calibri" w:hAnsi="Calibri"/>
          <w:sz w:val="22"/>
          <w:lang w:val="en-US"/>
        </w:rPr>
      </w:pPr>
      <w:r w:rsidRPr="00E00086">
        <w:rPr>
          <w:rFonts w:ascii="Times New Roman" w:hAnsi="Times New Roman"/>
          <w:b/>
          <w:bCs/>
          <w:color w:val="000000"/>
          <w:lang w:val="sr-Cyrl-RS"/>
        </w:rPr>
        <w:t>Издаци за нефинансијску имовину</w:t>
      </w:r>
      <w:r w:rsidRPr="00E00086">
        <w:rPr>
          <w:rFonts w:ascii="Times New Roman" w:hAnsi="Times New Roman"/>
          <w:bCs/>
          <w:lang w:val="sr-Cyrl-RS"/>
        </w:rPr>
        <w:t xml:space="preserve"> планирани су у износу од </w:t>
      </w:r>
      <w:r w:rsidR="00581BD6">
        <w:rPr>
          <w:rFonts w:ascii="Times New Roman" w:hAnsi="Times New Roman"/>
          <w:bCs/>
          <w:lang w:val="sr-Latn-RS"/>
        </w:rPr>
        <w:t>612,</w:t>
      </w:r>
      <w:r w:rsidR="005649DF">
        <w:rPr>
          <w:rFonts w:ascii="Times New Roman" w:hAnsi="Times New Roman"/>
          <w:bCs/>
          <w:lang w:val="sr-Latn-RS"/>
        </w:rPr>
        <w:t xml:space="preserve">59 </w:t>
      </w:r>
      <w:r w:rsidRPr="00E00086">
        <w:rPr>
          <w:rFonts w:ascii="Times New Roman" w:eastAsia="Calibri" w:hAnsi="Times New Roman"/>
          <w:bCs/>
          <w:lang w:val="sr-Cyrl-RS"/>
        </w:rPr>
        <w:t>млрд динара</w:t>
      </w:r>
      <w:r w:rsidRPr="00E00086">
        <w:rPr>
          <w:rFonts w:ascii="Times New Roman" w:hAnsi="Times New Roman"/>
          <w:color w:val="000000"/>
          <w:lang w:val="sr-Cyrl-RS"/>
        </w:rPr>
        <w:t xml:space="preserve"> </w:t>
      </w:r>
      <w:r w:rsidR="00782FB7" w:rsidRPr="00F61DD8">
        <w:rPr>
          <w:rFonts w:ascii="Times New Roman" w:hAnsi="Times New Roman"/>
          <w:szCs w:val="24"/>
          <w:lang w:val="sr-Cyrl-RS"/>
        </w:rPr>
        <w:t>што представља</w:t>
      </w:r>
      <w:r w:rsidR="00782FB7" w:rsidRPr="00F61DD8">
        <w:rPr>
          <w:rFonts w:ascii="Times New Roman" w:eastAsia="Calibri" w:hAnsi="Times New Roman"/>
          <w:bCs/>
          <w:lang w:val="sr-Cyrl-RS"/>
        </w:rPr>
        <w:t xml:space="preserve"> </w:t>
      </w:r>
      <w:r w:rsidR="007714E4" w:rsidRPr="00F61DD8">
        <w:rPr>
          <w:rFonts w:ascii="Times New Roman" w:hAnsi="Times New Roman"/>
          <w:szCs w:val="24"/>
          <w:lang w:val="sr-Cyrl-RS"/>
        </w:rPr>
        <w:t>23,0</w:t>
      </w:r>
      <w:r w:rsidR="005649DF">
        <w:rPr>
          <w:rFonts w:ascii="Times New Roman" w:hAnsi="Times New Roman"/>
          <w:szCs w:val="24"/>
          <w:lang w:val="sr-Latn-RS"/>
        </w:rPr>
        <w:t>3</w:t>
      </w:r>
      <w:r w:rsidR="00782FB7" w:rsidRPr="00F61DD8">
        <w:rPr>
          <w:rFonts w:ascii="Times New Roman" w:hAnsi="Times New Roman"/>
          <w:szCs w:val="24"/>
          <w:lang w:val="sr-Cyrl-RS"/>
        </w:rPr>
        <w:t>% укупних расхода и издатака</w:t>
      </w:r>
      <w:r w:rsidR="00782FB7" w:rsidRPr="00F61DD8">
        <w:rPr>
          <w:rFonts w:ascii="Times New Roman" w:eastAsia="Calibri" w:hAnsi="Times New Roman"/>
          <w:bCs/>
          <w:lang w:val="sr-Cyrl-RS"/>
        </w:rPr>
        <w:t xml:space="preserve">. </w:t>
      </w:r>
      <w:r w:rsidRPr="00F61DD8">
        <w:rPr>
          <w:rFonts w:ascii="Times New Roman" w:eastAsia="Calibri" w:hAnsi="Times New Roman"/>
          <w:bCs/>
          <w:lang w:val="sr-Cyrl-RS"/>
        </w:rPr>
        <w:t>Значајнија средства у 2025. години обезбеђена су за</w:t>
      </w:r>
      <w:r w:rsidRPr="00F61DD8">
        <w:rPr>
          <w:rFonts w:ascii="Times New Roman" w:hAnsi="Times New Roman"/>
          <w:lang w:val="sr-Cyrl-RS"/>
        </w:rPr>
        <w:t xml:space="preserve">: </w:t>
      </w:r>
      <w:r w:rsidR="00A13F12" w:rsidRPr="00F61DD8">
        <w:rPr>
          <w:rFonts w:ascii="Times New Roman" w:hAnsi="Times New Roman"/>
          <w:lang w:val="sr-Cyrl-RS"/>
        </w:rPr>
        <w:t>А</w:t>
      </w:r>
      <w:r w:rsidRPr="00F61DD8">
        <w:rPr>
          <w:rFonts w:ascii="Times New Roman" w:hAnsi="Times New Roman"/>
          <w:lang w:val="sr-Cyrl-RS"/>
        </w:rPr>
        <w:t>вио</w:t>
      </w:r>
      <w:r w:rsidR="00445305" w:rsidRPr="00F61DD8">
        <w:rPr>
          <w:rFonts w:ascii="Times New Roman" w:hAnsi="Times New Roman"/>
          <w:lang w:val="sr-Cyrl-RS"/>
        </w:rPr>
        <w:t>-</w:t>
      </w:r>
      <w:r w:rsidRPr="00F61DD8">
        <w:rPr>
          <w:rFonts w:ascii="Times New Roman" w:hAnsi="Times New Roman"/>
          <w:lang w:val="sr-Cyrl-RS"/>
        </w:rPr>
        <w:t xml:space="preserve">службу Владе у циљу завршетка изградње хангара и набавке </w:t>
      </w:r>
      <w:r w:rsidR="00283269" w:rsidRPr="00F61DD8">
        <w:rPr>
          <w:rFonts w:ascii="Times New Roman" w:hAnsi="Times New Roman"/>
          <w:lang w:val="sr-Cyrl-RS"/>
        </w:rPr>
        <w:t>опреме</w:t>
      </w:r>
      <w:r w:rsidRPr="00F61DD8">
        <w:rPr>
          <w:rFonts w:ascii="Times New Roman" w:eastAsia="Calibri" w:hAnsi="Times New Roman"/>
          <w:bCs/>
          <w:lang w:val="sr-Cyrl-RS"/>
        </w:rPr>
        <w:t>;</w:t>
      </w:r>
      <w:r w:rsidRPr="00F61DD8">
        <w:rPr>
          <w:rFonts w:ascii="Times New Roman" w:hAnsi="Times New Roman"/>
          <w:lang w:val="sr-Cyrl-RS"/>
        </w:rPr>
        <w:t xml:space="preserve"> изградњу Националног фудбалског стадиона са пратећим садржајима; </w:t>
      </w:r>
      <w:r w:rsidRPr="00F61DD8">
        <w:rPr>
          <w:rFonts w:ascii="Times New Roman" w:eastAsia="Calibri" w:hAnsi="Times New Roman"/>
          <w:bCs/>
          <w:lang w:val="sr-Cyrl-RS"/>
        </w:rPr>
        <w:t>EXPO Београд 2027; тунел од Карађорђеве улице</w:t>
      </w:r>
      <w:r w:rsidRPr="00E00086">
        <w:rPr>
          <w:rFonts w:ascii="Times New Roman" w:eastAsia="Calibri" w:hAnsi="Times New Roman"/>
          <w:bCs/>
          <w:lang w:val="sr-Cyrl-RS"/>
        </w:rPr>
        <w:t xml:space="preserve"> до Дунавске падине; Војску Србије; брзу саобраћајницу Iб реда Нови Сад-Рума;</w:t>
      </w:r>
      <w:r w:rsidR="007E529C">
        <w:rPr>
          <w:rFonts w:ascii="Times New Roman" w:eastAsia="Calibri" w:hAnsi="Times New Roman"/>
          <w:bCs/>
          <w:lang w:val="sr-Latn-RS"/>
        </w:rPr>
        <w:t xml:space="preserve"> </w:t>
      </w:r>
      <w:r w:rsidRPr="00E00086">
        <w:rPr>
          <w:rFonts w:ascii="Times New Roman" w:eastAsia="Calibri" w:hAnsi="Times New Roman"/>
          <w:bCs/>
          <w:lang w:val="sr-Cyrl-RS"/>
        </w:rPr>
        <w:t>Пројекат мађарско-српске железнице; реконструкцију железничке пруге Ниш</w:t>
      </w:r>
      <w:r w:rsidR="00A13F12" w:rsidRPr="00E00086">
        <w:rPr>
          <w:rFonts w:ascii="Times New Roman" w:eastAsia="Calibri" w:hAnsi="Times New Roman"/>
          <w:bCs/>
          <w:lang w:val="sr-Cyrl-RS"/>
        </w:rPr>
        <w:t>-</w:t>
      </w:r>
      <w:r w:rsidRPr="00E00086">
        <w:rPr>
          <w:rFonts w:ascii="Times New Roman" w:eastAsia="Calibri" w:hAnsi="Times New Roman"/>
          <w:bCs/>
          <w:lang w:val="sr-Cyrl-RS"/>
        </w:rPr>
        <w:t>Димитровград; изградњу аутопута Е-763, деоница: Прељина</w:t>
      </w:r>
      <w:r w:rsidR="00A13F12" w:rsidRPr="00E00086">
        <w:rPr>
          <w:rFonts w:ascii="Times New Roman" w:eastAsia="Calibri" w:hAnsi="Times New Roman"/>
          <w:bCs/>
          <w:lang w:val="sr-Cyrl-RS"/>
        </w:rPr>
        <w:t>-</w:t>
      </w:r>
      <w:r w:rsidRPr="00E00086">
        <w:rPr>
          <w:rFonts w:ascii="Times New Roman" w:eastAsia="Calibri" w:hAnsi="Times New Roman"/>
          <w:bCs/>
          <w:lang w:val="sr-Cyrl-RS"/>
        </w:rPr>
        <w:t>Пожега; изградњу аутопута Е-761, деоница: Појате</w:t>
      </w:r>
      <w:r w:rsidR="00A13F12" w:rsidRPr="00E00086">
        <w:rPr>
          <w:rFonts w:ascii="Times New Roman" w:eastAsia="Calibri" w:hAnsi="Times New Roman"/>
          <w:bCs/>
          <w:lang w:val="sr-Cyrl-RS"/>
        </w:rPr>
        <w:t>-</w:t>
      </w:r>
      <w:r w:rsidRPr="00E00086">
        <w:rPr>
          <w:rFonts w:ascii="Times New Roman" w:eastAsia="Calibri" w:hAnsi="Times New Roman"/>
          <w:bCs/>
          <w:lang w:val="sr-Cyrl-RS"/>
        </w:rPr>
        <w:t>Прељина; изградњу аутопута Е-761 Београд-Сарајево; изградњу саобраћајнице Рума-Шабац</w:t>
      </w:r>
      <w:r w:rsidR="00A13F12" w:rsidRPr="00E00086">
        <w:rPr>
          <w:rFonts w:ascii="Times New Roman" w:eastAsia="Calibri" w:hAnsi="Times New Roman"/>
          <w:bCs/>
          <w:lang w:val="sr-Cyrl-RS"/>
        </w:rPr>
        <w:t>-</w:t>
      </w:r>
      <w:r w:rsidRPr="00E00086">
        <w:rPr>
          <w:rFonts w:ascii="Times New Roman" w:eastAsia="Calibri" w:hAnsi="Times New Roman"/>
          <w:bCs/>
          <w:lang w:val="sr-Cyrl-RS"/>
        </w:rPr>
        <w:t>Лозница; изградњу аутопута Београд</w:t>
      </w:r>
      <w:r w:rsidR="00A13F12" w:rsidRPr="00E00086">
        <w:rPr>
          <w:rFonts w:ascii="Times New Roman" w:eastAsia="Calibri" w:hAnsi="Times New Roman"/>
          <w:bCs/>
          <w:lang w:val="sr-Cyrl-RS"/>
        </w:rPr>
        <w:t>-</w:t>
      </w:r>
      <w:r w:rsidRPr="00E00086">
        <w:rPr>
          <w:rFonts w:ascii="Times New Roman" w:eastAsia="Calibri" w:hAnsi="Times New Roman"/>
          <w:bCs/>
          <w:lang w:val="sr-Cyrl-RS"/>
        </w:rPr>
        <w:t>Зрењанин; изградња брзе саобраћајнице Иверак-Лајковац; Пројекат изградње комуналне (канализационе) инфраструктуре и инфраструктуре за одлагање комуналног чврстог отпада у Републици Србији; изградњу београдског метроа; изградњу северне обилазнице око Крагујевца; брзу саобраћајницу петља Пожаревац</w:t>
      </w:r>
      <w:r w:rsidR="00A13F12" w:rsidRPr="00E00086">
        <w:rPr>
          <w:rFonts w:ascii="Times New Roman" w:eastAsia="Calibri" w:hAnsi="Times New Roman"/>
          <w:bCs/>
          <w:lang w:val="sr-Cyrl-RS"/>
        </w:rPr>
        <w:t>-</w:t>
      </w:r>
      <w:r w:rsidRPr="00E00086">
        <w:rPr>
          <w:rFonts w:ascii="Times New Roman" w:eastAsia="Calibri" w:hAnsi="Times New Roman"/>
          <w:bCs/>
          <w:lang w:val="sr-Cyrl-RS"/>
        </w:rPr>
        <w:t>Голубац; изградњу пруге између Земун поља и Националног стадиона; модернизацију инфраструктуре основних школа; формирање и одржавање обавезних резерви нафте, деривата нафте и природног гаса; обнову и изградњу објеката јавне намене у области здравства; обнову и изградњу објеката јавне намене у области просвете и науке</w:t>
      </w:r>
      <w:r w:rsidR="007E529C">
        <w:rPr>
          <w:rFonts w:ascii="Times New Roman" w:eastAsia="Calibri" w:hAnsi="Times New Roman"/>
          <w:bCs/>
          <w:lang w:val="sr-Latn-RS"/>
        </w:rPr>
        <w:t xml:space="preserve">, </w:t>
      </w:r>
      <w:r w:rsidR="007E529C" w:rsidRPr="007E529C">
        <w:rPr>
          <w:rFonts w:ascii="Times New Roman" w:hAnsi="Times New Roman"/>
          <w:lang w:val="sr-Cyrl-RS"/>
        </w:rPr>
        <w:t>и</w:t>
      </w:r>
      <w:r w:rsidR="007E529C" w:rsidRPr="007E529C">
        <w:rPr>
          <w:rFonts w:ascii="Times New Roman" w:hAnsi="Times New Roman"/>
        </w:rPr>
        <w:t>мплементац</w:t>
      </w:r>
      <w:r w:rsidR="007E529C">
        <w:t>ија електронских регистара органа и организација јавне управе и људских ресурса у систему јавне управе</w:t>
      </w:r>
      <w:r w:rsidRPr="00E00086">
        <w:rPr>
          <w:rFonts w:ascii="Times New Roman" w:eastAsia="Calibri" w:hAnsi="Times New Roman"/>
          <w:bCs/>
          <w:lang w:val="sr-Cyrl-RS"/>
        </w:rPr>
        <w:t xml:space="preserve"> и др.</w:t>
      </w:r>
    </w:p>
    <w:p w14:paraId="79F6951C" w14:textId="77777777" w:rsidR="00FC5F3D" w:rsidRPr="00E00086" w:rsidRDefault="00FC5F3D" w:rsidP="00FC5F3D">
      <w:pPr>
        <w:ind w:firstLine="630"/>
        <w:rPr>
          <w:rFonts w:ascii="Times New Roman" w:hAnsi="Times New Roman"/>
          <w:lang w:val="sr-Cyrl-RS"/>
        </w:rPr>
      </w:pPr>
    </w:p>
    <w:p w14:paraId="73D324B1" w14:textId="05C2C3E7" w:rsidR="00FC5F3D" w:rsidRPr="00E00086" w:rsidRDefault="006A2E29" w:rsidP="00FC5F3D">
      <w:pPr>
        <w:ind w:firstLine="630"/>
        <w:rPr>
          <w:rFonts w:ascii="Times New Roman" w:hAnsi="Times New Roman"/>
          <w:lang w:val="sr-Cyrl-RS"/>
        </w:rPr>
      </w:pPr>
      <w:r>
        <w:rPr>
          <w:noProof/>
        </w:rPr>
        <w:lastRenderedPageBreak/>
        <w:drawing>
          <wp:inline distT="0" distB="0" distL="0" distR="0" wp14:anchorId="1BE220D4" wp14:editId="3C19DF69">
            <wp:extent cx="5294127" cy="3152775"/>
            <wp:effectExtent l="0" t="0" r="1905" b="0"/>
            <wp:docPr id="18169900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6965" cy="3166375"/>
                    </a:xfrm>
                    <a:prstGeom prst="rect">
                      <a:avLst/>
                    </a:prstGeom>
                    <a:noFill/>
                  </pic:spPr>
                </pic:pic>
              </a:graphicData>
            </a:graphic>
          </wp:inline>
        </w:drawing>
      </w:r>
    </w:p>
    <w:p w14:paraId="20EF3DBE" w14:textId="6A5B92B5" w:rsidR="00F26D4C" w:rsidRDefault="00F26D4C" w:rsidP="00AE772C">
      <w:pPr>
        <w:spacing w:after="160" w:line="252" w:lineRule="auto"/>
        <w:contextualSpacing/>
        <w:rPr>
          <w:rFonts w:ascii="Times New Roman" w:hAnsi="Times New Roman"/>
          <w:b/>
          <w:bCs/>
          <w:color w:val="000000"/>
          <w:lang w:val="sr-Latn-RS"/>
        </w:rPr>
      </w:pPr>
    </w:p>
    <w:p w14:paraId="24C2FE2D" w14:textId="7C92A5CA" w:rsidR="00CE2A83" w:rsidRPr="00E00086" w:rsidRDefault="00055153" w:rsidP="005954DE">
      <w:pPr>
        <w:spacing w:after="160" w:line="252" w:lineRule="auto"/>
        <w:ind w:firstLine="720"/>
        <w:contextualSpacing/>
        <w:rPr>
          <w:rFonts w:ascii="Times New Roman" w:hAnsi="Times New Roman"/>
          <w:szCs w:val="24"/>
          <w:lang w:val="sr-Cyrl-RS"/>
        </w:rPr>
      </w:pPr>
      <w:r w:rsidRPr="00E00086">
        <w:rPr>
          <w:rFonts w:ascii="Times New Roman" w:hAnsi="Times New Roman"/>
          <w:b/>
          <w:bCs/>
          <w:color w:val="000000"/>
          <w:lang w:val="sr-Cyrl-RS"/>
        </w:rPr>
        <w:t xml:space="preserve">Издаци за отплату главнице (у циљу спровођења јавних политика) </w:t>
      </w:r>
      <w:r w:rsidRPr="00E00086">
        <w:rPr>
          <w:rFonts w:ascii="Times New Roman" w:hAnsi="Times New Roman"/>
          <w:color w:val="000000"/>
          <w:szCs w:val="24"/>
          <w:lang w:val="sr-Cyrl-RS"/>
        </w:rPr>
        <w:t xml:space="preserve">планирани су у износу од </w:t>
      </w:r>
      <w:r w:rsidR="007B3C7A" w:rsidRPr="00E00086">
        <w:rPr>
          <w:rFonts w:ascii="Times New Roman" w:hAnsi="Times New Roman"/>
          <w:szCs w:val="24"/>
          <w:lang w:val="sr-Cyrl-RS"/>
        </w:rPr>
        <w:t>22,05</w:t>
      </w:r>
      <w:r w:rsidRPr="00E00086">
        <w:rPr>
          <w:rFonts w:ascii="Times New Roman" w:hAnsi="Times New Roman"/>
          <w:szCs w:val="24"/>
          <w:lang w:val="sr-Cyrl-RS"/>
        </w:rPr>
        <w:t xml:space="preserve"> млрд динара што представља </w:t>
      </w:r>
      <w:r w:rsidR="002D5F11" w:rsidRPr="00E00086">
        <w:rPr>
          <w:rFonts w:ascii="Times New Roman" w:hAnsi="Times New Roman"/>
          <w:szCs w:val="24"/>
          <w:lang w:val="sr-Cyrl-RS"/>
        </w:rPr>
        <w:t>0,83</w:t>
      </w:r>
      <w:r w:rsidR="00512FFC" w:rsidRPr="00E00086">
        <w:rPr>
          <w:rFonts w:ascii="Times New Roman" w:hAnsi="Times New Roman"/>
          <w:szCs w:val="24"/>
          <w:lang w:val="sr-Cyrl-RS"/>
        </w:rPr>
        <w:t>%</w:t>
      </w:r>
      <w:r w:rsidRPr="00E00086">
        <w:rPr>
          <w:rFonts w:ascii="Times New Roman" w:hAnsi="Times New Roman"/>
          <w:szCs w:val="24"/>
          <w:lang w:val="sr-Cyrl-RS"/>
        </w:rPr>
        <w:t xml:space="preserve"> укупних расхода и издатака</w:t>
      </w:r>
      <w:r w:rsidR="004A1DE2" w:rsidRPr="00E00086">
        <w:rPr>
          <w:rFonts w:ascii="Times New Roman" w:hAnsi="Times New Roman"/>
          <w:szCs w:val="24"/>
          <w:lang w:val="sr-Cyrl-RS"/>
        </w:rPr>
        <w:t>. Средства су планирана за плаћања по гаранцијама</w:t>
      </w:r>
      <w:r w:rsidR="00A640B2" w:rsidRPr="00E00086">
        <w:rPr>
          <w:rFonts w:ascii="Times New Roman" w:hAnsi="Times New Roman"/>
          <w:szCs w:val="24"/>
          <w:lang w:val="sr-Cyrl-RS"/>
        </w:rPr>
        <w:t>.</w:t>
      </w:r>
    </w:p>
    <w:p w14:paraId="72A825CB" w14:textId="6ECAA578" w:rsidR="0022147E" w:rsidRPr="00E00086" w:rsidRDefault="00CE2A83" w:rsidP="003617CA">
      <w:pPr>
        <w:ind w:firstLine="720"/>
        <w:rPr>
          <w:rFonts w:ascii="Calibri" w:hAnsi="Calibri" w:cs="Calibri"/>
          <w:color w:val="000000"/>
          <w:sz w:val="22"/>
          <w:szCs w:val="22"/>
          <w:lang w:val="sr-Cyrl-RS"/>
        </w:rPr>
      </w:pPr>
      <w:r w:rsidRPr="00E00086">
        <w:rPr>
          <w:rFonts w:ascii="Times New Roman" w:hAnsi="Times New Roman"/>
          <w:b/>
          <w:bCs/>
          <w:color w:val="000000"/>
          <w:lang w:val="sr-Cyrl-RS"/>
        </w:rPr>
        <w:t>Издаци за набавку финансијске имовине (у циљу спровођења јавних политика)</w:t>
      </w:r>
      <w:r w:rsidRPr="00E00086">
        <w:rPr>
          <w:rFonts w:ascii="Times New Roman" w:hAnsi="Times New Roman"/>
          <w:b/>
          <w:bCs/>
          <w:color w:val="000000"/>
          <w:szCs w:val="24"/>
          <w:lang w:val="sr-Cyrl-RS"/>
        </w:rPr>
        <w:t xml:space="preserve"> </w:t>
      </w:r>
      <w:r w:rsidRPr="00F61DD8">
        <w:rPr>
          <w:rFonts w:ascii="Times New Roman" w:hAnsi="Times New Roman"/>
          <w:color w:val="000000"/>
          <w:szCs w:val="24"/>
          <w:lang w:val="sr-Cyrl-RS"/>
        </w:rPr>
        <w:t xml:space="preserve">планирани су у износу од </w:t>
      </w:r>
      <w:r w:rsidR="000B6492" w:rsidRPr="00F61DD8">
        <w:rPr>
          <w:rFonts w:ascii="Times New Roman" w:hAnsi="Times New Roman"/>
          <w:szCs w:val="24"/>
          <w:lang w:val="sr-Cyrl-RS"/>
        </w:rPr>
        <w:t>23,45</w:t>
      </w:r>
      <w:r w:rsidR="0061597A" w:rsidRPr="00F61DD8">
        <w:rPr>
          <w:rFonts w:ascii="Times New Roman" w:hAnsi="Times New Roman"/>
          <w:szCs w:val="24"/>
          <w:lang w:val="sr-Cyrl-RS"/>
        </w:rPr>
        <w:t xml:space="preserve"> </w:t>
      </w:r>
      <w:r w:rsidRPr="00F61DD8">
        <w:rPr>
          <w:rFonts w:ascii="Times New Roman" w:hAnsi="Times New Roman"/>
          <w:szCs w:val="24"/>
          <w:lang w:val="sr-Cyrl-RS"/>
        </w:rPr>
        <w:t xml:space="preserve">млрд динара, што представља </w:t>
      </w:r>
      <w:r w:rsidR="002D5F11" w:rsidRPr="00F61DD8">
        <w:rPr>
          <w:rFonts w:ascii="Times New Roman" w:hAnsi="Times New Roman"/>
          <w:szCs w:val="24"/>
          <w:lang w:val="sr-Cyrl-RS"/>
        </w:rPr>
        <w:t>0,88</w:t>
      </w:r>
      <w:r w:rsidR="00512FFC" w:rsidRPr="00F61DD8">
        <w:rPr>
          <w:rFonts w:ascii="Times New Roman" w:hAnsi="Times New Roman"/>
          <w:szCs w:val="24"/>
          <w:lang w:val="sr-Cyrl-RS"/>
        </w:rPr>
        <w:t>%</w:t>
      </w:r>
      <w:r w:rsidRPr="00F61DD8">
        <w:rPr>
          <w:rFonts w:ascii="Times New Roman" w:hAnsi="Times New Roman"/>
          <w:szCs w:val="24"/>
          <w:lang w:val="sr-Cyrl-RS"/>
        </w:rPr>
        <w:t xml:space="preserve"> укупних расхода и издатака. Највећи износ</w:t>
      </w:r>
      <w:r w:rsidR="0022147E" w:rsidRPr="00F61DD8">
        <w:rPr>
          <w:rFonts w:ascii="Times New Roman" w:hAnsi="Times New Roman"/>
          <w:szCs w:val="24"/>
          <w:lang w:val="sr-Cyrl-RS"/>
        </w:rPr>
        <w:t xml:space="preserve"> средстава</w:t>
      </w:r>
      <w:r w:rsidRPr="00F61DD8">
        <w:rPr>
          <w:rFonts w:ascii="Times New Roman" w:hAnsi="Times New Roman"/>
          <w:szCs w:val="24"/>
          <w:lang w:val="sr-Cyrl-RS"/>
        </w:rPr>
        <w:t xml:space="preserve"> планиран</w:t>
      </w:r>
      <w:r w:rsidR="0022147E" w:rsidRPr="00F61DD8">
        <w:rPr>
          <w:rFonts w:ascii="Times New Roman" w:hAnsi="Times New Roman"/>
          <w:szCs w:val="24"/>
          <w:lang w:val="sr-Cyrl-RS"/>
        </w:rPr>
        <w:t xml:space="preserve"> је</w:t>
      </w:r>
      <w:r w:rsidRPr="00F61DD8">
        <w:rPr>
          <w:rFonts w:ascii="Times New Roman" w:hAnsi="Times New Roman"/>
          <w:szCs w:val="24"/>
          <w:lang w:val="sr-Cyrl-RS"/>
        </w:rPr>
        <w:t xml:space="preserve"> за</w:t>
      </w:r>
      <w:r w:rsidR="00F550E8" w:rsidRPr="00F61DD8">
        <w:rPr>
          <w:rFonts w:ascii="Times New Roman" w:hAnsi="Times New Roman"/>
          <w:szCs w:val="24"/>
          <w:lang w:val="sr-Cyrl-RS"/>
        </w:rPr>
        <w:t>:</w:t>
      </w:r>
      <w:r w:rsidR="0022147E" w:rsidRPr="00F61DD8">
        <w:rPr>
          <w:rFonts w:ascii="Times New Roman" w:hAnsi="Times New Roman"/>
          <w:bCs/>
          <w:lang w:val="sr-Cyrl-RS"/>
        </w:rPr>
        <w:t xml:space="preserve"> </w:t>
      </w:r>
      <w:r w:rsidR="0060051B" w:rsidRPr="00F61DD8">
        <w:rPr>
          <w:rFonts w:ascii="Times New Roman" w:hAnsi="Times New Roman"/>
          <w:bCs/>
          <w:lang w:val="sr-Cyrl-RS"/>
        </w:rPr>
        <w:t>функционисање МО и ВС; подршку реализацији EXPO Београд 2027</w:t>
      </w:r>
      <w:r w:rsidR="00146342" w:rsidRPr="00F61DD8">
        <w:rPr>
          <w:rFonts w:ascii="Times New Roman" w:hAnsi="Times New Roman"/>
          <w:bCs/>
          <w:lang w:val="sr-Cyrl-RS"/>
        </w:rPr>
        <w:t>;</w:t>
      </w:r>
      <w:r w:rsidR="0060051B" w:rsidRPr="00F61DD8">
        <w:rPr>
          <w:rFonts w:ascii="Times New Roman" w:hAnsi="Times New Roman"/>
          <w:bCs/>
          <w:lang w:val="sr-Cyrl-RS"/>
        </w:rPr>
        <w:t xml:space="preserve"> </w:t>
      </w:r>
      <w:r w:rsidR="00914BA7" w:rsidRPr="00F61DD8">
        <w:rPr>
          <w:rFonts w:ascii="Times New Roman" w:hAnsi="Times New Roman"/>
          <w:bCs/>
          <w:lang w:val="sr-Cyrl-RS"/>
        </w:rPr>
        <w:t xml:space="preserve">кредитну подршку предузећима у поступку приватизације; </w:t>
      </w:r>
      <w:r w:rsidR="003617CA" w:rsidRPr="00F61DD8">
        <w:rPr>
          <w:rFonts w:ascii="Times New Roman" w:hAnsi="Times New Roman"/>
          <w:lang w:val="sr-Cyrl-RS"/>
        </w:rPr>
        <w:t>формирање и одржавање обавезних резерви нафте</w:t>
      </w:r>
      <w:r w:rsidR="003617CA" w:rsidRPr="00E00086">
        <w:rPr>
          <w:rFonts w:ascii="Times New Roman" w:hAnsi="Times New Roman"/>
          <w:lang w:val="sr-Cyrl-RS"/>
        </w:rPr>
        <w:t>, деривата нафте и природног гаса и др.</w:t>
      </w:r>
    </w:p>
    <w:p w14:paraId="5D7EBC67" w14:textId="77777777" w:rsidR="00833644" w:rsidRPr="00E00086" w:rsidRDefault="00833644" w:rsidP="00DF5008">
      <w:pPr>
        <w:spacing w:after="160" w:line="252" w:lineRule="auto"/>
        <w:contextualSpacing/>
        <w:rPr>
          <w:rFonts w:ascii="Times New Roman" w:hAnsi="Times New Roman"/>
          <w:szCs w:val="24"/>
          <w:highlight w:val="yellow"/>
          <w:lang w:val="sr-Cyrl-RS"/>
        </w:rPr>
      </w:pPr>
    </w:p>
    <w:p w14:paraId="210BE1D5" w14:textId="70C75928" w:rsidR="007104F0" w:rsidRPr="00E00086" w:rsidRDefault="00055153" w:rsidP="00845DE2">
      <w:pPr>
        <w:tabs>
          <w:tab w:val="left" w:pos="720"/>
        </w:tabs>
        <w:spacing w:after="120" w:line="276" w:lineRule="auto"/>
        <w:rPr>
          <w:rStyle w:val="CharCharChar5"/>
          <w:rFonts w:ascii="Times New Roman" w:hAnsi="Times New Roman"/>
          <w:b/>
          <w:szCs w:val="24"/>
          <w:lang w:val="sr-Cyrl-RS"/>
        </w:rPr>
      </w:pPr>
      <w:r w:rsidRPr="00E00086">
        <w:rPr>
          <w:rFonts w:ascii="Times New Roman" w:hAnsi="Times New Roman"/>
          <w:b/>
          <w:bCs/>
          <w:color w:val="000000"/>
          <w:lang w:val="sr-Cyrl-RS"/>
        </w:rPr>
        <w:tab/>
      </w:r>
      <w:r w:rsidR="007104F0" w:rsidRPr="00E00086">
        <w:rPr>
          <w:rStyle w:val="CharCharChar5"/>
          <w:rFonts w:ascii="Times New Roman" w:hAnsi="Times New Roman"/>
          <w:b/>
          <w:szCs w:val="24"/>
          <w:lang w:val="sr-Cyrl-RS"/>
        </w:rPr>
        <w:t>III. ОБРАЗЛОЖЕЊЕ ПРЕДЛОГА ПОТРЕБНИХ СРЕДСТАВА ПО КОРИСНИЦИМА БУЏЕТА</w:t>
      </w:r>
    </w:p>
    <w:p w14:paraId="5FE36CDD" w14:textId="77777777" w:rsidR="007104F0" w:rsidRPr="00E00086" w:rsidRDefault="00AF0FD8" w:rsidP="004416D9">
      <w:pPr>
        <w:tabs>
          <w:tab w:val="left" w:pos="720"/>
        </w:tabs>
        <w:outlineLvl w:val="0"/>
        <w:rPr>
          <w:rFonts w:ascii="Times New Roman" w:hAnsi="Times New Roman"/>
          <w:szCs w:val="24"/>
          <w:lang w:val="sr-Cyrl-RS"/>
        </w:rPr>
      </w:pPr>
      <w:r w:rsidRPr="00E00086">
        <w:rPr>
          <w:rStyle w:val="CharCharChar5"/>
          <w:rFonts w:ascii="Times New Roman" w:hAnsi="Times New Roman"/>
          <w:szCs w:val="24"/>
          <w:lang w:val="sr-Cyrl-RS"/>
        </w:rPr>
        <w:tab/>
      </w:r>
      <w:r w:rsidR="007104F0" w:rsidRPr="00E00086">
        <w:rPr>
          <w:rStyle w:val="CharCharChar5"/>
          <w:rFonts w:ascii="Times New Roman" w:hAnsi="Times New Roman"/>
          <w:szCs w:val="24"/>
          <w:lang w:val="sr-Cyrl-RS"/>
        </w:rPr>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007104F0" w:rsidRPr="00E00086">
        <w:rPr>
          <w:rFonts w:ascii="Times New Roman" w:hAnsi="Times New Roman"/>
          <w:szCs w:val="24"/>
          <w:lang w:val="sr-Cyrl-RS"/>
        </w:rPr>
        <w:t xml:space="preserve"> на програмски начин</w:t>
      </w:r>
      <w:r w:rsidR="007104F0" w:rsidRPr="00E00086">
        <w:rPr>
          <w:rStyle w:val="CharCharChar5"/>
          <w:rFonts w:ascii="Times New Roman" w:hAnsi="Times New Roman"/>
          <w:szCs w:val="24"/>
          <w:lang w:val="sr-Cyrl-RS"/>
        </w:rPr>
        <w:t>.</w:t>
      </w:r>
    </w:p>
    <w:p w14:paraId="32D434E0" w14:textId="77777777" w:rsidR="00692D32" w:rsidRPr="00E00086" w:rsidRDefault="00C64AC3" w:rsidP="004416D9">
      <w:pPr>
        <w:tabs>
          <w:tab w:val="left" w:pos="720"/>
        </w:tabs>
        <w:outlineLvl w:val="0"/>
        <w:rPr>
          <w:rFonts w:ascii="Times New Roman" w:hAnsi="Times New Roman"/>
          <w:szCs w:val="24"/>
          <w:lang w:val="sr-Cyrl-RS"/>
        </w:rPr>
      </w:pPr>
      <w:r w:rsidRPr="00E00086">
        <w:rPr>
          <w:rStyle w:val="CharCharChar5"/>
          <w:rFonts w:ascii="Times New Roman" w:hAnsi="Times New Roman"/>
          <w:szCs w:val="24"/>
          <w:lang w:val="sr-Cyrl-RS"/>
        </w:rPr>
        <w:tab/>
      </w:r>
      <w:r w:rsidR="007104F0" w:rsidRPr="00E00086">
        <w:rPr>
          <w:rStyle w:val="CharCharChar5"/>
          <w:rFonts w:ascii="Times New Roman" w:hAnsi="Times New Roman"/>
          <w:szCs w:val="24"/>
          <w:lang w:val="sr-Cyrl-RS"/>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E00086">
        <w:rPr>
          <w:rStyle w:val="CharCharChar5"/>
          <w:rFonts w:ascii="Times New Roman" w:hAnsi="Times New Roman"/>
          <w:szCs w:val="24"/>
          <w:lang w:val="sr-Cyrl-RS"/>
        </w:rPr>
        <w:t xml:space="preserve"> </w:t>
      </w:r>
      <w:r w:rsidR="00CC7515" w:rsidRPr="00E00086">
        <w:rPr>
          <w:rFonts w:ascii="Times New Roman" w:hAnsi="Times New Roman"/>
          <w:szCs w:val="24"/>
          <w:lang w:val="sr-Cyrl-RS"/>
        </w:rPr>
        <w:t>Такође, програмски</w:t>
      </w:r>
      <w:r w:rsidR="00692D32" w:rsidRPr="00E00086">
        <w:rPr>
          <w:rFonts w:ascii="Times New Roman" w:hAnsi="Times New Roman"/>
          <w:szCs w:val="24"/>
          <w:lang w:val="sr-Cyrl-RS"/>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14:paraId="5285963B" w14:textId="3D78172C" w:rsidR="00F26D4C" w:rsidRPr="00F030BB" w:rsidRDefault="00C64AC3" w:rsidP="004416D9">
      <w:pPr>
        <w:tabs>
          <w:tab w:val="left" w:pos="720"/>
        </w:tabs>
        <w:rPr>
          <w:rFonts w:ascii="Times New Roman" w:hAnsi="Times New Roman"/>
          <w:szCs w:val="24"/>
          <w:lang w:val="sr-Latn-RS"/>
        </w:rPr>
      </w:pPr>
      <w:r w:rsidRPr="00E00086">
        <w:rPr>
          <w:rFonts w:ascii="Times New Roman" w:hAnsi="Times New Roman"/>
          <w:szCs w:val="24"/>
          <w:lang w:val="sr-Cyrl-RS"/>
        </w:rPr>
        <w:tab/>
      </w:r>
      <w:r w:rsidR="007104F0" w:rsidRPr="00E00086">
        <w:rPr>
          <w:rFonts w:ascii="Times New Roman" w:hAnsi="Times New Roman"/>
          <w:szCs w:val="24"/>
          <w:lang w:val="sr-Cyrl-RS"/>
        </w:rPr>
        <w:t xml:space="preserve">У </w:t>
      </w:r>
      <w:r w:rsidR="006F117C" w:rsidRPr="00E00086">
        <w:rPr>
          <w:rFonts w:ascii="Times New Roman" w:hAnsi="Times New Roman"/>
          <w:szCs w:val="24"/>
          <w:lang w:val="sr-Cyrl-RS"/>
        </w:rPr>
        <w:t>делу Образложење -</w:t>
      </w:r>
      <w:r w:rsidR="00A61662" w:rsidRPr="00E00086">
        <w:rPr>
          <w:rFonts w:ascii="Times New Roman" w:hAnsi="Times New Roman"/>
          <w:szCs w:val="24"/>
          <w:lang w:val="sr-Cyrl-RS"/>
        </w:rPr>
        <w:t xml:space="preserve"> Програмске информације</w:t>
      </w:r>
      <w:r w:rsidR="007104F0" w:rsidRPr="00E00086">
        <w:rPr>
          <w:rFonts w:ascii="Times New Roman" w:hAnsi="Times New Roman"/>
          <w:szCs w:val="24"/>
          <w:lang w:val="sr-Cyrl-RS"/>
        </w:rPr>
        <w:t xml:space="preserve"> </w:t>
      </w:r>
      <w:r w:rsidR="00A61662" w:rsidRPr="00E00086">
        <w:rPr>
          <w:rFonts w:ascii="Times New Roman" w:hAnsi="Times New Roman"/>
          <w:szCs w:val="24"/>
          <w:lang w:val="sr-Cyrl-RS"/>
        </w:rPr>
        <w:t>налазе се</w:t>
      </w:r>
      <w:r w:rsidR="007104F0" w:rsidRPr="00E00086">
        <w:rPr>
          <w:rFonts w:ascii="Times New Roman" w:hAnsi="Times New Roman"/>
          <w:szCs w:val="24"/>
          <w:lang w:val="sr-Cyrl-RS"/>
        </w:rPr>
        <w:t xml:space="preserve"> образложења програмских структура које су доставили буџетски корисници уз предлоге финансијских планова.</w:t>
      </w:r>
    </w:p>
    <w:p w14:paraId="016904E1" w14:textId="77777777" w:rsidR="00F26D4C" w:rsidRDefault="00F26D4C" w:rsidP="004416D9">
      <w:pPr>
        <w:tabs>
          <w:tab w:val="left" w:pos="720"/>
        </w:tabs>
        <w:rPr>
          <w:rFonts w:ascii="Times New Roman" w:hAnsi="Times New Roman"/>
          <w:szCs w:val="24"/>
          <w:lang w:val="sr-Latn-RS"/>
        </w:rPr>
      </w:pPr>
    </w:p>
    <w:p w14:paraId="31B43E70" w14:textId="34ECD420" w:rsidR="00C76D4C" w:rsidRPr="00E00086" w:rsidRDefault="00F26D4C" w:rsidP="004416D9">
      <w:pPr>
        <w:tabs>
          <w:tab w:val="left" w:pos="720"/>
        </w:tabs>
        <w:rPr>
          <w:rFonts w:ascii="Times New Roman" w:hAnsi="Times New Roman"/>
          <w:b/>
          <w:bCs/>
          <w:szCs w:val="24"/>
          <w:lang w:val="sr-Cyrl-RS"/>
        </w:rPr>
      </w:pPr>
      <w:r>
        <w:rPr>
          <w:rFonts w:ascii="Times New Roman" w:hAnsi="Times New Roman"/>
          <w:szCs w:val="24"/>
          <w:lang w:val="sr-Latn-RS"/>
        </w:rPr>
        <w:tab/>
      </w:r>
      <w:r w:rsidR="00C76D4C" w:rsidRPr="00E00086">
        <w:rPr>
          <w:rFonts w:ascii="Times New Roman" w:hAnsi="Times New Roman"/>
          <w:b/>
          <w:bCs/>
          <w:szCs w:val="24"/>
          <w:lang w:val="sr-Cyrl-RS"/>
        </w:rPr>
        <w:t>IV. ПРИЛОЗИ УЗ БУЏЕТСКУ ДОКУМЕНТАЦИЈУ</w:t>
      </w:r>
    </w:p>
    <w:p w14:paraId="4F68120B" w14:textId="77777777" w:rsidR="00FD2968" w:rsidRPr="00E00086" w:rsidRDefault="00FD2968" w:rsidP="004416D9">
      <w:pPr>
        <w:tabs>
          <w:tab w:val="left" w:pos="720"/>
        </w:tabs>
        <w:rPr>
          <w:rFonts w:ascii="Times New Roman" w:hAnsi="Times New Roman"/>
          <w:b/>
          <w:bCs/>
          <w:szCs w:val="24"/>
          <w:lang w:val="sr-Cyrl-RS"/>
        </w:rPr>
      </w:pPr>
    </w:p>
    <w:p w14:paraId="5920D8F7" w14:textId="1D530DBF" w:rsidR="00C76D4C" w:rsidRPr="00F61DD8" w:rsidRDefault="00C76D4C" w:rsidP="004416D9">
      <w:pPr>
        <w:tabs>
          <w:tab w:val="left" w:pos="720"/>
        </w:tabs>
        <w:rPr>
          <w:rFonts w:ascii="Times New Roman" w:hAnsi="Times New Roman"/>
          <w:szCs w:val="24"/>
          <w:lang w:val="sr-Cyrl-RS"/>
        </w:rPr>
      </w:pPr>
      <w:r w:rsidRPr="00E00086">
        <w:rPr>
          <w:rFonts w:ascii="Times New Roman" w:hAnsi="Times New Roman"/>
          <w:szCs w:val="24"/>
          <w:lang w:val="sr-Cyrl-RS"/>
        </w:rPr>
        <w:tab/>
      </w:r>
      <w:r w:rsidRPr="00F61DD8">
        <w:rPr>
          <w:rFonts w:ascii="Times New Roman" w:hAnsi="Times New Roman"/>
          <w:szCs w:val="24"/>
          <w:lang w:val="sr-Cyrl-RS"/>
        </w:rPr>
        <w:t xml:space="preserve">Саставни део буџетске документације чини Прилог 1 </w:t>
      </w:r>
      <w:r w:rsidR="00FD2968" w:rsidRPr="00F61DD8">
        <w:rPr>
          <w:rFonts w:ascii="Times New Roman" w:hAnsi="Times New Roman"/>
          <w:szCs w:val="24"/>
          <w:lang w:val="sr-Cyrl-RS"/>
        </w:rPr>
        <w:t>-</w:t>
      </w:r>
      <w:r w:rsidRPr="00F61DD8">
        <w:rPr>
          <w:rFonts w:ascii="Times New Roman" w:hAnsi="Times New Roman"/>
          <w:szCs w:val="24"/>
          <w:lang w:val="sr-Cyrl-RS"/>
        </w:rPr>
        <w:t xml:space="preserve"> </w:t>
      </w:r>
      <w:r w:rsidR="00910C35" w:rsidRPr="00F61DD8">
        <w:rPr>
          <w:rFonts w:ascii="Times New Roman" w:hAnsi="Times New Roman"/>
          <w:szCs w:val="24"/>
          <w:lang w:val="sr-Cyrl-RS"/>
        </w:rPr>
        <w:t xml:space="preserve">Преглед планираних средстава у буџету Републике Србије која имају позитиван утицај на заштиту животне средине </w:t>
      </w:r>
      <w:r w:rsidR="00FD2968" w:rsidRPr="00F61DD8">
        <w:rPr>
          <w:rFonts w:ascii="Times New Roman" w:hAnsi="Times New Roman"/>
          <w:szCs w:val="24"/>
          <w:lang w:val="sr-Cyrl-RS"/>
        </w:rPr>
        <w:t>-</w:t>
      </w:r>
      <w:r w:rsidR="00910C35" w:rsidRPr="00F61DD8">
        <w:rPr>
          <w:rFonts w:ascii="Times New Roman" w:hAnsi="Times New Roman"/>
          <w:szCs w:val="24"/>
          <w:lang w:val="sr-Cyrl-RS"/>
        </w:rPr>
        <w:t xml:space="preserve"> „Зелени буџет</w:t>
      </w:r>
      <w:r w:rsidR="001A3493" w:rsidRPr="00F61DD8">
        <w:rPr>
          <w:rFonts w:ascii="Times New Roman" w:hAnsi="Times New Roman"/>
          <w:szCs w:val="24"/>
          <w:lang w:val="sr-Cyrl-RS"/>
        </w:rPr>
        <w:t>ˮ</w:t>
      </w:r>
      <w:r w:rsidR="00910C35" w:rsidRPr="00F61DD8">
        <w:rPr>
          <w:rFonts w:ascii="Times New Roman" w:hAnsi="Times New Roman"/>
          <w:szCs w:val="24"/>
          <w:lang w:val="sr-Cyrl-RS"/>
        </w:rPr>
        <w:t xml:space="preserve"> и Прилог 1а </w:t>
      </w:r>
      <w:r w:rsidR="00FD2968" w:rsidRPr="00F61DD8">
        <w:rPr>
          <w:rFonts w:ascii="Times New Roman" w:hAnsi="Times New Roman"/>
          <w:szCs w:val="24"/>
          <w:lang w:val="sr-Cyrl-RS"/>
        </w:rPr>
        <w:t>-</w:t>
      </w:r>
      <w:r w:rsidR="00910C35" w:rsidRPr="00F61DD8">
        <w:rPr>
          <w:rFonts w:ascii="Times New Roman" w:hAnsi="Times New Roman"/>
          <w:szCs w:val="24"/>
          <w:lang w:val="sr-Cyrl-RS"/>
        </w:rPr>
        <w:t xml:space="preserve"> Табеларни преглед пројеката.</w:t>
      </w:r>
    </w:p>
    <w:p w14:paraId="27B4E2B4" w14:textId="4ADD49C6" w:rsidR="00C76D4C" w:rsidRPr="00E00086" w:rsidRDefault="00910C35" w:rsidP="004416D9">
      <w:pPr>
        <w:tabs>
          <w:tab w:val="left" w:pos="720"/>
        </w:tabs>
        <w:rPr>
          <w:rFonts w:ascii="Times New Roman" w:hAnsi="Times New Roman"/>
          <w:szCs w:val="24"/>
          <w:lang w:val="sr-Cyrl-RS"/>
        </w:rPr>
      </w:pPr>
      <w:r w:rsidRPr="00F61DD8">
        <w:rPr>
          <w:rFonts w:ascii="Times New Roman" w:hAnsi="Times New Roman"/>
          <w:szCs w:val="24"/>
          <w:lang w:val="sr-Cyrl-RS"/>
        </w:rPr>
        <w:tab/>
        <w:t xml:space="preserve">Такође, </w:t>
      </w:r>
      <w:r w:rsidR="00285452" w:rsidRPr="00F61DD8">
        <w:rPr>
          <w:rFonts w:ascii="Times New Roman" w:hAnsi="Times New Roman"/>
          <w:szCs w:val="24"/>
          <w:lang w:val="sr-Cyrl-RS"/>
        </w:rPr>
        <w:t>део буџетске документације чине</w:t>
      </w:r>
      <w:r w:rsidRPr="00F61DD8">
        <w:rPr>
          <w:rFonts w:ascii="Times New Roman" w:hAnsi="Times New Roman"/>
          <w:szCs w:val="24"/>
          <w:lang w:val="sr-Cyrl-RS"/>
        </w:rPr>
        <w:t xml:space="preserve"> Прилог 2 - </w:t>
      </w:r>
      <w:r w:rsidR="00C76D4C" w:rsidRPr="00F61DD8">
        <w:rPr>
          <w:rFonts w:ascii="Times New Roman" w:hAnsi="Times New Roman"/>
          <w:szCs w:val="24"/>
          <w:lang w:val="sr-Cyrl-RS"/>
        </w:rPr>
        <w:t>Извештај о извршењу буџета Републике Србије за период јануар</w:t>
      </w:r>
      <w:r w:rsidRPr="00F61DD8">
        <w:rPr>
          <w:rFonts w:ascii="Times New Roman" w:hAnsi="Times New Roman"/>
          <w:szCs w:val="24"/>
          <w:lang w:val="sr-Cyrl-RS"/>
        </w:rPr>
        <w:t>-децембар 2023. год</w:t>
      </w:r>
      <w:r w:rsidR="00701DCC" w:rsidRPr="00F61DD8">
        <w:rPr>
          <w:rFonts w:ascii="Times New Roman" w:hAnsi="Times New Roman"/>
          <w:szCs w:val="24"/>
          <w:lang w:val="sr-Cyrl-RS"/>
        </w:rPr>
        <w:t>ине</w:t>
      </w:r>
      <w:r w:rsidRPr="00F61DD8">
        <w:rPr>
          <w:rFonts w:ascii="Times New Roman" w:hAnsi="Times New Roman"/>
          <w:szCs w:val="24"/>
          <w:lang w:val="sr-Cyrl-RS"/>
        </w:rPr>
        <w:t xml:space="preserve"> и Прилог 3 - Извештај о извршењу буџета Републике Србије за период јануар</w:t>
      </w:r>
      <w:r w:rsidRPr="009B7714">
        <w:rPr>
          <w:rFonts w:ascii="Times New Roman" w:hAnsi="Times New Roman"/>
          <w:szCs w:val="24"/>
          <w:lang w:val="sr-Cyrl-RS"/>
        </w:rPr>
        <w:t>-септембар</w:t>
      </w:r>
      <w:r w:rsidRPr="00F61DD8">
        <w:rPr>
          <w:rFonts w:ascii="Times New Roman" w:hAnsi="Times New Roman"/>
          <w:szCs w:val="24"/>
          <w:lang w:val="sr-Cyrl-RS"/>
        </w:rPr>
        <w:t xml:space="preserve"> 2024. год</w:t>
      </w:r>
      <w:r w:rsidR="00065FD4" w:rsidRPr="00F61DD8">
        <w:rPr>
          <w:rFonts w:ascii="Times New Roman" w:hAnsi="Times New Roman"/>
          <w:szCs w:val="24"/>
          <w:lang w:val="sr-Cyrl-RS"/>
        </w:rPr>
        <w:t>ине.</w:t>
      </w:r>
    </w:p>
    <w:p w14:paraId="23EB618D" w14:textId="5EE02BDB" w:rsidR="00FE4096" w:rsidRPr="00E00086" w:rsidRDefault="00FE4096" w:rsidP="00AF0FD8">
      <w:pPr>
        <w:tabs>
          <w:tab w:val="left" w:pos="720"/>
        </w:tabs>
        <w:rPr>
          <w:rFonts w:ascii="Times New Roman" w:hAnsi="Times New Roman"/>
          <w:b/>
          <w:szCs w:val="24"/>
          <w:lang w:val="sr-Cyrl-RS"/>
        </w:rPr>
      </w:pPr>
    </w:p>
    <w:p w14:paraId="56D42683" w14:textId="180A2F5F" w:rsidR="007104F0" w:rsidRPr="00E00086" w:rsidRDefault="00FE4096" w:rsidP="00AF0FD8">
      <w:pPr>
        <w:tabs>
          <w:tab w:val="left" w:pos="720"/>
        </w:tabs>
        <w:rPr>
          <w:rFonts w:ascii="Times New Roman" w:hAnsi="Times New Roman"/>
          <w:szCs w:val="24"/>
          <w:lang w:val="sr-Cyrl-RS"/>
        </w:rPr>
      </w:pPr>
      <w:r w:rsidRPr="00E00086">
        <w:rPr>
          <w:rFonts w:ascii="Times New Roman" w:hAnsi="Times New Roman"/>
          <w:b/>
          <w:szCs w:val="24"/>
          <w:lang w:val="sr-Cyrl-RS"/>
        </w:rPr>
        <w:tab/>
      </w:r>
      <w:r w:rsidR="007104F0" w:rsidRPr="00E00086">
        <w:rPr>
          <w:rFonts w:ascii="Times New Roman" w:hAnsi="Times New Roman"/>
          <w:b/>
          <w:szCs w:val="24"/>
          <w:lang w:val="sr-Cyrl-RS"/>
        </w:rPr>
        <w:t>V. РАЗЛОЗИ ЗА РАНИЈЕ СТУПАЊЕ НА СНАГУ ЗАКОНА</w:t>
      </w:r>
    </w:p>
    <w:p w14:paraId="49243AA2" w14:textId="77777777" w:rsidR="00AD2BC3" w:rsidRPr="00E00086" w:rsidRDefault="00AD2BC3" w:rsidP="008A0FF7">
      <w:pPr>
        <w:outlineLvl w:val="0"/>
        <w:rPr>
          <w:rFonts w:ascii="Times New Roman" w:hAnsi="Times New Roman"/>
          <w:szCs w:val="24"/>
          <w:lang w:val="sr-Cyrl-RS"/>
        </w:rPr>
      </w:pPr>
    </w:p>
    <w:p w14:paraId="7055A0EA" w14:textId="3F371F8F" w:rsidR="002B6A77" w:rsidRPr="00E00086" w:rsidRDefault="005606E5" w:rsidP="008A0FF7">
      <w:pPr>
        <w:outlineLvl w:val="0"/>
        <w:rPr>
          <w:rFonts w:ascii="Times New Roman" w:hAnsi="Times New Roman"/>
          <w:szCs w:val="24"/>
          <w:lang w:val="sr-Cyrl-RS"/>
        </w:rPr>
      </w:pPr>
      <w:r w:rsidRPr="00E00086">
        <w:rPr>
          <w:rFonts w:ascii="Times New Roman" w:hAnsi="Times New Roman"/>
          <w:szCs w:val="24"/>
          <w:lang w:val="sr-Cyrl-RS"/>
        </w:rPr>
        <w:tab/>
      </w:r>
      <w:r w:rsidR="00382DFF" w:rsidRPr="00E00086">
        <w:rPr>
          <w:rFonts w:ascii="Times New Roman" w:hAnsi="Times New Roman"/>
          <w:szCs w:val="24"/>
          <w:lang w:val="sr-Cyrl-RS"/>
        </w:rPr>
        <w:t>Прe</w:t>
      </w:r>
      <w:r w:rsidR="007104F0" w:rsidRPr="00E00086">
        <w:rPr>
          <w:rFonts w:ascii="Times New Roman" w:hAnsi="Times New Roman"/>
          <w:szCs w:val="24"/>
          <w:lang w:val="sr-Cyrl-RS"/>
        </w:rPr>
        <w:t>длаже се да овај закон ступи на снагу наредног дана од дана објављивања у „Службеном гласнику Р</w:t>
      </w:r>
      <w:r w:rsidR="00D857CF" w:rsidRPr="00E00086">
        <w:rPr>
          <w:rFonts w:ascii="Times New Roman" w:hAnsi="Times New Roman"/>
          <w:szCs w:val="24"/>
          <w:lang w:val="sr-Cyrl-RS"/>
        </w:rPr>
        <w:t xml:space="preserve">епублике </w:t>
      </w:r>
      <w:r w:rsidR="007104F0" w:rsidRPr="00E00086">
        <w:rPr>
          <w:rFonts w:ascii="Times New Roman" w:hAnsi="Times New Roman"/>
          <w:szCs w:val="24"/>
          <w:lang w:val="sr-Cyrl-RS"/>
        </w:rPr>
        <w:t>С</w:t>
      </w:r>
      <w:r w:rsidR="00D857CF" w:rsidRPr="00E00086">
        <w:rPr>
          <w:rFonts w:ascii="Times New Roman" w:hAnsi="Times New Roman"/>
          <w:szCs w:val="24"/>
          <w:lang w:val="sr-Cyrl-RS"/>
        </w:rPr>
        <w:t>рбије</w:t>
      </w:r>
      <w:r w:rsidR="007104F0" w:rsidRPr="00E00086">
        <w:rPr>
          <w:rFonts w:ascii="Times New Roman" w:hAnsi="Times New Roman"/>
          <w:szCs w:val="24"/>
          <w:lang w:val="sr-Cyrl-RS"/>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w:t>
      </w:r>
      <w:r w:rsidR="00FC0AD3" w:rsidRPr="00E00086">
        <w:rPr>
          <w:rFonts w:ascii="Times New Roman" w:hAnsi="Times New Roman"/>
          <w:szCs w:val="24"/>
          <w:lang w:val="sr-Cyrl-RS"/>
        </w:rPr>
        <w:t>2</w:t>
      </w:r>
      <w:r w:rsidR="00527DD4" w:rsidRPr="00E00086">
        <w:rPr>
          <w:rFonts w:ascii="Times New Roman" w:hAnsi="Times New Roman"/>
          <w:szCs w:val="24"/>
          <w:lang w:val="sr-Cyrl-RS"/>
        </w:rPr>
        <w:t>5</w:t>
      </w:r>
      <w:r w:rsidR="007104F0" w:rsidRPr="00E00086">
        <w:rPr>
          <w:rFonts w:ascii="Times New Roman" w:hAnsi="Times New Roman"/>
          <w:szCs w:val="24"/>
          <w:lang w:val="sr-Cyrl-RS"/>
        </w:rPr>
        <w:t xml:space="preserve">. године. У случају да се </w:t>
      </w:r>
      <w:r w:rsidR="00D857CF" w:rsidRPr="00E00086">
        <w:rPr>
          <w:rFonts w:ascii="Times New Roman" w:hAnsi="Times New Roman"/>
          <w:szCs w:val="24"/>
          <w:lang w:val="sr-Cyrl-RS"/>
        </w:rPr>
        <w:t xml:space="preserve">закон </w:t>
      </w:r>
      <w:r w:rsidR="007104F0" w:rsidRPr="00E00086">
        <w:rPr>
          <w:rFonts w:ascii="Times New Roman" w:hAnsi="Times New Roman"/>
          <w:szCs w:val="24"/>
          <w:lang w:val="sr-Cyrl-RS"/>
        </w:rPr>
        <w:t>донесе 31. децембра 20</w:t>
      </w:r>
      <w:r w:rsidR="00AF4807" w:rsidRPr="00E00086">
        <w:rPr>
          <w:rFonts w:ascii="Times New Roman" w:hAnsi="Times New Roman"/>
          <w:szCs w:val="24"/>
          <w:lang w:val="sr-Cyrl-RS"/>
        </w:rPr>
        <w:t>2</w:t>
      </w:r>
      <w:r w:rsidR="00527DD4" w:rsidRPr="00E00086">
        <w:rPr>
          <w:rFonts w:ascii="Times New Roman" w:hAnsi="Times New Roman"/>
          <w:szCs w:val="24"/>
          <w:lang w:val="sr-Cyrl-RS"/>
        </w:rPr>
        <w:t>4</w:t>
      </w:r>
      <w:r w:rsidR="007104F0" w:rsidRPr="00E00086">
        <w:rPr>
          <w:rFonts w:ascii="Times New Roman" w:hAnsi="Times New Roman"/>
          <w:szCs w:val="24"/>
          <w:lang w:val="sr-Cyrl-RS"/>
        </w:rPr>
        <w:t xml:space="preserve">. године, била би доведена у питање редовна динамика извршавања расхода Републике, а тиме и извршавање функција и надлежности Републике. </w:t>
      </w:r>
    </w:p>
    <w:p w14:paraId="200B1544" w14:textId="77777777" w:rsidR="00C357A0" w:rsidRPr="00E00086" w:rsidRDefault="00C357A0" w:rsidP="008A0FF7">
      <w:pPr>
        <w:outlineLvl w:val="0"/>
        <w:rPr>
          <w:rFonts w:ascii="Times New Roman" w:hAnsi="Times New Roman"/>
          <w:szCs w:val="24"/>
          <w:lang w:val="sr-Cyrl-RS"/>
        </w:rPr>
      </w:pPr>
    </w:p>
    <w:p w14:paraId="643B86AD" w14:textId="77777777" w:rsidR="00C357A0" w:rsidRPr="00E00086" w:rsidRDefault="00C357A0" w:rsidP="008A0FF7">
      <w:pPr>
        <w:outlineLvl w:val="0"/>
        <w:rPr>
          <w:rFonts w:ascii="Times New Roman" w:hAnsi="Times New Roman"/>
          <w:sz w:val="23"/>
          <w:szCs w:val="23"/>
          <w:lang w:val="sr-Cyrl-RS"/>
        </w:rPr>
      </w:pPr>
    </w:p>
    <w:sectPr w:rsidR="00C357A0" w:rsidRPr="00E00086" w:rsidSect="00F91466">
      <w:footerReference w:type="default" r:id="rId18"/>
      <w:footerReference w:type="first" r:id="rId19"/>
      <w:pgSz w:w="11907" w:h="16840" w:code="9"/>
      <w:pgMar w:top="851" w:right="1287" w:bottom="851" w:left="135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D24C9" w14:textId="77777777" w:rsidR="005A5003" w:rsidRDefault="005A5003" w:rsidP="00762E8F">
      <w:r>
        <w:separator/>
      </w:r>
    </w:p>
  </w:endnote>
  <w:endnote w:type="continuationSeparator" w:id="0">
    <w:p w14:paraId="3DE1C967" w14:textId="77777777" w:rsidR="005A5003" w:rsidRDefault="005A5003"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hnschrift Light SemiCondensed">
    <w:panose1 w:val="020B0502040204020203"/>
    <w:charset w:val="CC"/>
    <w:family w:val="swiss"/>
    <w:pitch w:val="variable"/>
    <w:sig w:usb0="A00002C7" w:usb1="00000002"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panose1 w:val="020B0502040204020203"/>
    <w:charset w:val="CC"/>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73409"/>
      <w:docPartObj>
        <w:docPartGallery w:val="Page Numbers (Bottom of Page)"/>
        <w:docPartUnique/>
      </w:docPartObj>
    </w:sdtPr>
    <w:sdtEndPr>
      <w:rPr>
        <w:noProof/>
      </w:rPr>
    </w:sdtEndPr>
    <w:sdtContent>
      <w:p w14:paraId="6131C7F7" w14:textId="4134AB6A" w:rsidR="000F2D97" w:rsidRDefault="000F2D97">
        <w:pPr>
          <w:pStyle w:val="Footer"/>
          <w:jc w:val="right"/>
        </w:pPr>
        <w:r>
          <w:fldChar w:fldCharType="begin"/>
        </w:r>
        <w:r>
          <w:instrText xml:space="preserve"> PAGE   \* MERGEFORMAT </w:instrText>
        </w:r>
        <w:r>
          <w:fldChar w:fldCharType="separate"/>
        </w:r>
        <w:r w:rsidR="00B87F21">
          <w:rPr>
            <w:noProof/>
          </w:rPr>
          <w:t>12</w:t>
        </w:r>
        <w:r>
          <w:rPr>
            <w:noProof/>
          </w:rPr>
          <w:fldChar w:fldCharType="end"/>
        </w:r>
      </w:p>
    </w:sdtContent>
  </w:sdt>
  <w:p w14:paraId="4DD14A83" w14:textId="77777777" w:rsidR="000F2D97" w:rsidRDefault="000F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314711"/>
      <w:docPartObj>
        <w:docPartGallery w:val="Page Numbers (Bottom of Page)"/>
        <w:docPartUnique/>
      </w:docPartObj>
    </w:sdtPr>
    <w:sdtEndPr>
      <w:rPr>
        <w:noProof/>
      </w:rPr>
    </w:sdtEndPr>
    <w:sdtContent>
      <w:p w14:paraId="1B8891FB" w14:textId="4A98D00A" w:rsidR="000F2D97" w:rsidRDefault="000F2D97">
        <w:pPr>
          <w:pStyle w:val="Footer"/>
          <w:jc w:val="right"/>
        </w:pPr>
        <w:r>
          <w:fldChar w:fldCharType="begin"/>
        </w:r>
        <w:r>
          <w:instrText xml:space="preserve"> PAGE   \* MERGEFORMAT </w:instrText>
        </w:r>
        <w:r>
          <w:fldChar w:fldCharType="separate"/>
        </w:r>
        <w:r w:rsidR="00D46F44">
          <w:rPr>
            <w:noProof/>
          </w:rPr>
          <w:t>1</w:t>
        </w:r>
        <w:r>
          <w:rPr>
            <w:noProof/>
          </w:rPr>
          <w:fldChar w:fldCharType="end"/>
        </w:r>
      </w:p>
    </w:sdtContent>
  </w:sdt>
  <w:p w14:paraId="61550274" w14:textId="77777777" w:rsidR="000F2D97" w:rsidRDefault="000F2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C0C9E" w14:textId="77777777" w:rsidR="005A5003" w:rsidRDefault="005A5003" w:rsidP="00762E8F">
      <w:r>
        <w:separator/>
      </w:r>
    </w:p>
  </w:footnote>
  <w:footnote w:type="continuationSeparator" w:id="0">
    <w:p w14:paraId="3A71B667" w14:textId="77777777" w:rsidR="005A5003" w:rsidRDefault="005A5003" w:rsidP="00762E8F">
      <w:r>
        <w:continuationSeparator/>
      </w:r>
    </w:p>
  </w:footnote>
  <w:footnote w:id="1">
    <w:p w14:paraId="4D089F5F" w14:textId="77777777" w:rsidR="00013BBC" w:rsidRPr="00C52951" w:rsidRDefault="00013BBC" w:rsidP="00013BBC">
      <w:pPr>
        <w:spacing w:after="120"/>
        <w:rPr>
          <w:rFonts w:ascii="Times New Roman" w:hAnsi="Times New Roman"/>
          <w:lang w:val="sr-Cyrl-RS"/>
        </w:rPr>
      </w:pPr>
      <w:r w:rsidRPr="00237CB8">
        <w:rPr>
          <w:rStyle w:val="FootnoteReference"/>
          <w:rFonts w:ascii="Times New Roman" w:hAnsi="Times New Roman"/>
        </w:rPr>
        <w:footnoteRef/>
      </w:r>
      <w:r w:rsidRPr="00237CB8">
        <w:rPr>
          <w:rFonts w:ascii="Times New Roman" w:hAnsi="Times New Roman"/>
        </w:rPr>
        <w:t xml:space="preserve"> </w:t>
      </w:r>
      <w:r w:rsidRPr="00237CB8">
        <w:rPr>
          <w:rFonts w:ascii="Times New Roman" w:hAnsi="Times New Roman"/>
          <w:lang w:val="sr-Cyrl-RS"/>
        </w:rPr>
        <w:t>Од 2024. године у категорији редoвних непореских прихода, услед унапређења обухвата и система извршења буџета, налазе се и сопствени приходи свих средњих школа у Републици, а од 2025. године укључују су приходи основних школа и универзитета. До сада је овај део прихода био планиран у оквиру прихода индиректних буџетских корисника.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247F"/>
    <w:multiLevelType w:val="hybridMultilevel"/>
    <w:tmpl w:val="CDC6C934"/>
    <w:lvl w:ilvl="0" w:tplc="735C3332">
      <w:start w:val="4"/>
      <w:numFmt w:val="decimal"/>
      <w:lvlText w:val="%1."/>
      <w:lvlJc w:val="left"/>
      <w:pPr>
        <w:ind w:left="990" w:hanging="360"/>
      </w:pPr>
      <w:rPr>
        <w:rFonts w:hint="default"/>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5B575BE"/>
    <w:multiLevelType w:val="hybridMultilevel"/>
    <w:tmpl w:val="8514C64C"/>
    <w:lvl w:ilvl="0" w:tplc="28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A3553"/>
    <w:multiLevelType w:val="hybridMultilevel"/>
    <w:tmpl w:val="EC02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AC5244"/>
    <w:multiLevelType w:val="hybridMultilevel"/>
    <w:tmpl w:val="E7FC2C76"/>
    <w:lvl w:ilvl="0" w:tplc="2DDCD66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70D3B"/>
    <w:multiLevelType w:val="hybridMultilevel"/>
    <w:tmpl w:val="9376A8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2E1E96"/>
    <w:multiLevelType w:val="hybridMultilevel"/>
    <w:tmpl w:val="8B2ECDA2"/>
    <w:lvl w:ilvl="0" w:tplc="FB42A738">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7D4C285C"/>
    <w:multiLevelType w:val="hybridMultilevel"/>
    <w:tmpl w:val="356E2046"/>
    <w:lvl w:ilvl="0" w:tplc="4D10DA2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577039">
    <w:abstractNumId w:val="6"/>
  </w:num>
  <w:num w:numId="2" w16cid:durableId="910194974">
    <w:abstractNumId w:val="4"/>
  </w:num>
  <w:num w:numId="3" w16cid:durableId="1039822410">
    <w:abstractNumId w:val="7"/>
  </w:num>
  <w:num w:numId="4" w16cid:durableId="332339275">
    <w:abstractNumId w:val="3"/>
  </w:num>
  <w:num w:numId="5" w16cid:durableId="1297955179">
    <w:abstractNumId w:val="9"/>
  </w:num>
  <w:num w:numId="6" w16cid:durableId="1799911295">
    <w:abstractNumId w:val="5"/>
  </w:num>
  <w:num w:numId="7" w16cid:durableId="506403300">
    <w:abstractNumId w:val="8"/>
  </w:num>
  <w:num w:numId="8" w16cid:durableId="1684237044">
    <w:abstractNumId w:val="1"/>
  </w:num>
  <w:num w:numId="9" w16cid:durableId="2099057378">
    <w:abstractNumId w:val="2"/>
  </w:num>
  <w:num w:numId="10" w16cid:durableId="665474927">
    <w:abstractNumId w:val="0"/>
  </w:num>
  <w:num w:numId="11" w16cid:durableId="1933029">
    <w:abstractNumId w:val="10"/>
  </w:num>
  <w:num w:numId="12" w16cid:durableId="101738618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F0"/>
    <w:rsid w:val="000008C6"/>
    <w:rsid w:val="000027E8"/>
    <w:rsid w:val="0000297E"/>
    <w:rsid w:val="00003474"/>
    <w:rsid w:val="000044DB"/>
    <w:rsid w:val="000048DC"/>
    <w:rsid w:val="00006E56"/>
    <w:rsid w:val="00013BBC"/>
    <w:rsid w:val="00014917"/>
    <w:rsid w:val="000154F2"/>
    <w:rsid w:val="000176CF"/>
    <w:rsid w:val="000177C0"/>
    <w:rsid w:val="0002471C"/>
    <w:rsid w:val="0002662A"/>
    <w:rsid w:val="000307B4"/>
    <w:rsid w:val="00031315"/>
    <w:rsid w:val="0003412D"/>
    <w:rsid w:val="00034855"/>
    <w:rsid w:val="00035478"/>
    <w:rsid w:val="00035B16"/>
    <w:rsid w:val="00040214"/>
    <w:rsid w:val="00040DCF"/>
    <w:rsid w:val="000412E7"/>
    <w:rsid w:val="00043FD5"/>
    <w:rsid w:val="00045D20"/>
    <w:rsid w:val="000465A8"/>
    <w:rsid w:val="000470D3"/>
    <w:rsid w:val="00047EB6"/>
    <w:rsid w:val="00050E17"/>
    <w:rsid w:val="000516D2"/>
    <w:rsid w:val="00054353"/>
    <w:rsid w:val="00055153"/>
    <w:rsid w:val="00055A71"/>
    <w:rsid w:val="00056E63"/>
    <w:rsid w:val="00060342"/>
    <w:rsid w:val="0006091D"/>
    <w:rsid w:val="00062130"/>
    <w:rsid w:val="00062B8A"/>
    <w:rsid w:val="00063137"/>
    <w:rsid w:val="0006322B"/>
    <w:rsid w:val="00064348"/>
    <w:rsid w:val="0006454C"/>
    <w:rsid w:val="00064B92"/>
    <w:rsid w:val="0006571E"/>
    <w:rsid w:val="0006598D"/>
    <w:rsid w:val="00065FD4"/>
    <w:rsid w:val="000671F9"/>
    <w:rsid w:val="000711D1"/>
    <w:rsid w:val="000713AD"/>
    <w:rsid w:val="00071B56"/>
    <w:rsid w:val="000726EA"/>
    <w:rsid w:val="0007424B"/>
    <w:rsid w:val="00074A40"/>
    <w:rsid w:val="00075A1C"/>
    <w:rsid w:val="00077175"/>
    <w:rsid w:val="00083D80"/>
    <w:rsid w:val="000871DD"/>
    <w:rsid w:val="00090488"/>
    <w:rsid w:val="00092011"/>
    <w:rsid w:val="0009287E"/>
    <w:rsid w:val="0009645F"/>
    <w:rsid w:val="000A0FE6"/>
    <w:rsid w:val="000A1B21"/>
    <w:rsid w:val="000A3F0E"/>
    <w:rsid w:val="000A5E91"/>
    <w:rsid w:val="000A5FDE"/>
    <w:rsid w:val="000A7186"/>
    <w:rsid w:val="000B03B8"/>
    <w:rsid w:val="000B0B6C"/>
    <w:rsid w:val="000B2E1D"/>
    <w:rsid w:val="000B3EA4"/>
    <w:rsid w:val="000B4823"/>
    <w:rsid w:val="000B5823"/>
    <w:rsid w:val="000B6492"/>
    <w:rsid w:val="000B70F1"/>
    <w:rsid w:val="000B7CAC"/>
    <w:rsid w:val="000C0A0B"/>
    <w:rsid w:val="000C0DBE"/>
    <w:rsid w:val="000C19E8"/>
    <w:rsid w:val="000C1DE8"/>
    <w:rsid w:val="000C3259"/>
    <w:rsid w:val="000C4CB3"/>
    <w:rsid w:val="000C5276"/>
    <w:rsid w:val="000C596F"/>
    <w:rsid w:val="000C724D"/>
    <w:rsid w:val="000D0158"/>
    <w:rsid w:val="000D161B"/>
    <w:rsid w:val="000D3312"/>
    <w:rsid w:val="000D44D9"/>
    <w:rsid w:val="000D57FE"/>
    <w:rsid w:val="000D6E9C"/>
    <w:rsid w:val="000E295C"/>
    <w:rsid w:val="000E39C2"/>
    <w:rsid w:val="000E3FAA"/>
    <w:rsid w:val="000E4715"/>
    <w:rsid w:val="000E530E"/>
    <w:rsid w:val="000E57BF"/>
    <w:rsid w:val="000E630F"/>
    <w:rsid w:val="000E66A5"/>
    <w:rsid w:val="000E7FA0"/>
    <w:rsid w:val="000F08B7"/>
    <w:rsid w:val="000F1EED"/>
    <w:rsid w:val="000F2D97"/>
    <w:rsid w:val="000F34FE"/>
    <w:rsid w:val="000F4B12"/>
    <w:rsid w:val="000F5623"/>
    <w:rsid w:val="000F57BC"/>
    <w:rsid w:val="000F5847"/>
    <w:rsid w:val="000F6CFB"/>
    <w:rsid w:val="000F7286"/>
    <w:rsid w:val="001003BD"/>
    <w:rsid w:val="00102460"/>
    <w:rsid w:val="00103503"/>
    <w:rsid w:val="00105C97"/>
    <w:rsid w:val="00105EBE"/>
    <w:rsid w:val="00112434"/>
    <w:rsid w:val="001125A6"/>
    <w:rsid w:val="00113875"/>
    <w:rsid w:val="001142B9"/>
    <w:rsid w:val="001145C2"/>
    <w:rsid w:val="0011493C"/>
    <w:rsid w:val="00114E88"/>
    <w:rsid w:val="00115156"/>
    <w:rsid w:val="00116E21"/>
    <w:rsid w:val="00120216"/>
    <w:rsid w:val="00122CE8"/>
    <w:rsid w:val="0012309E"/>
    <w:rsid w:val="001230C2"/>
    <w:rsid w:val="001233D0"/>
    <w:rsid w:val="001245AA"/>
    <w:rsid w:val="00125658"/>
    <w:rsid w:val="00126E9B"/>
    <w:rsid w:val="001303D8"/>
    <w:rsid w:val="00130AED"/>
    <w:rsid w:val="001356F3"/>
    <w:rsid w:val="001409DA"/>
    <w:rsid w:val="001415B4"/>
    <w:rsid w:val="001452A9"/>
    <w:rsid w:val="00146342"/>
    <w:rsid w:val="00146D4D"/>
    <w:rsid w:val="001473E8"/>
    <w:rsid w:val="001514B1"/>
    <w:rsid w:val="00151749"/>
    <w:rsid w:val="00151DEC"/>
    <w:rsid w:val="00152E26"/>
    <w:rsid w:val="0016014C"/>
    <w:rsid w:val="00163421"/>
    <w:rsid w:val="001666B4"/>
    <w:rsid w:val="001678E8"/>
    <w:rsid w:val="00170D31"/>
    <w:rsid w:val="001715EE"/>
    <w:rsid w:val="0017168B"/>
    <w:rsid w:val="00171A9A"/>
    <w:rsid w:val="001721C5"/>
    <w:rsid w:val="001721DC"/>
    <w:rsid w:val="001731E1"/>
    <w:rsid w:val="00174B12"/>
    <w:rsid w:val="00176135"/>
    <w:rsid w:val="0018107A"/>
    <w:rsid w:val="0018148C"/>
    <w:rsid w:val="00182583"/>
    <w:rsid w:val="00182C3C"/>
    <w:rsid w:val="001833EA"/>
    <w:rsid w:val="00185D00"/>
    <w:rsid w:val="001874AB"/>
    <w:rsid w:val="001878DD"/>
    <w:rsid w:val="001910D3"/>
    <w:rsid w:val="00192553"/>
    <w:rsid w:val="001935E8"/>
    <w:rsid w:val="00197500"/>
    <w:rsid w:val="001A08FB"/>
    <w:rsid w:val="001A1774"/>
    <w:rsid w:val="001A3493"/>
    <w:rsid w:val="001A49ED"/>
    <w:rsid w:val="001A50CF"/>
    <w:rsid w:val="001A684C"/>
    <w:rsid w:val="001A6D15"/>
    <w:rsid w:val="001A7668"/>
    <w:rsid w:val="001A7F38"/>
    <w:rsid w:val="001B0A28"/>
    <w:rsid w:val="001B0BA2"/>
    <w:rsid w:val="001B0E51"/>
    <w:rsid w:val="001B0EF0"/>
    <w:rsid w:val="001B2AFC"/>
    <w:rsid w:val="001B3CD4"/>
    <w:rsid w:val="001B7234"/>
    <w:rsid w:val="001C0CCD"/>
    <w:rsid w:val="001C1808"/>
    <w:rsid w:val="001C2847"/>
    <w:rsid w:val="001C2A81"/>
    <w:rsid w:val="001C57ED"/>
    <w:rsid w:val="001C5A24"/>
    <w:rsid w:val="001C67A2"/>
    <w:rsid w:val="001C7A49"/>
    <w:rsid w:val="001D077F"/>
    <w:rsid w:val="001D0A77"/>
    <w:rsid w:val="001D28EF"/>
    <w:rsid w:val="001D2EC5"/>
    <w:rsid w:val="001D5957"/>
    <w:rsid w:val="001D62E4"/>
    <w:rsid w:val="001D6C5D"/>
    <w:rsid w:val="001D7707"/>
    <w:rsid w:val="001E0F9A"/>
    <w:rsid w:val="001E1B96"/>
    <w:rsid w:val="001E1CED"/>
    <w:rsid w:val="001E4C6C"/>
    <w:rsid w:val="001E5377"/>
    <w:rsid w:val="001E57EF"/>
    <w:rsid w:val="001E6BD0"/>
    <w:rsid w:val="001E7029"/>
    <w:rsid w:val="001E7CC7"/>
    <w:rsid w:val="001F04BF"/>
    <w:rsid w:val="001F0F95"/>
    <w:rsid w:val="001F1086"/>
    <w:rsid w:val="001F1E25"/>
    <w:rsid w:val="001F314D"/>
    <w:rsid w:val="001F4807"/>
    <w:rsid w:val="001F6F9F"/>
    <w:rsid w:val="001F76D9"/>
    <w:rsid w:val="00200B2F"/>
    <w:rsid w:val="00201652"/>
    <w:rsid w:val="00201725"/>
    <w:rsid w:val="002026E9"/>
    <w:rsid w:val="00205697"/>
    <w:rsid w:val="00206479"/>
    <w:rsid w:val="00213388"/>
    <w:rsid w:val="00214C47"/>
    <w:rsid w:val="00215ACB"/>
    <w:rsid w:val="00215CDA"/>
    <w:rsid w:val="00217064"/>
    <w:rsid w:val="002201E2"/>
    <w:rsid w:val="00220E72"/>
    <w:rsid w:val="00221156"/>
    <w:rsid w:val="0022147E"/>
    <w:rsid w:val="002215F7"/>
    <w:rsid w:val="00222803"/>
    <w:rsid w:val="002236CD"/>
    <w:rsid w:val="002251A5"/>
    <w:rsid w:val="002254EB"/>
    <w:rsid w:val="002275A9"/>
    <w:rsid w:val="0023417A"/>
    <w:rsid w:val="00235BCE"/>
    <w:rsid w:val="002360B7"/>
    <w:rsid w:val="00236FF2"/>
    <w:rsid w:val="00237E8E"/>
    <w:rsid w:val="00240A7F"/>
    <w:rsid w:val="00242551"/>
    <w:rsid w:val="002426ED"/>
    <w:rsid w:val="002434C7"/>
    <w:rsid w:val="0024652F"/>
    <w:rsid w:val="002477C9"/>
    <w:rsid w:val="002479C0"/>
    <w:rsid w:val="00250294"/>
    <w:rsid w:val="002503F5"/>
    <w:rsid w:val="00251C89"/>
    <w:rsid w:val="00252E9F"/>
    <w:rsid w:val="00253189"/>
    <w:rsid w:val="002564B6"/>
    <w:rsid w:val="00256B3D"/>
    <w:rsid w:val="00257B15"/>
    <w:rsid w:val="00260434"/>
    <w:rsid w:val="00260896"/>
    <w:rsid w:val="00260900"/>
    <w:rsid w:val="002621B9"/>
    <w:rsid w:val="00263D0E"/>
    <w:rsid w:val="00264E03"/>
    <w:rsid w:val="002700FC"/>
    <w:rsid w:val="00271142"/>
    <w:rsid w:val="00272C58"/>
    <w:rsid w:val="002733D8"/>
    <w:rsid w:val="00273B84"/>
    <w:rsid w:val="002742F3"/>
    <w:rsid w:val="00275F38"/>
    <w:rsid w:val="002765E5"/>
    <w:rsid w:val="0027667E"/>
    <w:rsid w:val="002772AE"/>
    <w:rsid w:val="002805A9"/>
    <w:rsid w:val="00280664"/>
    <w:rsid w:val="002808DE"/>
    <w:rsid w:val="00280D3D"/>
    <w:rsid w:val="00280D60"/>
    <w:rsid w:val="00283269"/>
    <w:rsid w:val="0028540A"/>
    <w:rsid w:val="00285452"/>
    <w:rsid w:val="00286337"/>
    <w:rsid w:val="00291AE7"/>
    <w:rsid w:val="002922E4"/>
    <w:rsid w:val="00292FC4"/>
    <w:rsid w:val="00293D68"/>
    <w:rsid w:val="00294C89"/>
    <w:rsid w:val="002A120D"/>
    <w:rsid w:val="002A20D8"/>
    <w:rsid w:val="002A26DC"/>
    <w:rsid w:val="002A2FED"/>
    <w:rsid w:val="002A4510"/>
    <w:rsid w:val="002A77B9"/>
    <w:rsid w:val="002B0EF2"/>
    <w:rsid w:val="002B52C3"/>
    <w:rsid w:val="002B55FE"/>
    <w:rsid w:val="002B5CEC"/>
    <w:rsid w:val="002B6A77"/>
    <w:rsid w:val="002B6D21"/>
    <w:rsid w:val="002B6EF5"/>
    <w:rsid w:val="002B74B3"/>
    <w:rsid w:val="002B7CDB"/>
    <w:rsid w:val="002C406C"/>
    <w:rsid w:val="002C4CF6"/>
    <w:rsid w:val="002C4E9E"/>
    <w:rsid w:val="002C6034"/>
    <w:rsid w:val="002C6D8D"/>
    <w:rsid w:val="002C7D29"/>
    <w:rsid w:val="002C7DB4"/>
    <w:rsid w:val="002D0C43"/>
    <w:rsid w:val="002D10C3"/>
    <w:rsid w:val="002D1294"/>
    <w:rsid w:val="002D17A4"/>
    <w:rsid w:val="002D24AC"/>
    <w:rsid w:val="002D5F11"/>
    <w:rsid w:val="002D683B"/>
    <w:rsid w:val="002D72B8"/>
    <w:rsid w:val="002E0FDC"/>
    <w:rsid w:val="002E0FE6"/>
    <w:rsid w:val="002E172D"/>
    <w:rsid w:val="002E3B82"/>
    <w:rsid w:val="002E3C48"/>
    <w:rsid w:val="002E5544"/>
    <w:rsid w:val="002E5886"/>
    <w:rsid w:val="002E68AA"/>
    <w:rsid w:val="002F11AD"/>
    <w:rsid w:val="002F3A99"/>
    <w:rsid w:val="002F3B4D"/>
    <w:rsid w:val="002F4DF9"/>
    <w:rsid w:val="002F5662"/>
    <w:rsid w:val="002F61FD"/>
    <w:rsid w:val="002F7119"/>
    <w:rsid w:val="002F748D"/>
    <w:rsid w:val="003014D1"/>
    <w:rsid w:val="0030287B"/>
    <w:rsid w:val="0030517B"/>
    <w:rsid w:val="003064E2"/>
    <w:rsid w:val="0030756C"/>
    <w:rsid w:val="00311011"/>
    <w:rsid w:val="0031241C"/>
    <w:rsid w:val="00313823"/>
    <w:rsid w:val="0031553F"/>
    <w:rsid w:val="00316A00"/>
    <w:rsid w:val="00322915"/>
    <w:rsid w:val="00324B05"/>
    <w:rsid w:val="003307FA"/>
    <w:rsid w:val="00331E7D"/>
    <w:rsid w:val="003324B1"/>
    <w:rsid w:val="00332AEB"/>
    <w:rsid w:val="00332D68"/>
    <w:rsid w:val="00334548"/>
    <w:rsid w:val="003365D3"/>
    <w:rsid w:val="003366DD"/>
    <w:rsid w:val="00337B2C"/>
    <w:rsid w:val="003407C7"/>
    <w:rsid w:val="00345E60"/>
    <w:rsid w:val="00354246"/>
    <w:rsid w:val="003552C2"/>
    <w:rsid w:val="003553BC"/>
    <w:rsid w:val="003617CA"/>
    <w:rsid w:val="003633FC"/>
    <w:rsid w:val="00363A19"/>
    <w:rsid w:val="00363D12"/>
    <w:rsid w:val="00367F9A"/>
    <w:rsid w:val="0037023A"/>
    <w:rsid w:val="003702F2"/>
    <w:rsid w:val="00370BE0"/>
    <w:rsid w:val="00373342"/>
    <w:rsid w:val="003742E1"/>
    <w:rsid w:val="00375902"/>
    <w:rsid w:val="003759AE"/>
    <w:rsid w:val="00375ADB"/>
    <w:rsid w:val="00376E72"/>
    <w:rsid w:val="003775FF"/>
    <w:rsid w:val="00377A4C"/>
    <w:rsid w:val="00381250"/>
    <w:rsid w:val="00381DC0"/>
    <w:rsid w:val="00382DFF"/>
    <w:rsid w:val="003836E1"/>
    <w:rsid w:val="00384468"/>
    <w:rsid w:val="00386120"/>
    <w:rsid w:val="00386EC7"/>
    <w:rsid w:val="0038729D"/>
    <w:rsid w:val="00387339"/>
    <w:rsid w:val="00387BA0"/>
    <w:rsid w:val="0039096E"/>
    <w:rsid w:val="0039101F"/>
    <w:rsid w:val="00394EE7"/>
    <w:rsid w:val="00395BF3"/>
    <w:rsid w:val="0039795D"/>
    <w:rsid w:val="003A1F8C"/>
    <w:rsid w:val="003A45CA"/>
    <w:rsid w:val="003A4B48"/>
    <w:rsid w:val="003A6118"/>
    <w:rsid w:val="003A683D"/>
    <w:rsid w:val="003A71BB"/>
    <w:rsid w:val="003B17D3"/>
    <w:rsid w:val="003B2CB0"/>
    <w:rsid w:val="003B3FB3"/>
    <w:rsid w:val="003B61DC"/>
    <w:rsid w:val="003B73EF"/>
    <w:rsid w:val="003B7F43"/>
    <w:rsid w:val="003C076E"/>
    <w:rsid w:val="003C0EE7"/>
    <w:rsid w:val="003C1D50"/>
    <w:rsid w:val="003C2721"/>
    <w:rsid w:val="003C332D"/>
    <w:rsid w:val="003C60A7"/>
    <w:rsid w:val="003C7EBD"/>
    <w:rsid w:val="003D0854"/>
    <w:rsid w:val="003D26F3"/>
    <w:rsid w:val="003D3274"/>
    <w:rsid w:val="003D41BC"/>
    <w:rsid w:val="003D45D9"/>
    <w:rsid w:val="003D4BB2"/>
    <w:rsid w:val="003D6163"/>
    <w:rsid w:val="003D7145"/>
    <w:rsid w:val="003E0332"/>
    <w:rsid w:val="003E0F6E"/>
    <w:rsid w:val="003E3E0C"/>
    <w:rsid w:val="003E4A6E"/>
    <w:rsid w:val="003E632F"/>
    <w:rsid w:val="003E7CFE"/>
    <w:rsid w:val="003E7D5C"/>
    <w:rsid w:val="003F0A21"/>
    <w:rsid w:val="003F1CDC"/>
    <w:rsid w:val="003F1D76"/>
    <w:rsid w:val="003F254D"/>
    <w:rsid w:val="003F330C"/>
    <w:rsid w:val="003F516D"/>
    <w:rsid w:val="003F5228"/>
    <w:rsid w:val="003F54C2"/>
    <w:rsid w:val="003F7341"/>
    <w:rsid w:val="003F7D57"/>
    <w:rsid w:val="00406FDC"/>
    <w:rsid w:val="00407D54"/>
    <w:rsid w:val="00410DC8"/>
    <w:rsid w:val="00411E29"/>
    <w:rsid w:val="004123E6"/>
    <w:rsid w:val="004130A6"/>
    <w:rsid w:val="004138D7"/>
    <w:rsid w:val="004205B5"/>
    <w:rsid w:val="0042065E"/>
    <w:rsid w:val="00422254"/>
    <w:rsid w:val="0042282C"/>
    <w:rsid w:val="00422EA5"/>
    <w:rsid w:val="0042305B"/>
    <w:rsid w:val="00423A28"/>
    <w:rsid w:val="00424712"/>
    <w:rsid w:val="00424A9A"/>
    <w:rsid w:val="004274CB"/>
    <w:rsid w:val="00427F02"/>
    <w:rsid w:val="00430C9E"/>
    <w:rsid w:val="00432B38"/>
    <w:rsid w:val="00433A04"/>
    <w:rsid w:val="00433BB6"/>
    <w:rsid w:val="004347BD"/>
    <w:rsid w:val="004416D9"/>
    <w:rsid w:val="0044377C"/>
    <w:rsid w:val="00445305"/>
    <w:rsid w:val="004467A9"/>
    <w:rsid w:val="00447322"/>
    <w:rsid w:val="0044748A"/>
    <w:rsid w:val="0045022D"/>
    <w:rsid w:val="004548EB"/>
    <w:rsid w:val="0045543A"/>
    <w:rsid w:val="00455477"/>
    <w:rsid w:val="00455CDB"/>
    <w:rsid w:val="00457D1C"/>
    <w:rsid w:val="004617E0"/>
    <w:rsid w:val="00461ADB"/>
    <w:rsid w:val="00461DEA"/>
    <w:rsid w:val="00464B98"/>
    <w:rsid w:val="004658FC"/>
    <w:rsid w:val="004747D6"/>
    <w:rsid w:val="004754C9"/>
    <w:rsid w:val="004758DD"/>
    <w:rsid w:val="004822E2"/>
    <w:rsid w:val="004822F4"/>
    <w:rsid w:val="004841A0"/>
    <w:rsid w:val="00487719"/>
    <w:rsid w:val="004902D7"/>
    <w:rsid w:val="00490ACA"/>
    <w:rsid w:val="00492416"/>
    <w:rsid w:val="0049267D"/>
    <w:rsid w:val="004929B6"/>
    <w:rsid w:val="004938BF"/>
    <w:rsid w:val="00493E41"/>
    <w:rsid w:val="00493F45"/>
    <w:rsid w:val="0049556C"/>
    <w:rsid w:val="00496D41"/>
    <w:rsid w:val="004974AD"/>
    <w:rsid w:val="004979EA"/>
    <w:rsid w:val="00497C6A"/>
    <w:rsid w:val="004A0C74"/>
    <w:rsid w:val="004A1D78"/>
    <w:rsid w:val="004A1DE2"/>
    <w:rsid w:val="004A1FB7"/>
    <w:rsid w:val="004A42ED"/>
    <w:rsid w:val="004A55B2"/>
    <w:rsid w:val="004A632E"/>
    <w:rsid w:val="004A7502"/>
    <w:rsid w:val="004B090A"/>
    <w:rsid w:val="004B340F"/>
    <w:rsid w:val="004B3F04"/>
    <w:rsid w:val="004B40FD"/>
    <w:rsid w:val="004B4AB2"/>
    <w:rsid w:val="004B59D3"/>
    <w:rsid w:val="004B640B"/>
    <w:rsid w:val="004C1B6B"/>
    <w:rsid w:val="004C1CB8"/>
    <w:rsid w:val="004C5C6A"/>
    <w:rsid w:val="004D2CDC"/>
    <w:rsid w:val="004D3195"/>
    <w:rsid w:val="004D3520"/>
    <w:rsid w:val="004D3A92"/>
    <w:rsid w:val="004D3BFD"/>
    <w:rsid w:val="004D6185"/>
    <w:rsid w:val="004D73CA"/>
    <w:rsid w:val="004D73DE"/>
    <w:rsid w:val="004E0463"/>
    <w:rsid w:val="004E2F1B"/>
    <w:rsid w:val="004E6C95"/>
    <w:rsid w:val="004E742B"/>
    <w:rsid w:val="004E7950"/>
    <w:rsid w:val="004E7CB1"/>
    <w:rsid w:val="004E7D90"/>
    <w:rsid w:val="004F0B63"/>
    <w:rsid w:val="004F23E9"/>
    <w:rsid w:val="004F2E2B"/>
    <w:rsid w:val="004F313D"/>
    <w:rsid w:val="0050354C"/>
    <w:rsid w:val="00503E50"/>
    <w:rsid w:val="005046C1"/>
    <w:rsid w:val="00505351"/>
    <w:rsid w:val="00505560"/>
    <w:rsid w:val="0051129E"/>
    <w:rsid w:val="00511CBC"/>
    <w:rsid w:val="0051226E"/>
    <w:rsid w:val="00512FFC"/>
    <w:rsid w:val="00515730"/>
    <w:rsid w:val="005168C6"/>
    <w:rsid w:val="00517962"/>
    <w:rsid w:val="00517A4B"/>
    <w:rsid w:val="005203CD"/>
    <w:rsid w:val="005236BF"/>
    <w:rsid w:val="0052392C"/>
    <w:rsid w:val="005257C9"/>
    <w:rsid w:val="00526BD6"/>
    <w:rsid w:val="00526D95"/>
    <w:rsid w:val="00527DD4"/>
    <w:rsid w:val="00530B9C"/>
    <w:rsid w:val="00531641"/>
    <w:rsid w:val="00531C9C"/>
    <w:rsid w:val="0053247D"/>
    <w:rsid w:val="0053341C"/>
    <w:rsid w:val="00533958"/>
    <w:rsid w:val="00533F29"/>
    <w:rsid w:val="00537AAA"/>
    <w:rsid w:val="00540249"/>
    <w:rsid w:val="00540346"/>
    <w:rsid w:val="00540EC8"/>
    <w:rsid w:val="00542260"/>
    <w:rsid w:val="0054456B"/>
    <w:rsid w:val="00545AF0"/>
    <w:rsid w:val="005477EC"/>
    <w:rsid w:val="00551EDF"/>
    <w:rsid w:val="0055204A"/>
    <w:rsid w:val="00556620"/>
    <w:rsid w:val="00557028"/>
    <w:rsid w:val="005606E5"/>
    <w:rsid w:val="00560B16"/>
    <w:rsid w:val="005615F6"/>
    <w:rsid w:val="005649DF"/>
    <w:rsid w:val="00564DDA"/>
    <w:rsid w:val="00570196"/>
    <w:rsid w:val="00571393"/>
    <w:rsid w:val="0057255C"/>
    <w:rsid w:val="005727F5"/>
    <w:rsid w:val="00573384"/>
    <w:rsid w:val="00573616"/>
    <w:rsid w:val="00573C07"/>
    <w:rsid w:val="0057455F"/>
    <w:rsid w:val="005774C8"/>
    <w:rsid w:val="00580676"/>
    <w:rsid w:val="005817AD"/>
    <w:rsid w:val="0058180E"/>
    <w:rsid w:val="00581BD6"/>
    <w:rsid w:val="005821B2"/>
    <w:rsid w:val="00583342"/>
    <w:rsid w:val="00584829"/>
    <w:rsid w:val="005877CE"/>
    <w:rsid w:val="00587FB3"/>
    <w:rsid w:val="00590578"/>
    <w:rsid w:val="00591846"/>
    <w:rsid w:val="005918F3"/>
    <w:rsid w:val="00593327"/>
    <w:rsid w:val="00593CBA"/>
    <w:rsid w:val="005954DE"/>
    <w:rsid w:val="00595979"/>
    <w:rsid w:val="00596BD6"/>
    <w:rsid w:val="005A04A3"/>
    <w:rsid w:val="005A171E"/>
    <w:rsid w:val="005A2949"/>
    <w:rsid w:val="005A2A90"/>
    <w:rsid w:val="005A3CC9"/>
    <w:rsid w:val="005A4901"/>
    <w:rsid w:val="005A5003"/>
    <w:rsid w:val="005A6BD4"/>
    <w:rsid w:val="005B15BB"/>
    <w:rsid w:val="005B170F"/>
    <w:rsid w:val="005B1FD2"/>
    <w:rsid w:val="005B683B"/>
    <w:rsid w:val="005B6DD9"/>
    <w:rsid w:val="005C0C6F"/>
    <w:rsid w:val="005C2D3B"/>
    <w:rsid w:val="005C2E12"/>
    <w:rsid w:val="005C42E2"/>
    <w:rsid w:val="005C458E"/>
    <w:rsid w:val="005C5661"/>
    <w:rsid w:val="005C627D"/>
    <w:rsid w:val="005C6ADF"/>
    <w:rsid w:val="005D130C"/>
    <w:rsid w:val="005D24B5"/>
    <w:rsid w:val="005D41DF"/>
    <w:rsid w:val="005D6420"/>
    <w:rsid w:val="005D6A3E"/>
    <w:rsid w:val="005E29DF"/>
    <w:rsid w:val="005E34BF"/>
    <w:rsid w:val="005E3F5D"/>
    <w:rsid w:val="005E4043"/>
    <w:rsid w:val="005E4361"/>
    <w:rsid w:val="005E51F3"/>
    <w:rsid w:val="005E5F02"/>
    <w:rsid w:val="005F05EE"/>
    <w:rsid w:val="005F2B5F"/>
    <w:rsid w:val="005F2BAE"/>
    <w:rsid w:val="005F61C3"/>
    <w:rsid w:val="005F64D0"/>
    <w:rsid w:val="005F7668"/>
    <w:rsid w:val="0060051B"/>
    <w:rsid w:val="00600ABE"/>
    <w:rsid w:val="006011D7"/>
    <w:rsid w:val="0060186A"/>
    <w:rsid w:val="00601BD6"/>
    <w:rsid w:val="00602DC3"/>
    <w:rsid w:val="006030CE"/>
    <w:rsid w:val="00604D50"/>
    <w:rsid w:val="0060516C"/>
    <w:rsid w:val="00605C3E"/>
    <w:rsid w:val="00606E9F"/>
    <w:rsid w:val="00610DA0"/>
    <w:rsid w:val="00613160"/>
    <w:rsid w:val="00614B35"/>
    <w:rsid w:val="00614BA4"/>
    <w:rsid w:val="0061597A"/>
    <w:rsid w:val="00615A23"/>
    <w:rsid w:val="00615EA1"/>
    <w:rsid w:val="00616C08"/>
    <w:rsid w:val="0061772B"/>
    <w:rsid w:val="006209E0"/>
    <w:rsid w:val="006214AF"/>
    <w:rsid w:val="00622C27"/>
    <w:rsid w:val="006262FE"/>
    <w:rsid w:val="0062702D"/>
    <w:rsid w:val="006278A1"/>
    <w:rsid w:val="006301AC"/>
    <w:rsid w:val="0063026E"/>
    <w:rsid w:val="00630863"/>
    <w:rsid w:val="006310F2"/>
    <w:rsid w:val="0063173D"/>
    <w:rsid w:val="00631EBB"/>
    <w:rsid w:val="00632A97"/>
    <w:rsid w:val="0063333B"/>
    <w:rsid w:val="00633B47"/>
    <w:rsid w:val="006358DE"/>
    <w:rsid w:val="00636008"/>
    <w:rsid w:val="00636D77"/>
    <w:rsid w:val="00640E74"/>
    <w:rsid w:val="00641494"/>
    <w:rsid w:val="006421CD"/>
    <w:rsid w:val="0064364F"/>
    <w:rsid w:val="006436F5"/>
    <w:rsid w:val="0064506E"/>
    <w:rsid w:val="006459DA"/>
    <w:rsid w:val="006468CB"/>
    <w:rsid w:val="00647CAE"/>
    <w:rsid w:val="00651631"/>
    <w:rsid w:val="00652334"/>
    <w:rsid w:val="006527FF"/>
    <w:rsid w:val="006538B7"/>
    <w:rsid w:val="00653E2F"/>
    <w:rsid w:val="00654BB2"/>
    <w:rsid w:val="00655013"/>
    <w:rsid w:val="00655F07"/>
    <w:rsid w:val="00656C15"/>
    <w:rsid w:val="006577FC"/>
    <w:rsid w:val="00657A78"/>
    <w:rsid w:val="00662231"/>
    <w:rsid w:val="0066280D"/>
    <w:rsid w:val="006642AE"/>
    <w:rsid w:val="00664343"/>
    <w:rsid w:val="006705EC"/>
    <w:rsid w:val="00672A4A"/>
    <w:rsid w:val="00672CAA"/>
    <w:rsid w:val="0067574F"/>
    <w:rsid w:val="006757B9"/>
    <w:rsid w:val="00675C3D"/>
    <w:rsid w:val="00677E3C"/>
    <w:rsid w:val="006800BF"/>
    <w:rsid w:val="006814A4"/>
    <w:rsid w:val="00681761"/>
    <w:rsid w:val="00682B97"/>
    <w:rsid w:val="006843A6"/>
    <w:rsid w:val="00686077"/>
    <w:rsid w:val="00686623"/>
    <w:rsid w:val="006928A1"/>
    <w:rsid w:val="00692D32"/>
    <w:rsid w:val="006933C2"/>
    <w:rsid w:val="00693CCF"/>
    <w:rsid w:val="00694E69"/>
    <w:rsid w:val="00696EF5"/>
    <w:rsid w:val="006A242D"/>
    <w:rsid w:val="006A289D"/>
    <w:rsid w:val="006A28B1"/>
    <w:rsid w:val="006A2E29"/>
    <w:rsid w:val="006A599B"/>
    <w:rsid w:val="006B1987"/>
    <w:rsid w:val="006B4A36"/>
    <w:rsid w:val="006B4AF8"/>
    <w:rsid w:val="006B680B"/>
    <w:rsid w:val="006B6A33"/>
    <w:rsid w:val="006B6D17"/>
    <w:rsid w:val="006B7A26"/>
    <w:rsid w:val="006C0AE3"/>
    <w:rsid w:val="006C2EAA"/>
    <w:rsid w:val="006C2F74"/>
    <w:rsid w:val="006C3086"/>
    <w:rsid w:val="006C42DC"/>
    <w:rsid w:val="006C5C94"/>
    <w:rsid w:val="006C5DCF"/>
    <w:rsid w:val="006C678B"/>
    <w:rsid w:val="006D39D0"/>
    <w:rsid w:val="006D3A44"/>
    <w:rsid w:val="006D3A6C"/>
    <w:rsid w:val="006D3BC2"/>
    <w:rsid w:val="006D755B"/>
    <w:rsid w:val="006E2729"/>
    <w:rsid w:val="006E5103"/>
    <w:rsid w:val="006E550A"/>
    <w:rsid w:val="006E66BD"/>
    <w:rsid w:val="006E6B5F"/>
    <w:rsid w:val="006F117C"/>
    <w:rsid w:val="006F1563"/>
    <w:rsid w:val="006F2083"/>
    <w:rsid w:val="006F419D"/>
    <w:rsid w:val="006F430D"/>
    <w:rsid w:val="006F7707"/>
    <w:rsid w:val="007012EB"/>
    <w:rsid w:val="00701DCC"/>
    <w:rsid w:val="00701FA3"/>
    <w:rsid w:val="0070317E"/>
    <w:rsid w:val="0070377F"/>
    <w:rsid w:val="007046B8"/>
    <w:rsid w:val="007048D4"/>
    <w:rsid w:val="007059E4"/>
    <w:rsid w:val="007068C9"/>
    <w:rsid w:val="007104F0"/>
    <w:rsid w:val="007108F8"/>
    <w:rsid w:val="0071130B"/>
    <w:rsid w:val="0071189C"/>
    <w:rsid w:val="00713F58"/>
    <w:rsid w:val="00717BE7"/>
    <w:rsid w:val="0072226A"/>
    <w:rsid w:val="00724A7A"/>
    <w:rsid w:val="00730285"/>
    <w:rsid w:val="007307EE"/>
    <w:rsid w:val="00731857"/>
    <w:rsid w:val="0073271A"/>
    <w:rsid w:val="00733540"/>
    <w:rsid w:val="00734599"/>
    <w:rsid w:val="007364F5"/>
    <w:rsid w:val="007401DD"/>
    <w:rsid w:val="007411EB"/>
    <w:rsid w:val="0074258E"/>
    <w:rsid w:val="00743197"/>
    <w:rsid w:val="00743D8B"/>
    <w:rsid w:val="00743ECF"/>
    <w:rsid w:val="00744507"/>
    <w:rsid w:val="00744818"/>
    <w:rsid w:val="0074770D"/>
    <w:rsid w:val="00751A1F"/>
    <w:rsid w:val="0075277E"/>
    <w:rsid w:val="0075297D"/>
    <w:rsid w:val="00755E68"/>
    <w:rsid w:val="00757C6A"/>
    <w:rsid w:val="00761525"/>
    <w:rsid w:val="00761E0F"/>
    <w:rsid w:val="00762E8F"/>
    <w:rsid w:val="007649FD"/>
    <w:rsid w:val="0076678C"/>
    <w:rsid w:val="0077012F"/>
    <w:rsid w:val="007707A0"/>
    <w:rsid w:val="00770C69"/>
    <w:rsid w:val="007714E4"/>
    <w:rsid w:val="007735F7"/>
    <w:rsid w:val="0077455D"/>
    <w:rsid w:val="00775800"/>
    <w:rsid w:val="00776DB0"/>
    <w:rsid w:val="00776F27"/>
    <w:rsid w:val="00777ED5"/>
    <w:rsid w:val="00782495"/>
    <w:rsid w:val="00782660"/>
    <w:rsid w:val="007829C8"/>
    <w:rsid w:val="00782FB7"/>
    <w:rsid w:val="00783E0E"/>
    <w:rsid w:val="00785AA8"/>
    <w:rsid w:val="007863A2"/>
    <w:rsid w:val="00792109"/>
    <w:rsid w:val="007932FF"/>
    <w:rsid w:val="007958D7"/>
    <w:rsid w:val="00795F68"/>
    <w:rsid w:val="00796065"/>
    <w:rsid w:val="0079641B"/>
    <w:rsid w:val="007A3EC7"/>
    <w:rsid w:val="007A4F52"/>
    <w:rsid w:val="007A6027"/>
    <w:rsid w:val="007B00D9"/>
    <w:rsid w:val="007B173C"/>
    <w:rsid w:val="007B349F"/>
    <w:rsid w:val="007B3AF1"/>
    <w:rsid w:val="007B3C7A"/>
    <w:rsid w:val="007B480D"/>
    <w:rsid w:val="007B6E0D"/>
    <w:rsid w:val="007B7E49"/>
    <w:rsid w:val="007C17C4"/>
    <w:rsid w:val="007C2890"/>
    <w:rsid w:val="007C31C3"/>
    <w:rsid w:val="007C34FF"/>
    <w:rsid w:val="007D1C7C"/>
    <w:rsid w:val="007D4247"/>
    <w:rsid w:val="007D474B"/>
    <w:rsid w:val="007E18D0"/>
    <w:rsid w:val="007E24BE"/>
    <w:rsid w:val="007E2836"/>
    <w:rsid w:val="007E390F"/>
    <w:rsid w:val="007E4626"/>
    <w:rsid w:val="007E529C"/>
    <w:rsid w:val="007E5C91"/>
    <w:rsid w:val="007E611E"/>
    <w:rsid w:val="007E6653"/>
    <w:rsid w:val="007E7D7D"/>
    <w:rsid w:val="007E7D97"/>
    <w:rsid w:val="007E7F89"/>
    <w:rsid w:val="007F13AC"/>
    <w:rsid w:val="007F2921"/>
    <w:rsid w:val="007F304E"/>
    <w:rsid w:val="008008F7"/>
    <w:rsid w:val="00800996"/>
    <w:rsid w:val="00800A69"/>
    <w:rsid w:val="008028A6"/>
    <w:rsid w:val="00802CEF"/>
    <w:rsid w:val="00805B7D"/>
    <w:rsid w:val="00805D83"/>
    <w:rsid w:val="00810382"/>
    <w:rsid w:val="008109E5"/>
    <w:rsid w:val="00811DAD"/>
    <w:rsid w:val="00812530"/>
    <w:rsid w:val="00812880"/>
    <w:rsid w:val="00814DB4"/>
    <w:rsid w:val="00815693"/>
    <w:rsid w:val="0082066A"/>
    <w:rsid w:val="00820CA6"/>
    <w:rsid w:val="00821B52"/>
    <w:rsid w:val="00821F05"/>
    <w:rsid w:val="008228B6"/>
    <w:rsid w:val="00822FE7"/>
    <w:rsid w:val="00824F41"/>
    <w:rsid w:val="00824F5D"/>
    <w:rsid w:val="0082670C"/>
    <w:rsid w:val="00827361"/>
    <w:rsid w:val="00830818"/>
    <w:rsid w:val="00832D6A"/>
    <w:rsid w:val="00832DA5"/>
    <w:rsid w:val="00833644"/>
    <w:rsid w:val="00834400"/>
    <w:rsid w:val="0083642B"/>
    <w:rsid w:val="0083720E"/>
    <w:rsid w:val="00840360"/>
    <w:rsid w:val="008435E1"/>
    <w:rsid w:val="008447F6"/>
    <w:rsid w:val="00845DE2"/>
    <w:rsid w:val="008462EA"/>
    <w:rsid w:val="0084707F"/>
    <w:rsid w:val="0085045A"/>
    <w:rsid w:val="00850514"/>
    <w:rsid w:val="00850F13"/>
    <w:rsid w:val="008529CA"/>
    <w:rsid w:val="008548CB"/>
    <w:rsid w:val="00854DFF"/>
    <w:rsid w:val="0085562D"/>
    <w:rsid w:val="008610E8"/>
    <w:rsid w:val="0086116A"/>
    <w:rsid w:val="00862DD4"/>
    <w:rsid w:val="008638C0"/>
    <w:rsid w:val="008649D8"/>
    <w:rsid w:val="0086566A"/>
    <w:rsid w:val="00865E92"/>
    <w:rsid w:val="00870157"/>
    <w:rsid w:val="00871D1A"/>
    <w:rsid w:val="00871D30"/>
    <w:rsid w:val="00872F4F"/>
    <w:rsid w:val="00873964"/>
    <w:rsid w:val="0087599F"/>
    <w:rsid w:val="0087628C"/>
    <w:rsid w:val="008776C4"/>
    <w:rsid w:val="008828F5"/>
    <w:rsid w:val="00884ED8"/>
    <w:rsid w:val="0088657D"/>
    <w:rsid w:val="00886BCF"/>
    <w:rsid w:val="00890EFE"/>
    <w:rsid w:val="008911D3"/>
    <w:rsid w:val="00892FDB"/>
    <w:rsid w:val="00895C0B"/>
    <w:rsid w:val="00895D12"/>
    <w:rsid w:val="00896914"/>
    <w:rsid w:val="00896DA8"/>
    <w:rsid w:val="00897301"/>
    <w:rsid w:val="00897E6C"/>
    <w:rsid w:val="008A0FF7"/>
    <w:rsid w:val="008A223E"/>
    <w:rsid w:val="008A37F0"/>
    <w:rsid w:val="008A78F0"/>
    <w:rsid w:val="008B0258"/>
    <w:rsid w:val="008B0E44"/>
    <w:rsid w:val="008B22EA"/>
    <w:rsid w:val="008B38AA"/>
    <w:rsid w:val="008C0394"/>
    <w:rsid w:val="008C16FD"/>
    <w:rsid w:val="008C2BAA"/>
    <w:rsid w:val="008C31BD"/>
    <w:rsid w:val="008C33C0"/>
    <w:rsid w:val="008C3832"/>
    <w:rsid w:val="008C3CCB"/>
    <w:rsid w:val="008D03F1"/>
    <w:rsid w:val="008D214A"/>
    <w:rsid w:val="008D2D92"/>
    <w:rsid w:val="008D2E18"/>
    <w:rsid w:val="008D325A"/>
    <w:rsid w:val="008D3466"/>
    <w:rsid w:val="008D3C7E"/>
    <w:rsid w:val="008D57D1"/>
    <w:rsid w:val="008E331A"/>
    <w:rsid w:val="008E542C"/>
    <w:rsid w:val="008E7DE1"/>
    <w:rsid w:val="008F0EF6"/>
    <w:rsid w:val="008F106E"/>
    <w:rsid w:val="008F2B76"/>
    <w:rsid w:val="008F36F8"/>
    <w:rsid w:val="008F4227"/>
    <w:rsid w:val="008F451B"/>
    <w:rsid w:val="008F48CC"/>
    <w:rsid w:val="008F4B78"/>
    <w:rsid w:val="00900ACD"/>
    <w:rsid w:val="00901079"/>
    <w:rsid w:val="0090200A"/>
    <w:rsid w:val="00906307"/>
    <w:rsid w:val="0090655C"/>
    <w:rsid w:val="00906B4B"/>
    <w:rsid w:val="00907A70"/>
    <w:rsid w:val="00910C35"/>
    <w:rsid w:val="00912A6C"/>
    <w:rsid w:val="0091361B"/>
    <w:rsid w:val="00913934"/>
    <w:rsid w:val="009140A6"/>
    <w:rsid w:val="009143AA"/>
    <w:rsid w:val="00914BA7"/>
    <w:rsid w:val="00916987"/>
    <w:rsid w:val="00917DFB"/>
    <w:rsid w:val="00920910"/>
    <w:rsid w:val="00921983"/>
    <w:rsid w:val="00921BC5"/>
    <w:rsid w:val="00922548"/>
    <w:rsid w:val="009260FB"/>
    <w:rsid w:val="00932348"/>
    <w:rsid w:val="0093300C"/>
    <w:rsid w:val="00934368"/>
    <w:rsid w:val="0094137E"/>
    <w:rsid w:val="00942CFF"/>
    <w:rsid w:val="00943329"/>
    <w:rsid w:val="009433DD"/>
    <w:rsid w:val="009437BA"/>
    <w:rsid w:val="00944E91"/>
    <w:rsid w:val="00946294"/>
    <w:rsid w:val="00946577"/>
    <w:rsid w:val="009514A2"/>
    <w:rsid w:val="00951F42"/>
    <w:rsid w:val="00954A45"/>
    <w:rsid w:val="00956AE9"/>
    <w:rsid w:val="009572DA"/>
    <w:rsid w:val="009603EC"/>
    <w:rsid w:val="009611F3"/>
    <w:rsid w:val="009616B9"/>
    <w:rsid w:val="00963862"/>
    <w:rsid w:val="009641B0"/>
    <w:rsid w:val="00964CC6"/>
    <w:rsid w:val="00965BE7"/>
    <w:rsid w:val="00965E79"/>
    <w:rsid w:val="00966DA6"/>
    <w:rsid w:val="00971FA1"/>
    <w:rsid w:val="009725CF"/>
    <w:rsid w:val="00974200"/>
    <w:rsid w:val="00975661"/>
    <w:rsid w:val="00975811"/>
    <w:rsid w:val="00975CAD"/>
    <w:rsid w:val="00977604"/>
    <w:rsid w:val="00980349"/>
    <w:rsid w:val="00981A36"/>
    <w:rsid w:val="00982458"/>
    <w:rsid w:val="00983B07"/>
    <w:rsid w:val="00987784"/>
    <w:rsid w:val="00991FA9"/>
    <w:rsid w:val="009925FA"/>
    <w:rsid w:val="00993E65"/>
    <w:rsid w:val="00994FF9"/>
    <w:rsid w:val="009958C2"/>
    <w:rsid w:val="00995911"/>
    <w:rsid w:val="00995C40"/>
    <w:rsid w:val="00995C8E"/>
    <w:rsid w:val="00996DE1"/>
    <w:rsid w:val="009A129D"/>
    <w:rsid w:val="009A2518"/>
    <w:rsid w:val="009A431D"/>
    <w:rsid w:val="009A4AEC"/>
    <w:rsid w:val="009A6E8C"/>
    <w:rsid w:val="009A7452"/>
    <w:rsid w:val="009A79C5"/>
    <w:rsid w:val="009A7CC5"/>
    <w:rsid w:val="009B2B68"/>
    <w:rsid w:val="009B33BE"/>
    <w:rsid w:val="009B3F54"/>
    <w:rsid w:val="009B4C2D"/>
    <w:rsid w:val="009B5EDE"/>
    <w:rsid w:val="009B722C"/>
    <w:rsid w:val="009B7714"/>
    <w:rsid w:val="009B7AA5"/>
    <w:rsid w:val="009B7BAA"/>
    <w:rsid w:val="009C0798"/>
    <w:rsid w:val="009C0CA4"/>
    <w:rsid w:val="009C3E90"/>
    <w:rsid w:val="009C4DB3"/>
    <w:rsid w:val="009C6368"/>
    <w:rsid w:val="009D0EAC"/>
    <w:rsid w:val="009D1730"/>
    <w:rsid w:val="009D260F"/>
    <w:rsid w:val="009D274C"/>
    <w:rsid w:val="009D445B"/>
    <w:rsid w:val="009D47D1"/>
    <w:rsid w:val="009D5C34"/>
    <w:rsid w:val="009D7A44"/>
    <w:rsid w:val="009E0F07"/>
    <w:rsid w:val="009E5705"/>
    <w:rsid w:val="009E60C0"/>
    <w:rsid w:val="009E6791"/>
    <w:rsid w:val="009E787A"/>
    <w:rsid w:val="009F05DF"/>
    <w:rsid w:val="009F15F4"/>
    <w:rsid w:val="009F29E4"/>
    <w:rsid w:val="009F2A20"/>
    <w:rsid w:val="009F2D89"/>
    <w:rsid w:val="009F379C"/>
    <w:rsid w:val="009F379E"/>
    <w:rsid w:val="009F4051"/>
    <w:rsid w:val="009F56CA"/>
    <w:rsid w:val="009F6668"/>
    <w:rsid w:val="00A011AC"/>
    <w:rsid w:val="00A05569"/>
    <w:rsid w:val="00A05B17"/>
    <w:rsid w:val="00A05BB5"/>
    <w:rsid w:val="00A05BD1"/>
    <w:rsid w:val="00A06107"/>
    <w:rsid w:val="00A07A7B"/>
    <w:rsid w:val="00A109FE"/>
    <w:rsid w:val="00A10DE8"/>
    <w:rsid w:val="00A11FD8"/>
    <w:rsid w:val="00A12DAB"/>
    <w:rsid w:val="00A13608"/>
    <w:rsid w:val="00A13F12"/>
    <w:rsid w:val="00A1479E"/>
    <w:rsid w:val="00A2232F"/>
    <w:rsid w:val="00A2238D"/>
    <w:rsid w:val="00A22621"/>
    <w:rsid w:val="00A2437E"/>
    <w:rsid w:val="00A25F1F"/>
    <w:rsid w:val="00A26586"/>
    <w:rsid w:val="00A267A2"/>
    <w:rsid w:val="00A27757"/>
    <w:rsid w:val="00A31588"/>
    <w:rsid w:val="00A33057"/>
    <w:rsid w:val="00A334DF"/>
    <w:rsid w:val="00A34AEA"/>
    <w:rsid w:val="00A35B16"/>
    <w:rsid w:val="00A37B4F"/>
    <w:rsid w:val="00A43649"/>
    <w:rsid w:val="00A43D03"/>
    <w:rsid w:val="00A44B62"/>
    <w:rsid w:val="00A45958"/>
    <w:rsid w:val="00A45AD2"/>
    <w:rsid w:val="00A45FF8"/>
    <w:rsid w:val="00A4638F"/>
    <w:rsid w:val="00A466AE"/>
    <w:rsid w:val="00A46A65"/>
    <w:rsid w:val="00A46E69"/>
    <w:rsid w:val="00A47075"/>
    <w:rsid w:val="00A47402"/>
    <w:rsid w:val="00A50B64"/>
    <w:rsid w:val="00A50BA1"/>
    <w:rsid w:val="00A50F8C"/>
    <w:rsid w:val="00A5145E"/>
    <w:rsid w:val="00A51905"/>
    <w:rsid w:val="00A54319"/>
    <w:rsid w:val="00A5524C"/>
    <w:rsid w:val="00A5577F"/>
    <w:rsid w:val="00A557F7"/>
    <w:rsid w:val="00A55878"/>
    <w:rsid w:val="00A56934"/>
    <w:rsid w:val="00A57667"/>
    <w:rsid w:val="00A576D5"/>
    <w:rsid w:val="00A60F5B"/>
    <w:rsid w:val="00A61662"/>
    <w:rsid w:val="00A620B3"/>
    <w:rsid w:val="00A640B2"/>
    <w:rsid w:val="00A6511A"/>
    <w:rsid w:val="00A66797"/>
    <w:rsid w:val="00A70B6D"/>
    <w:rsid w:val="00A72234"/>
    <w:rsid w:val="00A735D6"/>
    <w:rsid w:val="00A7423B"/>
    <w:rsid w:val="00A757D7"/>
    <w:rsid w:val="00A7662C"/>
    <w:rsid w:val="00A817FC"/>
    <w:rsid w:val="00A83C9F"/>
    <w:rsid w:val="00A844DE"/>
    <w:rsid w:val="00A85701"/>
    <w:rsid w:val="00A85D90"/>
    <w:rsid w:val="00A85EA2"/>
    <w:rsid w:val="00A86252"/>
    <w:rsid w:val="00A92DBC"/>
    <w:rsid w:val="00A94FB0"/>
    <w:rsid w:val="00A975B3"/>
    <w:rsid w:val="00AA08D3"/>
    <w:rsid w:val="00AA0B97"/>
    <w:rsid w:val="00AA1D72"/>
    <w:rsid w:val="00AA6A06"/>
    <w:rsid w:val="00AA7803"/>
    <w:rsid w:val="00AB10DC"/>
    <w:rsid w:val="00AB2EB8"/>
    <w:rsid w:val="00AB6079"/>
    <w:rsid w:val="00AB677E"/>
    <w:rsid w:val="00AC1775"/>
    <w:rsid w:val="00AC1800"/>
    <w:rsid w:val="00AC18C4"/>
    <w:rsid w:val="00AC208A"/>
    <w:rsid w:val="00AC61FA"/>
    <w:rsid w:val="00AD1F65"/>
    <w:rsid w:val="00AD2BC3"/>
    <w:rsid w:val="00AD2C02"/>
    <w:rsid w:val="00AD3A4E"/>
    <w:rsid w:val="00AD4681"/>
    <w:rsid w:val="00AD4B32"/>
    <w:rsid w:val="00AE01DD"/>
    <w:rsid w:val="00AE106F"/>
    <w:rsid w:val="00AE1102"/>
    <w:rsid w:val="00AE15F8"/>
    <w:rsid w:val="00AE3BCA"/>
    <w:rsid w:val="00AE51F8"/>
    <w:rsid w:val="00AE5251"/>
    <w:rsid w:val="00AE54B8"/>
    <w:rsid w:val="00AE5EA4"/>
    <w:rsid w:val="00AE6CEE"/>
    <w:rsid w:val="00AE772C"/>
    <w:rsid w:val="00AE7A7D"/>
    <w:rsid w:val="00AE7F2F"/>
    <w:rsid w:val="00AF08CA"/>
    <w:rsid w:val="00AF0FD8"/>
    <w:rsid w:val="00AF1FBD"/>
    <w:rsid w:val="00AF2E65"/>
    <w:rsid w:val="00AF36D0"/>
    <w:rsid w:val="00AF3E6E"/>
    <w:rsid w:val="00AF4807"/>
    <w:rsid w:val="00AF6109"/>
    <w:rsid w:val="00B00A40"/>
    <w:rsid w:val="00B00A67"/>
    <w:rsid w:val="00B01B73"/>
    <w:rsid w:val="00B05118"/>
    <w:rsid w:val="00B05495"/>
    <w:rsid w:val="00B055DB"/>
    <w:rsid w:val="00B05821"/>
    <w:rsid w:val="00B101E8"/>
    <w:rsid w:val="00B12665"/>
    <w:rsid w:val="00B12CFC"/>
    <w:rsid w:val="00B13181"/>
    <w:rsid w:val="00B13E85"/>
    <w:rsid w:val="00B14B9E"/>
    <w:rsid w:val="00B15E47"/>
    <w:rsid w:val="00B20926"/>
    <w:rsid w:val="00B20AA2"/>
    <w:rsid w:val="00B21BED"/>
    <w:rsid w:val="00B2225A"/>
    <w:rsid w:val="00B22BF5"/>
    <w:rsid w:val="00B258B1"/>
    <w:rsid w:val="00B27253"/>
    <w:rsid w:val="00B27AB7"/>
    <w:rsid w:val="00B32E62"/>
    <w:rsid w:val="00B33119"/>
    <w:rsid w:val="00B34FD9"/>
    <w:rsid w:val="00B37EC9"/>
    <w:rsid w:val="00B46411"/>
    <w:rsid w:val="00B50342"/>
    <w:rsid w:val="00B516F3"/>
    <w:rsid w:val="00B51BA0"/>
    <w:rsid w:val="00B53E71"/>
    <w:rsid w:val="00B568D9"/>
    <w:rsid w:val="00B56CB3"/>
    <w:rsid w:val="00B56E81"/>
    <w:rsid w:val="00B573A6"/>
    <w:rsid w:val="00B6071F"/>
    <w:rsid w:val="00B6160A"/>
    <w:rsid w:val="00B62D63"/>
    <w:rsid w:val="00B63AE0"/>
    <w:rsid w:val="00B63FE7"/>
    <w:rsid w:val="00B6621A"/>
    <w:rsid w:val="00B668B0"/>
    <w:rsid w:val="00B66D92"/>
    <w:rsid w:val="00B67557"/>
    <w:rsid w:val="00B725FC"/>
    <w:rsid w:val="00B7272C"/>
    <w:rsid w:val="00B7346D"/>
    <w:rsid w:val="00B76EB0"/>
    <w:rsid w:val="00B778D3"/>
    <w:rsid w:val="00B82D8D"/>
    <w:rsid w:val="00B8366F"/>
    <w:rsid w:val="00B83F97"/>
    <w:rsid w:val="00B85509"/>
    <w:rsid w:val="00B856FE"/>
    <w:rsid w:val="00B86BC3"/>
    <w:rsid w:val="00B87F21"/>
    <w:rsid w:val="00B90D92"/>
    <w:rsid w:val="00B91C9C"/>
    <w:rsid w:val="00B91D74"/>
    <w:rsid w:val="00B9268B"/>
    <w:rsid w:val="00B9276C"/>
    <w:rsid w:val="00B962E2"/>
    <w:rsid w:val="00BA0A96"/>
    <w:rsid w:val="00BA2176"/>
    <w:rsid w:val="00BA4B3F"/>
    <w:rsid w:val="00BA5526"/>
    <w:rsid w:val="00BA67FA"/>
    <w:rsid w:val="00BB07AA"/>
    <w:rsid w:val="00BB0B98"/>
    <w:rsid w:val="00BB1E10"/>
    <w:rsid w:val="00BB2965"/>
    <w:rsid w:val="00BB72EF"/>
    <w:rsid w:val="00BC12D9"/>
    <w:rsid w:val="00BC2A3F"/>
    <w:rsid w:val="00BC2F37"/>
    <w:rsid w:val="00BC5682"/>
    <w:rsid w:val="00BD04B5"/>
    <w:rsid w:val="00BD0701"/>
    <w:rsid w:val="00BD0A8E"/>
    <w:rsid w:val="00BD105A"/>
    <w:rsid w:val="00BD2892"/>
    <w:rsid w:val="00BD353D"/>
    <w:rsid w:val="00BD407B"/>
    <w:rsid w:val="00BD5B43"/>
    <w:rsid w:val="00BE17C8"/>
    <w:rsid w:val="00BE335D"/>
    <w:rsid w:val="00BE36A5"/>
    <w:rsid w:val="00BE3DC8"/>
    <w:rsid w:val="00BE6A71"/>
    <w:rsid w:val="00BE6F8A"/>
    <w:rsid w:val="00BE71A6"/>
    <w:rsid w:val="00BE7D83"/>
    <w:rsid w:val="00BF0A91"/>
    <w:rsid w:val="00BF2BA1"/>
    <w:rsid w:val="00BF3CF3"/>
    <w:rsid w:val="00BF4D40"/>
    <w:rsid w:val="00BF6FA6"/>
    <w:rsid w:val="00C00474"/>
    <w:rsid w:val="00C005A4"/>
    <w:rsid w:val="00C0168A"/>
    <w:rsid w:val="00C0402B"/>
    <w:rsid w:val="00C07F69"/>
    <w:rsid w:val="00C10AD2"/>
    <w:rsid w:val="00C11115"/>
    <w:rsid w:val="00C117BF"/>
    <w:rsid w:val="00C13042"/>
    <w:rsid w:val="00C14B3C"/>
    <w:rsid w:val="00C15083"/>
    <w:rsid w:val="00C154AC"/>
    <w:rsid w:val="00C16B59"/>
    <w:rsid w:val="00C21089"/>
    <w:rsid w:val="00C229FA"/>
    <w:rsid w:val="00C22D07"/>
    <w:rsid w:val="00C22E4B"/>
    <w:rsid w:val="00C242C1"/>
    <w:rsid w:val="00C24AA9"/>
    <w:rsid w:val="00C24E6C"/>
    <w:rsid w:val="00C25C13"/>
    <w:rsid w:val="00C30EBA"/>
    <w:rsid w:val="00C32AC5"/>
    <w:rsid w:val="00C35185"/>
    <w:rsid w:val="00C352C2"/>
    <w:rsid w:val="00C354B6"/>
    <w:rsid w:val="00C357A0"/>
    <w:rsid w:val="00C36F80"/>
    <w:rsid w:val="00C40612"/>
    <w:rsid w:val="00C4163C"/>
    <w:rsid w:val="00C4313F"/>
    <w:rsid w:val="00C44409"/>
    <w:rsid w:val="00C51389"/>
    <w:rsid w:val="00C52189"/>
    <w:rsid w:val="00C53263"/>
    <w:rsid w:val="00C53B0F"/>
    <w:rsid w:val="00C540C9"/>
    <w:rsid w:val="00C578E2"/>
    <w:rsid w:val="00C61B36"/>
    <w:rsid w:val="00C61EEC"/>
    <w:rsid w:val="00C63DAE"/>
    <w:rsid w:val="00C64AC3"/>
    <w:rsid w:val="00C7000E"/>
    <w:rsid w:val="00C71098"/>
    <w:rsid w:val="00C71C79"/>
    <w:rsid w:val="00C721BB"/>
    <w:rsid w:val="00C72674"/>
    <w:rsid w:val="00C729CC"/>
    <w:rsid w:val="00C74213"/>
    <w:rsid w:val="00C7422F"/>
    <w:rsid w:val="00C75288"/>
    <w:rsid w:val="00C76D4C"/>
    <w:rsid w:val="00C77554"/>
    <w:rsid w:val="00C84ED8"/>
    <w:rsid w:val="00C852D3"/>
    <w:rsid w:val="00C86C0D"/>
    <w:rsid w:val="00C86F9B"/>
    <w:rsid w:val="00C93AE7"/>
    <w:rsid w:val="00C97A5C"/>
    <w:rsid w:val="00CA1632"/>
    <w:rsid w:val="00CA2764"/>
    <w:rsid w:val="00CA3F81"/>
    <w:rsid w:val="00CA50A4"/>
    <w:rsid w:val="00CB0178"/>
    <w:rsid w:val="00CB049A"/>
    <w:rsid w:val="00CB07E4"/>
    <w:rsid w:val="00CB0CC3"/>
    <w:rsid w:val="00CB37D9"/>
    <w:rsid w:val="00CB648B"/>
    <w:rsid w:val="00CB70ED"/>
    <w:rsid w:val="00CC0BEF"/>
    <w:rsid w:val="00CC0F16"/>
    <w:rsid w:val="00CC1E88"/>
    <w:rsid w:val="00CC27DF"/>
    <w:rsid w:val="00CC3030"/>
    <w:rsid w:val="00CC4FDB"/>
    <w:rsid w:val="00CC5EDF"/>
    <w:rsid w:val="00CC5FC9"/>
    <w:rsid w:val="00CC609B"/>
    <w:rsid w:val="00CC6E9C"/>
    <w:rsid w:val="00CC7515"/>
    <w:rsid w:val="00CC75BF"/>
    <w:rsid w:val="00CC7C07"/>
    <w:rsid w:val="00CD0111"/>
    <w:rsid w:val="00CD0335"/>
    <w:rsid w:val="00CD1D07"/>
    <w:rsid w:val="00CD2157"/>
    <w:rsid w:val="00CD3158"/>
    <w:rsid w:val="00CD4C9E"/>
    <w:rsid w:val="00CD5903"/>
    <w:rsid w:val="00CD5A0E"/>
    <w:rsid w:val="00CD7772"/>
    <w:rsid w:val="00CE145E"/>
    <w:rsid w:val="00CE2A83"/>
    <w:rsid w:val="00CE3269"/>
    <w:rsid w:val="00CE5140"/>
    <w:rsid w:val="00CE5C98"/>
    <w:rsid w:val="00CF2D42"/>
    <w:rsid w:val="00CF328C"/>
    <w:rsid w:val="00CF493B"/>
    <w:rsid w:val="00CF5AAB"/>
    <w:rsid w:val="00D00BA9"/>
    <w:rsid w:val="00D0151B"/>
    <w:rsid w:val="00D015A2"/>
    <w:rsid w:val="00D038EB"/>
    <w:rsid w:val="00D0499B"/>
    <w:rsid w:val="00D077B5"/>
    <w:rsid w:val="00D112D8"/>
    <w:rsid w:val="00D11670"/>
    <w:rsid w:val="00D1183D"/>
    <w:rsid w:val="00D133BA"/>
    <w:rsid w:val="00D1350B"/>
    <w:rsid w:val="00D1525E"/>
    <w:rsid w:val="00D166E5"/>
    <w:rsid w:val="00D1728D"/>
    <w:rsid w:val="00D17C99"/>
    <w:rsid w:val="00D20D98"/>
    <w:rsid w:val="00D22327"/>
    <w:rsid w:val="00D233E3"/>
    <w:rsid w:val="00D23B59"/>
    <w:rsid w:val="00D247AA"/>
    <w:rsid w:val="00D25D65"/>
    <w:rsid w:val="00D26239"/>
    <w:rsid w:val="00D27957"/>
    <w:rsid w:val="00D30AC7"/>
    <w:rsid w:val="00D31413"/>
    <w:rsid w:val="00D318E3"/>
    <w:rsid w:val="00D3204C"/>
    <w:rsid w:val="00D35D26"/>
    <w:rsid w:val="00D366EA"/>
    <w:rsid w:val="00D409C1"/>
    <w:rsid w:val="00D41D7B"/>
    <w:rsid w:val="00D41FEB"/>
    <w:rsid w:val="00D42ECE"/>
    <w:rsid w:val="00D45EEE"/>
    <w:rsid w:val="00D460F9"/>
    <w:rsid w:val="00D46EDE"/>
    <w:rsid w:val="00D46F44"/>
    <w:rsid w:val="00D475F3"/>
    <w:rsid w:val="00D5061E"/>
    <w:rsid w:val="00D50ACB"/>
    <w:rsid w:val="00D56DA4"/>
    <w:rsid w:val="00D57011"/>
    <w:rsid w:val="00D60856"/>
    <w:rsid w:val="00D61C4A"/>
    <w:rsid w:val="00D61D48"/>
    <w:rsid w:val="00D63504"/>
    <w:rsid w:val="00D648DC"/>
    <w:rsid w:val="00D6540B"/>
    <w:rsid w:val="00D65CF1"/>
    <w:rsid w:val="00D66431"/>
    <w:rsid w:val="00D7078D"/>
    <w:rsid w:val="00D717DC"/>
    <w:rsid w:val="00D760CA"/>
    <w:rsid w:val="00D76898"/>
    <w:rsid w:val="00D76C43"/>
    <w:rsid w:val="00D80789"/>
    <w:rsid w:val="00D808E5"/>
    <w:rsid w:val="00D81F6A"/>
    <w:rsid w:val="00D85776"/>
    <w:rsid w:val="00D857CF"/>
    <w:rsid w:val="00D91114"/>
    <w:rsid w:val="00D91DE8"/>
    <w:rsid w:val="00D92799"/>
    <w:rsid w:val="00D93E86"/>
    <w:rsid w:val="00D95FBC"/>
    <w:rsid w:val="00D96AC2"/>
    <w:rsid w:val="00DA01A1"/>
    <w:rsid w:val="00DA4691"/>
    <w:rsid w:val="00DA4E5D"/>
    <w:rsid w:val="00DA55F0"/>
    <w:rsid w:val="00DA5912"/>
    <w:rsid w:val="00DA63DD"/>
    <w:rsid w:val="00DA68F9"/>
    <w:rsid w:val="00DA7A74"/>
    <w:rsid w:val="00DA7FAA"/>
    <w:rsid w:val="00DB08A3"/>
    <w:rsid w:val="00DB0EB3"/>
    <w:rsid w:val="00DB1D07"/>
    <w:rsid w:val="00DB5AD0"/>
    <w:rsid w:val="00DB5BA6"/>
    <w:rsid w:val="00DB68F6"/>
    <w:rsid w:val="00DB6B3F"/>
    <w:rsid w:val="00DB7D2D"/>
    <w:rsid w:val="00DC275A"/>
    <w:rsid w:val="00DC3A25"/>
    <w:rsid w:val="00DC6CC7"/>
    <w:rsid w:val="00DD0DBC"/>
    <w:rsid w:val="00DD40DF"/>
    <w:rsid w:val="00DD42FF"/>
    <w:rsid w:val="00DD5469"/>
    <w:rsid w:val="00DD66E4"/>
    <w:rsid w:val="00DD6CF8"/>
    <w:rsid w:val="00DD7222"/>
    <w:rsid w:val="00DD752B"/>
    <w:rsid w:val="00DE2D70"/>
    <w:rsid w:val="00DE4544"/>
    <w:rsid w:val="00DE5643"/>
    <w:rsid w:val="00DE68D5"/>
    <w:rsid w:val="00DF007E"/>
    <w:rsid w:val="00DF0A48"/>
    <w:rsid w:val="00DF267C"/>
    <w:rsid w:val="00DF36B8"/>
    <w:rsid w:val="00DF5008"/>
    <w:rsid w:val="00DF72E7"/>
    <w:rsid w:val="00DF75C7"/>
    <w:rsid w:val="00E00086"/>
    <w:rsid w:val="00E00A6B"/>
    <w:rsid w:val="00E02712"/>
    <w:rsid w:val="00E02726"/>
    <w:rsid w:val="00E0375F"/>
    <w:rsid w:val="00E06E86"/>
    <w:rsid w:val="00E10B6C"/>
    <w:rsid w:val="00E10DE4"/>
    <w:rsid w:val="00E11D8F"/>
    <w:rsid w:val="00E124D1"/>
    <w:rsid w:val="00E130BB"/>
    <w:rsid w:val="00E14AAE"/>
    <w:rsid w:val="00E16DFE"/>
    <w:rsid w:val="00E16E46"/>
    <w:rsid w:val="00E222C6"/>
    <w:rsid w:val="00E23F7D"/>
    <w:rsid w:val="00E249F4"/>
    <w:rsid w:val="00E27C5E"/>
    <w:rsid w:val="00E31E9A"/>
    <w:rsid w:val="00E329DF"/>
    <w:rsid w:val="00E33683"/>
    <w:rsid w:val="00E34D7E"/>
    <w:rsid w:val="00E3558F"/>
    <w:rsid w:val="00E35708"/>
    <w:rsid w:val="00E35D45"/>
    <w:rsid w:val="00E35FDD"/>
    <w:rsid w:val="00E371A1"/>
    <w:rsid w:val="00E373DD"/>
    <w:rsid w:val="00E377EB"/>
    <w:rsid w:val="00E413DA"/>
    <w:rsid w:val="00E4435C"/>
    <w:rsid w:val="00E55B49"/>
    <w:rsid w:val="00E5606E"/>
    <w:rsid w:val="00E5667B"/>
    <w:rsid w:val="00E57570"/>
    <w:rsid w:val="00E6138E"/>
    <w:rsid w:val="00E615BA"/>
    <w:rsid w:val="00E6339F"/>
    <w:rsid w:val="00E633C2"/>
    <w:rsid w:val="00E64D6C"/>
    <w:rsid w:val="00E6555E"/>
    <w:rsid w:val="00E66608"/>
    <w:rsid w:val="00E66734"/>
    <w:rsid w:val="00E67CE5"/>
    <w:rsid w:val="00E71871"/>
    <w:rsid w:val="00E741EB"/>
    <w:rsid w:val="00E74966"/>
    <w:rsid w:val="00E75F16"/>
    <w:rsid w:val="00E76809"/>
    <w:rsid w:val="00E76A98"/>
    <w:rsid w:val="00E76D65"/>
    <w:rsid w:val="00E77610"/>
    <w:rsid w:val="00E77F6F"/>
    <w:rsid w:val="00E805D7"/>
    <w:rsid w:val="00E8215A"/>
    <w:rsid w:val="00E82438"/>
    <w:rsid w:val="00E82502"/>
    <w:rsid w:val="00E831FB"/>
    <w:rsid w:val="00E8360E"/>
    <w:rsid w:val="00E83828"/>
    <w:rsid w:val="00E839F0"/>
    <w:rsid w:val="00E842C9"/>
    <w:rsid w:val="00E91D92"/>
    <w:rsid w:val="00E93ABE"/>
    <w:rsid w:val="00E943A8"/>
    <w:rsid w:val="00E96AD3"/>
    <w:rsid w:val="00E972CC"/>
    <w:rsid w:val="00EA5163"/>
    <w:rsid w:val="00EA70C4"/>
    <w:rsid w:val="00EB1B7F"/>
    <w:rsid w:val="00EB674B"/>
    <w:rsid w:val="00EB68D4"/>
    <w:rsid w:val="00EB7A58"/>
    <w:rsid w:val="00EC37D8"/>
    <w:rsid w:val="00EC5AEF"/>
    <w:rsid w:val="00EC7E6D"/>
    <w:rsid w:val="00ED08FE"/>
    <w:rsid w:val="00ED0DC1"/>
    <w:rsid w:val="00ED131C"/>
    <w:rsid w:val="00ED19A2"/>
    <w:rsid w:val="00ED2412"/>
    <w:rsid w:val="00ED2567"/>
    <w:rsid w:val="00ED3C0C"/>
    <w:rsid w:val="00ED473C"/>
    <w:rsid w:val="00ED48AD"/>
    <w:rsid w:val="00ED682A"/>
    <w:rsid w:val="00EE2BE9"/>
    <w:rsid w:val="00EE2C0F"/>
    <w:rsid w:val="00EE2F13"/>
    <w:rsid w:val="00EE47F5"/>
    <w:rsid w:val="00EE5164"/>
    <w:rsid w:val="00EE66EA"/>
    <w:rsid w:val="00EE6E40"/>
    <w:rsid w:val="00EE786A"/>
    <w:rsid w:val="00EF0092"/>
    <w:rsid w:val="00EF196B"/>
    <w:rsid w:val="00EF1E05"/>
    <w:rsid w:val="00EF3A64"/>
    <w:rsid w:val="00EF4ADA"/>
    <w:rsid w:val="00EF4E51"/>
    <w:rsid w:val="00EF752F"/>
    <w:rsid w:val="00EF7FF6"/>
    <w:rsid w:val="00F01FA7"/>
    <w:rsid w:val="00F02F52"/>
    <w:rsid w:val="00F030BB"/>
    <w:rsid w:val="00F0495F"/>
    <w:rsid w:val="00F0589F"/>
    <w:rsid w:val="00F06095"/>
    <w:rsid w:val="00F06917"/>
    <w:rsid w:val="00F07101"/>
    <w:rsid w:val="00F072A7"/>
    <w:rsid w:val="00F073B7"/>
    <w:rsid w:val="00F077E5"/>
    <w:rsid w:val="00F07CFF"/>
    <w:rsid w:val="00F13CFA"/>
    <w:rsid w:val="00F140D2"/>
    <w:rsid w:val="00F15054"/>
    <w:rsid w:val="00F162EE"/>
    <w:rsid w:val="00F16DD3"/>
    <w:rsid w:val="00F171E2"/>
    <w:rsid w:val="00F207D8"/>
    <w:rsid w:val="00F20B87"/>
    <w:rsid w:val="00F22B4C"/>
    <w:rsid w:val="00F22C5A"/>
    <w:rsid w:val="00F23A23"/>
    <w:rsid w:val="00F23E31"/>
    <w:rsid w:val="00F24009"/>
    <w:rsid w:val="00F2632E"/>
    <w:rsid w:val="00F26D4C"/>
    <w:rsid w:val="00F27294"/>
    <w:rsid w:val="00F27295"/>
    <w:rsid w:val="00F274D5"/>
    <w:rsid w:val="00F27604"/>
    <w:rsid w:val="00F306E0"/>
    <w:rsid w:val="00F31DF8"/>
    <w:rsid w:val="00F32B30"/>
    <w:rsid w:val="00F3308B"/>
    <w:rsid w:val="00F33D49"/>
    <w:rsid w:val="00F36C3C"/>
    <w:rsid w:val="00F405B6"/>
    <w:rsid w:val="00F41D32"/>
    <w:rsid w:val="00F42E03"/>
    <w:rsid w:val="00F43E4A"/>
    <w:rsid w:val="00F45B79"/>
    <w:rsid w:val="00F50658"/>
    <w:rsid w:val="00F50EDE"/>
    <w:rsid w:val="00F50F87"/>
    <w:rsid w:val="00F527E4"/>
    <w:rsid w:val="00F52F8D"/>
    <w:rsid w:val="00F54642"/>
    <w:rsid w:val="00F54AA0"/>
    <w:rsid w:val="00F550E8"/>
    <w:rsid w:val="00F55E62"/>
    <w:rsid w:val="00F57CAD"/>
    <w:rsid w:val="00F60183"/>
    <w:rsid w:val="00F60F12"/>
    <w:rsid w:val="00F614DB"/>
    <w:rsid w:val="00F61DD8"/>
    <w:rsid w:val="00F64F1D"/>
    <w:rsid w:val="00F6510E"/>
    <w:rsid w:val="00F652A0"/>
    <w:rsid w:val="00F657C0"/>
    <w:rsid w:val="00F66504"/>
    <w:rsid w:val="00F67CE2"/>
    <w:rsid w:val="00F700E1"/>
    <w:rsid w:val="00F70831"/>
    <w:rsid w:val="00F70EEE"/>
    <w:rsid w:val="00F73B9D"/>
    <w:rsid w:val="00F73C71"/>
    <w:rsid w:val="00F76AC1"/>
    <w:rsid w:val="00F7766E"/>
    <w:rsid w:val="00F77E1D"/>
    <w:rsid w:val="00F77FA5"/>
    <w:rsid w:val="00F81DEB"/>
    <w:rsid w:val="00F8274F"/>
    <w:rsid w:val="00F82B48"/>
    <w:rsid w:val="00F83C97"/>
    <w:rsid w:val="00F86F66"/>
    <w:rsid w:val="00F908B3"/>
    <w:rsid w:val="00F9113E"/>
    <w:rsid w:val="00F91466"/>
    <w:rsid w:val="00F92B4B"/>
    <w:rsid w:val="00F92C2E"/>
    <w:rsid w:val="00F93025"/>
    <w:rsid w:val="00F930C4"/>
    <w:rsid w:val="00F939E1"/>
    <w:rsid w:val="00F93CE2"/>
    <w:rsid w:val="00F959A4"/>
    <w:rsid w:val="00F96B21"/>
    <w:rsid w:val="00F96F8E"/>
    <w:rsid w:val="00F973E3"/>
    <w:rsid w:val="00F97767"/>
    <w:rsid w:val="00F979C1"/>
    <w:rsid w:val="00FA021A"/>
    <w:rsid w:val="00FA0E16"/>
    <w:rsid w:val="00FA0F5A"/>
    <w:rsid w:val="00FA154F"/>
    <w:rsid w:val="00FA1F93"/>
    <w:rsid w:val="00FA34DD"/>
    <w:rsid w:val="00FA76AC"/>
    <w:rsid w:val="00FB1E96"/>
    <w:rsid w:val="00FB1F64"/>
    <w:rsid w:val="00FB270B"/>
    <w:rsid w:val="00FB2741"/>
    <w:rsid w:val="00FB284A"/>
    <w:rsid w:val="00FB2862"/>
    <w:rsid w:val="00FB40F2"/>
    <w:rsid w:val="00FB6180"/>
    <w:rsid w:val="00FB6BFC"/>
    <w:rsid w:val="00FB76E5"/>
    <w:rsid w:val="00FC0AD3"/>
    <w:rsid w:val="00FC0D97"/>
    <w:rsid w:val="00FC1422"/>
    <w:rsid w:val="00FC18D9"/>
    <w:rsid w:val="00FC200B"/>
    <w:rsid w:val="00FC25DF"/>
    <w:rsid w:val="00FC5015"/>
    <w:rsid w:val="00FC5C6B"/>
    <w:rsid w:val="00FC5F3D"/>
    <w:rsid w:val="00FC6703"/>
    <w:rsid w:val="00FC6E34"/>
    <w:rsid w:val="00FC7917"/>
    <w:rsid w:val="00FC7C82"/>
    <w:rsid w:val="00FD074F"/>
    <w:rsid w:val="00FD2968"/>
    <w:rsid w:val="00FD327D"/>
    <w:rsid w:val="00FD4372"/>
    <w:rsid w:val="00FD4B9C"/>
    <w:rsid w:val="00FD6BF6"/>
    <w:rsid w:val="00FD78F8"/>
    <w:rsid w:val="00FE1D8F"/>
    <w:rsid w:val="00FE2EAE"/>
    <w:rsid w:val="00FE4096"/>
    <w:rsid w:val="00FE56A3"/>
    <w:rsid w:val="00FE7057"/>
    <w:rsid w:val="00FF2022"/>
    <w:rsid w:val="00FF2B7E"/>
    <w:rsid w:val="00FF3895"/>
    <w:rsid w:val="00FF75B1"/>
    <w:rsid w:val="00FF7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CF0C"/>
  <w15:docId w15:val="{65B4BBFC-7A08-4534-A954-8CCB5741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F0"/>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ind w:left="357"/>
      <w:jc w:val="left"/>
    </w:pPr>
    <w:rPr>
      <w:rFonts w:ascii="Times New Roman" w:hAnsi="Times New Roman"/>
    </w:rPr>
  </w:style>
  <w:style w:type="character" w:customStyle="1" w:styleId="BodyTextIndentChar">
    <w:name w:val="Body Text Indent Char"/>
    <w:basedOn w:val="DefaultParagraphFont"/>
    <w:uiPriority w:val="99"/>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jc w:val="center"/>
    </w:pPr>
    <w:rPr>
      <w:rFonts w:ascii="Arial" w:hAnsi="Arial" w:cs="Arial"/>
      <w:sz w:val="31"/>
      <w:szCs w:val="31"/>
      <w:lang w:val="sr-Latn-CS" w:eastAsia="sr-Latn-CS"/>
    </w:rPr>
  </w:style>
  <w:style w:type="paragraph" w:customStyle="1" w:styleId="120---podnaslov-clana">
    <w:name w:val="120---podnaslov-clana"/>
    <w:basedOn w:val="Normal"/>
    <w:rsid w:val="007104F0"/>
    <w:pPr>
      <w:spacing w:before="240" w:after="240"/>
      <w:jc w:val="center"/>
    </w:pPr>
    <w:rPr>
      <w:rFonts w:ascii="Arial" w:hAnsi="Arial" w:cs="Arial"/>
      <w:i/>
      <w:iCs/>
      <w:szCs w:val="24"/>
      <w:lang w:val="sr-Latn-CS" w:eastAsia="sr-Latn-CS"/>
    </w:rPr>
  </w:style>
  <w:style w:type="paragraph" w:customStyle="1" w:styleId="Char">
    <w:name w:val="Char"/>
    <w:basedOn w:val="Normal"/>
    <w:rsid w:val="007104F0"/>
    <w:pPr>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spacing w:after="160" w:line="240" w:lineRule="exact"/>
      <w:jc w:val="left"/>
    </w:pPr>
    <w:rPr>
      <w:rFonts w:ascii="Verdana" w:hAnsi="Verdana"/>
      <w:sz w:val="20"/>
      <w:lang w:val="en-US"/>
    </w:rPr>
  </w:style>
  <w:style w:type="paragraph" w:customStyle="1" w:styleId="1tekst">
    <w:name w:val="1tekst"/>
    <w:basedOn w:val="Normal"/>
    <w:rsid w:val="007104F0"/>
    <w:pPr>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34"/>
    <w:qFormat/>
    <w:rsid w:val="007104F0"/>
    <w:pPr>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39"/>
    <w:rsid w:val="007104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rPr>
      <w:rFonts w:ascii="Times New Roman" w:hAnsi="Times New Roman"/>
      <w:szCs w:val="24"/>
      <w:lang w:val="en-US"/>
    </w:rPr>
  </w:style>
  <w:style w:type="paragraph" w:customStyle="1" w:styleId="Style2">
    <w:name w:val="Style2"/>
    <w:basedOn w:val="Normal"/>
    <w:rsid w:val="007104F0"/>
    <w:pPr>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spacing w:after="160" w:line="240" w:lineRule="exact"/>
      <w:jc w:val="left"/>
    </w:pPr>
    <w:rPr>
      <w:rFonts w:ascii="Tahoma" w:hAnsi="Tahoma"/>
      <w:sz w:val="20"/>
      <w:lang w:val="en-US"/>
    </w:rPr>
  </w:style>
  <w:style w:type="paragraph" w:customStyle="1" w:styleId="Text1">
    <w:name w:val="Text 1"/>
    <w:basedOn w:val="Normal"/>
    <w:link w:val="Text1Char"/>
    <w:rsid w:val="007104F0"/>
    <w:pPr>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spacing w:after="160" w:line="240" w:lineRule="exact"/>
      <w:jc w:val="left"/>
    </w:pPr>
    <w:rPr>
      <w:rFonts w:ascii="Tahoma" w:hAnsi="Tahoma"/>
      <w:sz w:val="20"/>
      <w:lang w:val="en-US"/>
    </w:rPr>
  </w:style>
  <w:style w:type="paragraph" w:customStyle="1" w:styleId="Zakon">
    <w:name w:val="Zakon"/>
    <w:basedOn w:val="Normal"/>
    <w:rsid w:val="007104F0"/>
    <w:pPr>
      <w:keepNext/>
      <w:tabs>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spacing w:after="160" w:line="240" w:lineRule="exact"/>
      <w:jc w:val="left"/>
    </w:pPr>
    <w:rPr>
      <w:rFonts w:ascii="Verdana" w:hAnsi="Verdana"/>
      <w:sz w:val="20"/>
      <w:lang w:val="en-US"/>
    </w:rPr>
  </w:style>
  <w:style w:type="paragraph" w:customStyle="1" w:styleId="Normal11">
    <w:name w:val="Normal11"/>
    <w:basedOn w:val="Normal"/>
    <w:rsid w:val="007104F0"/>
    <w:pPr>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spacing w:after="160" w:line="240" w:lineRule="exact"/>
      <w:jc w:val="left"/>
    </w:pPr>
    <w:rPr>
      <w:rFonts w:ascii="Verdana" w:hAnsi="Verdana"/>
      <w:sz w:val="20"/>
      <w:szCs w:val="24"/>
      <w:lang w:val="en-US"/>
    </w:rPr>
  </w:style>
  <w:style w:type="paragraph" w:customStyle="1" w:styleId="Normal2">
    <w:name w:val="Normal2"/>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left" w:pos="1418"/>
      </w:tabs>
    </w:pPr>
    <w:rPr>
      <w:rFonts w:cs="CTimesRoman"/>
      <w:szCs w:val="24"/>
    </w:rPr>
  </w:style>
  <w:style w:type="paragraph" w:customStyle="1" w:styleId="CharCharCharCharChar1">
    <w:name w:val="Char Char Char Char Char1"/>
    <w:basedOn w:val="Normal"/>
    <w:rsid w:val="007104F0"/>
    <w:pPr>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rPr>
      <w:rFonts w:ascii="Calibri" w:eastAsia="Calibri" w:hAnsi="Calibri" w:cs="Arial"/>
      <w:lang w:val="sr-Latn-RS"/>
    </w:rPr>
  </w:style>
  <w:style w:type="paragraph" w:customStyle="1" w:styleId="stil1tekst">
    <w:name w:val="stil_1tekst"/>
    <w:basedOn w:val="Normal"/>
    <w:rsid w:val="007104F0"/>
    <w:pPr>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10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31346694">
      <w:bodyDiv w:val="1"/>
      <w:marLeft w:val="0"/>
      <w:marRight w:val="0"/>
      <w:marTop w:val="0"/>
      <w:marBottom w:val="0"/>
      <w:divBdr>
        <w:top w:val="none" w:sz="0" w:space="0" w:color="auto"/>
        <w:left w:val="none" w:sz="0" w:space="0" w:color="auto"/>
        <w:bottom w:val="none" w:sz="0" w:space="0" w:color="auto"/>
        <w:right w:val="none" w:sz="0" w:space="0" w:color="auto"/>
      </w:divBdr>
    </w:div>
    <w:div w:id="44259476">
      <w:bodyDiv w:val="1"/>
      <w:marLeft w:val="0"/>
      <w:marRight w:val="0"/>
      <w:marTop w:val="0"/>
      <w:marBottom w:val="0"/>
      <w:divBdr>
        <w:top w:val="none" w:sz="0" w:space="0" w:color="auto"/>
        <w:left w:val="none" w:sz="0" w:space="0" w:color="auto"/>
        <w:bottom w:val="none" w:sz="0" w:space="0" w:color="auto"/>
        <w:right w:val="none" w:sz="0" w:space="0" w:color="auto"/>
      </w:divBdr>
    </w:div>
    <w:div w:id="53630057">
      <w:bodyDiv w:val="1"/>
      <w:marLeft w:val="0"/>
      <w:marRight w:val="0"/>
      <w:marTop w:val="0"/>
      <w:marBottom w:val="0"/>
      <w:divBdr>
        <w:top w:val="none" w:sz="0" w:space="0" w:color="auto"/>
        <w:left w:val="none" w:sz="0" w:space="0" w:color="auto"/>
        <w:bottom w:val="none" w:sz="0" w:space="0" w:color="auto"/>
        <w:right w:val="none" w:sz="0" w:space="0" w:color="auto"/>
      </w:divBdr>
    </w:div>
    <w:div w:id="81878730">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159345536">
      <w:bodyDiv w:val="1"/>
      <w:marLeft w:val="0"/>
      <w:marRight w:val="0"/>
      <w:marTop w:val="0"/>
      <w:marBottom w:val="0"/>
      <w:divBdr>
        <w:top w:val="none" w:sz="0" w:space="0" w:color="auto"/>
        <w:left w:val="none" w:sz="0" w:space="0" w:color="auto"/>
        <w:bottom w:val="none" w:sz="0" w:space="0" w:color="auto"/>
        <w:right w:val="none" w:sz="0" w:space="0" w:color="auto"/>
      </w:divBdr>
    </w:div>
    <w:div w:id="205876789">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37834965">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316541277">
      <w:bodyDiv w:val="1"/>
      <w:marLeft w:val="0"/>
      <w:marRight w:val="0"/>
      <w:marTop w:val="0"/>
      <w:marBottom w:val="0"/>
      <w:divBdr>
        <w:top w:val="none" w:sz="0" w:space="0" w:color="auto"/>
        <w:left w:val="none" w:sz="0" w:space="0" w:color="auto"/>
        <w:bottom w:val="none" w:sz="0" w:space="0" w:color="auto"/>
        <w:right w:val="none" w:sz="0" w:space="0" w:color="auto"/>
      </w:divBdr>
    </w:div>
    <w:div w:id="364792878">
      <w:bodyDiv w:val="1"/>
      <w:marLeft w:val="0"/>
      <w:marRight w:val="0"/>
      <w:marTop w:val="0"/>
      <w:marBottom w:val="0"/>
      <w:divBdr>
        <w:top w:val="none" w:sz="0" w:space="0" w:color="auto"/>
        <w:left w:val="none" w:sz="0" w:space="0" w:color="auto"/>
        <w:bottom w:val="none" w:sz="0" w:space="0" w:color="auto"/>
        <w:right w:val="none" w:sz="0" w:space="0" w:color="auto"/>
      </w:divBdr>
    </w:div>
    <w:div w:id="427386237">
      <w:bodyDiv w:val="1"/>
      <w:marLeft w:val="0"/>
      <w:marRight w:val="0"/>
      <w:marTop w:val="0"/>
      <w:marBottom w:val="0"/>
      <w:divBdr>
        <w:top w:val="none" w:sz="0" w:space="0" w:color="auto"/>
        <w:left w:val="none" w:sz="0" w:space="0" w:color="auto"/>
        <w:bottom w:val="none" w:sz="0" w:space="0" w:color="auto"/>
        <w:right w:val="none" w:sz="0" w:space="0" w:color="auto"/>
      </w:divBdr>
    </w:div>
    <w:div w:id="437985655">
      <w:bodyDiv w:val="1"/>
      <w:marLeft w:val="0"/>
      <w:marRight w:val="0"/>
      <w:marTop w:val="0"/>
      <w:marBottom w:val="0"/>
      <w:divBdr>
        <w:top w:val="none" w:sz="0" w:space="0" w:color="auto"/>
        <w:left w:val="none" w:sz="0" w:space="0" w:color="auto"/>
        <w:bottom w:val="none" w:sz="0" w:space="0" w:color="auto"/>
        <w:right w:val="none" w:sz="0" w:space="0" w:color="auto"/>
      </w:divBdr>
    </w:div>
    <w:div w:id="442262314">
      <w:bodyDiv w:val="1"/>
      <w:marLeft w:val="0"/>
      <w:marRight w:val="0"/>
      <w:marTop w:val="0"/>
      <w:marBottom w:val="0"/>
      <w:divBdr>
        <w:top w:val="none" w:sz="0" w:space="0" w:color="auto"/>
        <w:left w:val="none" w:sz="0" w:space="0" w:color="auto"/>
        <w:bottom w:val="none" w:sz="0" w:space="0" w:color="auto"/>
        <w:right w:val="none" w:sz="0" w:space="0" w:color="auto"/>
      </w:divBdr>
    </w:div>
    <w:div w:id="470899927">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502207438">
      <w:bodyDiv w:val="1"/>
      <w:marLeft w:val="0"/>
      <w:marRight w:val="0"/>
      <w:marTop w:val="0"/>
      <w:marBottom w:val="0"/>
      <w:divBdr>
        <w:top w:val="none" w:sz="0" w:space="0" w:color="auto"/>
        <w:left w:val="none" w:sz="0" w:space="0" w:color="auto"/>
        <w:bottom w:val="none" w:sz="0" w:space="0" w:color="auto"/>
        <w:right w:val="none" w:sz="0" w:space="0" w:color="auto"/>
      </w:divBdr>
    </w:div>
    <w:div w:id="505748525">
      <w:bodyDiv w:val="1"/>
      <w:marLeft w:val="0"/>
      <w:marRight w:val="0"/>
      <w:marTop w:val="0"/>
      <w:marBottom w:val="0"/>
      <w:divBdr>
        <w:top w:val="none" w:sz="0" w:space="0" w:color="auto"/>
        <w:left w:val="none" w:sz="0" w:space="0" w:color="auto"/>
        <w:bottom w:val="none" w:sz="0" w:space="0" w:color="auto"/>
        <w:right w:val="none" w:sz="0" w:space="0" w:color="auto"/>
      </w:divBdr>
    </w:div>
    <w:div w:id="665982718">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743986906">
      <w:bodyDiv w:val="1"/>
      <w:marLeft w:val="0"/>
      <w:marRight w:val="0"/>
      <w:marTop w:val="0"/>
      <w:marBottom w:val="0"/>
      <w:divBdr>
        <w:top w:val="none" w:sz="0" w:space="0" w:color="auto"/>
        <w:left w:val="none" w:sz="0" w:space="0" w:color="auto"/>
        <w:bottom w:val="none" w:sz="0" w:space="0" w:color="auto"/>
        <w:right w:val="none" w:sz="0" w:space="0" w:color="auto"/>
      </w:divBdr>
    </w:div>
    <w:div w:id="755899532">
      <w:bodyDiv w:val="1"/>
      <w:marLeft w:val="0"/>
      <w:marRight w:val="0"/>
      <w:marTop w:val="0"/>
      <w:marBottom w:val="0"/>
      <w:divBdr>
        <w:top w:val="none" w:sz="0" w:space="0" w:color="auto"/>
        <w:left w:val="none" w:sz="0" w:space="0" w:color="auto"/>
        <w:bottom w:val="none" w:sz="0" w:space="0" w:color="auto"/>
        <w:right w:val="none" w:sz="0" w:space="0" w:color="auto"/>
      </w:divBdr>
    </w:div>
    <w:div w:id="774010889">
      <w:bodyDiv w:val="1"/>
      <w:marLeft w:val="0"/>
      <w:marRight w:val="0"/>
      <w:marTop w:val="0"/>
      <w:marBottom w:val="0"/>
      <w:divBdr>
        <w:top w:val="none" w:sz="0" w:space="0" w:color="auto"/>
        <w:left w:val="none" w:sz="0" w:space="0" w:color="auto"/>
        <w:bottom w:val="none" w:sz="0" w:space="0" w:color="auto"/>
        <w:right w:val="none" w:sz="0" w:space="0" w:color="auto"/>
      </w:divBdr>
    </w:div>
    <w:div w:id="818694109">
      <w:bodyDiv w:val="1"/>
      <w:marLeft w:val="0"/>
      <w:marRight w:val="0"/>
      <w:marTop w:val="0"/>
      <w:marBottom w:val="0"/>
      <w:divBdr>
        <w:top w:val="none" w:sz="0" w:space="0" w:color="auto"/>
        <w:left w:val="none" w:sz="0" w:space="0" w:color="auto"/>
        <w:bottom w:val="none" w:sz="0" w:space="0" w:color="auto"/>
        <w:right w:val="none" w:sz="0" w:space="0" w:color="auto"/>
      </w:divBdr>
    </w:div>
    <w:div w:id="834953504">
      <w:bodyDiv w:val="1"/>
      <w:marLeft w:val="0"/>
      <w:marRight w:val="0"/>
      <w:marTop w:val="0"/>
      <w:marBottom w:val="0"/>
      <w:divBdr>
        <w:top w:val="none" w:sz="0" w:space="0" w:color="auto"/>
        <w:left w:val="none" w:sz="0" w:space="0" w:color="auto"/>
        <w:bottom w:val="none" w:sz="0" w:space="0" w:color="auto"/>
        <w:right w:val="none" w:sz="0" w:space="0" w:color="auto"/>
      </w:divBdr>
    </w:div>
    <w:div w:id="901328287">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59267706">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006711784">
      <w:bodyDiv w:val="1"/>
      <w:marLeft w:val="0"/>
      <w:marRight w:val="0"/>
      <w:marTop w:val="0"/>
      <w:marBottom w:val="0"/>
      <w:divBdr>
        <w:top w:val="none" w:sz="0" w:space="0" w:color="auto"/>
        <w:left w:val="none" w:sz="0" w:space="0" w:color="auto"/>
        <w:bottom w:val="none" w:sz="0" w:space="0" w:color="auto"/>
        <w:right w:val="none" w:sz="0" w:space="0" w:color="auto"/>
      </w:divBdr>
    </w:div>
    <w:div w:id="1039017170">
      <w:bodyDiv w:val="1"/>
      <w:marLeft w:val="0"/>
      <w:marRight w:val="0"/>
      <w:marTop w:val="0"/>
      <w:marBottom w:val="0"/>
      <w:divBdr>
        <w:top w:val="none" w:sz="0" w:space="0" w:color="auto"/>
        <w:left w:val="none" w:sz="0" w:space="0" w:color="auto"/>
        <w:bottom w:val="none" w:sz="0" w:space="0" w:color="auto"/>
        <w:right w:val="none" w:sz="0" w:space="0" w:color="auto"/>
      </w:divBdr>
    </w:div>
    <w:div w:id="1047069787">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40877343">
      <w:bodyDiv w:val="1"/>
      <w:marLeft w:val="0"/>
      <w:marRight w:val="0"/>
      <w:marTop w:val="0"/>
      <w:marBottom w:val="0"/>
      <w:divBdr>
        <w:top w:val="none" w:sz="0" w:space="0" w:color="auto"/>
        <w:left w:val="none" w:sz="0" w:space="0" w:color="auto"/>
        <w:bottom w:val="none" w:sz="0" w:space="0" w:color="auto"/>
        <w:right w:val="none" w:sz="0" w:space="0" w:color="auto"/>
      </w:divBdr>
    </w:div>
    <w:div w:id="1171529592">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11191539">
      <w:bodyDiv w:val="1"/>
      <w:marLeft w:val="0"/>
      <w:marRight w:val="0"/>
      <w:marTop w:val="0"/>
      <w:marBottom w:val="0"/>
      <w:divBdr>
        <w:top w:val="none" w:sz="0" w:space="0" w:color="auto"/>
        <w:left w:val="none" w:sz="0" w:space="0" w:color="auto"/>
        <w:bottom w:val="none" w:sz="0" w:space="0" w:color="auto"/>
        <w:right w:val="none" w:sz="0" w:space="0" w:color="auto"/>
      </w:divBdr>
    </w:div>
    <w:div w:id="1218513071">
      <w:bodyDiv w:val="1"/>
      <w:marLeft w:val="0"/>
      <w:marRight w:val="0"/>
      <w:marTop w:val="0"/>
      <w:marBottom w:val="0"/>
      <w:divBdr>
        <w:top w:val="none" w:sz="0" w:space="0" w:color="auto"/>
        <w:left w:val="none" w:sz="0" w:space="0" w:color="auto"/>
        <w:bottom w:val="none" w:sz="0" w:space="0" w:color="auto"/>
        <w:right w:val="none" w:sz="0" w:space="0" w:color="auto"/>
      </w:divBdr>
    </w:div>
    <w:div w:id="1236282577">
      <w:bodyDiv w:val="1"/>
      <w:marLeft w:val="0"/>
      <w:marRight w:val="0"/>
      <w:marTop w:val="0"/>
      <w:marBottom w:val="0"/>
      <w:divBdr>
        <w:top w:val="none" w:sz="0" w:space="0" w:color="auto"/>
        <w:left w:val="none" w:sz="0" w:space="0" w:color="auto"/>
        <w:bottom w:val="none" w:sz="0" w:space="0" w:color="auto"/>
        <w:right w:val="none" w:sz="0" w:space="0" w:color="auto"/>
      </w:divBdr>
    </w:div>
    <w:div w:id="1275139764">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320620604">
      <w:bodyDiv w:val="1"/>
      <w:marLeft w:val="0"/>
      <w:marRight w:val="0"/>
      <w:marTop w:val="0"/>
      <w:marBottom w:val="0"/>
      <w:divBdr>
        <w:top w:val="none" w:sz="0" w:space="0" w:color="auto"/>
        <w:left w:val="none" w:sz="0" w:space="0" w:color="auto"/>
        <w:bottom w:val="none" w:sz="0" w:space="0" w:color="auto"/>
        <w:right w:val="none" w:sz="0" w:space="0" w:color="auto"/>
      </w:divBdr>
    </w:div>
    <w:div w:id="1352149538">
      <w:bodyDiv w:val="1"/>
      <w:marLeft w:val="0"/>
      <w:marRight w:val="0"/>
      <w:marTop w:val="0"/>
      <w:marBottom w:val="0"/>
      <w:divBdr>
        <w:top w:val="none" w:sz="0" w:space="0" w:color="auto"/>
        <w:left w:val="none" w:sz="0" w:space="0" w:color="auto"/>
        <w:bottom w:val="none" w:sz="0" w:space="0" w:color="auto"/>
        <w:right w:val="none" w:sz="0" w:space="0" w:color="auto"/>
      </w:divBdr>
    </w:div>
    <w:div w:id="1362392348">
      <w:bodyDiv w:val="1"/>
      <w:marLeft w:val="0"/>
      <w:marRight w:val="0"/>
      <w:marTop w:val="0"/>
      <w:marBottom w:val="0"/>
      <w:divBdr>
        <w:top w:val="none" w:sz="0" w:space="0" w:color="auto"/>
        <w:left w:val="none" w:sz="0" w:space="0" w:color="auto"/>
        <w:bottom w:val="none" w:sz="0" w:space="0" w:color="auto"/>
        <w:right w:val="none" w:sz="0" w:space="0" w:color="auto"/>
      </w:divBdr>
    </w:div>
    <w:div w:id="1385566546">
      <w:bodyDiv w:val="1"/>
      <w:marLeft w:val="0"/>
      <w:marRight w:val="0"/>
      <w:marTop w:val="0"/>
      <w:marBottom w:val="0"/>
      <w:divBdr>
        <w:top w:val="none" w:sz="0" w:space="0" w:color="auto"/>
        <w:left w:val="none" w:sz="0" w:space="0" w:color="auto"/>
        <w:bottom w:val="none" w:sz="0" w:space="0" w:color="auto"/>
        <w:right w:val="none" w:sz="0" w:space="0" w:color="auto"/>
      </w:divBdr>
    </w:div>
    <w:div w:id="1474252449">
      <w:bodyDiv w:val="1"/>
      <w:marLeft w:val="0"/>
      <w:marRight w:val="0"/>
      <w:marTop w:val="0"/>
      <w:marBottom w:val="0"/>
      <w:divBdr>
        <w:top w:val="none" w:sz="0" w:space="0" w:color="auto"/>
        <w:left w:val="none" w:sz="0" w:space="0" w:color="auto"/>
        <w:bottom w:val="none" w:sz="0" w:space="0" w:color="auto"/>
        <w:right w:val="none" w:sz="0" w:space="0" w:color="auto"/>
      </w:divBdr>
    </w:div>
    <w:div w:id="1506750172">
      <w:bodyDiv w:val="1"/>
      <w:marLeft w:val="0"/>
      <w:marRight w:val="0"/>
      <w:marTop w:val="0"/>
      <w:marBottom w:val="0"/>
      <w:divBdr>
        <w:top w:val="none" w:sz="0" w:space="0" w:color="auto"/>
        <w:left w:val="none" w:sz="0" w:space="0" w:color="auto"/>
        <w:bottom w:val="none" w:sz="0" w:space="0" w:color="auto"/>
        <w:right w:val="none" w:sz="0" w:space="0" w:color="auto"/>
      </w:divBdr>
    </w:div>
    <w:div w:id="1513300331">
      <w:bodyDiv w:val="1"/>
      <w:marLeft w:val="0"/>
      <w:marRight w:val="0"/>
      <w:marTop w:val="0"/>
      <w:marBottom w:val="0"/>
      <w:divBdr>
        <w:top w:val="none" w:sz="0" w:space="0" w:color="auto"/>
        <w:left w:val="none" w:sz="0" w:space="0" w:color="auto"/>
        <w:bottom w:val="none" w:sz="0" w:space="0" w:color="auto"/>
        <w:right w:val="none" w:sz="0" w:space="0" w:color="auto"/>
      </w:divBdr>
    </w:div>
    <w:div w:id="1519929423">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53079291">
      <w:bodyDiv w:val="1"/>
      <w:marLeft w:val="0"/>
      <w:marRight w:val="0"/>
      <w:marTop w:val="0"/>
      <w:marBottom w:val="0"/>
      <w:divBdr>
        <w:top w:val="none" w:sz="0" w:space="0" w:color="auto"/>
        <w:left w:val="none" w:sz="0" w:space="0" w:color="auto"/>
        <w:bottom w:val="none" w:sz="0" w:space="0" w:color="auto"/>
        <w:right w:val="none" w:sz="0" w:space="0" w:color="auto"/>
      </w:divBdr>
    </w:div>
    <w:div w:id="1559632724">
      <w:bodyDiv w:val="1"/>
      <w:marLeft w:val="0"/>
      <w:marRight w:val="0"/>
      <w:marTop w:val="0"/>
      <w:marBottom w:val="0"/>
      <w:divBdr>
        <w:top w:val="none" w:sz="0" w:space="0" w:color="auto"/>
        <w:left w:val="none" w:sz="0" w:space="0" w:color="auto"/>
        <w:bottom w:val="none" w:sz="0" w:space="0" w:color="auto"/>
        <w:right w:val="none" w:sz="0" w:space="0" w:color="auto"/>
      </w:divBdr>
    </w:div>
    <w:div w:id="1568609571">
      <w:bodyDiv w:val="1"/>
      <w:marLeft w:val="0"/>
      <w:marRight w:val="0"/>
      <w:marTop w:val="0"/>
      <w:marBottom w:val="0"/>
      <w:divBdr>
        <w:top w:val="none" w:sz="0" w:space="0" w:color="auto"/>
        <w:left w:val="none" w:sz="0" w:space="0" w:color="auto"/>
        <w:bottom w:val="none" w:sz="0" w:space="0" w:color="auto"/>
        <w:right w:val="none" w:sz="0" w:space="0" w:color="auto"/>
      </w:divBdr>
    </w:div>
    <w:div w:id="156945827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619683705">
      <w:bodyDiv w:val="1"/>
      <w:marLeft w:val="0"/>
      <w:marRight w:val="0"/>
      <w:marTop w:val="0"/>
      <w:marBottom w:val="0"/>
      <w:divBdr>
        <w:top w:val="none" w:sz="0" w:space="0" w:color="auto"/>
        <w:left w:val="none" w:sz="0" w:space="0" w:color="auto"/>
        <w:bottom w:val="none" w:sz="0" w:space="0" w:color="auto"/>
        <w:right w:val="none" w:sz="0" w:space="0" w:color="auto"/>
      </w:divBdr>
    </w:div>
    <w:div w:id="1679312212">
      <w:bodyDiv w:val="1"/>
      <w:marLeft w:val="0"/>
      <w:marRight w:val="0"/>
      <w:marTop w:val="0"/>
      <w:marBottom w:val="0"/>
      <w:divBdr>
        <w:top w:val="none" w:sz="0" w:space="0" w:color="auto"/>
        <w:left w:val="none" w:sz="0" w:space="0" w:color="auto"/>
        <w:bottom w:val="none" w:sz="0" w:space="0" w:color="auto"/>
        <w:right w:val="none" w:sz="0" w:space="0" w:color="auto"/>
      </w:divBdr>
    </w:div>
    <w:div w:id="1686205736">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765422788">
      <w:bodyDiv w:val="1"/>
      <w:marLeft w:val="0"/>
      <w:marRight w:val="0"/>
      <w:marTop w:val="0"/>
      <w:marBottom w:val="0"/>
      <w:divBdr>
        <w:top w:val="none" w:sz="0" w:space="0" w:color="auto"/>
        <w:left w:val="none" w:sz="0" w:space="0" w:color="auto"/>
        <w:bottom w:val="none" w:sz="0" w:space="0" w:color="auto"/>
        <w:right w:val="none" w:sz="0" w:space="0" w:color="auto"/>
      </w:divBdr>
    </w:div>
    <w:div w:id="1766152124">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1945649079">
      <w:bodyDiv w:val="1"/>
      <w:marLeft w:val="0"/>
      <w:marRight w:val="0"/>
      <w:marTop w:val="0"/>
      <w:marBottom w:val="0"/>
      <w:divBdr>
        <w:top w:val="none" w:sz="0" w:space="0" w:color="auto"/>
        <w:left w:val="none" w:sz="0" w:space="0" w:color="auto"/>
        <w:bottom w:val="none" w:sz="0" w:space="0" w:color="auto"/>
        <w:right w:val="none" w:sz="0" w:space="0" w:color="auto"/>
      </w:divBdr>
    </w:div>
    <w:div w:id="1981113560">
      <w:bodyDiv w:val="1"/>
      <w:marLeft w:val="0"/>
      <w:marRight w:val="0"/>
      <w:marTop w:val="0"/>
      <w:marBottom w:val="0"/>
      <w:divBdr>
        <w:top w:val="none" w:sz="0" w:space="0" w:color="auto"/>
        <w:left w:val="none" w:sz="0" w:space="0" w:color="auto"/>
        <w:bottom w:val="none" w:sz="0" w:space="0" w:color="auto"/>
        <w:right w:val="none" w:sz="0" w:space="0" w:color="auto"/>
      </w:divBdr>
    </w:div>
    <w:div w:id="2046445747">
      <w:bodyDiv w:val="1"/>
      <w:marLeft w:val="0"/>
      <w:marRight w:val="0"/>
      <w:marTop w:val="0"/>
      <w:marBottom w:val="0"/>
      <w:divBdr>
        <w:top w:val="none" w:sz="0" w:space="0" w:color="auto"/>
        <w:left w:val="none" w:sz="0" w:space="0" w:color="auto"/>
        <w:bottom w:val="none" w:sz="0" w:space="0" w:color="auto"/>
        <w:right w:val="none" w:sz="0" w:space="0" w:color="auto"/>
      </w:divBdr>
    </w:div>
    <w:div w:id="2133396079">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rade.ciric\Dropbox\Makro%20sektor\1.%20Baze%20makro\BDP\Projekcija\6.%20BDP%20(dynamic%20fan%20chart).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4.%20bud&#382;et%202025\budzet%202025%20prihodi%20tabele.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4.%20bud&#382;et%202025\budzet%202025%20prihodi%20tabel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747594050743658E-2"/>
          <c:y val="7.0490227491188717E-2"/>
          <c:w val="0.92936351706036746"/>
          <c:h val="0.74155668862443136"/>
        </c:manualLayout>
      </c:layout>
      <c:areaChart>
        <c:grouping val="stacked"/>
        <c:varyColors val="0"/>
        <c:ser>
          <c:idx val="0"/>
          <c:order val="0"/>
          <c:tx>
            <c:strRef>
              <c:f>'Quarterly GDP chart fan'!$AE$16</c:f>
              <c:strCache>
                <c:ptCount val="1"/>
                <c:pt idx="0">
                  <c:v>Baza</c:v>
                </c:pt>
              </c:strCache>
            </c:strRef>
          </c:tx>
          <c:spPr>
            <a:noFill/>
            <a:ln>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fan'!$AE$17:$AE$30</c:f>
              <c:numCache>
                <c:formatCode>0.00</c:formatCode>
                <c:ptCount val="4"/>
                <c:pt idx="0">
                  <c:v>4.5578956541714604</c:v>
                </c:pt>
                <c:pt idx="1">
                  <c:v>4.0161015208804827</c:v>
                </c:pt>
                <c:pt idx="2">
                  <c:v>2.3000000000000007</c:v>
                </c:pt>
                <c:pt idx="3">
                  <c:v>2.7</c:v>
                </c:pt>
              </c:numCache>
              <c:extLst/>
            </c:numRef>
          </c:val>
          <c:extLst>
            <c:ext xmlns:c16="http://schemas.microsoft.com/office/drawing/2014/chart" uri="{C3380CC4-5D6E-409C-BE32-E72D297353CC}">
              <c16:uniqueId val="{00000000-1B0F-486D-9D84-E49211656CDB}"/>
            </c:ext>
          </c:extLst>
        </c:ser>
        <c:ser>
          <c:idx val="1"/>
          <c:order val="1"/>
          <c:tx>
            <c:strRef>
              <c:f>'Quarterly GDP chart fan'!$AF$16</c:f>
              <c:strCache>
                <c:ptCount val="1"/>
                <c:pt idx="0">
                  <c:v>Lower 10</c:v>
                </c:pt>
              </c:strCache>
            </c:strRef>
          </c:tx>
          <c:spPr>
            <a:solidFill>
              <a:srgbClr val="C00000">
                <a:alpha val="1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fan'!$AF$17:$AF$30</c:f>
              <c:numCache>
                <c:formatCode>0.0000</c:formatCode>
                <c:ptCount val="4"/>
                <c:pt idx="0">
                  <c:v>0</c:v>
                </c:pt>
                <c:pt idx="1">
                  <c:v>0</c:v>
                </c:pt>
                <c:pt idx="2">
                  <c:v>0.12727272727272743</c:v>
                </c:pt>
                <c:pt idx="3">
                  <c:v>0.1454545454545455</c:v>
                </c:pt>
              </c:numCache>
              <c:extLst/>
            </c:numRef>
          </c:val>
          <c:extLst>
            <c:ext xmlns:c16="http://schemas.microsoft.com/office/drawing/2014/chart" uri="{C3380CC4-5D6E-409C-BE32-E72D297353CC}">
              <c16:uniqueId val="{00000001-1B0F-486D-9D84-E49211656CDB}"/>
            </c:ext>
          </c:extLst>
        </c:ser>
        <c:ser>
          <c:idx val="2"/>
          <c:order val="2"/>
          <c:tx>
            <c:strRef>
              <c:f>'Quarterly GDP chart fan'!$AG$16</c:f>
              <c:strCache>
                <c:ptCount val="1"/>
                <c:pt idx="0">
                  <c:v>Lower 9</c:v>
                </c:pt>
              </c:strCache>
            </c:strRef>
          </c:tx>
          <c:spPr>
            <a:solidFill>
              <a:srgbClr val="C00000">
                <a:alpha val="2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fan'!$AG$17:$AG$30</c:f>
              <c:numCache>
                <c:formatCode>0.0000</c:formatCode>
                <c:ptCount val="4"/>
                <c:pt idx="0">
                  <c:v>0</c:v>
                </c:pt>
                <c:pt idx="1">
                  <c:v>0</c:v>
                </c:pt>
                <c:pt idx="2">
                  <c:v>0.11454545454545473</c:v>
                </c:pt>
                <c:pt idx="3">
                  <c:v>0.13090909090909086</c:v>
                </c:pt>
              </c:numCache>
              <c:extLst/>
            </c:numRef>
          </c:val>
          <c:extLst>
            <c:ext xmlns:c16="http://schemas.microsoft.com/office/drawing/2014/chart" uri="{C3380CC4-5D6E-409C-BE32-E72D297353CC}">
              <c16:uniqueId val="{00000002-1B0F-486D-9D84-E49211656CDB}"/>
            </c:ext>
          </c:extLst>
        </c:ser>
        <c:ser>
          <c:idx val="3"/>
          <c:order val="3"/>
          <c:tx>
            <c:strRef>
              <c:f>'Quarterly GDP chart fan'!$AH$16</c:f>
              <c:strCache>
                <c:ptCount val="1"/>
                <c:pt idx="0">
                  <c:v>Lower 8</c:v>
                </c:pt>
              </c:strCache>
            </c:strRef>
          </c:tx>
          <c:spPr>
            <a:solidFill>
              <a:srgbClr val="C00000">
                <a:alpha val="3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fan'!$AH$17:$AH$30</c:f>
              <c:numCache>
                <c:formatCode>0.0000</c:formatCode>
                <c:ptCount val="4"/>
                <c:pt idx="0">
                  <c:v>0</c:v>
                </c:pt>
                <c:pt idx="1">
                  <c:v>0</c:v>
                </c:pt>
                <c:pt idx="2">
                  <c:v>0.10181818181818159</c:v>
                </c:pt>
                <c:pt idx="3">
                  <c:v>0.11636363636363622</c:v>
                </c:pt>
              </c:numCache>
              <c:extLst/>
            </c:numRef>
          </c:val>
          <c:extLst>
            <c:ext xmlns:c16="http://schemas.microsoft.com/office/drawing/2014/chart" uri="{C3380CC4-5D6E-409C-BE32-E72D297353CC}">
              <c16:uniqueId val="{00000003-1B0F-486D-9D84-E49211656CDB}"/>
            </c:ext>
          </c:extLst>
        </c:ser>
        <c:ser>
          <c:idx val="4"/>
          <c:order val="4"/>
          <c:tx>
            <c:strRef>
              <c:f>'Quarterly GDP chart fan'!$AI$16</c:f>
              <c:strCache>
                <c:ptCount val="1"/>
                <c:pt idx="0">
                  <c:v>Lower 7</c:v>
                </c:pt>
              </c:strCache>
            </c:strRef>
          </c:tx>
          <c:spPr>
            <a:solidFill>
              <a:srgbClr val="C00000">
                <a:alpha val="4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fan'!$AI$17:$AI$30</c:f>
              <c:numCache>
                <c:formatCode>0.0000</c:formatCode>
                <c:ptCount val="4"/>
                <c:pt idx="0">
                  <c:v>0</c:v>
                </c:pt>
                <c:pt idx="1">
                  <c:v>0</c:v>
                </c:pt>
                <c:pt idx="2">
                  <c:v>8.9090909090908887E-2</c:v>
                </c:pt>
                <c:pt idx="3">
                  <c:v>0.10181818181818159</c:v>
                </c:pt>
              </c:numCache>
              <c:extLst/>
            </c:numRef>
          </c:val>
          <c:extLst>
            <c:ext xmlns:c16="http://schemas.microsoft.com/office/drawing/2014/chart" uri="{C3380CC4-5D6E-409C-BE32-E72D297353CC}">
              <c16:uniqueId val="{00000004-1B0F-486D-9D84-E49211656CDB}"/>
            </c:ext>
          </c:extLst>
        </c:ser>
        <c:ser>
          <c:idx val="5"/>
          <c:order val="5"/>
          <c:tx>
            <c:strRef>
              <c:f>'Quarterly GDP chart fan'!$AJ$16</c:f>
              <c:strCache>
                <c:ptCount val="1"/>
                <c:pt idx="0">
                  <c:v>Lower 6</c:v>
                </c:pt>
              </c:strCache>
            </c:strRef>
          </c:tx>
          <c:spPr>
            <a:solidFill>
              <a:srgbClr val="C00000">
                <a:alpha val="5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fan'!$AJ$17:$AJ$30</c:f>
              <c:numCache>
                <c:formatCode>0.0000</c:formatCode>
                <c:ptCount val="4"/>
                <c:pt idx="0">
                  <c:v>0</c:v>
                </c:pt>
                <c:pt idx="1">
                  <c:v>0</c:v>
                </c:pt>
                <c:pt idx="2">
                  <c:v>7.6363636363636189E-2</c:v>
                </c:pt>
                <c:pt idx="3">
                  <c:v>8.7272727272727391E-2</c:v>
                </c:pt>
              </c:numCache>
              <c:extLst/>
            </c:numRef>
          </c:val>
          <c:extLst>
            <c:ext xmlns:c16="http://schemas.microsoft.com/office/drawing/2014/chart" uri="{C3380CC4-5D6E-409C-BE32-E72D297353CC}">
              <c16:uniqueId val="{00000005-1B0F-486D-9D84-E49211656CDB}"/>
            </c:ext>
          </c:extLst>
        </c:ser>
        <c:ser>
          <c:idx val="6"/>
          <c:order val="6"/>
          <c:tx>
            <c:strRef>
              <c:f>'Quarterly GDP chart fan'!$AK$16</c:f>
              <c:strCache>
                <c:ptCount val="1"/>
                <c:pt idx="0">
                  <c:v>Lower 5</c:v>
                </c:pt>
              </c:strCache>
            </c:strRef>
          </c:tx>
          <c:spPr>
            <a:solidFill>
              <a:srgbClr val="C00000">
                <a:alpha val="6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fan'!$AK$17:$AK$30</c:f>
              <c:numCache>
                <c:formatCode>0.0000</c:formatCode>
                <c:ptCount val="4"/>
                <c:pt idx="0">
                  <c:v>0</c:v>
                </c:pt>
                <c:pt idx="1">
                  <c:v>0</c:v>
                </c:pt>
                <c:pt idx="2">
                  <c:v>6.3636363636363491E-2</c:v>
                </c:pt>
                <c:pt idx="3">
                  <c:v>7.2727272727272751E-2</c:v>
                </c:pt>
              </c:numCache>
              <c:extLst/>
            </c:numRef>
          </c:val>
          <c:extLst>
            <c:ext xmlns:c16="http://schemas.microsoft.com/office/drawing/2014/chart" uri="{C3380CC4-5D6E-409C-BE32-E72D297353CC}">
              <c16:uniqueId val="{00000006-1B0F-486D-9D84-E49211656CDB}"/>
            </c:ext>
          </c:extLst>
        </c:ser>
        <c:ser>
          <c:idx val="7"/>
          <c:order val="7"/>
          <c:tx>
            <c:strRef>
              <c:f>'Quarterly GDP chart fan'!$AL$16</c:f>
              <c:strCache>
                <c:ptCount val="1"/>
                <c:pt idx="0">
                  <c:v>Lower 4</c:v>
                </c:pt>
              </c:strCache>
            </c:strRef>
          </c:tx>
          <c:spPr>
            <a:solidFill>
              <a:srgbClr val="C00000">
                <a:alpha val="7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fan'!$AL$17:$AL$30</c:f>
              <c:numCache>
                <c:formatCode>0.0000</c:formatCode>
                <c:ptCount val="4"/>
                <c:pt idx="0">
                  <c:v>0</c:v>
                </c:pt>
                <c:pt idx="1">
                  <c:v>0</c:v>
                </c:pt>
                <c:pt idx="2">
                  <c:v>5.0909090909090793E-2</c:v>
                </c:pt>
                <c:pt idx="3">
                  <c:v>5.8181818181818112E-2</c:v>
                </c:pt>
              </c:numCache>
              <c:extLst/>
            </c:numRef>
          </c:val>
          <c:extLst>
            <c:ext xmlns:c16="http://schemas.microsoft.com/office/drawing/2014/chart" uri="{C3380CC4-5D6E-409C-BE32-E72D297353CC}">
              <c16:uniqueId val="{00000007-1B0F-486D-9D84-E49211656CDB}"/>
            </c:ext>
          </c:extLst>
        </c:ser>
        <c:ser>
          <c:idx val="8"/>
          <c:order val="8"/>
          <c:tx>
            <c:strRef>
              <c:f>'Quarterly GDP chart fan'!$AM$16</c:f>
              <c:strCache>
                <c:ptCount val="1"/>
                <c:pt idx="0">
                  <c:v>Lower 3</c:v>
                </c:pt>
              </c:strCache>
            </c:strRef>
          </c:tx>
          <c:spPr>
            <a:solidFill>
              <a:srgbClr val="C00000">
                <a:alpha val="8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fan'!$AM$17:$AM$30</c:f>
              <c:numCache>
                <c:formatCode>0.0000</c:formatCode>
                <c:ptCount val="4"/>
                <c:pt idx="0">
                  <c:v>0</c:v>
                </c:pt>
                <c:pt idx="1">
                  <c:v>0</c:v>
                </c:pt>
                <c:pt idx="2">
                  <c:v>3.8181818181818095E-2</c:v>
                </c:pt>
                <c:pt idx="3">
                  <c:v>4.3636363636363473E-2</c:v>
                </c:pt>
              </c:numCache>
              <c:extLst/>
            </c:numRef>
          </c:val>
          <c:extLst>
            <c:ext xmlns:c16="http://schemas.microsoft.com/office/drawing/2014/chart" uri="{C3380CC4-5D6E-409C-BE32-E72D297353CC}">
              <c16:uniqueId val="{00000008-1B0F-486D-9D84-E49211656CDB}"/>
            </c:ext>
          </c:extLst>
        </c:ser>
        <c:ser>
          <c:idx val="9"/>
          <c:order val="9"/>
          <c:tx>
            <c:strRef>
              <c:f>'Quarterly GDP chart fan'!$AN$16</c:f>
              <c:strCache>
                <c:ptCount val="1"/>
                <c:pt idx="0">
                  <c:v>Lower 2</c:v>
                </c:pt>
              </c:strCache>
            </c:strRef>
          </c:tx>
          <c:spPr>
            <a:solidFill>
              <a:srgbClr val="C00000">
                <a:alpha val="9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fan'!$AN$17:$AN$30</c:f>
              <c:numCache>
                <c:formatCode>0.0000</c:formatCode>
                <c:ptCount val="4"/>
                <c:pt idx="0">
                  <c:v>0</c:v>
                </c:pt>
                <c:pt idx="1">
                  <c:v>0</c:v>
                </c:pt>
                <c:pt idx="2">
                  <c:v>2.5454545454545396E-2</c:v>
                </c:pt>
                <c:pt idx="3">
                  <c:v>2.9090909090909278E-2</c:v>
                </c:pt>
              </c:numCache>
              <c:extLst/>
            </c:numRef>
          </c:val>
          <c:extLst>
            <c:ext xmlns:c16="http://schemas.microsoft.com/office/drawing/2014/chart" uri="{C3380CC4-5D6E-409C-BE32-E72D297353CC}">
              <c16:uniqueId val="{00000009-1B0F-486D-9D84-E49211656CDB}"/>
            </c:ext>
          </c:extLst>
        </c:ser>
        <c:ser>
          <c:idx val="10"/>
          <c:order val="10"/>
          <c:tx>
            <c:strRef>
              <c:f>'Quarterly GDP chart fan'!$AO$16</c:f>
              <c:strCache>
                <c:ptCount val="1"/>
                <c:pt idx="0">
                  <c:v>Lower 1</c:v>
                </c:pt>
              </c:strCache>
            </c:strRef>
          </c:tx>
          <c:spPr>
            <a:solidFill>
              <a:srgbClr val="C00000"/>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fan'!$AO$17:$AO$30</c:f>
              <c:numCache>
                <c:formatCode>0.0000</c:formatCode>
                <c:ptCount val="4"/>
                <c:pt idx="0">
                  <c:v>0</c:v>
                </c:pt>
                <c:pt idx="1">
                  <c:v>0</c:v>
                </c:pt>
                <c:pt idx="2">
                  <c:v>1.2727272727272698E-2</c:v>
                </c:pt>
                <c:pt idx="3">
                  <c:v>1.4545454545454639E-2</c:v>
                </c:pt>
              </c:numCache>
              <c:extLst/>
            </c:numRef>
          </c:val>
          <c:extLst>
            <c:ext xmlns:c16="http://schemas.microsoft.com/office/drawing/2014/chart" uri="{C3380CC4-5D6E-409C-BE32-E72D297353CC}">
              <c16:uniqueId val="{0000000A-1B0F-486D-9D84-E49211656CDB}"/>
            </c:ext>
          </c:extLst>
        </c:ser>
        <c:ser>
          <c:idx val="11"/>
          <c:order val="11"/>
          <c:tx>
            <c:strRef>
              <c:f>'Quarterly GDP chart fan'!$AP$16</c:f>
              <c:strCache>
                <c:ptCount val="1"/>
                <c:pt idx="0">
                  <c:v>Upper 1</c:v>
                </c:pt>
              </c:strCache>
            </c:strRef>
          </c:tx>
          <c:spPr>
            <a:solidFill>
              <a:srgbClr val="C00000"/>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fan'!$AP$17:$AP$30</c:f>
              <c:numCache>
                <c:formatCode>0.0000</c:formatCode>
                <c:ptCount val="4"/>
                <c:pt idx="0">
                  <c:v>0</c:v>
                </c:pt>
                <c:pt idx="1">
                  <c:v>0</c:v>
                </c:pt>
                <c:pt idx="2">
                  <c:v>1.2727272727272698E-2</c:v>
                </c:pt>
                <c:pt idx="3">
                  <c:v>1.4545454545454639E-2</c:v>
                </c:pt>
              </c:numCache>
              <c:extLst/>
            </c:numRef>
          </c:val>
          <c:extLst>
            <c:ext xmlns:c16="http://schemas.microsoft.com/office/drawing/2014/chart" uri="{C3380CC4-5D6E-409C-BE32-E72D297353CC}">
              <c16:uniqueId val="{0000000B-1B0F-486D-9D84-E49211656CDB}"/>
            </c:ext>
          </c:extLst>
        </c:ser>
        <c:ser>
          <c:idx val="12"/>
          <c:order val="12"/>
          <c:tx>
            <c:strRef>
              <c:f>'Quarterly GDP chart fan'!$AQ$16</c:f>
              <c:strCache>
                <c:ptCount val="1"/>
                <c:pt idx="0">
                  <c:v>Upper 2</c:v>
                </c:pt>
              </c:strCache>
            </c:strRef>
          </c:tx>
          <c:spPr>
            <a:solidFill>
              <a:srgbClr val="C00000">
                <a:alpha val="9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fan'!$AQ$17:$AQ$30</c:f>
              <c:numCache>
                <c:formatCode>0.0000</c:formatCode>
                <c:ptCount val="4"/>
                <c:pt idx="0">
                  <c:v>0</c:v>
                </c:pt>
                <c:pt idx="1">
                  <c:v>0</c:v>
                </c:pt>
                <c:pt idx="2">
                  <c:v>2.5454545454545396E-2</c:v>
                </c:pt>
                <c:pt idx="3">
                  <c:v>2.9090909090909278E-2</c:v>
                </c:pt>
              </c:numCache>
              <c:extLst/>
            </c:numRef>
          </c:val>
          <c:extLst>
            <c:ext xmlns:c16="http://schemas.microsoft.com/office/drawing/2014/chart" uri="{C3380CC4-5D6E-409C-BE32-E72D297353CC}">
              <c16:uniqueId val="{0000000C-1B0F-486D-9D84-E49211656CDB}"/>
            </c:ext>
          </c:extLst>
        </c:ser>
        <c:ser>
          <c:idx val="13"/>
          <c:order val="13"/>
          <c:tx>
            <c:strRef>
              <c:f>'Quarterly GDP chart fan'!$AR$16</c:f>
              <c:strCache>
                <c:ptCount val="1"/>
                <c:pt idx="0">
                  <c:v>Upper 3</c:v>
                </c:pt>
              </c:strCache>
            </c:strRef>
          </c:tx>
          <c:spPr>
            <a:solidFill>
              <a:srgbClr val="C00000">
                <a:alpha val="8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fan'!$AR$17:$AR$30</c:f>
              <c:numCache>
                <c:formatCode>0.0000</c:formatCode>
                <c:ptCount val="4"/>
                <c:pt idx="0">
                  <c:v>0</c:v>
                </c:pt>
                <c:pt idx="1">
                  <c:v>0</c:v>
                </c:pt>
                <c:pt idx="2">
                  <c:v>3.8181818181818095E-2</c:v>
                </c:pt>
                <c:pt idx="3">
                  <c:v>4.3636363636363473E-2</c:v>
                </c:pt>
              </c:numCache>
              <c:extLst/>
            </c:numRef>
          </c:val>
          <c:extLst>
            <c:ext xmlns:c16="http://schemas.microsoft.com/office/drawing/2014/chart" uri="{C3380CC4-5D6E-409C-BE32-E72D297353CC}">
              <c16:uniqueId val="{0000000D-1B0F-486D-9D84-E49211656CDB}"/>
            </c:ext>
          </c:extLst>
        </c:ser>
        <c:ser>
          <c:idx val="14"/>
          <c:order val="14"/>
          <c:tx>
            <c:strRef>
              <c:f>'Quarterly GDP chart fan'!$AS$16</c:f>
              <c:strCache>
                <c:ptCount val="1"/>
                <c:pt idx="0">
                  <c:v>Upper 4</c:v>
                </c:pt>
              </c:strCache>
            </c:strRef>
          </c:tx>
          <c:spPr>
            <a:solidFill>
              <a:srgbClr val="C00000">
                <a:alpha val="7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fan'!$AS$17:$AS$30</c:f>
              <c:numCache>
                <c:formatCode>0.0000</c:formatCode>
                <c:ptCount val="4"/>
                <c:pt idx="0">
                  <c:v>0</c:v>
                </c:pt>
                <c:pt idx="1">
                  <c:v>0</c:v>
                </c:pt>
                <c:pt idx="2">
                  <c:v>5.0909090909090793E-2</c:v>
                </c:pt>
                <c:pt idx="3">
                  <c:v>5.8181818181818112E-2</c:v>
                </c:pt>
              </c:numCache>
              <c:extLst/>
            </c:numRef>
          </c:val>
          <c:extLst>
            <c:ext xmlns:c16="http://schemas.microsoft.com/office/drawing/2014/chart" uri="{C3380CC4-5D6E-409C-BE32-E72D297353CC}">
              <c16:uniqueId val="{0000000E-1B0F-486D-9D84-E49211656CDB}"/>
            </c:ext>
          </c:extLst>
        </c:ser>
        <c:ser>
          <c:idx val="15"/>
          <c:order val="15"/>
          <c:tx>
            <c:strRef>
              <c:f>'Quarterly GDP chart fan'!$AT$16</c:f>
              <c:strCache>
                <c:ptCount val="1"/>
                <c:pt idx="0">
                  <c:v>Upper 5</c:v>
                </c:pt>
              </c:strCache>
            </c:strRef>
          </c:tx>
          <c:spPr>
            <a:solidFill>
              <a:srgbClr val="C00000">
                <a:alpha val="6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fan'!$AT$17:$AT$30</c:f>
              <c:numCache>
                <c:formatCode>0.0000</c:formatCode>
                <c:ptCount val="4"/>
                <c:pt idx="0">
                  <c:v>0</c:v>
                </c:pt>
                <c:pt idx="1">
                  <c:v>0</c:v>
                </c:pt>
                <c:pt idx="2">
                  <c:v>6.3636363636363491E-2</c:v>
                </c:pt>
                <c:pt idx="3">
                  <c:v>7.2727272727272751E-2</c:v>
                </c:pt>
              </c:numCache>
              <c:extLst/>
            </c:numRef>
          </c:val>
          <c:extLst>
            <c:ext xmlns:c16="http://schemas.microsoft.com/office/drawing/2014/chart" uri="{C3380CC4-5D6E-409C-BE32-E72D297353CC}">
              <c16:uniqueId val="{0000000F-1B0F-486D-9D84-E49211656CDB}"/>
            </c:ext>
          </c:extLst>
        </c:ser>
        <c:ser>
          <c:idx val="16"/>
          <c:order val="16"/>
          <c:tx>
            <c:strRef>
              <c:f>'Quarterly GDP chart fan'!$AU$16</c:f>
              <c:strCache>
                <c:ptCount val="1"/>
                <c:pt idx="0">
                  <c:v>Upper 6</c:v>
                </c:pt>
              </c:strCache>
            </c:strRef>
          </c:tx>
          <c:spPr>
            <a:solidFill>
              <a:srgbClr val="C00000">
                <a:alpha val="5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fan'!$AU$17:$AU$30</c:f>
              <c:numCache>
                <c:formatCode>0.0000</c:formatCode>
                <c:ptCount val="4"/>
                <c:pt idx="0">
                  <c:v>0</c:v>
                </c:pt>
                <c:pt idx="1">
                  <c:v>0</c:v>
                </c:pt>
                <c:pt idx="2">
                  <c:v>7.6363636363636189E-2</c:v>
                </c:pt>
                <c:pt idx="3">
                  <c:v>8.7272727272727391E-2</c:v>
                </c:pt>
              </c:numCache>
              <c:extLst/>
            </c:numRef>
          </c:val>
          <c:extLst>
            <c:ext xmlns:c16="http://schemas.microsoft.com/office/drawing/2014/chart" uri="{C3380CC4-5D6E-409C-BE32-E72D297353CC}">
              <c16:uniqueId val="{00000010-1B0F-486D-9D84-E49211656CDB}"/>
            </c:ext>
          </c:extLst>
        </c:ser>
        <c:ser>
          <c:idx val="17"/>
          <c:order val="17"/>
          <c:tx>
            <c:strRef>
              <c:f>'Quarterly GDP chart fan'!$AV$16</c:f>
              <c:strCache>
                <c:ptCount val="1"/>
                <c:pt idx="0">
                  <c:v>Upper 7</c:v>
                </c:pt>
              </c:strCache>
            </c:strRef>
          </c:tx>
          <c:spPr>
            <a:solidFill>
              <a:srgbClr val="C00000">
                <a:alpha val="4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fan'!$AV$17:$AV$30</c:f>
              <c:numCache>
                <c:formatCode>0.0000</c:formatCode>
                <c:ptCount val="4"/>
                <c:pt idx="0">
                  <c:v>0</c:v>
                </c:pt>
                <c:pt idx="1">
                  <c:v>0</c:v>
                </c:pt>
                <c:pt idx="2">
                  <c:v>8.9090909090908887E-2</c:v>
                </c:pt>
                <c:pt idx="3">
                  <c:v>0.10181818181818159</c:v>
                </c:pt>
              </c:numCache>
              <c:extLst/>
            </c:numRef>
          </c:val>
          <c:extLst>
            <c:ext xmlns:c16="http://schemas.microsoft.com/office/drawing/2014/chart" uri="{C3380CC4-5D6E-409C-BE32-E72D297353CC}">
              <c16:uniqueId val="{00000011-1B0F-486D-9D84-E49211656CDB}"/>
            </c:ext>
          </c:extLst>
        </c:ser>
        <c:ser>
          <c:idx val="18"/>
          <c:order val="18"/>
          <c:tx>
            <c:strRef>
              <c:f>'Quarterly GDP chart fan'!$AW$16</c:f>
              <c:strCache>
                <c:ptCount val="1"/>
                <c:pt idx="0">
                  <c:v>Upper 8</c:v>
                </c:pt>
              </c:strCache>
            </c:strRef>
          </c:tx>
          <c:spPr>
            <a:solidFill>
              <a:srgbClr val="C00000">
                <a:alpha val="3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fan'!$AW$17:$AW$30</c:f>
              <c:numCache>
                <c:formatCode>0.0000</c:formatCode>
                <c:ptCount val="4"/>
                <c:pt idx="0">
                  <c:v>0</c:v>
                </c:pt>
                <c:pt idx="1">
                  <c:v>0</c:v>
                </c:pt>
                <c:pt idx="2">
                  <c:v>0.10181818181818159</c:v>
                </c:pt>
                <c:pt idx="3">
                  <c:v>0.11636363636363622</c:v>
                </c:pt>
              </c:numCache>
              <c:extLst/>
            </c:numRef>
          </c:val>
          <c:extLst>
            <c:ext xmlns:c16="http://schemas.microsoft.com/office/drawing/2014/chart" uri="{C3380CC4-5D6E-409C-BE32-E72D297353CC}">
              <c16:uniqueId val="{00000012-1B0F-486D-9D84-E49211656CDB}"/>
            </c:ext>
          </c:extLst>
        </c:ser>
        <c:ser>
          <c:idx val="19"/>
          <c:order val="19"/>
          <c:tx>
            <c:strRef>
              <c:f>'Quarterly GDP chart fan'!$AX$16</c:f>
              <c:strCache>
                <c:ptCount val="1"/>
                <c:pt idx="0">
                  <c:v>Upper 9</c:v>
                </c:pt>
              </c:strCache>
            </c:strRef>
          </c:tx>
          <c:spPr>
            <a:solidFill>
              <a:srgbClr val="C00000">
                <a:alpha val="2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fan'!$AX$17:$AX$30</c:f>
              <c:numCache>
                <c:formatCode>0.0000</c:formatCode>
                <c:ptCount val="4"/>
                <c:pt idx="0">
                  <c:v>0</c:v>
                </c:pt>
                <c:pt idx="1">
                  <c:v>0</c:v>
                </c:pt>
                <c:pt idx="2">
                  <c:v>0.11454545454545473</c:v>
                </c:pt>
                <c:pt idx="3">
                  <c:v>0.13090909090909086</c:v>
                </c:pt>
              </c:numCache>
              <c:extLst/>
            </c:numRef>
          </c:val>
          <c:extLst>
            <c:ext xmlns:c16="http://schemas.microsoft.com/office/drawing/2014/chart" uri="{C3380CC4-5D6E-409C-BE32-E72D297353CC}">
              <c16:uniqueId val="{00000013-1B0F-486D-9D84-E49211656CDB}"/>
            </c:ext>
          </c:extLst>
        </c:ser>
        <c:ser>
          <c:idx val="20"/>
          <c:order val="20"/>
          <c:tx>
            <c:strRef>
              <c:f>'Quarterly GDP chart fan'!$AY$16</c:f>
              <c:strCache>
                <c:ptCount val="1"/>
                <c:pt idx="0">
                  <c:v>Upper 10</c:v>
                </c:pt>
              </c:strCache>
            </c:strRef>
          </c:tx>
          <c:spPr>
            <a:solidFill>
              <a:srgbClr val="C00000">
                <a:alpha val="10000"/>
              </a:srgbClr>
            </a:solidFill>
            <a:ln w="25400">
              <a:noFill/>
            </a:ln>
            <a:effectLst/>
          </c:spPr>
          <c:cat>
            <c:multiLvlStrRef>
              <c:f>'Quarterly GDP chart fan'!$B$17:$C$29</c:f>
              <c:multiLvlStrCache>
                <c:ptCount val="4"/>
                <c:lvl>
                  <c:pt idx="0">
                    <c:v>Q1</c:v>
                  </c:pt>
                  <c:pt idx="1">
                    <c:v>Q2</c:v>
                  </c:pt>
                  <c:pt idx="2">
                    <c:v>Q3</c:v>
                  </c:pt>
                  <c:pt idx="3">
                    <c:v>Q4</c:v>
                  </c:pt>
                </c:lvl>
                <c:lvl>
                  <c:pt idx="0">
                    <c:v>2024</c:v>
                  </c:pt>
                </c:lvl>
              </c:multiLvlStrCache>
              <c:extLst/>
            </c:multiLvlStrRef>
          </c:cat>
          <c:val>
            <c:numRef>
              <c:f>'Quarterly GDP chart fan'!$AY$17:$AY$30</c:f>
              <c:numCache>
                <c:formatCode>0.0000</c:formatCode>
                <c:ptCount val="4"/>
                <c:pt idx="0">
                  <c:v>0</c:v>
                </c:pt>
                <c:pt idx="1">
                  <c:v>0</c:v>
                </c:pt>
                <c:pt idx="2">
                  <c:v>0.12727272727272743</c:v>
                </c:pt>
                <c:pt idx="3">
                  <c:v>0.1454545454545455</c:v>
                </c:pt>
              </c:numCache>
              <c:extLst/>
            </c:numRef>
          </c:val>
          <c:extLst>
            <c:ext xmlns:c16="http://schemas.microsoft.com/office/drawing/2014/chart" uri="{C3380CC4-5D6E-409C-BE32-E72D297353CC}">
              <c16:uniqueId val="{00000014-1B0F-486D-9D84-E49211656CDB}"/>
            </c:ext>
          </c:extLst>
        </c:ser>
        <c:dLbls>
          <c:showLegendKey val="0"/>
          <c:showVal val="0"/>
          <c:showCatName val="0"/>
          <c:showSerName val="0"/>
          <c:showPercent val="0"/>
          <c:showBubbleSize val="0"/>
        </c:dLbls>
        <c:axId val="136355472"/>
        <c:axId val="136350480"/>
      </c:areaChart>
      <c:lineChart>
        <c:grouping val="standard"/>
        <c:varyColors val="0"/>
        <c:ser>
          <c:idx val="21"/>
          <c:order val="21"/>
          <c:tx>
            <c:strRef>
              <c:f>'Quarterly GDP chart fan'!$J$16</c:f>
              <c:strCache>
                <c:ptCount val="1"/>
                <c:pt idx="0">
                  <c:v>Kombinovana</c:v>
                </c:pt>
              </c:strCache>
            </c:strRef>
          </c:tx>
          <c:spPr>
            <a:ln w="12700" cap="rnd">
              <a:solidFill>
                <a:schemeClr val="tx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4"/>
              <c:pt idx="0">
                <c:v>2024 Q1</c:v>
              </c:pt>
              <c:pt idx="1">
                <c:v>2024 Q2</c:v>
              </c:pt>
              <c:pt idx="2">
                <c:v>2024 Q3</c:v>
              </c:pt>
              <c:pt idx="3">
                <c:v>2024 Q4</c:v>
              </c:pt>
              <c:extLst>
                <c:ext xmlns:c15="http://schemas.microsoft.com/office/drawing/2012/chart" uri="{02D57815-91ED-43cb-92C2-25804820EDAC}">
                  <c15:autoCat val="1"/>
                </c:ext>
              </c:extLst>
            </c:strLit>
          </c:cat>
          <c:val>
            <c:numRef>
              <c:f>'Quarterly GDP chart fan'!$J$17:$J$30</c:f>
              <c:numCache>
                <c:formatCode>0.0</c:formatCode>
                <c:ptCount val="4"/>
                <c:pt idx="0">
                  <c:v>4.5578956541714604</c:v>
                </c:pt>
                <c:pt idx="1">
                  <c:v>4.0161015208804827</c:v>
                </c:pt>
                <c:pt idx="2">
                  <c:v>3</c:v>
                </c:pt>
                <c:pt idx="3">
                  <c:v>3.5</c:v>
                </c:pt>
              </c:numCache>
              <c:extLst/>
            </c:numRef>
          </c:val>
          <c:smooth val="0"/>
          <c:extLst>
            <c:ext xmlns:c16="http://schemas.microsoft.com/office/drawing/2014/chart" uri="{C3380CC4-5D6E-409C-BE32-E72D297353CC}">
              <c16:uniqueId val="{00000015-1B0F-486D-9D84-E49211656CDB}"/>
            </c:ext>
          </c:extLst>
        </c:ser>
        <c:dLbls>
          <c:showLegendKey val="0"/>
          <c:showVal val="0"/>
          <c:showCatName val="0"/>
          <c:showSerName val="0"/>
          <c:showPercent val="0"/>
          <c:showBubbleSize val="0"/>
        </c:dLbls>
        <c:marker val="1"/>
        <c:smooth val="0"/>
        <c:axId val="136355472"/>
        <c:axId val="136350480"/>
      </c:lineChart>
      <c:catAx>
        <c:axId val="136355472"/>
        <c:scaling>
          <c:orientation val="minMax"/>
        </c:scaling>
        <c:delete val="0"/>
        <c:axPos val="b"/>
        <c:numFmt formatCode="General" sourceLinked="1"/>
        <c:majorTickMark val="out"/>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b" anchorCtr="0"/>
          <a:lstStyle/>
          <a:p>
            <a:pPr>
              <a:defRPr sz="750" b="0" i="0" u="none" strike="noStrike" kern="1200" baseline="0">
                <a:solidFill>
                  <a:schemeClr val="tx2"/>
                </a:solidFill>
                <a:latin typeface="+mn-lt"/>
                <a:ea typeface="+mn-ea"/>
                <a:cs typeface="+mn-cs"/>
              </a:defRPr>
            </a:pPr>
            <a:endParaRPr lang="en-US"/>
          </a:p>
        </c:txPr>
        <c:crossAx val="136350480"/>
        <c:crosses val="autoZero"/>
        <c:auto val="1"/>
        <c:lblAlgn val="ctr"/>
        <c:lblOffset val="100"/>
        <c:noMultiLvlLbl val="0"/>
      </c:catAx>
      <c:valAx>
        <c:axId val="136350480"/>
        <c:scaling>
          <c:orientation val="minMax"/>
          <c:max val="5"/>
          <c:min val="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chemeClr val="tx2"/>
                </a:solidFill>
                <a:latin typeface="+mn-lt"/>
                <a:ea typeface="+mn-ea"/>
                <a:cs typeface="+mn-cs"/>
              </a:defRPr>
            </a:pPr>
            <a:endParaRPr lang="en-US"/>
          </a:p>
        </c:txPr>
        <c:crossAx val="136355472"/>
        <c:crosses val="autoZero"/>
        <c:crossBetween val="between"/>
        <c:majorUnit val="1"/>
      </c:valAx>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CS" sz="1200" b="1" i="0" baseline="0">
                <a:solidFill>
                  <a:schemeClr val="tx1"/>
                </a:solidFill>
                <a:effectLst/>
                <a:latin typeface="Times New Roman" panose="02020603050405020304" pitchFamily="18" charset="0"/>
                <a:cs typeface="Times New Roman" panose="02020603050405020304" pitchFamily="18" charset="0"/>
              </a:rPr>
              <a:t>Приходи </a:t>
            </a:r>
            <a:r>
              <a:rPr lang="sr-Cyrl-RS" sz="1200" b="1" i="0" baseline="0">
                <a:solidFill>
                  <a:schemeClr val="tx1"/>
                </a:solidFill>
                <a:effectLst/>
                <a:latin typeface="Times New Roman" panose="02020603050405020304" pitchFamily="18" charset="0"/>
                <a:cs typeface="Times New Roman" panose="02020603050405020304" pitchFamily="18" charset="0"/>
              </a:rPr>
              <a:t>буџет</a:t>
            </a:r>
            <a:r>
              <a:rPr lang="en-GB" sz="1200" b="1" i="0" baseline="0">
                <a:solidFill>
                  <a:schemeClr val="tx1"/>
                </a:solidFill>
                <a:effectLst/>
                <a:latin typeface="Times New Roman" panose="02020603050405020304" pitchFamily="18" charset="0"/>
                <a:cs typeface="Times New Roman" panose="02020603050405020304" pitchFamily="18" charset="0"/>
              </a:rPr>
              <a:t>a</a:t>
            </a:r>
            <a:r>
              <a:rPr lang="sr-Cyrl-RS" sz="1200" b="1" i="0" baseline="0">
                <a:solidFill>
                  <a:schemeClr val="tx1"/>
                </a:solidFill>
                <a:effectLst/>
                <a:latin typeface="Times New Roman" panose="02020603050405020304" pitchFamily="18" charset="0"/>
                <a:cs typeface="Times New Roman" panose="02020603050405020304" pitchFamily="18" charset="0"/>
              </a:rPr>
              <a:t> </a:t>
            </a:r>
            <a:r>
              <a:rPr lang="en-GB" sz="1200" b="1" i="0" baseline="0">
                <a:solidFill>
                  <a:schemeClr val="tx1"/>
                </a:solidFill>
                <a:effectLst/>
                <a:latin typeface="Times New Roman" panose="02020603050405020304" pitchFamily="18" charset="0"/>
                <a:cs typeface="Times New Roman" panose="02020603050405020304" pitchFamily="18" charset="0"/>
              </a:rPr>
              <a:t>2024 </a:t>
            </a:r>
            <a:r>
              <a:rPr lang="sr-Cyrl-RS" sz="1200" b="1" i="0" baseline="0">
                <a:solidFill>
                  <a:schemeClr val="tx1"/>
                </a:solidFill>
                <a:effectLst/>
                <a:latin typeface="Times New Roman" panose="02020603050405020304" pitchFamily="18" charset="0"/>
                <a:cs typeface="Times New Roman" panose="02020603050405020304" pitchFamily="18" charset="0"/>
              </a:rPr>
              <a:t>и </a:t>
            </a:r>
            <a:r>
              <a:rPr lang="en-US" sz="1200" b="1" i="0" baseline="0">
                <a:solidFill>
                  <a:schemeClr val="tx1"/>
                </a:solidFill>
                <a:effectLst/>
                <a:latin typeface="Times New Roman" panose="02020603050405020304" pitchFamily="18" charset="0"/>
                <a:cs typeface="Times New Roman" panose="02020603050405020304" pitchFamily="18" charset="0"/>
              </a:rPr>
              <a:t>20</a:t>
            </a:r>
            <a:r>
              <a:rPr lang="sr-Cyrl-RS" sz="1200" b="1" i="0" baseline="0">
                <a:solidFill>
                  <a:schemeClr val="tx1"/>
                </a:solidFill>
                <a:effectLst/>
                <a:latin typeface="Times New Roman" panose="02020603050405020304" pitchFamily="18" charset="0"/>
                <a:cs typeface="Times New Roman" panose="02020603050405020304" pitchFamily="18" charset="0"/>
              </a:rPr>
              <a:t>2</a:t>
            </a:r>
            <a:r>
              <a:rPr lang="en-GB" sz="1200" b="1" i="0" baseline="0">
                <a:solidFill>
                  <a:schemeClr val="tx1"/>
                </a:solidFill>
                <a:effectLst/>
                <a:latin typeface="Times New Roman" panose="02020603050405020304" pitchFamily="18" charset="0"/>
                <a:cs typeface="Times New Roman" panose="02020603050405020304" pitchFamily="18" charset="0"/>
              </a:rPr>
              <a:t>5</a:t>
            </a:r>
            <a:r>
              <a:rPr lang="en-US" sz="1200" b="1" i="0" baseline="0">
                <a:solidFill>
                  <a:schemeClr val="tx1"/>
                </a:solidFill>
                <a:effectLst/>
                <a:latin typeface="Times New Roman" panose="02020603050405020304" pitchFamily="18" charset="0"/>
                <a:cs typeface="Times New Roman" panose="02020603050405020304" pitchFamily="18" charset="0"/>
              </a:rPr>
              <a:t>. </a:t>
            </a:r>
            <a:r>
              <a:rPr lang="sr-Cyrl-RS" sz="1200" b="1" i="0" baseline="0">
                <a:solidFill>
                  <a:schemeClr val="tx1"/>
                </a:solidFill>
                <a:effectLst/>
                <a:latin typeface="Times New Roman" panose="02020603050405020304" pitchFamily="18" charset="0"/>
                <a:cs typeface="Times New Roman" panose="02020603050405020304" pitchFamily="18" charset="0"/>
              </a:rPr>
              <a:t>године</a:t>
            </a:r>
            <a:endParaRPr lang="sr-Cyrl-RS" sz="12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2885903201659219"/>
          <c:y val="1.70033460195061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624341663311179"/>
          <c:y val="9.8619514239313658E-2"/>
          <c:w val="0.86570102251172576"/>
          <c:h val="0.66855917237796736"/>
        </c:manualLayout>
      </c:layout>
      <c:barChart>
        <c:barDir val="col"/>
        <c:grouping val="clustered"/>
        <c:varyColors val="0"/>
        <c:ser>
          <c:idx val="0"/>
          <c:order val="0"/>
          <c:tx>
            <c:strRef>
              <c:f>'табела поређења'!$C$4</c:f>
              <c:strCache>
                <c:ptCount val="1"/>
                <c:pt idx="0">
                  <c:v>Буџет 2025</c:v>
                </c:pt>
              </c:strCache>
            </c:strRef>
          </c:tx>
          <c:spPr>
            <a:solidFill>
              <a:schemeClr val="accent1">
                <a:lumMod val="40000"/>
                <a:lumOff val="60000"/>
              </a:schemeClr>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поређења'!$B$7:$B$10,'табела поређења'!$B$14:$B$17)</c:f>
              <c:numCache>
                <c:formatCode>#,##0.0</c:formatCode>
                <c:ptCount val="8"/>
                <c:pt idx="0">
                  <c:v>128.30000000000001</c:v>
                </c:pt>
                <c:pt idx="1">
                  <c:v>265.5</c:v>
                </c:pt>
                <c:pt idx="2">
                  <c:v>960</c:v>
                </c:pt>
                <c:pt idx="3">
                  <c:v>407</c:v>
                </c:pt>
                <c:pt idx="4">
                  <c:v>88</c:v>
                </c:pt>
                <c:pt idx="5">
                  <c:v>16</c:v>
                </c:pt>
                <c:pt idx="6">
                  <c:v>275.09418399999998</c:v>
                </c:pt>
                <c:pt idx="7">
                  <c:v>33.455010000000001</c:v>
                </c:pt>
              </c:numCache>
            </c:numRef>
          </c:val>
          <c:extLst>
            <c:ext xmlns:c16="http://schemas.microsoft.com/office/drawing/2014/chart" uri="{C3380CC4-5D6E-409C-BE32-E72D297353CC}">
              <c16:uniqueId val="{00000000-DE77-4A87-A99F-CCE3483C3119}"/>
            </c:ext>
          </c:extLst>
        </c:ser>
        <c:ser>
          <c:idx val="1"/>
          <c:order val="1"/>
          <c:tx>
            <c:strRef>
              <c:f>'табела поређења'!$B$4</c:f>
              <c:strCache>
                <c:ptCount val="1"/>
                <c:pt idx="0">
                  <c:v>Ребаланс 2024</c:v>
                </c:pt>
              </c:strCache>
            </c:strRef>
          </c:tx>
          <c:spPr>
            <a:solidFill>
              <a:schemeClr val="accent2"/>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поређења'!$C$7:$C$10,'табела поређења'!$C$14:$C$17)</c:f>
              <c:numCache>
                <c:formatCode>#,##0.0</c:formatCode>
                <c:ptCount val="8"/>
                <c:pt idx="0">
                  <c:v>138.4</c:v>
                </c:pt>
                <c:pt idx="1">
                  <c:v>258.8</c:v>
                </c:pt>
                <c:pt idx="2">
                  <c:v>1056</c:v>
                </c:pt>
                <c:pt idx="3">
                  <c:v>420</c:v>
                </c:pt>
                <c:pt idx="4">
                  <c:v>95.3</c:v>
                </c:pt>
                <c:pt idx="5">
                  <c:v>16.600000000000001</c:v>
                </c:pt>
                <c:pt idx="6">
                  <c:v>325.67474600000003</c:v>
                </c:pt>
                <c:pt idx="7">
                  <c:v>35.425254000000002</c:v>
                </c:pt>
              </c:numCache>
            </c:numRef>
          </c:val>
          <c:extLst>
            <c:ext xmlns:c16="http://schemas.microsoft.com/office/drawing/2014/chart" uri="{C3380CC4-5D6E-409C-BE32-E72D297353CC}">
              <c16:uniqueId val="{00000001-DE77-4A87-A99F-CCE3483C3119}"/>
            </c:ext>
          </c:extLst>
        </c:ser>
        <c:dLbls>
          <c:showLegendKey val="0"/>
          <c:showVal val="0"/>
          <c:showCatName val="0"/>
          <c:showSerName val="0"/>
          <c:showPercent val="0"/>
          <c:showBubbleSize val="0"/>
        </c:dLbls>
        <c:gapWidth val="50"/>
        <c:overlap val="1"/>
        <c:axId val="540867352"/>
        <c:axId val="540867744"/>
      </c:barChart>
      <c:lineChart>
        <c:grouping val="standard"/>
        <c:varyColors val="0"/>
        <c:ser>
          <c:idx val="2"/>
          <c:order val="2"/>
          <c:tx>
            <c:strRef>
              <c:f>'табела поређења'!$D$4</c:f>
              <c:strCache>
                <c:ptCount val="1"/>
                <c:pt idx="0">
                  <c:v>Индекс  2025/2024</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поређења'!$D$7:$D$10,'табела поређења'!$D$14:$D$17)</c:f>
              <c:numCache>
                <c:formatCode>0.0</c:formatCode>
                <c:ptCount val="8"/>
                <c:pt idx="0">
                  <c:v>107.8721745908028</c:v>
                </c:pt>
                <c:pt idx="1">
                  <c:v>97.476459510357813</c:v>
                </c:pt>
                <c:pt idx="2">
                  <c:v>110.00000000000001</c:v>
                </c:pt>
                <c:pt idx="3">
                  <c:v>103.19410319410321</c:v>
                </c:pt>
                <c:pt idx="4">
                  <c:v>108.29545454545455</c:v>
                </c:pt>
                <c:pt idx="5">
                  <c:v>103.75000000000001</c:v>
                </c:pt>
                <c:pt idx="6">
                  <c:v>118.38663444807689</c:v>
                </c:pt>
                <c:pt idx="7">
                  <c:v>105.88923452720536</c:v>
                </c:pt>
              </c:numCache>
            </c:numRef>
          </c:val>
          <c:smooth val="0"/>
          <c:extLst>
            <c:ext xmlns:c16="http://schemas.microsoft.com/office/drawing/2014/chart" uri="{C3380CC4-5D6E-409C-BE32-E72D297353CC}">
              <c16:uniqueId val="{00000002-DE77-4A87-A99F-CCE3483C3119}"/>
            </c:ext>
          </c:extLst>
        </c:ser>
        <c:dLbls>
          <c:showLegendKey val="0"/>
          <c:showVal val="0"/>
          <c:showCatName val="0"/>
          <c:showSerName val="0"/>
          <c:showPercent val="0"/>
          <c:showBubbleSize val="0"/>
        </c:dLbls>
        <c:marker val="1"/>
        <c:smooth val="0"/>
        <c:axId val="540864216"/>
        <c:axId val="540863824"/>
      </c:lineChart>
      <c:catAx>
        <c:axId val="540867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744"/>
        <c:crosses val="autoZero"/>
        <c:auto val="1"/>
        <c:lblAlgn val="ctr"/>
        <c:lblOffset val="100"/>
        <c:noMultiLvlLbl val="0"/>
      </c:catAx>
      <c:valAx>
        <c:axId val="5408677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352"/>
        <c:crosses val="autoZero"/>
        <c:crossBetween val="between"/>
      </c:valAx>
      <c:valAx>
        <c:axId val="540863824"/>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40864216"/>
        <c:crosses val="max"/>
        <c:crossBetween val="between"/>
      </c:valAx>
      <c:catAx>
        <c:axId val="540864216"/>
        <c:scaling>
          <c:orientation val="minMax"/>
        </c:scaling>
        <c:delete val="1"/>
        <c:axPos val="b"/>
        <c:numFmt formatCode="General" sourceLinked="1"/>
        <c:majorTickMark val="out"/>
        <c:minorTickMark val="none"/>
        <c:tickLblPos val="nextTo"/>
        <c:crossAx val="54086382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100" b="0" i="0" u="none" strike="noStrike" kern="1200" baseline="0">
                <a:solidFill>
                  <a:srgbClr val="000000"/>
                </a:solidFill>
                <a:latin typeface="Calibri"/>
                <a:ea typeface="Calibri"/>
                <a:cs typeface="Calibri"/>
              </a:defRPr>
            </a:pPr>
            <a:r>
              <a:rPr lang="sr-Cyrl-RS" sz="1100" b="1">
                <a:latin typeface="Times New Roman" panose="02020603050405020304" pitchFamily="18" charset="0"/>
                <a:cs typeface="Times New Roman" panose="02020603050405020304" pitchFamily="18" charset="0"/>
              </a:rPr>
              <a:t>Структура прихода у 202</a:t>
            </a:r>
            <a:r>
              <a:rPr lang="en-GB" sz="1100" b="1">
                <a:latin typeface="Times New Roman" panose="02020603050405020304" pitchFamily="18" charset="0"/>
                <a:cs typeface="Times New Roman" panose="02020603050405020304" pitchFamily="18" charset="0"/>
              </a:rPr>
              <a:t>5</a:t>
            </a:r>
            <a:r>
              <a:rPr lang="en-US" sz="1100" b="1">
                <a:latin typeface="Times New Roman" panose="02020603050405020304" pitchFamily="18" charset="0"/>
                <a:cs typeface="Times New Roman" panose="02020603050405020304" pitchFamily="18" charset="0"/>
              </a:rPr>
              <a:t>.</a:t>
            </a:r>
            <a:r>
              <a:rPr lang="en-US" sz="1100" b="1" baseline="0">
                <a:latin typeface="Times New Roman" panose="02020603050405020304" pitchFamily="18" charset="0"/>
                <a:cs typeface="Times New Roman" panose="02020603050405020304" pitchFamily="18" charset="0"/>
              </a:rPr>
              <a:t> </a:t>
            </a:r>
            <a:r>
              <a:rPr lang="sr-Cyrl-RS" sz="1100" b="1" baseline="0">
                <a:latin typeface="Times New Roman" panose="02020603050405020304" pitchFamily="18" charset="0"/>
                <a:cs typeface="Times New Roman" panose="02020603050405020304" pitchFamily="18" charset="0"/>
              </a:rPr>
              <a:t>години</a:t>
            </a:r>
            <a:r>
              <a:rPr lang="sr-Cyrl-RS" sz="1100" b="1">
                <a:latin typeface="Times New Roman" panose="02020603050405020304" pitchFamily="18" charset="0"/>
                <a:cs typeface="Times New Roman" panose="02020603050405020304" pitchFamily="18" charset="0"/>
              </a:rPr>
              <a:t>, у %</a:t>
            </a:r>
          </a:p>
        </c:rich>
      </c:tx>
      <c:layout>
        <c:manualLayout>
          <c:xMode val="edge"/>
          <c:yMode val="edge"/>
          <c:x val="0.27516884730201985"/>
          <c:y val="1.180067508956046E-2"/>
        </c:manualLayout>
      </c:layout>
      <c:overlay val="0"/>
      <c:spPr>
        <a:noFill/>
        <a:ln>
          <a:noFill/>
        </a:ln>
        <a:effectLst/>
      </c:spPr>
      <c:txPr>
        <a:bodyPr rot="0" spcFirstLastPara="1" vertOverflow="ellipsis" vert="horz" wrap="square" anchor="ctr" anchorCtr="1"/>
        <a:lstStyle/>
        <a:p>
          <a:pPr>
            <a:defRPr sz="1100" b="0" i="0" u="none" strike="noStrike" kern="1200" baseline="0">
              <a:solidFill>
                <a:srgbClr val="000000"/>
              </a:solidFill>
              <a:latin typeface="Calibri"/>
              <a:ea typeface="Calibri"/>
              <a:cs typeface="Calibri"/>
            </a:defRPr>
          </a:pPr>
          <a:endParaRPr lang="en-US"/>
        </a:p>
      </c:txPr>
    </c:title>
    <c:autoTitleDeleted val="0"/>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 поређења'!$F$4</c:f>
              <c:strCache>
                <c:ptCount val="1"/>
                <c:pt idx="0">
                  <c:v>Структура прихода  ребаланс 2025,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9D7C-448A-AB5D-277335DAA0AD}"/>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9D7C-448A-AB5D-277335DAA0AD}"/>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9D7C-448A-AB5D-277335DAA0AD}"/>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9D7C-448A-AB5D-277335DAA0AD}"/>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9D7C-448A-AB5D-277335DAA0AD}"/>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9D7C-448A-AB5D-277335DAA0AD}"/>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9D7C-448A-AB5D-277335DAA0AD}"/>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9D7C-448A-AB5D-277335DAA0AD}"/>
              </c:ext>
            </c:extLst>
          </c:dPt>
          <c:dPt>
            <c:idx val="8"/>
            <c:bubble3D val="0"/>
            <c:spPr>
              <a:solidFill>
                <a:schemeClr val="accent1">
                  <a:tint val="65000"/>
                </a:schemeClr>
              </a:solidFill>
              <a:ln>
                <a:noFill/>
              </a:ln>
              <a:effectLst/>
            </c:spPr>
            <c:extLst>
              <c:ext xmlns:c16="http://schemas.microsoft.com/office/drawing/2014/chart" uri="{C3380CC4-5D6E-409C-BE32-E72D297353CC}">
                <c16:uniqueId val="{00000011-9D7C-448A-AB5D-277335DAA0AD}"/>
              </c:ext>
            </c:extLst>
          </c:dPt>
          <c:dPt>
            <c:idx val="9"/>
            <c:bubble3D val="0"/>
            <c:spPr>
              <a:solidFill>
                <a:schemeClr val="accent1">
                  <a:tint val="54000"/>
                </a:schemeClr>
              </a:solidFill>
              <a:ln>
                <a:noFill/>
              </a:ln>
              <a:effectLst/>
            </c:spPr>
            <c:extLst>
              <c:ext xmlns:c16="http://schemas.microsoft.com/office/drawing/2014/chart" uri="{C3380CC4-5D6E-409C-BE32-E72D297353CC}">
                <c16:uniqueId val="{00000013-9D7C-448A-AB5D-277335DAA0AD}"/>
              </c:ext>
            </c:extLst>
          </c:dPt>
          <c:dPt>
            <c:idx val="10"/>
            <c:bubble3D val="0"/>
            <c:spPr>
              <a:solidFill>
                <a:schemeClr val="accent1">
                  <a:tint val="42000"/>
                </a:schemeClr>
              </a:solidFill>
              <a:ln>
                <a:noFill/>
              </a:ln>
              <a:effectLst/>
            </c:spPr>
            <c:extLst>
              <c:ext xmlns:c16="http://schemas.microsoft.com/office/drawing/2014/chart" uri="{C3380CC4-5D6E-409C-BE32-E72D297353CC}">
                <c16:uniqueId val="{00000015-9D7C-448A-AB5D-277335DAA0AD}"/>
              </c:ext>
            </c:extLst>
          </c:dPt>
          <c:dLbls>
            <c:dLbl>
              <c:idx val="0"/>
              <c:layout>
                <c:manualLayout>
                  <c:x val="1.3494871529216764E-2"/>
                  <c:y val="6.287225694726315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9D7C-448A-AB5D-277335DAA0AD}"/>
                </c:ext>
              </c:extLst>
            </c:dLbl>
            <c:dLbl>
              <c:idx val="2"/>
              <c:layout>
                <c:manualLayout>
                  <c:x val="0.11416691163400661"/>
                  <c:y val="-0.21236323627733061"/>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9D7C-448A-AB5D-277335DAA0AD}"/>
                </c:ext>
              </c:extLst>
            </c:dLbl>
            <c:dLbl>
              <c:idx val="3"/>
              <c:layout>
                <c:manualLayout>
                  <c:x val="6.5590903396856221E-2"/>
                  <c:y val="0.14401071914399355"/>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9D7C-448A-AB5D-277335DAA0AD}"/>
                </c:ext>
              </c:extLst>
            </c:dLbl>
            <c:dLbl>
              <c:idx val="4"/>
              <c:layout>
                <c:manualLayout>
                  <c:x val="-2.3449049066887133E-3"/>
                  <c:y val="8.6505831165463766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9D7C-448A-AB5D-277335DAA0AD}"/>
                </c:ext>
              </c:extLst>
            </c:dLbl>
            <c:dLbl>
              <c:idx val="5"/>
              <c:layout>
                <c:manualLayout>
                  <c:x val="4.5165937908354825E-2"/>
                  <c:y val="3.760170046583068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9D7C-448A-AB5D-277335DAA0AD}"/>
                </c:ext>
              </c:extLst>
            </c:dLbl>
            <c:dLbl>
              <c:idx val="7"/>
              <c:layout>
                <c:manualLayout>
                  <c:x val="-2.9494484251854126E-2"/>
                  <c:y val="2.626408147202977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9D7C-448A-AB5D-277335DAA0AD}"/>
                </c:ext>
              </c:extLst>
            </c:dLbl>
            <c:numFmt formatCode="0.0%" sourceLinked="0"/>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поређења'!$F$7:$F$10,'табела поређења'!$F$14:$F$17)</c:f>
              <c:numCache>
                <c:formatCode>0.0</c:formatCode>
                <c:ptCount val="8"/>
                <c:pt idx="0">
                  <c:v>5.8989003495013197</c:v>
                </c:pt>
                <c:pt idx="1">
                  <c:v>11.030602676668652</c:v>
                </c:pt>
                <c:pt idx="2">
                  <c:v>45.008950643593884</c:v>
                </c:pt>
                <c:pt idx="3">
                  <c:v>17.90128718779302</c:v>
                </c:pt>
                <c:pt idx="4">
                  <c:v>4.0618873071349402</c:v>
                </c:pt>
                <c:pt idx="5">
                  <c:v>0.70752706504134333</c:v>
                </c:pt>
                <c:pt idx="6">
                  <c:v>13.880945614184636</c:v>
                </c:pt>
                <c:pt idx="7">
                  <c:v>1.5098991560821751</c:v>
                </c:pt>
              </c:numCache>
            </c:numRef>
          </c:val>
          <c:extLst>
            <c:ext xmlns:c16="http://schemas.microsoft.com/office/drawing/2014/chart" uri="{C3380CC4-5D6E-409C-BE32-E72D297353CC}">
              <c16:uniqueId val="{00000016-9D7C-448A-AB5D-277335DAA0AD}"/>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3.png"/></Relationships>
</file>

<file path=word/drawings/drawing1.xml><?xml version="1.0" encoding="utf-8"?>
<c:userShapes xmlns:c="http://schemas.openxmlformats.org/drawingml/2006/chart">
  <cdr:relSizeAnchor xmlns:cdr="http://schemas.openxmlformats.org/drawingml/2006/chartDrawing">
    <cdr:from>
      <cdr:x>0.00523</cdr:x>
      <cdr:y>0.40727</cdr:y>
    </cdr:from>
    <cdr:to>
      <cdr:x>0.04808</cdr:x>
      <cdr:y>0.51502</cdr:y>
    </cdr:to>
    <cdr:pic>
      <cdr:nvPicPr>
        <cdr:cNvPr id="2" name="chart">
          <a:extLst xmlns:a="http://schemas.openxmlformats.org/drawingml/2006/main">
            <a:ext uri="{FF2B5EF4-FFF2-40B4-BE49-F238E27FC236}">
              <a16:creationId xmlns:a16="http://schemas.microsoft.com/office/drawing/2014/main" id="{686307BD-C9B0-72F2-BB14-0145FA0939C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68465" y="1615478"/>
          <a:ext cx="402370" cy="213378"/>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EE13-6208-44FB-B30D-632D450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27</Pages>
  <Words>11280</Words>
  <Characters>64301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Milesa Marjanović</cp:lastModifiedBy>
  <cp:revision>148</cp:revision>
  <cp:lastPrinted>2023-09-25T12:58:00Z</cp:lastPrinted>
  <dcterms:created xsi:type="dcterms:W3CDTF">2024-10-29T07:45:00Z</dcterms:created>
  <dcterms:modified xsi:type="dcterms:W3CDTF">2024-11-07T06:43:00Z</dcterms:modified>
</cp:coreProperties>
</file>