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5E7" w:rsidRPr="00D212F2" w:rsidRDefault="00AD15E7" w:rsidP="00AD15E7">
      <w:pPr>
        <w:ind w:left="1741" w:right="2497"/>
        <w:jc w:val="center"/>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О Б Р А З Л О Ж Е Њ Е</w:t>
      </w:r>
    </w:p>
    <w:p w:rsidR="00AD15E7" w:rsidRPr="00D212F2" w:rsidRDefault="00AD15E7" w:rsidP="00AD15E7">
      <w:pPr>
        <w:pStyle w:val="Heading1"/>
        <w:spacing w:after="240"/>
        <w:rPr>
          <w:rFonts w:ascii="Times New Roman" w:hAnsi="Times New Roman" w:cs="Times New Roman"/>
          <w:b w:val="0"/>
          <w:sz w:val="24"/>
          <w:szCs w:val="24"/>
          <w:lang w:val="sr-Cyrl-CS"/>
        </w:rPr>
      </w:pPr>
      <w:r w:rsidRPr="00D212F2">
        <w:rPr>
          <w:rFonts w:ascii="Times New Roman" w:hAnsi="Times New Roman" w:cs="Times New Roman"/>
          <w:b w:val="0"/>
          <w:sz w:val="24"/>
          <w:szCs w:val="24"/>
          <w:lang w:val="sr-Cyrl-CS"/>
        </w:rPr>
        <w:t>I</w:t>
      </w:r>
      <w:r w:rsidR="00394290" w:rsidRPr="00D212F2">
        <w:rPr>
          <w:rFonts w:ascii="Times New Roman" w:hAnsi="Times New Roman" w:cs="Times New Roman"/>
          <w:b w:val="0"/>
          <w:sz w:val="24"/>
          <w:szCs w:val="24"/>
          <w:lang w:val="sr-Cyrl-CS"/>
        </w:rPr>
        <w:t>.</w:t>
      </w:r>
      <w:r w:rsidRPr="00D212F2">
        <w:rPr>
          <w:rFonts w:ascii="Times New Roman" w:hAnsi="Times New Roman" w:cs="Times New Roman"/>
          <w:b w:val="0"/>
          <w:sz w:val="24"/>
          <w:szCs w:val="24"/>
          <w:lang w:val="sr-Cyrl-CS"/>
        </w:rPr>
        <w:t xml:space="preserve"> УСТАВНИ ОСНОВ ЗА ДОНОШЕЊЕ ЗАКОНА</w:t>
      </w:r>
    </w:p>
    <w:p w:rsidR="00AD15E7" w:rsidRPr="00D212F2" w:rsidRDefault="00AD15E7" w:rsidP="00AD15E7">
      <w:pPr>
        <w:spacing w:after="120"/>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Уставни основ за доношење овог закона садржан је у одредби члана 97. тач. 6. и 15. Устава Републике Србије, којим је предвиђено да Република Србија, поред осталог, уређује и обезбеђује, порески систем и финансирање остваривања права и дужности Републике Србије утврђених Уставом и законом.</w:t>
      </w:r>
    </w:p>
    <w:p w:rsidR="00AD15E7" w:rsidRPr="00D212F2" w:rsidRDefault="00AD15E7" w:rsidP="00AD15E7">
      <w:pPr>
        <w:pStyle w:val="Heading1"/>
        <w:spacing w:after="240"/>
        <w:rPr>
          <w:rFonts w:ascii="Times New Roman" w:hAnsi="Times New Roman" w:cs="Times New Roman"/>
          <w:b w:val="0"/>
          <w:sz w:val="24"/>
          <w:szCs w:val="24"/>
          <w:lang w:val="sr-Cyrl-CS"/>
        </w:rPr>
      </w:pPr>
      <w:r w:rsidRPr="00D212F2">
        <w:rPr>
          <w:rFonts w:ascii="Times New Roman" w:hAnsi="Times New Roman" w:cs="Times New Roman"/>
          <w:b w:val="0"/>
          <w:sz w:val="24"/>
          <w:szCs w:val="24"/>
          <w:lang w:val="sr-Cyrl-CS"/>
        </w:rPr>
        <w:t>II</w:t>
      </w:r>
      <w:r w:rsidR="00394290" w:rsidRPr="00D212F2">
        <w:rPr>
          <w:rFonts w:ascii="Times New Roman" w:hAnsi="Times New Roman" w:cs="Times New Roman"/>
          <w:b w:val="0"/>
          <w:sz w:val="24"/>
          <w:szCs w:val="24"/>
          <w:lang w:val="sr-Cyrl-CS"/>
        </w:rPr>
        <w:t>.</w:t>
      </w:r>
      <w:r w:rsidRPr="00D212F2">
        <w:rPr>
          <w:rFonts w:ascii="Times New Roman" w:hAnsi="Times New Roman" w:cs="Times New Roman"/>
          <w:b w:val="0"/>
          <w:sz w:val="24"/>
          <w:szCs w:val="24"/>
          <w:lang w:val="sr-Cyrl-CS"/>
        </w:rPr>
        <w:t xml:space="preserve"> РАЗЛОЗИ ЗА ДОНОШЕЊЕ ЗАКОНА</w:t>
      </w:r>
    </w:p>
    <w:p w:rsidR="00AD15E7" w:rsidRPr="00D212F2" w:rsidRDefault="00AF368C" w:rsidP="00AF368C">
      <w:pPr>
        <w:pStyle w:val="Heading2"/>
        <w:ind w:left="0"/>
        <w:rPr>
          <w:rFonts w:ascii="Times New Roman" w:hAnsi="Times New Roman" w:cs="Times New Roman"/>
          <w:b w:val="0"/>
          <w:sz w:val="24"/>
          <w:szCs w:val="24"/>
          <w:lang w:val="sr-Cyrl-CS"/>
        </w:rPr>
      </w:pPr>
      <w:r w:rsidRPr="00D212F2">
        <w:rPr>
          <w:rFonts w:eastAsia="Times New Roman" w:cs="Times New Roman"/>
          <w:szCs w:val="24"/>
          <w:lang w:val="sr-Cyrl-CS"/>
        </w:rPr>
        <w:tab/>
      </w:r>
      <w:r w:rsidRPr="00D212F2">
        <w:rPr>
          <w:rFonts w:eastAsia="Times New Roman" w:cs="Times New Roman"/>
          <w:szCs w:val="24"/>
          <w:lang w:val="sr-Cyrl-CS"/>
        </w:rPr>
        <w:tab/>
        <w:t xml:space="preserve">• </w:t>
      </w:r>
      <w:r w:rsidR="00AD15E7" w:rsidRPr="00D212F2">
        <w:rPr>
          <w:rFonts w:ascii="Times New Roman" w:hAnsi="Times New Roman" w:cs="Times New Roman"/>
          <w:b w:val="0"/>
          <w:sz w:val="24"/>
          <w:szCs w:val="24"/>
          <w:lang w:val="sr-Cyrl-CS"/>
        </w:rPr>
        <w:t>Проблеми које овај закон треба да реши, односно циљеви који се овим законом постижу</w:t>
      </w:r>
    </w:p>
    <w:p w:rsidR="00AF368C" w:rsidRPr="00D212F2" w:rsidRDefault="00AF368C" w:rsidP="00AF368C">
      <w:pPr>
        <w:spacing w:after="0" w:line="240" w:lineRule="auto"/>
        <w:ind w:firstLine="720"/>
        <w:jc w:val="both"/>
        <w:rPr>
          <w:rFonts w:ascii="Times New Roman" w:hAnsi="Times New Roman" w:cs="Times New Roman"/>
          <w:bCs/>
          <w:color w:val="4472C4" w:themeColor="accent5"/>
          <w:sz w:val="24"/>
          <w:szCs w:val="24"/>
          <w:lang w:val="sr-Cyrl-CS"/>
        </w:rPr>
      </w:pPr>
      <w:r w:rsidRPr="00D212F2">
        <w:rPr>
          <w:rFonts w:ascii="Times New Roman" w:eastAsia="Times New Roman" w:hAnsi="Times New Roman" w:cs="Times New Roman"/>
          <w:sz w:val="24"/>
          <w:szCs w:val="24"/>
          <w:lang w:val="sr-Cyrl-CS"/>
        </w:rPr>
        <w:t xml:space="preserve">Основни разлог за доношење овог закона, односно циљ који се овим законом постиже, садржан је у потреби </w:t>
      </w:r>
      <w:r w:rsidR="00BA2BB3" w:rsidRPr="00D212F2">
        <w:rPr>
          <w:rFonts w:ascii="Times New Roman" w:eastAsia="Times New Roman" w:hAnsi="Times New Roman" w:cs="Times New Roman"/>
          <w:sz w:val="24"/>
          <w:szCs w:val="24"/>
          <w:lang w:val="sr-Cyrl-CS"/>
        </w:rPr>
        <w:t xml:space="preserve">прецизирања </w:t>
      </w:r>
      <w:r w:rsidR="005A6568" w:rsidRPr="00D212F2">
        <w:rPr>
          <w:rFonts w:ascii="Times New Roman" w:eastAsia="Times New Roman" w:hAnsi="Times New Roman" w:cs="Times New Roman"/>
          <w:sz w:val="24"/>
          <w:szCs w:val="24"/>
          <w:lang w:val="sr-Cyrl-CS"/>
        </w:rPr>
        <w:t xml:space="preserve">појединих одредаба Закона о порезу на добит правних лица </w:t>
      </w:r>
      <w:r w:rsidRPr="00D212F2">
        <w:rPr>
          <w:rFonts w:ascii="Times New Roman" w:hAnsi="Times New Roman" w:cs="Times New Roman"/>
          <w:sz w:val="24"/>
          <w:lang w:val="sr-Cyrl-CS"/>
        </w:rPr>
        <w:t xml:space="preserve">(„Службени гласник РС”, бр. </w:t>
      </w:r>
      <w:hyperlink r:id="rId8" w:tooltip="Zakon o porezu na dobit pravnih lica (18/04/2001)" w:history="1">
        <w:r w:rsidRPr="00D212F2">
          <w:rPr>
            <w:rFonts w:ascii="Times New Roman" w:hAnsi="Times New Roman" w:cs="Times New Roman"/>
            <w:sz w:val="24"/>
            <w:lang w:val="sr-Cyrl-CS"/>
          </w:rPr>
          <w:t>25/01</w:t>
        </w:r>
      </w:hyperlink>
      <w:r w:rsidRPr="00D212F2">
        <w:rPr>
          <w:rFonts w:ascii="Times New Roman" w:hAnsi="Times New Roman" w:cs="Times New Roman"/>
          <w:sz w:val="24"/>
          <w:lang w:val="sr-Cyrl-CS"/>
        </w:rPr>
        <w:t xml:space="preserve">, </w:t>
      </w:r>
      <w:hyperlink r:id="rId9" w:tooltip="Zakon o izmenama i dopunama Zakona o porezu na dobit preduzeća (26/11/2002)" w:history="1">
        <w:r w:rsidRPr="00D212F2">
          <w:rPr>
            <w:rFonts w:ascii="Times New Roman" w:hAnsi="Times New Roman" w:cs="Times New Roman"/>
            <w:sz w:val="24"/>
            <w:lang w:val="sr-Cyrl-CS"/>
          </w:rPr>
          <w:t>80/02</w:t>
        </w:r>
      </w:hyperlink>
      <w:r w:rsidRPr="00D212F2">
        <w:rPr>
          <w:rFonts w:ascii="Times New Roman" w:hAnsi="Times New Roman" w:cs="Times New Roman"/>
          <w:sz w:val="24"/>
          <w:lang w:val="sr-Cyrl-CS"/>
        </w:rPr>
        <w:t xml:space="preserve">, </w:t>
      </w:r>
      <w:hyperlink r:id="rId10" w:tooltip="Zakon o poreskom postupku i poreskoj administraciji (26/11/2002)" w:history="1">
        <w:r w:rsidRPr="00D212F2">
          <w:rPr>
            <w:rFonts w:ascii="Times New Roman" w:hAnsi="Times New Roman" w:cs="Times New Roman"/>
            <w:sz w:val="24"/>
            <w:lang w:val="sr-Cyrl-CS"/>
          </w:rPr>
          <w:t>80/</w:t>
        </w:r>
        <w:proofErr w:type="spellStart"/>
        <w:r w:rsidRPr="00D212F2">
          <w:rPr>
            <w:rFonts w:ascii="Times New Roman" w:hAnsi="Times New Roman" w:cs="Times New Roman"/>
            <w:sz w:val="24"/>
            <w:lang w:val="sr-Cyrl-CS"/>
          </w:rPr>
          <w:t>02</w:t>
        </w:r>
      </w:hyperlink>
      <w:r w:rsidRPr="00D212F2">
        <w:rPr>
          <w:rFonts w:ascii="Times New Roman" w:hAnsi="Times New Roman" w:cs="Times New Roman"/>
          <w:sz w:val="24"/>
          <w:lang w:val="sr-Cyrl-CS"/>
        </w:rPr>
        <w:t>-др</w:t>
      </w:r>
      <w:proofErr w:type="spellEnd"/>
      <w:r w:rsidRPr="00D212F2">
        <w:rPr>
          <w:rFonts w:ascii="Times New Roman" w:hAnsi="Times New Roman" w:cs="Times New Roman"/>
          <w:sz w:val="24"/>
          <w:lang w:val="sr-Cyrl-CS"/>
        </w:rPr>
        <w:t xml:space="preserve">. закон, </w:t>
      </w:r>
      <w:hyperlink r:id="rId11" w:tooltip="Zakon o izmenama i dopunama Zakona o porezu na dobit preduzeća (22/04/2003)" w:history="1">
        <w:r w:rsidRPr="00D212F2">
          <w:rPr>
            <w:rFonts w:ascii="Times New Roman" w:hAnsi="Times New Roman" w:cs="Times New Roman"/>
            <w:sz w:val="24"/>
            <w:lang w:val="sr-Cyrl-CS"/>
          </w:rPr>
          <w:t>43/03</w:t>
        </w:r>
      </w:hyperlink>
      <w:r w:rsidRPr="00D212F2">
        <w:rPr>
          <w:rFonts w:ascii="Times New Roman" w:hAnsi="Times New Roman" w:cs="Times New Roman"/>
          <w:sz w:val="24"/>
          <w:lang w:val="sr-Cyrl-CS"/>
        </w:rPr>
        <w:t xml:space="preserve">, </w:t>
      </w:r>
      <w:hyperlink r:id="rId12" w:tooltip="Zakon o izmenama i dopunama Zakona o porezu na dobit preduzeća (24/07/2004)" w:history="1">
        <w:r w:rsidRPr="00D212F2">
          <w:rPr>
            <w:rFonts w:ascii="Times New Roman" w:hAnsi="Times New Roman" w:cs="Times New Roman"/>
            <w:sz w:val="24"/>
            <w:lang w:val="sr-Cyrl-CS"/>
          </w:rPr>
          <w:t>84/04</w:t>
        </w:r>
      </w:hyperlink>
      <w:r w:rsidRPr="00D212F2">
        <w:rPr>
          <w:rFonts w:ascii="Times New Roman" w:hAnsi="Times New Roman" w:cs="Times New Roman"/>
          <w:sz w:val="24"/>
          <w:lang w:val="sr-Cyrl-CS"/>
        </w:rPr>
        <w:t xml:space="preserve">, </w:t>
      </w:r>
      <w:hyperlink r:id="rId13" w:tooltip="Zakon o izmenama i dopunama Zakona o porezu na dobit preduzeća (26/03/2010)" w:history="1">
        <w:r w:rsidRPr="00D212F2">
          <w:rPr>
            <w:rFonts w:ascii="Times New Roman" w:hAnsi="Times New Roman" w:cs="Times New Roman"/>
            <w:sz w:val="24"/>
            <w:lang w:val="sr-Cyrl-CS"/>
          </w:rPr>
          <w:t>18/10</w:t>
        </w:r>
      </w:hyperlink>
      <w:r w:rsidRPr="00D212F2">
        <w:rPr>
          <w:rFonts w:ascii="Times New Roman" w:hAnsi="Times New Roman" w:cs="Times New Roman"/>
          <w:sz w:val="24"/>
          <w:lang w:val="sr-Cyrl-CS"/>
        </w:rPr>
        <w:t xml:space="preserve">, </w:t>
      </w:r>
      <w:hyperlink r:id="rId14" w:tooltip="Zakon o izmenama i dopunama Zakona o porezu na dobit pravnih lica (30/12/2011)" w:history="1">
        <w:r w:rsidRPr="00D212F2">
          <w:rPr>
            <w:rFonts w:ascii="Times New Roman" w:hAnsi="Times New Roman" w:cs="Times New Roman"/>
            <w:sz w:val="24"/>
            <w:lang w:val="sr-Cyrl-CS"/>
          </w:rPr>
          <w:t>101/11</w:t>
        </w:r>
      </w:hyperlink>
      <w:r w:rsidRPr="00D212F2">
        <w:rPr>
          <w:rFonts w:ascii="Times New Roman" w:hAnsi="Times New Roman" w:cs="Times New Roman"/>
          <w:sz w:val="24"/>
          <w:lang w:val="sr-Cyrl-CS"/>
        </w:rPr>
        <w:t xml:space="preserve">, </w:t>
      </w:r>
      <w:hyperlink r:id="rId15" w:tooltip="Zakon o izmenama i dopunama Zakona o porezu na dobit pravnih lica (17/12/2012)" w:history="1">
        <w:r w:rsidRPr="00D212F2">
          <w:rPr>
            <w:rFonts w:ascii="Times New Roman" w:hAnsi="Times New Roman" w:cs="Times New Roman"/>
            <w:sz w:val="24"/>
            <w:lang w:val="sr-Cyrl-CS"/>
          </w:rPr>
          <w:t>119/12</w:t>
        </w:r>
      </w:hyperlink>
      <w:r w:rsidRPr="00D212F2">
        <w:rPr>
          <w:rFonts w:ascii="Times New Roman" w:hAnsi="Times New Roman" w:cs="Times New Roman"/>
          <w:sz w:val="24"/>
          <w:lang w:val="sr-Cyrl-CS"/>
        </w:rPr>
        <w:t xml:space="preserve">, </w:t>
      </w:r>
      <w:hyperlink r:id="rId16" w:tooltip="Zakon o izmenama i dopunama Zakona o porezu na dobit pravnih lica (29/05/2013)" w:history="1">
        <w:r w:rsidRPr="00D212F2">
          <w:rPr>
            <w:rFonts w:ascii="Times New Roman" w:hAnsi="Times New Roman" w:cs="Times New Roman"/>
            <w:sz w:val="24"/>
            <w:lang w:val="sr-Cyrl-CS"/>
          </w:rPr>
          <w:t>47/13</w:t>
        </w:r>
      </w:hyperlink>
      <w:r w:rsidRPr="00D212F2">
        <w:rPr>
          <w:rFonts w:ascii="Times New Roman" w:hAnsi="Times New Roman" w:cs="Times New Roman"/>
          <w:sz w:val="24"/>
          <w:lang w:val="sr-Cyrl-CS"/>
        </w:rPr>
        <w:t xml:space="preserve">, </w:t>
      </w:r>
      <w:hyperlink r:id="rId17" w:tooltip="Zakon o izmenama i dopunama Zakona o porezu na dobit pravnih lica (06/12/2013)" w:history="1">
        <w:r w:rsidRPr="00D212F2">
          <w:rPr>
            <w:rFonts w:ascii="Times New Roman" w:hAnsi="Times New Roman" w:cs="Times New Roman"/>
            <w:sz w:val="24"/>
            <w:lang w:val="sr-Cyrl-CS"/>
          </w:rPr>
          <w:t>108/13</w:t>
        </w:r>
      </w:hyperlink>
      <w:r w:rsidRPr="00D212F2">
        <w:rPr>
          <w:rFonts w:ascii="Times New Roman" w:hAnsi="Times New Roman" w:cs="Times New Roman"/>
          <w:sz w:val="24"/>
          <w:lang w:val="sr-Cyrl-CS"/>
        </w:rPr>
        <w:t xml:space="preserve">, </w:t>
      </w:r>
      <w:hyperlink r:id="rId18" w:tooltip="Zakon o izmenama i dopunama Zakona o poreskom postupku i poreskoj administraciji (03/07/2014)" w:history="1">
        <w:r w:rsidRPr="00D212F2">
          <w:rPr>
            <w:rFonts w:ascii="Times New Roman" w:hAnsi="Times New Roman" w:cs="Times New Roman"/>
            <w:sz w:val="24"/>
            <w:lang w:val="sr-Cyrl-CS"/>
          </w:rPr>
          <w:t>68/14</w:t>
        </w:r>
      </w:hyperlink>
      <w:r w:rsidRPr="00D212F2">
        <w:rPr>
          <w:rFonts w:ascii="Times New Roman" w:hAnsi="Times New Roman" w:cs="Times New Roman"/>
          <w:sz w:val="24"/>
          <w:lang w:val="sr-Cyrl-CS"/>
        </w:rPr>
        <w:t xml:space="preserve">-др. закон, </w:t>
      </w:r>
      <w:hyperlink r:id="rId19" w:tooltip="Zakon o izmenama i dopunama Zakona o porezu na dobit pravnih lica (25/12/2014)" w:history="1">
        <w:r w:rsidRPr="00D212F2">
          <w:rPr>
            <w:rFonts w:ascii="Times New Roman" w:hAnsi="Times New Roman" w:cs="Times New Roman"/>
            <w:sz w:val="24"/>
            <w:lang w:val="sr-Cyrl-CS"/>
          </w:rPr>
          <w:t>142/14</w:t>
        </w:r>
      </w:hyperlink>
      <w:r w:rsidRPr="00D212F2">
        <w:rPr>
          <w:rFonts w:ascii="Times New Roman" w:hAnsi="Times New Roman" w:cs="Times New Roman"/>
          <w:sz w:val="24"/>
          <w:lang w:val="sr-Cyrl-CS"/>
        </w:rPr>
        <w:t>, 91/</w:t>
      </w:r>
      <w:proofErr w:type="spellStart"/>
      <w:r w:rsidRPr="00D212F2">
        <w:rPr>
          <w:rFonts w:ascii="Times New Roman" w:hAnsi="Times New Roman" w:cs="Times New Roman"/>
          <w:sz w:val="24"/>
          <w:lang w:val="sr-Cyrl-CS"/>
        </w:rPr>
        <w:t>15-аутентично</w:t>
      </w:r>
      <w:proofErr w:type="spellEnd"/>
      <w:r w:rsidRPr="00D212F2">
        <w:rPr>
          <w:rFonts w:ascii="Times New Roman" w:hAnsi="Times New Roman" w:cs="Times New Roman"/>
          <w:sz w:val="24"/>
          <w:lang w:val="sr-Cyrl-CS"/>
        </w:rPr>
        <w:t xml:space="preserve"> тумачење, 112/15, 113/17, 95/18, 86/19, 153/20 и 118/21 - у даљем тексту: Закон) </w:t>
      </w:r>
      <w:r w:rsidR="00BA2BB3" w:rsidRPr="00D212F2">
        <w:rPr>
          <w:rFonts w:ascii="Times New Roman" w:hAnsi="Times New Roman" w:cs="Times New Roman"/>
          <w:sz w:val="24"/>
          <w:lang w:val="sr-Cyrl-CS"/>
        </w:rPr>
        <w:t xml:space="preserve">које се односе на порески третман ликвидације и стечаја, чиме би се решиле одређене потешкоће са којима се, у њиховој примени, </w:t>
      </w:r>
      <w:r w:rsidRPr="00D212F2">
        <w:rPr>
          <w:rFonts w:ascii="Times New Roman" w:hAnsi="Times New Roman" w:cs="Times New Roman"/>
          <w:bCs/>
          <w:sz w:val="24"/>
          <w:szCs w:val="24"/>
          <w:lang w:val="sr-Cyrl-CS"/>
        </w:rPr>
        <w:t xml:space="preserve">суочавају </w:t>
      </w:r>
      <w:r w:rsidR="00BA2BB3" w:rsidRPr="00D212F2">
        <w:rPr>
          <w:rFonts w:ascii="Times New Roman" w:hAnsi="Times New Roman" w:cs="Times New Roman"/>
          <w:bCs/>
          <w:sz w:val="24"/>
          <w:szCs w:val="24"/>
          <w:lang w:val="sr-Cyrl-CS"/>
        </w:rPr>
        <w:t xml:space="preserve">како </w:t>
      </w:r>
      <w:r w:rsidRPr="00D212F2">
        <w:rPr>
          <w:rFonts w:ascii="Times New Roman" w:hAnsi="Times New Roman" w:cs="Times New Roman"/>
          <w:bCs/>
          <w:sz w:val="24"/>
          <w:szCs w:val="24"/>
          <w:lang w:val="sr-Cyrl-CS"/>
        </w:rPr>
        <w:t xml:space="preserve">обвезници пореза на добит правних лица над којима </w:t>
      </w:r>
      <w:r w:rsidR="005A6568" w:rsidRPr="00D212F2">
        <w:rPr>
          <w:rFonts w:ascii="Times New Roman" w:hAnsi="Times New Roman" w:cs="Times New Roman"/>
          <w:bCs/>
          <w:sz w:val="24"/>
          <w:szCs w:val="24"/>
          <w:lang w:val="sr-Cyrl-CS"/>
        </w:rPr>
        <w:t>с</w:t>
      </w:r>
      <w:r w:rsidRPr="00D212F2">
        <w:rPr>
          <w:rFonts w:ascii="Times New Roman" w:hAnsi="Times New Roman" w:cs="Times New Roman"/>
          <w:bCs/>
          <w:sz w:val="24"/>
          <w:szCs w:val="24"/>
          <w:lang w:val="sr-Cyrl-CS"/>
        </w:rPr>
        <w:t xml:space="preserve">е </w:t>
      </w:r>
      <w:r w:rsidR="005A6568" w:rsidRPr="00D212F2">
        <w:rPr>
          <w:rFonts w:ascii="Times New Roman" w:hAnsi="Times New Roman" w:cs="Times New Roman"/>
          <w:bCs/>
          <w:sz w:val="24"/>
          <w:szCs w:val="24"/>
          <w:lang w:val="sr-Cyrl-CS"/>
        </w:rPr>
        <w:t xml:space="preserve">спроводи </w:t>
      </w:r>
      <w:r w:rsidRPr="00D212F2">
        <w:rPr>
          <w:rFonts w:ascii="Times New Roman" w:hAnsi="Times New Roman" w:cs="Times New Roman"/>
          <w:bCs/>
          <w:sz w:val="24"/>
          <w:szCs w:val="24"/>
          <w:lang w:val="sr-Cyrl-CS"/>
        </w:rPr>
        <w:t xml:space="preserve">поступак ликвидације или стечаја, </w:t>
      </w:r>
      <w:r w:rsidR="00BA2BB3" w:rsidRPr="00D212F2">
        <w:rPr>
          <w:rFonts w:ascii="Times New Roman" w:hAnsi="Times New Roman" w:cs="Times New Roman"/>
          <w:bCs/>
          <w:sz w:val="24"/>
          <w:szCs w:val="24"/>
          <w:lang w:val="sr-Cyrl-CS"/>
        </w:rPr>
        <w:t xml:space="preserve">тако и Пореска управа Републике Србије (у даљем тексту: Пореска управа) </w:t>
      </w:r>
      <w:r w:rsidRPr="00D212F2">
        <w:rPr>
          <w:rFonts w:ascii="Times New Roman" w:hAnsi="Times New Roman" w:cs="Times New Roman"/>
          <w:bCs/>
          <w:sz w:val="24"/>
          <w:szCs w:val="24"/>
          <w:lang w:val="sr-Cyrl-CS"/>
        </w:rPr>
        <w:t>у чијом надлежности је примена Закона.</w:t>
      </w:r>
    </w:p>
    <w:p w:rsidR="00E973C7" w:rsidRPr="00D212F2" w:rsidRDefault="00AF368C" w:rsidP="00E973C7">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sz w:val="24"/>
          <w:szCs w:val="24"/>
          <w:lang w:val="sr-Cyrl-CS"/>
        </w:rPr>
        <w:t xml:space="preserve">С тим у вези, овим законом се предлаже измена и допуна члана 34. </w:t>
      </w:r>
      <w:r w:rsidRPr="00D212F2">
        <w:rPr>
          <w:rFonts w:ascii="Times New Roman" w:hAnsi="Times New Roman" w:cs="Times New Roman"/>
          <w:sz w:val="24"/>
          <w:shd w:val="clear" w:color="auto" w:fill="FFFFFF"/>
          <w:lang w:val="sr-Cyrl-CS" w:eastAsia="sr-Latn-CS"/>
        </w:rPr>
        <w:t>Закона</w:t>
      </w:r>
      <w:r w:rsidR="005A6568" w:rsidRPr="00D212F2">
        <w:rPr>
          <w:rFonts w:ascii="Times New Roman" w:hAnsi="Times New Roman" w:cs="Times New Roman"/>
          <w:sz w:val="24"/>
          <w:shd w:val="clear" w:color="auto" w:fill="FFFFFF"/>
          <w:lang w:val="sr-Cyrl-CS" w:eastAsia="sr-Latn-CS"/>
        </w:rPr>
        <w:t xml:space="preserve"> у смислу прецизирања </w:t>
      </w:r>
      <w:r w:rsidR="00E973C7" w:rsidRPr="00D212F2">
        <w:rPr>
          <w:rFonts w:ascii="Times New Roman" w:hAnsi="Times New Roman" w:cs="Times New Roman"/>
          <w:bCs/>
          <w:sz w:val="24"/>
          <w:szCs w:val="24"/>
          <w:lang w:val="sr-Cyrl-CS"/>
        </w:rPr>
        <w:t xml:space="preserve">да обавезу подношења пореске пријаве за обвезнике током поступка ликвидације или стечаја, као и по њиховој обустави или окончању има ликвидациони или стечајни управник обвезника. Усвајањем ове измене </w:t>
      </w:r>
      <w:r w:rsidR="005E1672" w:rsidRPr="00D212F2">
        <w:rPr>
          <w:rFonts w:ascii="Times New Roman" w:hAnsi="Times New Roman" w:cs="Times New Roman"/>
          <w:bCs/>
          <w:sz w:val="24"/>
          <w:szCs w:val="24"/>
          <w:lang w:val="sr-Cyrl-CS"/>
        </w:rPr>
        <w:t>отклониле</w:t>
      </w:r>
      <w:r w:rsidR="005A6568" w:rsidRPr="00D212F2">
        <w:rPr>
          <w:rFonts w:ascii="Times New Roman" w:hAnsi="Times New Roman" w:cs="Times New Roman"/>
          <w:bCs/>
          <w:sz w:val="24"/>
          <w:szCs w:val="24"/>
          <w:lang w:val="sr-Cyrl-CS"/>
        </w:rPr>
        <w:t xml:space="preserve"> би се, пре свега,</w:t>
      </w:r>
      <w:r w:rsidR="005E1672" w:rsidRPr="00D212F2">
        <w:rPr>
          <w:rFonts w:ascii="Times New Roman" w:hAnsi="Times New Roman" w:cs="Times New Roman"/>
          <w:bCs/>
          <w:sz w:val="24"/>
          <w:szCs w:val="24"/>
          <w:lang w:val="sr-Cyrl-CS"/>
        </w:rPr>
        <w:t xml:space="preserve"> недоумице </w:t>
      </w:r>
      <w:r w:rsidR="00E973C7" w:rsidRPr="00D212F2">
        <w:rPr>
          <w:rFonts w:ascii="Times New Roman" w:hAnsi="Times New Roman" w:cs="Times New Roman"/>
          <w:bCs/>
          <w:sz w:val="24"/>
          <w:szCs w:val="24"/>
          <w:lang w:val="sr-Cyrl-CS"/>
        </w:rPr>
        <w:t>у односу на то ко је обавезан да поднесе пореску пријаву у случају престанка постојања пореског обвезника</w:t>
      </w:r>
      <w:r w:rsidR="00BA2BB3" w:rsidRPr="00D212F2">
        <w:rPr>
          <w:rFonts w:ascii="Times New Roman" w:hAnsi="Times New Roman" w:cs="Times New Roman"/>
          <w:bCs/>
          <w:sz w:val="24"/>
          <w:szCs w:val="24"/>
          <w:lang w:val="sr-Cyrl-CS"/>
        </w:rPr>
        <w:t xml:space="preserve"> услед спроведене ликвидације, односно стечаја</w:t>
      </w:r>
      <w:r w:rsidR="00E973C7" w:rsidRPr="00D212F2">
        <w:rPr>
          <w:rFonts w:ascii="Times New Roman" w:hAnsi="Times New Roman" w:cs="Times New Roman"/>
          <w:bCs/>
          <w:sz w:val="24"/>
          <w:szCs w:val="24"/>
          <w:lang w:val="sr-Cyrl-CS"/>
        </w:rPr>
        <w:t>.</w:t>
      </w:r>
      <w:r w:rsidR="00C00F3B" w:rsidRPr="00D212F2">
        <w:rPr>
          <w:rFonts w:ascii="Times New Roman" w:hAnsi="Times New Roman" w:cs="Times New Roman"/>
          <w:bCs/>
          <w:sz w:val="24"/>
          <w:szCs w:val="24"/>
          <w:lang w:val="sr-Cyrl-CS"/>
        </w:rPr>
        <w:t xml:space="preserve"> </w:t>
      </w:r>
    </w:p>
    <w:p w:rsidR="00AD15E7" w:rsidRPr="00D212F2" w:rsidRDefault="00E973C7" w:rsidP="00AF368C">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Такође, предложеном изменом и допуном </w:t>
      </w:r>
      <w:r w:rsidR="005A6568" w:rsidRPr="00D212F2">
        <w:rPr>
          <w:rFonts w:ascii="Times New Roman" w:hAnsi="Times New Roman" w:cs="Times New Roman"/>
          <w:bCs/>
          <w:sz w:val="24"/>
          <w:szCs w:val="24"/>
          <w:lang w:val="sr-Cyrl-CS"/>
        </w:rPr>
        <w:t xml:space="preserve">наведеног члана Закона, </w:t>
      </w:r>
      <w:r w:rsidR="00AD15E7" w:rsidRPr="00D212F2">
        <w:rPr>
          <w:rFonts w:ascii="Times New Roman" w:hAnsi="Times New Roman" w:cs="Times New Roman"/>
          <w:bCs/>
          <w:sz w:val="24"/>
          <w:szCs w:val="24"/>
          <w:lang w:val="sr-Cyrl-CS"/>
        </w:rPr>
        <w:t xml:space="preserve">прецизира се да се почетак рокова за подношење пореске пријаве у поступку ликвидације, односно стечаја, одређује према датумима уписа одређене промене у надлежном регистру, односно даном регистрације те промене, када она постаје јавна и доступна трећим лицима, а тиме и Пореској управи као заинтересованој страни. Извесност у погледу извештавања о битном догађају коју обезбеђује јавни регистар, омогућава аутоматизацију пословних процеса, јер ће Пореска управа бити у могућности да на основу пријема информације о упису промене код Агенције за привредне регистре (у даљем тексту: </w:t>
      </w:r>
      <w:proofErr w:type="spellStart"/>
      <w:r w:rsidR="00AD15E7" w:rsidRPr="00D212F2">
        <w:rPr>
          <w:rFonts w:ascii="Times New Roman" w:hAnsi="Times New Roman" w:cs="Times New Roman"/>
          <w:bCs/>
          <w:sz w:val="24"/>
          <w:szCs w:val="24"/>
          <w:lang w:val="sr-Cyrl-CS"/>
        </w:rPr>
        <w:t>АПР</w:t>
      </w:r>
      <w:proofErr w:type="spellEnd"/>
      <w:r w:rsidR="00AD15E7" w:rsidRPr="00D212F2">
        <w:rPr>
          <w:rFonts w:ascii="Times New Roman" w:hAnsi="Times New Roman" w:cs="Times New Roman"/>
          <w:bCs/>
          <w:sz w:val="24"/>
          <w:szCs w:val="24"/>
          <w:lang w:val="sr-Cyrl-CS"/>
        </w:rPr>
        <w:t xml:space="preserve">) успостави критеријуме за аутоматско праћење рокова за испуњење обавеза обвезника који су у поступку ликвидације, стечаја или реорганизације. Дакле, за аутоматизацију процеса неопходно је да Пореска управа може да из једног поузданог извора, као што је </w:t>
      </w:r>
      <w:proofErr w:type="spellStart"/>
      <w:r w:rsidR="00AD15E7" w:rsidRPr="00D212F2">
        <w:rPr>
          <w:rFonts w:ascii="Times New Roman" w:hAnsi="Times New Roman" w:cs="Times New Roman"/>
          <w:bCs/>
          <w:sz w:val="24"/>
          <w:szCs w:val="24"/>
          <w:lang w:val="sr-Cyrl-CS"/>
        </w:rPr>
        <w:t>АПР</w:t>
      </w:r>
      <w:proofErr w:type="spellEnd"/>
      <w:r w:rsidR="00AD15E7" w:rsidRPr="00D212F2">
        <w:rPr>
          <w:rFonts w:ascii="Times New Roman" w:hAnsi="Times New Roman" w:cs="Times New Roman"/>
          <w:bCs/>
          <w:sz w:val="24"/>
          <w:szCs w:val="24"/>
          <w:lang w:val="sr-Cyrl-CS"/>
        </w:rPr>
        <w:t>, према унапред договореним критеријумима изве</w:t>
      </w:r>
      <w:r w:rsidR="003374A7" w:rsidRPr="00D212F2">
        <w:rPr>
          <w:rFonts w:ascii="Times New Roman" w:hAnsi="Times New Roman" w:cs="Times New Roman"/>
          <w:bCs/>
          <w:sz w:val="24"/>
          <w:szCs w:val="24"/>
          <w:lang w:val="sr-Cyrl-CS"/>
        </w:rPr>
        <w:t xml:space="preserve">штавања, добије информације </w:t>
      </w:r>
      <w:proofErr w:type="spellStart"/>
      <w:r w:rsidR="003374A7" w:rsidRPr="00D212F2">
        <w:rPr>
          <w:rFonts w:ascii="Times New Roman" w:hAnsi="Times New Roman" w:cs="Times New Roman"/>
          <w:bCs/>
          <w:sz w:val="24"/>
          <w:szCs w:val="24"/>
          <w:lang w:val="sr-Cyrl-CS"/>
        </w:rPr>
        <w:t>којe</w:t>
      </w:r>
      <w:proofErr w:type="spellEnd"/>
      <w:r w:rsidR="00AD15E7" w:rsidRPr="00D212F2">
        <w:rPr>
          <w:rFonts w:ascii="Times New Roman" w:hAnsi="Times New Roman" w:cs="Times New Roman"/>
          <w:bCs/>
          <w:sz w:val="24"/>
          <w:szCs w:val="24"/>
          <w:lang w:val="sr-Cyrl-CS"/>
        </w:rPr>
        <w:t xml:space="preserve"> </w:t>
      </w:r>
      <w:r w:rsidR="00850EDD" w:rsidRPr="00D212F2">
        <w:rPr>
          <w:rFonts w:ascii="Times New Roman" w:hAnsi="Times New Roman" w:cs="Times New Roman"/>
          <w:bCs/>
          <w:sz w:val="24"/>
          <w:szCs w:val="24"/>
          <w:lang w:val="sr-Cyrl-CS"/>
        </w:rPr>
        <w:t xml:space="preserve">имају за последицу </w:t>
      </w:r>
      <w:r w:rsidR="00AD15E7" w:rsidRPr="00D212F2">
        <w:rPr>
          <w:rFonts w:ascii="Times New Roman" w:hAnsi="Times New Roman" w:cs="Times New Roman"/>
          <w:bCs/>
          <w:sz w:val="24"/>
          <w:szCs w:val="24"/>
          <w:lang w:val="sr-Cyrl-CS"/>
        </w:rPr>
        <w:t>промену статуса обвезника у Јединственом регистру пореских обвезника, и</w:t>
      </w:r>
      <w:r w:rsidR="00850EDD" w:rsidRPr="00D212F2">
        <w:rPr>
          <w:rFonts w:ascii="Times New Roman" w:hAnsi="Times New Roman" w:cs="Times New Roman"/>
          <w:bCs/>
          <w:sz w:val="24"/>
          <w:szCs w:val="24"/>
          <w:lang w:val="sr-Cyrl-CS"/>
        </w:rPr>
        <w:t>, с тим у вези,</w:t>
      </w:r>
      <w:r w:rsidR="00AD15E7" w:rsidRPr="00D212F2">
        <w:rPr>
          <w:rFonts w:ascii="Times New Roman" w:hAnsi="Times New Roman" w:cs="Times New Roman"/>
          <w:bCs/>
          <w:sz w:val="24"/>
          <w:szCs w:val="24"/>
          <w:lang w:val="sr-Cyrl-CS"/>
        </w:rPr>
        <w:t xml:space="preserve"> праћење извршења одговарајућих законских обавеза. Исто би омогућило проверу благовремености подношења пореских пријава, испуњења пореске обавезе, као и покретање евентуалне процедуре за утврђивање лица потенцијално одговорних за преузимање обавезе </w:t>
      </w:r>
      <w:r w:rsidR="00C65463" w:rsidRPr="00D212F2">
        <w:rPr>
          <w:rFonts w:ascii="Times New Roman" w:hAnsi="Times New Roman" w:cs="Times New Roman"/>
          <w:bCs/>
          <w:sz w:val="24"/>
          <w:szCs w:val="24"/>
          <w:lang w:val="sr-Cyrl-CS"/>
        </w:rPr>
        <w:t xml:space="preserve">преосталог </w:t>
      </w:r>
      <w:r w:rsidR="00AD15E7" w:rsidRPr="00D212F2">
        <w:rPr>
          <w:rFonts w:ascii="Times New Roman" w:hAnsi="Times New Roman" w:cs="Times New Roman"/>
          <w:bCs/>
          <w:sz w:val="24"/>
          <w:szCs w:val="24"/>
          <w:lang w:val="sr-Cyrl-CS"/>
        </w:rPr>
        <w:t>пореског обвезника.</w:t>
      </w:r>
    </w:p>
    <w:p w:rsidR="00850EDD" w:rsidRPr="00D212F2" w:rsidRDefault="00850EDD" w:rsidP="00AF368C">
      <w:pPr>
        <w:spacing w:after="0" w:line="240" w:lineRule="auto"/>
        <w:ind w:firstLine="720"/>
        <w:jc w:val="both"/>
        <w:rPr>
          <w:rFonts w:ascii="Times New Roman" w:hAnsi="Times New Roman" w:cs="Times New Roman"/>
          <w:bCs/>
          <w:color w:val="4472C4" w:themeColor="accent5"/>
          <w:sz w:val="24"/>
          <w:szCs w:val="24"/>
          <w:lang w:val="sr-Cyrl-CS"/>
        </w:rPr>
      </w:pPr>
    </w:p>
    <w:p w:rsidR="00E84A9C" w:rsidRPr="00D212F2" w:rsidRDefault="00E84A9C" w:rsidP="00AF368C">
      <w:pPr>
        <w:spacing w:after="0" w:line="240" w:lineRule="auto"/>
        <w:ind w:firstLine="720"/>
        <w:jc w:val="both"/>
        <w:rPr>
          <w:rFonts w:ascii="Times New Roman" w:hAnsi="Times New Roman" w:cs="Times New Roman"/>
          <w:bCs/>
          <w:sz w:val="24"/>
          <w:szCs w:val="24"/>
          <w:lang w:val="sr-Cyrl-CS"/>
        </w:rPr>
      </w:pPr>
    </w:p>
    <w:p w:rsidR="00AD15E7" w:rsidRPr="00D212F2" w:rsidRDefault="00C65463" w:rsidP="00AF368C">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Поред тога</w:t>
      </w:r>
      <w:r w:rsidR="00850EDD" w:rsidRPr="00D212F2">
        <w:rPr>
          <w:rFonts w:ascii="Times New Roman" w:hAnsi="Times New Roman" w:cs="Times New Roman"/>
          <w:bCs/>
          <w:sz w:val="24"/>
          <w:szCs w:val="24"/>
          <w:lang w:val="sr-Cyrl-CS"/>
        </w:rPr>
        <w:t>,</w:t>
      </w:r>
      <w:r w:rsidR="00850EDD" w:rsidRPr="00D212F2">
        <w:rPr>
          <w:rFonts w:ascii="Times New Roman" w:hAnsi="Times New Roman" w:cs="Times New Roman"/>
          <w:bCs/>
          <w:color w:val="4472C4" w:themeColor="accent5"/>
          <w:sz w:val="24"/>
          <w:szCs w:val="24"/>
          <w:lang w:val="sr-Cyrl-CS"/>
        </w:rPr>
        <w:t xml:space="preserve"> </w:t>
      </w:r>
      <w:r w:rsidR="00AD15E7" w:rsidRPr="00D212F2">
        <w:rPr>
          <w:rFonts w:ascii="Times New Roman" w:hAnsi="Times New Roman" w:cs="Times New Roman"/>
          <w:bCs/>
          <w:sz w:val="24"/>
          <w:szCs w:val="24"/>
          <w:lang w:val="sr-Cyrl-CS"/>
        </w:rPr>
        <w:t>период за које се пријаве подносе у случају ликвидације и стечаја усагла</w:t>
      </w:r>
      <w:r w:rsidR="00850EDD" w:rsidRPr="00D212F2">
        <w:rPr>
          <w:rFonts w:ascii="Times New Roman" w:hAnsi="Times New Roman" w:cs="Times New Roman"/>
          <w:bCs/>
          <w:sz w:val="24"/>
          <w:szCs w:val="24"/>
          <w:lang w:val="sr-Cyrl-CS"/>
        </w:rPr>
        <w:t xml:space="preserve">сио би се </w:t>
      </w:r>
      <w:r w:rsidR="00AD15E7" w:rsidRPr="00D212F2">
        <w:rPr>
          <w:rFonts w:ascii="Times New Roman" w:hAnsi="Times New Roman" w:cs="Times New Roman"/>
          <w:bCs/>
          <w:sz w:val="24"/>
          <w:szCs w:val="24"/>
          <w:lang w:val="sr-Cyrl-CS"/>
        </w:rPr>
        <w:t>са Законом о рачуноводству („Сл</w:t>
      </w:r>
      <w:r w:rsidR="008113F4" w:rsidRPr="00D212F2">
        <w:rPr>
          <w:rFonts w:ascii="Times New Roman" w:hAnsi="Times New Roman" w:cs="Times New Roman"/>
          <w:bCs/>
          <w:sz w:val="24"/>
          <w:szCs w:val="24"/>
          <w:lang w:val="sr-Cyrl-CS"/>
        </w:rPr>
        <w:t>ужбени</w:t>
      </w:r>
      <w:r w:rsidR="00AD15E7" w:rsidRPr="00D212F2">
        <w:rPr>
          <w:rFonts w:ascii="Times New Roman" w:hAnsi="Times New Roman" w:cs="Times New Roman"/>
          <w:bCs/>
          <w:sz w:val="24"/>
          <w:szCs w:val="24"/>
          <w:lang w:val="sr-Cyrl-CS"/>
        </w:rPr>
        <w:t xml:space="preserve"> гласник РС</w:t>
      </w:r>
      <w:r w:rsidR="008113F4" w:rsidRPr="00D212F2">
        <w:rPr>
          <w:rFonts w:ascii="Times New Roman" w:hAnsi="Times New Roman" w:cs="Times New Roman"/>
          <w:sz w:val="24"/>
          <w:lang w:val="sr-Cyrl-CS"/>
        </w:rPr>
        <w:t>”</w:t>
      </w:r>
      <w:r w:rsidR="00AD15E7" w:rsidRPr="00D212F2">
        <w:rPr>
          <w:rFonts w:ascii="Times New Roman" w:hAnsi="Times New Roman" w:cs="Times New Roman"/>
          <w:bCs/>
          <w:sz w:val="24"/>
          <w:szCs w:val="24"/>
          <w:lang w:val="sr-Cyrl-CS"/>
        </w:rPr>
        <w:t xml:space="preserve">, бр. 73/19 и 44/21 - др. закон) у погледу обавезе састављања ванредних финансијских извештаја, будући да се </w:t>
      </w:r>
      <w:r w:rsidR="00BA2BB3" w:rsidRPr="00D212F2">
        <w:rPr>
          <w:rFonts w:ascii="Times New Roman" w:hAnsi="Times New Roman" w:cs="Times New Roman"/>
          <w:bCs/>
          <w:sz w:val="24"/>
          <w:szCs w:val="24"/>
          <w:lang w:val="sr-Cyrl-CS"/>
        </w:rPr>
        <w:t xml:space="preserve">порески биланс и, с тим у вези, и </w:t>
      </w:r>
      <w:r w:rsidR="00AD15E7" w:rsidRPr="00D212F2">
        <w:rPr>
          <w:rFonts w:ascii="Times New Roman" w:hAnsi="Times New Roman" w:cs="Times New Roman"/>
          <w:bCs/>
          <w:sz w:val="24"/>
          <w:szCs w:val="24"/>
          <w:lang w:val="sr-Cyrl-CS"/>
        </w:rPr>
        <w:t xml:space="preserve">пореска пријава сачињава на основу, у овом случају ванредних, финансијских извештаја. Тиме би престале да постоје све недоумице и различита тумачења које поводом ових датума сада постоје. </w:t>
      </w:r>
    </w:p>
    <w:p w:rsidR="00AD15E7" w:rsidRPr="00D212F2" w:rsidRDefault="00CE3FA6" w:rsidP="00AF368C">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С</w:t>
      </w:r>
      <w:r w:rsidR="00AD15E7" w:rsidRPr="00D212F2">
        <w:rPr>
          <w:rFonts w:ascii="Times New Roman" w:hAnsi="Times New Roman" w:cs="Times New Roman"/>
          <w:bCs/>
          <w:sz w:val="24"/>
          <w:szCs w:val="24"/>
          <w:lang w:val="sr-Cyrl-CS"/>
        </w:rPr>
        <w:t xml:space="preserve">астављање </w:t>
      </w:r>
      <w:r w:rsidR="00613F5B" w:rsidRPr="00D212F2">
        <w:rPr>
          <w:rFonts w:ascii="Times New Roman" w:hAnsi="Times New Roman" w:cs="Times New Roman"/>
          <w:bCs/>
          <w:sz w:val="24"/>
          <w:szCs w:val="24"/>
          <w:lang w:val="sr-Cyrl-CS"/>
        </w:rPr>
        <w:t xml:space="preserve">пореске </w:t>
      </w:r>
      <w:r w:rsidR="00AD15E7" w:rsidRPr="00D212F2">
        <w:rPr>
          <w:rFonts w:ascii="Times New Roman" w:hAnsi="Times New Roman" w:cs="Times New Roman"/>
          <w:bCs/>
          <w:sz w:val="24"/>
          <w:szCs w:val="24"/>
          <w:lang w:val="sr-Cyrl-CS"/>
        </w:rPr>
        <w:t xml:space="preserve">пријаве са стањем на дан који претходи дану регистрације ликвидације у </w:t>
      </w:r>
      <w:proofErr w:type="spellStart"/>
      <w:r w:rsidR="00AD15E7" w:rsidRPr="00D212F2">
        <w:rPr>
          <w:rFonts w:ascii="Times New Roman" w:hAnsi="Times New Roman" w:cs="Times New Roman"/>
          <w:bCs/>
          <w:sz w:val="24"/>
          <w:szCs w:val="24"/>
          <w:lang w:val="sr-Cyrl-CS"/>
        </w:rPr>
        <w:t>АПР</w:t>
      </w:r>
      <w:proofErr w:type="spellEnd"/>
      <w:r w:rsidR="00AD15E7" w:rsidRPr="00D212F2">
        <w:rPr>
          <w:rFonts w:ascii="Times New Roman" w:hAnsi="Times New Roman" w:cs="Times New Roman"/>
          <w:bCs/>
          <w:sz w:val="24"/>
          <w:szCs w:val="24"/>
          <w:lang w:val="sr-Cyrl-CS"/>
        </w:rPr>
        <w:t xml:space="preserve"> отклања и ризик да се након доношење одлуке о ликвидацији избегне наплата потенцијалног пореза за период од доношења одлуке надлежног органа обвезника до дана регистрације исте и све евентуалне злоупотребе овакве правне празнине коју би могла искористити ова категорија пореских обвезника. Такође, отклања се и потенцијални ризик кумулације пореске обавезе на основу потенцијалног </w:t>
      </w:r>
      <w:proofErr w:type="spellStart"/>
      <w:r w:rsidR="00AD15E7" w:rsidRPr="00D212F2">
        <w:rPr>
          <w:rFonts w:ascii="Times New Roman" w:hAnsi="Times New Roman" w:cs="Times New Roman"/>
          <w:bCs/>
          <w:sz w:val="24"/>
          <w:szCs w:val="24"/>
          <w:lang w:val="sr-Cyrl-CS"/>
        </w:rPr>
        <w:t>преклапања</w:t>
      </w:r>
      <w:proofErr w:type="spellEnd"/>
      <w:r w:rsidR="00AD15E7" w:rsidRPr="00D212F2">
        <w:rPr>
          <w:rFonts w:ascii="Times New Roman" w:hAnsi="Times New Roman" w:cs="Times New Roman"/>
          <w:bCs/>
          <w:sz w:val="24"/>
          <w:szCs w:val="24"/>
          <w:lang w:val="sr-Cyrl-CS"/>
        </w:rPr>
        <w:t xml:space="preserve"> периода за састављање пријава за коначни обрачун пореза, као и проблем неусаглашености закона који регулише </w:t>
      </w:r>
      <w:proofErr w:type="spellStart"/>
      <w:r w:rsidR="00AD15E7" w:rsidRPr="00D212F2">
        <w:rPr>
          <w:rFonts w:ascii="Times New Roman" w:hAnsi="Times New Roman" w:cs="Times New Roman"/>
          <w:bCs/>
          <w:sz w:val="24"/>
          <w:szCs w:val="24"/>
          <w:lang w:val="sr-Cyrl-CS"/>
        </w:rPr>
        <w:t>рачуноводствена</w:t>
      </w:r>
      <w:proofErr w:type="spellEnd"/>
      <w:r w:rsidR="00AD15E7" w:rsidRPr="00D212F2">
        <w:rPr>
          <w:rFonts w:ascii="Times New Roman" w:hAnsi="Times New Roman" w:cs="Times New Roman"/>
          <w:bCs/>
          <w:sz w:val="24"/>
          <w:szCs w:val="24"/>
          <w:lang w:val="sr-Cyrl-CS"/>
        </w:rPr>
        <w:t xml:space="preserve"> питања и материјалног пореског закона, посебно у делу обавезе састављања ванредних финансијских извештаја и пореских пријава које се наслањају на такве извештаје.</w:t>
      </w:r>
    </w:p>
    <w:p w:rsidR="00613F5B" w:rsidRPr="00D212F2" w:rsidRDefault="00613F5B" w:rsidP="00613F5B">
      <w:pPr>
        <w:spacing w:after="0" w:line="240" w:lineRule="auto"/>
        <w:ind w:firstLine="720"/>
        <w:jc w:val="both"/>
        <w:rPr>
          <w:rFonts w:ascii="Times New Roman" w:hAnsi="Times New Roman" w:cs="Times New Roman"/>
          <w:bCs/>
          <w:color w:val="FF0000"/>
          <w:sz w:val="24"/>
          <w:szCs w:val="24"/>
          <w:lang w:val="sr-Cyrl-CS"/>
        </w:rPr>
      </w:pPr>
      <w:r w:rsidRPr="00D212F2">
        <w:rPr>
          <w:rFonts w:ascii="Times New Roman" w:hAnsi="Times New Roman" w:cs="Times New Roman"/>
          <w:bCs/>
          <w:sz w:val="24"/>
          <w:szCs w:val="24"/>
          <w:lang w:val="sr-Cyrl-CS"/>
        </w:rPr>
        <w:t xml:space="preserve">Такође, усвајањем овог закона увела би се солидарна одговорност чланова друштва које је престало ликвидацијом за испуњење обавезе по основу пореске пријаве коју ликвидациони управник подноси по окончању поступка ликвидације, односно када је друштво – порески обвезник престало да постоји. Тиме се отклања потенцијални ризик да се евентуална обавеза не може наплатити јер је дужник престао да постоји по основу спроведене ликвидације, а тиме и оправдање за праксу Пореске управе да евентуалну обавезу по овом основу наплати пре окончања поступка ликвидације, која ствара бројне проблеме обвезницима у поступку ликвидације, јер је утврђивање датума окончања ликвидације као датума који је ранији у односу на дан који претходи датуму регистрације окончања поступка у </w:t>
      </w:r>
      <w:proofErr w:type="spellStart"/>
      <w:r w:rsidRPr="00D212F2">
        <w:rPr>
          <w:rFonts w:ascii="Times New Roman" w:hAnsi="Times New Roman" w:cs="Times New Roman"/>
          <w:bCs/>
          <w:sz w:val="24"/>
          <w:szCs w:val="24"/>
          <w:lang w:val="sr-Cyrl-CS"/>
        </w:rPr>
        <w:t>АПР</w:t>
      </w:r>
      <w:proofErr w:type="spellEnd"/>
      <w:r w:rsidRPr="00D212F2">
        <w:rPr>
          <w:rFonts w:ascii="Times New Roman" w:hAnsi="Times New Roman" w:cs="Times New Roman"/>
          <w:bCs/>
          <w:sz w:val="24"/>
          <w:szCs w:val="24"/>
          <w:lang w:val="sr-Cyrl-CS"/>
        </w:rPr>
        <w:t xml:space="preserve"> супротан правним последицама ликвидације и </w:t>
      </w:r>
      <w:proofErr w:type="spellStart"/>
      <w:r w:rsidRPr="00D212F2">
        <w:rPr>
          <w:rFonts w:ascii="Times New Roman" w:hAnsi="Times New Roman" w:cs="Times New Roman"/>
          <w:bCs/>
          <w:sz w:val="24"/>
          <w:szCs w:val="24"/>
          <w:lang w:val="sr-Cyrl-CS"/>
        </w:rPr>
        <w:t>рачуноводственим</w:t>
      </w:r>
      <w:proofErr w:type="spellEnd"/>
      <w:r w:rsidRPr="00D212F2">
        <w:rPr>
          <w:rFonts w:ascii="Times New Roman" w:hAnsi="Times New Roman" w:cs="Times New Roman"/>
          <w:bCs/>
          <w:sz w:val="24"/>
          <w:szCs w:val="24"/>
          <w:lang w:val="sr-Cyrl-CS"/>
        </w:rPr>
        <w:t xml:space="preserve"> правилима повезаним са таквим исходом. </w:t>
      </w:r>
    </w:p>
    <w:p w:rsidR="00AD15E7" w:rsidRPr="00D212F2" w:rsidRDefault="00CE3FA6" w:rsidP="00AF368C">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Усвајањем предложених изменама и допуна закона који уређује опорезивање добити правних лица прописала би се обавеза да </w:t>
      </w:r>
      <w:r w:rsidR="00AD15E7" w:rsidRPr="00D212F2">
        <w:rPr>
          <w:rFonts w:ascii="Times New Roman" w:hAnsi="Times New Roman" w:cs="Times New Roman"/>
          <w:bCs/>
          <w:sz w:val="24"/>
          <w:szCs w:val="24"/>
          <w:lang w:val="sr-Cyrl-CS"/>
        </w:rPr>
        <w:t xml:space="preserve">пореску пријаву за </w:t>
      </w:r>
      <w:r w:rsidRPr="00D212F2">
        <w:rPr>
          <w:rFonts w:ascii="Times New Roman" w:hAnsi="Times New Roman" w:cs="Times New Roman"/>
          <w:bCs/>
          <w:sz w:val="24"/>
          <w:szCs w:val="24"/>
          <w:lang w:val="sr-Cyrl-CS"/>
        </w:rPr>
        <w:t xml:space="preserve">привредно друштво које је </w:t>
      </w:r>
      <w:r w:rsidR="00AD15E7" w:rsidRPr="00D212F2">
        <w:rPr>
          <w:rFonts w:ascii="Times New Roman" w:hAnsi="Times New Roman" w:cs="Times New Roman"/>
          <w:bCs/>
          <w:sz w:val="24"/>
          <w:szCs w:val="24"/>
          <w:lang w:val="sr-Cyrl-CS"/>
        </w:rPr>
        <w:t xml:space="preserve"> престало статусном променом поднос</w:t>
      </w:r>
      <w:r w:rsidR="00B30C66" w:rsidRPr="00D212F2">
        <w:rPr>
          <w:rFonts w:ascii="Times New Roman" w:hAnsi="Times New Roman" w:cs="Times New Roman"/>
          <w:bCs/>
          <w:sz w:val="24"/>
          <w:szCs w:val="24"/>
          <w:lang w:val="sr-Cyrl-CS"/>
        </w:rPr>
        <w:t>е</w:t>
      </w:r>
      <w:r w:rsidRPr="00D212F2">
        <w:rPr>
          <w:rFonts w:ascii="Times New Roman" w:hAnsi="Times New Roman" w:cs="Times New Roman"/>
          <w:bCs/>
          <w:sz w:val="24"/>
          <w:szCs w:val="24"/>
          <w:lang w:val="sr-Cyrl-CS"/>
        </w:rPr>
        <w:t xml:space="preserve"> правни следбени</w:t>
      </w:r>
      <w:r w:rsidR="00B30C66" w:rsidRPr="00D212F2">
        <w:rPr>
          <w:rFonts w:ascii="Times New Roman" w:hAnsi="Times New Roman" w:cs="Times New Roman"/>
          <w:bCs/>
          <w:sz w:val="24"/>
          <w:szCs w:val="24"/>
          <w:lang w:val="sr-Cyrl-CS"/>
        </w:rPr>
        <w:t>ци</w:t>
      </w:r>
      <w:r w:rsidRPr="00D212F2">
        <w:rPr>
          <w:rFonts w:ascii="Times New Roman" w:hAnsi="Times New Roman" w:cs="Times New Roman"/>
          <w:bCs/>
          <w:sz w:val="24"/>
          <w:szCs w:val="24"/>
          <w:lang w:val="sr-Cyrl-CS"/>
        </w:rPr>
        <w:t xml:space="preserve"> тог друштва, чиме се у знатној мери</w:t>
      </w:r>
      <w:r w:rsidR="00AD15E7" w:rsidRPr="00D212F2">
        <w:rPr>
          <w:rFonts w:ascii="Times New Roman" w:hAnsi="Times New Roman" w:cs="Times New Roman"/>
          <w:bCs/>
          <w:sz w:val="24"/>
          <w:szCs w:val="24"/>
          <w:lang w:val="sr-Cyrl-CS"/>
        </w:rPr>
        <w:t xml:space="preserve"> олакшава правним следбеницима да извршавају пореске обавезе и остварују права која се односе на њихове правне претходнике утврђене пореским прописима. </w:t>
      </w:r>
      <w:r w:rsidR="004B6516" w:rsidRPr="00D212F2">
        <w:rPr>
          <w:rFonts w:ascii="Times New Roman" w:hAnsi="Times New Roman" w:cs="Times New Roman"/>
          <w:bCs/>
          <w:sz w:val="24"/>
          <w:szCs w:val="24"/>
          <w:lang w:val="sr-Cyrl-CS"/>
        </w:rPr>
        <w:t xml:space="preserve">Такође, предлаже се прописивање </w:t>
      </w:r>
      <w:r w:rsidR="00AD15E7" w:rsidRPr="00D212F2">
        <w:rPr>
          <w:rFonts w:ascii="Times New Roman" w:hAnsi="Times New Roman" w:cs="Times New Roman"/>
          <w:bCs/>
          <w:sz w:val="24"/>
          <w:szCs w:val="24"/>
          <w:lang w:val="sr-Cyrl-CS"/>
        </w:rPr>
        <w:t xml:space="preserve">обавеза правних следбеника друштва на којим је спроведена статусна промена поделе или издвајања да Пореској управи доставе </w:t>
      </w:r>
      <w:bookmarkStart w:id="0" w:name="_Hlk172887463"/>
      <w:r w:rsidR="00AD15E7" w:rsidRPr="00D212F2">
        <w:rPr>
          <w:rFonts w:ascii="Times New Roman" w:hAnsi="Times New Roman" w:cs="Times New Roman"/>
          <w:bCs/>
          <w:sz w:val="24"/>
          <w:szCs w:val="24"/>
          <w:lang w:val="sr-Cyrl-CS"/>
        </w:rPr>
        <w:t>извештај о подели права и одговорности</w:t>
      </w:r>
      <w:bookmarkEnd w:id="0"/>
      <w:r w:rsidR="00AD15E7" w:rsidRPr="00D212F2">
        <w:rPr>
          <w:rFonts w:ascii="Times New Roman" w:hAnsi="Times New Roman" w:cs="Times New Roman"/>
          <w:bCs/>
          <w:sz w:val="24"/>
          <w:szCs w:val="24"/>
          <w:lang w:val="sr-Cyrl-CS"/>
        </w:rPr>
        <w:t xml:space="preserve"> на основу ког би Пореска управа могла да спроведе одговарајуће промене у пореском рачуноводству.</w:t>
      </w:r>
      <w:r w:rsidR="00BF51F6" w:rsidRPr="00D212F2">
        <w:rPr>
          <w:rFonts w:ascii="Times New Roman" w:hAnsi="Times New Roman" w:cs="Times New Roman"/>
          <w:bCs/>
          <w:sz w:val="24"/>
          <w:szCs w:val="24"/>
          <w:lang w:val="sr-Cyrl-CS"/>
        </w:rPr>
        <w:t xml:space="preserve"> </w:t>
      </w:r>
      <w:r w:rsidR="00AD15E7" w:rsidRPr="00D212F2">
        <w:rPr>
          <w:rFonts w:ascii="Times New Roman" w:hAnsi="Times New Roman" w:cs="Times New Roman"/>
          <w:bCs/>
          <w:sz w:val="24"/>
          <w:szCs w:val="24"/>
          <w:lang w:val="sr-Cyrl-CS"/>
        </w:rPr>
        <w:t>Тиме би се омогућило да порески обвезници – правни следбеници имају стања у пореском рачуноводству у складу са поделом права и обавеза из уговора о подели/издвајању, а тиме и јасну слику својих пореских обавеза и права која им закон гарантује.</w:t>
      </w:r>
      <w:r w:rsidR="005E1672" w:rsidRPr="00D212F2">
        <w:rPr>
          <w:rFonts w:ascii="Times New Roman" w:hAnsi="Times New Roman" w:cs="Times New Roman"/>
          <w:bCs/>
          <w:sz w:val="24"/>
          <w:szCs w:val="24"/>
          <w:lang w:val="sr-Cyrl-CS"/>
        </w:rPr>
        <w:t xml:space="preserve"> </w:t>
      </w:r>
      <w:r w:rsidR="001D7969" w:rsidRPr="00D212F2">
        <w:rPr>
          <w:rFonts w:ascii="Times New Roman" w:hAnsi="Times New Roman" w:cs="Times New Roman"/>
          <w:bCs/>
          <w:sz w:val="24"/>
          <w:szCs w:val="24"/>
          <w:lang w:val="sr-Cyrl-CS"/>
        </w:rPr>
        <w:t xml:space="preserve">Предметни извештај, који ће представљати новину за одређен број пореских обвезника (као правних следбеника у статусној промени која за последицу има престанак друштва)  садржат </w:t>
      </w:r>
      <w:r w:rsidR="00510EBF" w:rsidRPr="00D212F2">
        <w:rPr>
          <w:rFonts w:ascii="Times New Roman" w:hAnsi="Times New Roman" w:cs="Times New Roman"/>
          <w:bCs/>
          <w:sz w:val="24"/>
          <w:szCs w:val="24"/>
          <w:lang w:val="sr-Cyrl-CS"/>
        </w:rPr>
        <w:t xml:space="preserve">ће </w:t>
      </w:r>
      <w:r w:rsidR="001D7969" w:rsidRPr="00D212F2">
        <w:rPr>
          <w:rFonts w:ascii="Times New Roman" w:hAnsi="Times New Roman" w:cs="Times New Roman"/>
          <w:bCs/>
          <w:sz w:val="24"/>
          <w:szCs w:val="24"/>
          <w:lang w:val="sr-Cyrl-CS"/>
        </w:rPr>
        <w:t>податке (у форми табеле) о подели пореских обавеза (</w:t>
      </w:r>
      <w:r w:rsidR="00510EBF" w:rsidRPr="00D212F2">
        <w:rPr>
          <w:rFonts w:ascii="Times New Roman" w:hAnsi="Times New Roman" w:cs="Times New Roman"/>
          <w:bCs/>
          <w:sz w:val="24"/>
          <w:szCs w:val="24"/>
          <w:lang w:val="sr-Cyrl-CS"/>
        </w:rPr>
        <w:t xml:space="preserve">тј. </w:t>
      </w:r>
      <w:r w:rsidR="001D7969" w:rsidRPr="00D212F2">
        <w:rPr>
          <w:rFonts w:ascii="Times New Roman" w:hAnsi="Times New Roman" w:cs="Times New Roman"/>
          <w:bCs/>
          <w:sz w:val="24"/>
          <w:szCs w:val="24"/>
          <w:lang w:val="sr-Cyrl-CS"/>
        </w:rPr>
        <w:t>основн</w:t>
      </w:r>
      <w:r w:rsidR="00510EBF" w:rsidRPr="00D212F2">
        <w:rPr>
          <w:rFonts w:ascii="Times New Roman" w:hAnsi="Times New Roman" w:cs="Times New Roman"/>
          <w:bCs/>
          <w:sz w:val="24"/>
          <w:szCs w:val="24"/>
          <w:lang w:val="sr-Cyrl-CS"/>
        </w:rPr>
        <w:t>ог</w:t>
      </w:r>
      <w:r w:rsidR="001D7969" w:rsidRPr="00D212F2">
        <w:rPr>
          <w:rFonts w:ascii="Times New Roman" w:hAnsi="Times New Roman" w:cs="Times New Roman"/>
          <w:bCs/>
          <w:sz w:val="24"/>
          <w:szCs w:val="24"/>
          <w:lang w:val="sr-Cyrl-CS"/>
        </w:rPr>
        <w:t xml:space="preserve"> дуг</w:t>
      </w:r>
      <w:r w:rsidR="00510EBF" w:rsidRPr="00D212F2">
        <w:rPr>
          <w:rFonts w:ascii="Times New Roman" w:hAnsi="Times New Roman" w:cs="Times New Roman"/>
          <w:bCs/>
          <w:sz w:val="24"/>
          <w:szCs w:val="24"/>
          <w:lang w:val="sr-Cyrl-CS"/>
        </w:rPr>
        <w:t>а</w:t>
      </w:r>
      <w:r w:rsidR="001D7969" w:rsidRPr="00D212F2">
        <w:rPr>
          <w:rFonts w:ascii="Times New Roman" w:hAnsi="Times New Roman" w:cs="Times New Roman"/>
          <w:bCs/>
          <w:sz w:val="24"/>
          <w:szCs w:val="24"/>
          <w:lang w:val="sr-Cyrl-CS"/>
        </w:rPr>
        <w:t xml:space="preserve"> и камата) и права (</w:t>
      </w:r>
      <w:r w:rsidR="00510EBF" w:rsidRPr="00D212F2">
        <w:rPr>
          <w:rFonts w:ascii="Times New Roman" w:hAnsi="Times New Roman" w:cs="Times New Roman"/>
          <w:bCs/>
          <w:sz w:val="24"/>
          <w:szCs w:val="24"/>
          <w:lang w:val="sr-Cyrl-CS"/>
        </w:rPr>
        <w:t xml:space="preserve">тј. </w:t>
      </w:r>
      <w:r w:rsidR="001D7969" w:rsidRPr="00D212F2">
        <w:rPr>
          <w:rFonts w:ascii="Times New Roman" w:hAnsi="Times New Roman" w:cs="Times New Roman"/>
          <w:bCs/>
          <w:sz w:val="24"/>
          <w:szCs w:val="24"/>
          <w:lang w:val="sr-Cyrl-CS"/>
        </w:rPr>
        <w:t>пре</w:t>
      </w:r>
      <w:r w:rsidR="00510EBF" w:rsidRPr="00D212F2">
        <w:rPr>
          <w:rFonts w:ascii="Times New Roman" w:hAnsi="Times New Roman" w:cs="Times New Roman"/>
          <w:bCs/>
          <w:sz w:val="24"/>
          <w:szCs w:val="24"/>
          <w:lang w:val="sr-Cyrl-CS"/>
        </w:rPr>
        <w:t>т</w:t>
      </w:r>
      <w:r w:rsidR="00D25C1A" w:rsidRPr="00D212F2">
        <w:rPr>
          <w:rFonts w:ascii="Times New Roman" w:hAnsi="Times New Roman" w:cs="Times New Roman"/>
          <w:bCs/>
          <w:sz w:val="24"/>
          <w:szCs w:val="24"/>
          <w:lang w:val="sr-Cyrl-CS"/>
        </w:rPr>
        <w:t>п</w:t>
      </w:r>
      <w:r w:rsidR="001D7969" w:rsidRPr="00D212F2">
        <w:rPr>
          <w:rFonts w:ascii="Times New Roman" w:hAnsi="Times New Roman" w:cs="Times New Roman"/>
          <w:bCs/>
          <w:sz w:val="24"/>
          <w:szCs w:val="24"/>
          <w:lang w:val="sr-Cyrl-CS"/>
        </w:rPr>
        <w:t>лат</w:t>
      </w:r>
      <w:r w:rsidR="00530150" w:rsidRPr="00D212F2">
        <w:rPr>
          <w:rFonts w:ascii="Times New Roman" w:hAnsi="Times New Roman" w:cs="Times New Roman"/>
          <w:bCs/>
          <w:sz w:val="24"/>
          <w:szCs w:val="24"/>
          <w:lang w:val="sr-Cyrl-CS"/>
        </w:rPr>
        <w:t>и</w:t>
      </w:r>
      <w:r w:rsidR="001D7969" w:rsidRPr="00D212F2">
        <w:rPr>
          <w:rFonts w:ascii="Times New Roman" w:hAnsi="Times New Roman" w:cs="Times New Roman"/>
          <w:bCs/>
          <w:sz w:val="24"/>
          <w:szCs w:val="24"/>
          <w:lang w:val="sr-Cyrl-CS"/>
        </w:rPr>
        <w:t>) правног претходника на правне следбенике према одлуци о статусној промени о подели или издвајању.</w:t>
      </w:r>
      <w:r w:rsidR="00510EBF" w:rsidRPr="00D212F2">
        <w:rPr>
          <w:rFonts w:ascii="Times New Roman" w:hAnsi="Times New Roman" w:cs="Times New Roman"/>
          <w:bCs/>
          <w:sz w:val="24"/>
          <w:szCs w:val="24"/>
          <w:lang w:val="sr-Cyrl-CS"/>
        </w:rPr>
        <w:t xml:space="preserve"> Исти ће се подносити електр</w:t>
      </w:r>
      <w:r w:rsidR="00BF51F6" w:rsidRPr="00D212F2">
        <w:rPr>
          <w:rFonts w:ascii="Times New Roman" w:hAnsi="Times New Roman" w:cs="Times New Roman"/>
          <w:bCs/>
          <w:sz w:val="24"/>
          <w:szCs w:val="24"/>
          <w:lang w:val="sr-Cyrl-CS"/>
        </w:rPr>
        <w:t>онским путем</w:t>
      </w:r>
      <w:r w:rsidR="00510EBF" w:rsidRPr="00D212F2">
        <w:rPr>
          <w:rFonts w:ascii="Times New Roman" w:hAnsi="Times New Roman" w:cs="Times New Roman"/>
          <w:bCs/>
          <w:sz w:val="24"/>
          <w:szCs w:val="24"/>
          <w:lang w:val="sr-Cyrl-CS"/>
        </w:rPr>
        <w:t>,</w:t>
      </w:r>
      <w:r w:rsidR="00BF51F6" w:rsidRPr="00D212F2">
        <w:rPr>
          <w:rFonts w:ascii="Times New Roman" w:hAnsi="Times New Roman" w:cs="Times New Roman"/>
          <w:bCs/>
          <w:sz w:val="24"/>
          <w:szCs w:val="24"/>
          <w:lang w:val="sr-Cyrl-CS"/>
        </w:rPr>
        <w:t xml:space="preserve"> </w:t>
      </w:r>
      <w:r w:rsidR="00510EBF" w:rsidRPr="00D212F2">
        <w:rPr>
          <w:rFonts w:ascii="Times New Roman" w:hAnsi="Times New Roman" w:cs="Times New Roman"/>
          <w:bCs/>
          <w:sz w:val="24"/>
          <w:szCs w:val="24"/>
          <w:lang w:val="sr-Cyrl-CS"/>
        </w:rPr>
        <w:t xml:space="preserve">као прилог (у </w:t>
      </w:r>
      <w:proofErr w:type="spellStart"/>
      <w:r w:rsidR="00510EBF" w:rsidRPr="00D212F2">
        <w:rPr>
          <w:rFonts w:ascii="Times New Roman" w:hAnsi="Times New Roman" w:cs="Times New Roman"/>
          <w:bCs/>
          <w:sz w:val="24"/>
          <w:szCs w:val="24"/>
          <w:lang w:val="sr-Cyrl-CS"/>
        </w:rPr>
        <w:t>пдф</w:t>
      </w:r>
      <w:proofErr w:type="spellEnd"/>
      <w:r w:rsidR="00510EBF" w:rsidRPr="00D212F2">
        <w:rPr>
          <w:rFonts w:ascii="Times New Roman" w:hAnsi="Times New Roman" w:cs="Times New Roman"/>
          <w:bCs/>
          <w:sz w:val="24"/>
          <w:szCs w:val="24"/>
          <w:lang w:val="sr-Cyrl-CS"/>
        </w:rPr>
        <w:t xml:space="preserve"> формату) уз </w:t>
      </w:r>
      <w:r w:rsidR="00BF51F6" w:rsidRPr="00D212F2">
        <w:rPr>
          <w:rFonts w:ascii="Times New Roman" w:hAnsi="Times New Roman" w:cs="Times New Roman"/>
          <w:bCs/>
          <w:sz w:val="24"/>
          <w:szCs w:val="24"/>
          <w:lang w:val="sr-Cyrl-CS"/>
        </w:rPr>
        <w:t>порески биланс</w:t>
      </w:r>
      <w:r w:rsidR="00510EBF" w:rsidRPr="00D212F2">
        <w:rPr>
          <w:rFonts w:ascii="Times New Roman" w:hAnsi="Times New Roman" w:cs="Times New Roman"/>
          <w:bCs/>
          <w:sz w:val="24"/>
          <w:szCs w:val="24"/>
          <w:lang w:val="sr-Cyrl-CS"/>
        </w:rPr>
        <w:t xml:space="preserve"> обвезника (који се и до сада достављао електронским путем).</w:t>
      </w:r>
    </w:p>
    <w:p w:rsidR="005E1672" w:rsidRPr="00D212F2" w:rsidRDefault="005E1672" w:rsidP="005E1672">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bCs/>
          <w:color w:val="000000" w:themeColor="text1"/>
          <w:sz w:val="24"/>
          <w:szCs w:val="24"/>
          <w:lang w:val="sr-Cyrl-CS"/>
        </w:rPr>
        <w:lastRenderedPageBreak/>
        <w:t xml:space="preserve">Такође, доношењем овог законом извршила би се и одговарајућа терминолошка прецизирања у смислу да се појмови који се уводе овим законом усаглашавају са терминологијом коју користи системски закон који уређује питања спровођења поступка стечаја, чиме се отклањају све дилеме по питању статуса стечајних дужника </w:t>
      </w:r>
      <w:r w:rsidRPr="00D212F2">
        <w:rPr>
          <w:rFonts w:ascii="Times New Roman" w:hAnsi="Times New Roman" w:cs="Times New Roman"/>
          <w:bCs/>
          <w:sz w:val="24"/>
          <w:szCs w:val="24"/>
          <w:lang w:val="sr-Cyrl-CS"/>
        </w:rPr>
        <w:t xml:space="preserve">и </w:t>
      </w:r>
      <w:r w:rsidR="00111E54" w:rsidRPr="00D212F2">
        <w:rPr>
          <w:rFonts w:ascii="Times New Roman" w:hAnsi="Times New Roman" w:cs="Times New Roman"/>
          <w:bCs/>
          <w:sz w:val="24"/>
          <w:szCs w:val="24"/>
          <w:lang w:val="sr-Cyrl-CS"/>
        </w:rPr>
        <w:t xml:space="preserve">његових пореских обавеза </w:t>
      </w:r>
      <w:r w:rsidR="00C65463" w:rsidRPr="00D212F2">
        <w:rPr>
          <w:rFonts w:ascii="Times New Roman" w:hAnsi="Times New Roman" w:cs="Times New Roman"/>
          <w:bCs/>
          <w:sz w:val="24"/>
          <w:szCs w:val="24"/>
          <w:lang w:val="sr-Cyrl-CS"/>
        </w:rPr>
        <w:t xml:space="preserve">у односу на фазе стечајног поступка. </w:t>
      </w:r>
    </w:p>
    <w:p w:rsidR="00AD15E7" w:rsidRPr="00D212F2" w:rsidRDefault="005E1672" w:rsidP="00AD15E7">
      <w:pPr>
        <w:pStyle w:val="Heading2"/>
        <w:rPr>
          <w:rFonts w:ascii="Times New Roman" w:hAnsi="Times New Roman" w:cs="Times New Roman"/>
          <w:b w:val="0"/>
          <w:sz w:val="24"/>
          <w:szCs w:val="24"/>
          <w:lang w:val="sr-Cyrl-CS"/>
        </w:rPr>
      </w:pPr>
      <w:r w:rsidRPr="00D212F2">
        <w:rPr>
          <w:rFonts w:eastAsia="Times New Roman" w:cs="Times New Roman"/>
          <w:szCs w:val="24"/>
          <w:lang w:val="sr-Cyrl-CS"/>
        </w:rPr>
        <w:t xml:space="preserve">• </w:t>
      </w:r>
      <w:r w:rsidR="00AD15E7" w:rsidRPr="00D212F2">
        <w:rPr>
          <w:rFonts w:ascii="Times New Roman" w:hAnsi="Times New Roman" w:cs="Times New Roman"/>
          <w:b w:val="0"/>
          <w:sz w:val="24"/>
          <w:szCs w:val="24"/>
          <w:lang w:val="sr-Cyrl-CS"/>
        </w:rPr>
        <w:t>Разматране могућности да се проблеми реше и без доношења закона</w:t>
      </w:r>
    </w:p>
    <w:p w:rsidR="005E1672" w:rsidRPr="00D212F2" w:rsidRDefault="005E1672" w:rsidP="005E1672">
      <w:pPr>
        <w:spacing w:after="0" w:line="240" w:lineRule="auto"/>
        <w:ind w:firstLine="567"/>
        <w:jc w:val="both"/>
        <w:rPr>
          <w:rFonts w:ascii="Times New Roman" w:eastAsia="Times New Roman" w:hAnsi="Times New Roman" w:cs="Times New Roman"/>
          <w:sz w:val="24"/>
          <w:szCs w:val="24"/>
          <w:lang w:val="sr-Cyrl-CS"/>
        </w:rPr>
      </w:pPr>
      <w:r w:rsidRPr="00D212F2">
        <w:rPr>
          <w:rFonts w:ascii="Times New Roman" w:eastAsia="Times New Roman" w:hAnsi="Times New Roman" w:cs="Times New Roman"/>
          <w:sz w:val="24"/>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D212F2">
        <w:rPr>
          <w:rFonts w:ascii="Times New Roman" w:eastAsia="Times New Roman" w:hAnsi="Times New Roman" w:cs="Times New Roman"/>
          <w:bCs/>
          <w:iCs/>
          <w:sz w:val="24"/>
          <w:szCs w:val="24"/>
          <w:lang w:val="sr-Cyrl-CS"/>
        </w:rPr>
        <w:t>„</w:t>
      </w:r>
      <w:r w:rsidRPr="00D212F2">
        <w:rPr>
          <w:rFonts w:ascii="Times New Roman" w:eastAsia="Times New Roman" w:hAnsi="Times New Roman" w:cs="Times New Roman"/>
          <w:sz w:val="24"/>
          <w:szCs w:val="24"/>
          <w:lang w:val="sr-Cyrl-CS"/>
        </w:rPr>
        <w:t>Службени гласник РС</w:t>
      </w:r>
      <w:r w:rsidRPr="00D212F2">
        <w:rPr>
          <w:rFonts w:ascii="Times New Roman" w:eastAsia="Times New Roman" w:hAnsi="Times New Roman" w:cs="Times New Roman"/>
          <w:bCs/>
          <w:iCs/>
          <w:noProof/>
          <w:sz w:val="24"/>
          <w:szCs w:val="24"/>
          <w:lang w:val="sr-Cyrl-CS"/>
        </w:rPr>
        <w:t xml:space="preserve">”, бр. 54/09, 73/10, 101/10, 101/11, 93/12, 62/13, 63/13-исправка, 108/13, 142/14, 68/15-др. закон, 103/15, 99/16, 113/17, 95/18, 31/19, 72/19, 149/20, 118/21, 118/21-др. закон, 138/22 и 92/23) </w:t>
      </w:r>
      <w:r w:rsidRPr="00D212F2">
        <w:rPr>
          <w:rFonts w:ascii="Times New Roman" w:eastAsia="Times New Roman" w:hAnsi="Times New Roman" w:cs="Times New Roman"/>
          <w:sz w:val="24"/>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rsidR="00AD15E7" w:rsidRPr="00D212F2" w:rsidRDefault="005E1672" w:rsidP="00AD15E7">
      <w:pPr>
        <w:pStyle w:val="Heading2"/>
        <w:rPr>
          <w:rFonts w:ascii="Times New Roman" w:hAnsi="Times New Roman" w:cs="Times New Roman"/>
          <w:b w:val="0"/>
          <w:sz w:val="24"/>
          <w:szCs w:val="24"/>
          <w:lang w:val="sr-Cyrl-CS"/>
        </w:rPr>
      </w:pPr>
      <w:r w:rsidRPr="00D212F2">
        <w:rPr>
          <w:rFonts w:eastAsia="Times New Roman" w:cs="Times New Roman"/>
          <w:szCs w:val="24"/>
          <w:lang w:val="sr-Cyrl-CS"/>
        </w:rPr>
        <w:t xml:space="preserve">• </w:t>
      </w:r>
      <w:r w:rsidR="00AD15E7" w:rsidRPr="00D212F2">
        <w:rPr>
          <w:rFonts w:ascii="Times New Roman" w:hAnsi="Times New Roman" w:cs="Times New Roman"/>
          <w:b w:val="0"/>
          <w:sz w:val="24"/>
          <w:szCs w:val="24"/>
          <w:lang w:val="sr-Cyrl-CS"/>
        </w:rPr>
        <w:t>Зашто је доношење закона најбољи начин за решавање проблема</w:t>
      </w:r>
    </w:p>
    <w:p w:rsidR="005E1672" w:rsidRPr="00D212F2" w:rsidRDefault="005E1672" w:rsidP="005E1672">
      <w:pPr>
        <w:pStyle w:val="Default"/>
        <w:spacing w:line="20" w:lineRule="atLeast"/>
        <w:ind w:firstLine="720"/>
        <w:jc w:val="both"/>
        <w:rPr>
          <w:color w:val="auto"/>
          <w:lang w:val="sr-Cyrl-CS"/>
        </w:rPr>
      </w:pPr>
      <w:r w:rsidRPr="00D212F2">
        <w:rPr>
          <w:color w:val="auto"/>
          <w:lang w:val="sr-Cyrl-CS"/>
        </w:rPr>
        <w:t>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На овај начин даје се допринос правној сигурности и обезбеђује јавности доступност у погледу вођења пореске политике, с обзиром да се овај закон као општи правни акт објављује</w:t>
      </w:r>
      <w:r w:rsidR="002C73FA" w:rsidRPr="00D212F2">
        <w:rPr>
          <w:color w:val="auto"/>
          <w:lang w:val="sr-Cyrl-CS"/>
        </w:rPr>
        <w:t>, као</w:t>
      </w:r>
      <w:r w:rsidRPr="00D212F2">
        <w:rPr>
          <w:color w:val="auto"/>
          <w:lang w:val="sr-Cyrl-CS"/>
        </w:rPr>
        <w:t xml:space="preserve"> и ствара једнака права и обавезе за све субјекте који се нађу у истој пореско-правној ситуацији.</w:t>
      </w:r>
    </w:p>
    <w:p w:rsidR="00AD15E7" w:rsidRPr="00D212F2" w:rsidRDefault="00AD15E7" w:rsidP="00AD15E7">
      <w:pPr>
        <w:pStyle w:val="BodyText"/>
        <w:spacing w:before="9"/>
        <w:ind w:left="0"/>
        <w:rPr>
          <w:rFonts w:ascii="Times New Roman" w:hAnsi="Times New Roman" w:cs="Times New Roman"/>
          <w:bCs/>
          <w:sz w:val="24"/>
          <w:szCs w:val="24"/>
          <w:highlight w:val="green"/>
          <w:lang w:val="sr-Cyrl-CS"/>
        </w:rPr>
      </w:pPr>
    </w:p>
    <w:p w:rsidR="00AD15E7" w:rsidRPr="00D212F2" w:rsidRDefault="00AD15E7" w:rsidP="00AD15E7">
      <w:pPr>
        <w:pStyle w:val="Heading1"/>
        <w:spacing w:after="240"/>
        <w:rPr>
          <w:rFonts w:ascii="Times New Roman" w:hAnsi="Times New Roman" w:cs="Times New Roman"/>
          <w:b w:val="0"/>
          <w:sz w:val="24"/>
          <w:szCs w:val="24"/>
          <w:lang w:val="sr-Cyrl-CS"/>
        </w:rPr>
      </w:pPr>
      <w:r w:rsidRPr="00D212F2">
        <w:rPr>
          <w:rFonts w:ascii="Times New Roman" w:hAnsi="Times New Roman" w:cs="Times New Roman"/>
          <w:b w:val="0"/>
          <w:sz w:val="24"/>
          <w:szCs w:val="24"/>
          <w:lang w:val="sr-Cyrl-CS"/>
        </w:rPr>
        <w:t>III</w:t>
      </w:r>
      <w:r w:rsidR="00394290" w:rsidRPr="00D212F2">
        <w:rPr>
          <w:rFonts w:ascii="Times New Roman" w:hAnsi="Times New Roman" w:cs="Times New Roman"/>
          <w:b w:val="0"/>
          <w:sz w:val="24"/>
          <w:szCs w:val="24"/>
          <w:lang w:val="sr-Cyrl-CS"/>
        </w:rPr>
        <w:t>.</w:t>
      </w:r>
      <w:r w:rsidRPr="00D212F2">
        <w:rPr>
          <w:rFonts w:ascii="Times New Roman" w:hAnsi="Times New Roman" w:cs="Times New Roman"/>
          <w:b w:val="0"/>
          <w:sz w:val="24"/>
          <w:szCs w:val="24"/>
          <w:lang w:val="sr-Cyrl-CS"/>
        </w:rPr>
        <w:t xml:space="preserve"> ОБЈАШЊЕЊЕ ОСНОВНИХ ПРАВНИХ ИНСТИТУТА И ПОЈЕДИНАЧНИХ РЕШЕЊА</w:t>
      </w:r>
    </w:p>
    <w:p w:rsidR="00AD15E7" w:rsidRPr="00D212F2" w:rsidRDefault="00AD15E7" w:rsidP="00394290">
      <w:pPr>
        <w:spacing w:after="0" w:line="240" w:lineRule="auto"/>
        <w:ind w:firstLine="720"/>
        <w:jc w:val="both"/>
        <w:rPr>
          <w:rFonts w:ascii="Times New Roman" w:hAnsi="Times New Roman" w:cs="Times New Roman"/>
          <w:bCs/>
          <w:sz w:val="24"/>
          <w:szCs w:val="24"/>
          <w:u w:val="single"/>
          <w:lang w:val="sr-Cyrl-CS"/>
        </w:rPr>
      </w:pPr>
      <w:r w:rsidRPr="00D212F2">
        <w:rPr>
          <w:rFonts w:ascii="Times New Roman" w:hAnsi="Times New Roman" w:cs="Times New Roman"/>
          <w:bCs/>
          <w:sz w:val="24"/>
          <w:szCs w:val="24"/>
          <w:u w:val="single"/>
          <w:lang w:val="sr-Cyrl-CS"/>
        </w:rPr>
        <w:t>Уз члан 1.</w:t>
      </w:r>
    </w:p>
    <w:p w:rsidR="00394290" w:rsidRPr="00D212F2" w:rsidRDefault="00AD15E7" w:rsidP="00394290">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Предложеним решењем </w:t>
      </w:r>
      <w:r w:rsidR="0071610D" w:rsidRPr="00D212F2">
        <w:rPr>
          <w:rFonts w:ascii="Times New Roman" w:hAnsi="Times New Roman" w:cs="Times New Roman"/>
          <w:bCs/>
          <w:sz w:val="24"/>
          <w:szCs w:val="24"/>
          <w:lang w:val="sr-Cyrl-CS"/>
        </w:rPr>
        <w:t xml:space="preserve">прецизира </w:t>
      </w:r>
      <w:r w:rsidR="00394290" w:rsidRPr="00D212F2">
        <w:rPr>
          <w:rFonts w:ascii="Times New Roman" w:hAnsi="Times New Roman" w:cs="Times New Roman"/>
          <w:bCs/>
          <w:sz w:val="24"/>
          <w:szCs w:val="24"/>
          <w:lang w:val="sr-Cyrl-CS"/>
        </w:rPr>
        <w:t xml:space="preserve">се да обавезу подношења пореске пријаве има ликвидациони </w:t>
      </w:r>
      <w:r w:rsidR="0071610D" w:rsidRPr="00D212F2">
        <w:rPr>
          <w:rFonts w:ascii="Times New Roman" w:hAnsi="Times New Roman" w:cs="Times New Roman"/>
          <w:bCs/>
          <w:sz w:val="24"/>
          <w:szCs w:val="24"/>
          <w:lang w:val="sr-Cyrl-CS"/>
        </w:rPr>
        <w:t>или стечајни управник обвезника</w:t>
      </w:r>
      <w:r w:rsidR="00394290" w:rsidRPr="00D212F2">
        <w:rPr>
          <w:rFonts w:ascii="Times New Roman" w:hAnsi="Times New Roman" w:cs="Times New Roman"/>
          <w:bCs/>
          <w:sz w:val="24"/>
          <w:szCs w:val="24"/>
          <w:lang w:val="sr-Cyrl-CS"/>
        </w:rPr>
        <w:t>, при чему се почетак рачунања рокова за подношење пореских пријава</w:t>
      </w:r>
      <w:r w:rsidR="0071610D" w:rsidRPr="00D212F2">
        <w:rPr>
          <w:rFonts w:ascii="Times New Roman" w:hAnsi="Times New Roman" w:cs="Times New Roman"/>
          <w:bCs/>
          <w:sz w:val="24"/>
          <w:szCs w:val="24"/>
          <w:lang w:val="sr-Cyrl-CS"/>
        </w:rPr>
        <w:t xml:space="preserve"> </w:t>
      </w:r>
      <w:r w:rsidR="00394290" w:rsidRPr="00D212F2">
        <w:rPr>
          <w:rFonts w:ascii="Times New Roman" w:hAnsi="Times New Roman" w:cs="Times New Roman"/>
          <w:bCs/>
          <w:sz w:val="24"/>
          <w:szCs w:val="24"/>
          <w:lang w:val="sr-Cyrl-CS"/>
        </w:rPr>
        <w:t xml:space="preserve">рачуна од момента регистрације одговарајућег поступка код </w:t>
      </w:r>
      <w:proofErr w:type="spellStart"/>
      <w:r w:rsidR="00394290" w:rsidRPr="00D212F2">
        <w:rPr>
          <w:rFonts w:ascii="Times New Roman" w:hAnsi="Times New Roman" w:cs="Times New Roman"/>
          <w:bCs/>
          <w:sz w:val="24"/>
          <w:szCs w:val="24"/>
          <w:lang w:val="sr-Cyrl-CS"/>
        </w:rPr>
        <w:t>АПР</w:t>
      </w:r>
      <w:proofErr w:type="spellEnd"/>
      <w:r w:rsidR="00394290" w:rsidRPr="00D212F2">
        <w:rPr>
          <w:rFonts w:ascii="Times New Roman" w:hAnsi="Times New Roman" w:cs="Times New Roman"/>
          <w:bCs/>
          <w:sz w:val="24"/>
          <w:szCs w:val="24"/>
          <w:lang w:val="sr-Cyrl-CS"/>
        </w:rPr>
        <w:t>. Осим тога, врши се одговарајуће усаглашавање</w:t>
      </w:r>
      <w:r w:rsidR="0025490E" w:rsidRPr="00D212F2">
        <w:rPr>
          <w:rFonts w:ascii="Times New Roman" w:hAnsi="Times New Roman" w:cs="Times New Roman"/>
          <w:bCs/>
          <w:sz w:val="24"/>
          <w:szCs w:val="24"/>
          <w:lang w:val="sr-Cyrl-CS"/>
        </w:rPr>
        <w:t xml:space="preserve"> са </w:t>
      </w:r>
      <w:proofErr w:type="spellStart"/>
      <w:r w:rsidR="0025490E" w:rsidRPr="00D212F2">
        <w:rPr>
          <w:rFonts w:ascii="Times New Roman" w:hAnsi="Times New Roman" w:cs="Times New Roman"/>
          <w:bCs/>
          <w:sz w:val="24"/>
          <w:szCs w:val="24"/>
          <w:lang w:val="sr-Cyrl-CS"/>
        </w:rPr>
        <w:t>рачуноводственим</w:t>
      </w:r>
      <w:proofErr w:type="spellEnd"/>
      <w:r w:rsidR="0025490E" w:rsidRPr="00D212F2">
        <w:rPr>
          <w:rFonts w:ascii="Times New Roman" w:hAnsi="Times New Roman" w:cs="Times New Roman"/>
          <w:bCs/>
          <w:sz w:val="24"/>
          <w:szCs w:val="24"/>
          <w:lang w:val="sr-Cyrl-CS"/>
        </w:rPr>
        <w:t xml:space="preserve"> прописима </w:t>
      </w:r>
      <w:r w:rsidR="00CC2E81" w:rsidRPr="00D212F2">
        <w:rPr>
          <w:rFonts w:ascii="Times New Roman" w:hAnsi="Times New Roman" w:cs="Times New Roman"/>
          <w:bCs/>
          <w:sz w:val="24"/>
          <w:szCs w:val="24"/>
          <w:lang w:val="sr-Cyrl-CS"/>
        </w:rPr>
        <w:t xml:space="preserve">у погледу </w:t>
      </w:r>
      <w:r w:rsidR="00CC2E81" w:rsidRPr="00D212F2">
        <w:rPr>
          <w:rFonts w:ascii="Times New Roman" w:eastAsia="Calibri" w:hAnsi="Times New Roman" w:cs="Times New Roman"/>
          <w:bCs/>
          <w:sz w:val="24"/>
          <w:szCs w:val="24"/>
          <w:lang w:val="sr-Cyrl-CS"/>
        </w:rPr>
        <w:t>усаглашавање периода који се обухвата пореском пријавом</w:t>
      </w:r>
      <w:r w:rsidR="00932033" w:rsidRPr="00D212F2">
        <w:rPr>
          <w:rFonts w:ascii="Times New Roman" w:hAnsi="Times New Roman" w:cs="Times New Roman"/>
          <w:bCs/>
          <w:sz w:val="24"/>
          <w:szCs w:val="24"/>
          <w:lang w:val="sr-Cyrl-CS"/>
        </w:rPr>
        <w:t>.</w:t>
      </w:r>
      <w:r w:rsidR="002C73FA" w:rsidRPr="00D212F2">
        <w:rPr>
          <w:rFonts w:ascii="Times New Roman" w:hAnsi="Times New Roman" w:cs="Times New Roman"/>
          <w:bCs/>
          <w:sz w:val="24"/>
          <w:szCs w:val="24"/>
          <w:lang w:val="sr-Cyrl-CS"/>
        </w:rPr>
        <w:t xml:space="preserve"> </w:t>
      </w:r>
      <w:r w:rsidR="00394290" w:rsidRPr="00D212F2">
        <w:rPr>
          <w:rFonts w:ascii="Times New Roman" w:hAnsi="Times New Roman" w:cs="Times New Roman"/>
          <w:bCs/>
          <w:sz w:val="24"/>
          <w:szCs w:val="24"/>
          <w:lang w:val="sr-Cyrl-CS"/>
        </w:rPr>
        <w:t>Коначно, уводи се солидарна одговорност чланова друштва које је престало ликвидацијом за испуњење обавезе по основу пореске пријаве коју ликвидациони управник подноси по окончању поступка ликвидације, односно када је друштво – порески обвезник престало да постоји.</w:t>
      </w:r>
    </w:p>
    <w:p w:rsidR="00AD15E7" w:rsidRPr="00D212F2" w:rsidRDefault="00AD15E7" w:rsidP="00394290">
      <w:pPr>
        <w:spacing w:after="0" w:line="240" w:lineRule="auto"/>
        <w:ind w:firstLine="720"/>
        <w:jc w:val="both"/>
        <w:rPr>
          <w:rFonts w:ascii="Times New Roman" w:hAnsi="Times New Roman" w:cs="Times New Roman"/>
          <w:bCs/>
          <w:sz w:val="24"/>
          <w:szCs w:val="24"/>
          <w:u w:val="single"/>
          <w:lang w:val="sr-Cyrl-CS"/>
        </w:rPr>
      </w:pPr>
      <w:r w:rsidRPr="00D212F2">
        <w:rPr>
          <w:rFonts w:ascii="Times New Roman" w:hAnsi="Times New Roman" w:cs="Times New Roman"/>
          <w:bCs/>
          <w:sz w:val="24"/>
          <w:szCs w:val="24"/>
          <w:u w:val="single"/>
          <w:lang w:val="sr-Cyrl-CS"/>
        </w:rPr>
        <w:t>Уз члан 2.</w:t>
      </w:r>
    </w:p>
    <w:p w:rsidR="0071610D" w:rsidRPr="00D212F2" w:rsidRDefault="00932033" w:rsidP="00394290">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Предлаже </w:t>
      </w:r>
      <w:r w:rsidR="00AD15E7" w:rsidRPr="00D212F2">
        <w:rPr>
          <w:rFonts w:ascii="Times New Roman" w:hAnsi="Times New Roman" w:cs="Times New Roman"/>
          <w:bCs/>
          <w:sz w:val="24"/>
          <w:szCs w:val="24"/>
          <w:lang w:val="sr-Cyrl-CS"/>
        </w:rPr>
        <w:t>се да пореску пријаву за друштво престало статусном променом подносе правни следбеници тог друштва. Такође, уводи се обавеза правних следбеника друштва на</w:t>
      </w:r>
      <w:r w:rsidR="0071610D" w:rsidRPr="00D212F2">
        <w:rPr>
          <w:rFonts w:ascii="Times New Roman" w:hAnsi="Times New Roman" w:cs="Times New Roman"/>
          <w:bCs/>
          <w:sz w:val="24"/>
          <w:szCs w:val="24"/>
          <w:lang w:val="sr-Cyrl-CS"/>
        </w:rPr>
        <w:t>д</w:t>
      </w:r>
      <w:r w:rsidR="00AD15E7" w:rsidRPr="00D212F2">
        <w:rPr>
          <w:rFonts w:ascii="Times New Roman" w:hAnsi="Times New Roman" w:cs="Times New Roman"/>
          <w:bCs/>
          <w:sz w:val="24"/>
          <w:szCs w:val="24"/>
          <w:lang w:val="sr-Cyrl-CS"/>
        </w:rPr>
        <w:t xml:space="preserve"> којим је спроведена статусна промена поделе или издвајања да Пореској управи доставе извештај о подели права и одговорности. </w:t>
      </w:r>
    </w:p>
    <w:p w:rsidR="00932033" w:rsidRPr="00D212F2" w:rsidRDefault="00127792" w:rsidP="00394290">
      <w:pPr>
        <w:spacing w:after="0" w:line="240" w:lineRule="auto"/>
        <w:ind w:firstLine="720"/>
        <w:jc w:val="both"/>
        <w:rPr>
          <w:rFonts w:ascii="Times New Roman" w:hAnsi="Times New Roman" w:cs="Times New Roman"/>
          <w:bCs/>
          <w:sz w:val="24"/>
          <w:szCs w:val="24"/>
          <w:u w:val="single"/>
          <w:lang w:val="sr-Cyrl-CS"/>
        </w:rPr>
      </w:pPr>
      <w:r w:rsidRPr="00D212F2">
        <w:rPr>
          <w:rFonts w:ascii="Times New Roman" w:hAnsi="Times New Roman" w:cs="Times New Roman"/>
          <w:bCs/>
          <w:sz w:val="24"/>
          <w:szCs w:val="24"/>
          <w:u w:val="single"/>
          <w:lang w:val="sr-Cyrl-CS"/>
        </w:rPr>
        <w:t xml:space="preserve">Уз члан 3. </w:t>
      </w:r>
    </w:p>
    <w:p w:rsidR="00127792" w:rsidRPr="00D212F2" w:rsidRDefault="00127792" w:rsidP="00394290">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Предлаже се рок за доношење подзаконских аката.</w:t>
      </w:r>
    </w:p>
    <w:p w:rsidR="00AD15E7" w:rsidRPr="00D212F2" w:rsidRDefault="00AD15E7" w:rsidP="00394290">
      <w:pPr>
        <w:spacing w:after="0" w:line="240" w:lineRule="auto"/>
        <w:ind w:firstLine="720"/>
        <w:jc w:val="both"/>
        <w:rPr>
          <w:rFonts w:ascii="Times New Roman" w:hAnsi="Times New Roman" w:cs="Times New Roman"/>
          <w:bCs/>
          <w:sz w:val="24"/>
          <w:szCs w:val="24"/>
          <w:u w:val="single"/>
          <w:lang w:val="sr-Cyrl-CS"/>
        </w:rPr>
      </w:pPr>
      <w:r w:rsidRPr="00D212F2">
        <w:rPr>
          <w:rFonts w:ascii="Times New Roman" w:hAnsi="Times New Roman" w:cs="Times New Roman"/>
          <w:bCs/>
          <w:sz w:val="24"/>
          <w:szCs w:val="24"/>
          <w:u w:val="single"/>
          <w:lang w:val="sr-Cyrl-CS"/>
        </w:rPr>
        <w:t xml:space="preserve">Уз члан </w:t>
      </w:r>
      <w:r w:rsidR="00127792" w:rsidRPr="00D212F2">
        <w:rPr>
          <w:rFonts w:ascii="Times New Roman" w:hAnsi="Times New Roman" w:cs="Times New Roman"/>
          <w:bCs/>
          <w:sz w:val="24"/>
          <w:szCs w:val="24"/>
          <w:u w:val="single"/>
          <w:lang w:val="sr-Cyrl-CS"/>
        </w:rPr>
        <w:t>4</w:t>
      </w:r>
      <w:r w:rsidRPr="00D212F2">
        <w:rPr>
          <w:rFonts w:ascii="Times New Roman" w:hAnsi="Times New Roman" w:cs="Times New Roman"/>
          <w:bCs/>
          <w:sz w:val="24"/>
          <w:szCs w:val="24"/>
          <w:u w:val="single"/>
          <w:lang w:val="sr-Cyrl-CS"/>
        </w:rPr>
        <w:t>.</w:t>
      </w:r>
    </w:p>
    <w:p w:rsidR="00AD15E7" w:rsidRPr="00D212F2" w:rsidRDefault="00AD15E7" w:rsidP="00394290">
      <w:pPr>
        <w:spacing w:after="0" w:line="240" w:lineRule="auto"/>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Предлаже се време ступања на снагу овог закона и почетак примене истог.</w:t>
      </w:r>
    </w:p>
    <w:p w:rsidR="00AD15E7" w:rsidRPr="00D212F2" w:rsidRDefault="00AD15E7" w:rsidP="00394290">
      <w:pPr>
        <w:pStyle w:val="Heading1"/>
        <w:spacing w:after="240"/>
        <w:ind w:firstLine="720"/>
        <w:rPr>
          <w:rFonts w:ascii="Times New Roman" w:hAnsi="Times New Roman" w:cs="Times New Roman"/>
          <w:b w:val="0"/>
          <w:sz w:val="24"/>
          <w:szCs w:val="24"/>
          <w:lang w:val="sr-Cyrl-CS"/>
        </w:rPr>
      </w:pPr>
      <w:r w:rsidRPr="00D212F2">
        <w:rPr>
          <w:rFonts w:ascii="Times New Roman" w:hAnsi="Times New Roman" w:cs="Times New Roman"/>
          <w:b w:val="0"/>
          <w:sz w:val="24"/>
          <w:szCs w:val="24"/>
          <w:lang w:val="sr-Cyrl-CS"/>
        </w:rPr>
        <w:lastRenderedPageBreak/>
        <w:t>IV</w:t>
      </w:r>
      <w:r w:rsidR="00394290" w:rsidRPr="00D212F2">
        <w:rPr>
          <w:rFonts w:ascii="Times New Roman" w:hAnsi="Times New Roman" w:cs="Times New Roman"/>
          <w:b w:val="0"/>
          <w:sz w:val="24"/>
          <w:szCs w:val="24"/>
          <w:lang w:val="sr-Cyrl-CS"/>
        </w:rPr>
        <w:t>.</w:t>
      </w:r>
      <w:r w:rsidRPr="00D212F2">
        <w:rPr>
          <w:rFonts w:ascii="Times New Roman" w:hAnsi="Times New Roman" w:cs="Times New Roman"/>
          <w:b w:val="0"/>
          <w:sz w:val="24"/>
          <w:szCs w:val="24"/>
          <w:lang w:val="sr-Cyrl-CS"/>
        </w:rPr>
        <w:t xml:space="preserve"> ПРОЦЕНА ФИНАНСИЈСКИХ СРЕДСТАВА ПОТРЕБНИХ ЗА СПРОВОЂЕЊЕ ОВОГ ЗАКОНА</w:t>
      </w:r>
    </w:p>
    <w:p w:rsidR="00AD15E7" w:rsidRPr="00D212F2" w:rsidRDefault="00AD15E7" w:rsidP="00AD15E7">
      <w:pPr>
        <w:spacing w:after="120"/>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За спровођење ове измене нису потребна додатна средства из буџета Републике Србије. </w:t>
      </w:r>
    </w:p>
    <w:p w:rsidR="00AD15E7" w:rsidRPr="00D212F2" w:rsidRDefault="00AD15E7" w:rsidP="00AD15E7">
      <w:pPr>
        <w:pStyle w:val="Heading1"/>
        <w:rPr>
          <w:rFonts w:ascii="Times New Roman" w:hAnsi="Times New Roman" w:cs="Times New Roman"/>
          <w:b w:val="0"/>
          <w:sz w:val="24"/>
          <w:szCs w:val="24"/>
          <w:lang w:val="sr-Cyrl-CS"/>
        </w:rPr>
      </w:pPr>
      <w:r w:rsidRPr="00D212F2">
        <w:rPr>
          <w:rFonts w:ascii="Times New Roman" w:hAnsi="Times New Roman" w:cs="Times New Roman"/>
          <w:b w:val="0"/>
          <w:sz w:val="24"/>
          <w:szCs w:val="24"/>
          <w:lang w:val="sr-Cyrl-CS"/>
        </w:rPr>
        <w:t>V</w:t>
      </w:r>
      <w:r w:rsidR="00394290" w:rsidRPr="00D212F2">
        <w:rPr>
          <w:rFonts w:ascii="Times New Roman" w:hAnsi="Times New Roman" w:cs="Times New Roman"/>
          <w:b w:val="0"/>
          <w:sz w:val="24"/>
          <w:szCs w:val="24"/>
          <w:lang w:val="sr-Cyrl-CS"/>
        </w:rPr>
        <w:t>.</w:t>
      </w:r>
      <w:r w:rsidRPr="00D212F2">
        <w:rPr>
          <w:rFonts w:ascii="Times New Roman" w:hAnsi="Times New Roman" w:cs="Times New Roman"/>
          <w:b w:val="0"/>
          <w:sz w:val="24"/>
          <w:szCs w:val="24"/>
          <w:lang w:val="sr-Cyrl-CS"/>
        </w:rPr>
        <w:t xml:space="preserve"> АНАЛИЗА ЕФЕКАТА ЗАКОНА</w:t>
      </w:r>
    </w:p>
    <w:p w:rsidR="004B746E" w:rsidRPr="00D212F2" w:rsidRDefault="004B746E" w:rsidP="004B746E">
      <w:pPr>
        <w:shd w:val="clear" w:color="auto" w:fill="FFFFFF"/>
        <w:spacing w:after="0" w:line="240" w:lineRule="auto"/>
        <w:ind w:firstLine="567"/>
        <w:jc w:val="both"/>
        <w:rPr>
          <w:rFonts w:ascii="Times New Roman" w:hAnsi="Times New Roman" w:cs="Times New Roman"/>
          <w:color w:val="333333"/>
          <w:sz w:val="24"/>
          <w:szCs w:val="24"/>
          <w:shd w:val="clear" w:color="auto" w:fill="FFFFFF"/>
          <w:lang w:val="sr-Cyrl-CS"/>
        </w:rPr>
      </w:pPr>
      <w:r w:rsidRPr="00D212F2">
        <w:rPr>
          <w:rFonts w:ascii="Times New Roman" w:hAnsi="Times New Roman" w:cs="Times New Roman"/>
          <w:color w:val="333333"/>
          <w:sz w:val="24"/>
          <w:szCs w:val="24"/>
          <w:shd w:val="clear" w:color="auto" w:fill="FFFFFF"/>
          <w:lang w:val="sr-Cyrl-CS"/>
        </w:rPr>
        <w:t>У смислу закона којим је уређен плански систем Републике Србије, на органе државне управе примењују се одредбе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rsidR="004B746E" w:rsidRPr="00D212F2" w:rsidRDefault="004B746E" w:rsidP="004B746E">
      <w:pPr>
        <w:shd w:val="clear" w:color="auto" w:fill="FFFFFF"/>
        <w:spacing w:after="0" w:line="240" w:lineRule="auto"/>
        <w:ind w:firstLine="567"/>
        <w:jc w:val="both"/>
        <w:rPr>
          <w:rFonts w:ascii="Times New Roman" w:hAnsi="Times New Roman" w:cs="Times New Roman"/>
          <w:sz w:val="24"/>
          <w:szCs w:val="24"/>
          <w:shd w:val="clear" w:color="auto" w:fill="FFFFFF"/>
          <w:lang w:val="sr-Cyrl-CS"/>
        </w:rPr>
      </w:pPr>
      <w:r w:rsidRPr="00D212F2">
        <w:rPr>
          <w:rFonts w:ascii="Times New Roman" w:hAnsi="Times New Roman" w:cs="Times New Roman"/>
          <w:sz w:val="24"/>
          <w:szCs w:val="24"/>
          <w:shd w:val="clear" w:color="auto" w:fill="FFFFFF"/>
          <w:lang w:val="sr-Cyrl-CS"/>
        </w:rPr>
        <w:t xml:space="preserve">Имајући у виду да се предложеним изменама и допунама Закона битно не мења начин остваривања права, обавеза и правних интереса физичких и правних лица, односно да се </w:t>
      </w:r>
      <w:r w:rsidR="001C72BD" w:rsidRPr="00D212F2">
        <w:rPr>
          <w:rFonts w:ascii="Times New Roman" w:hAnsi="Times New Roman" w:cs="Times New Roman"/>
          <w:sz w:val="24"/>
          <w:szCs w:val="24"/>
          <w:shd w:val="clear" w:color="auto" w:fill="FFFFFF"/>
          <w:lang w:val="sr-Cyrl-CS"/>
        </w:rPr>
        <w:t xml:space="preserve">предложеним изменама и допунама, </w:t>
      </w:r>
      <w:r w:rsidRPr="00D212F2">
        <w:rPr>
          <w:rFonts w:ascii="Times New Roman" w:hAnsi="Times New Roman" w:cs="Times New Roman"/>
          <w:sz w:val="24"/>
          <w:szCs w:val="24"/>
          <w:shd w:val="clear" w:color="auto" w:fill="FFFFFF"/>
          <w:lang w:val="sr-Cyrl-CS"/>
        </w:rPr>
        <w:t>у једном делу</w:t>
      </w:r>
      <w:r w:rsidR="001C72BD" w:rsidRPr="00D212F2">
        <w:rPr>
          <w:rFonts w:ascii="Times New Roman" w:hAnsi="Times New Roman" w:cs="Times New Roman"/>
          <w:sz w:val="24"/>
          <w:szCs w:val="24"/>
          <w:shd w:val="clear" w:color="auto" w:fill="FFFFFF"/>
          <w:lang w:val="sr-Cyrl-CS"/>
        </w:rPr>
        <w:t>,</w:t>
      </w:r>
      <w:r w:rsidRPr="00D212F2">
        <w:rPr>
          <w:rFonts w:ascii="Times New Roman" w:hAnsi="Times New Roman" w:cs="Times New Roman"/>
          <w:sz w:val="24"/>
          <w:szCs w:val="24"/>
          <w:shd w:val="clear" w:color="auto" w:fill="FFFFFF"/>
          <w:lang w:val="sr-Cyrl-CS"/>
        </w:rPr>
        <w:t xml:space="preserve"> врши усклађивање са Законом о рачуноводству</w:t>
      </w:r>
      <w:r w:rsidR="001C72BD" w:rsidRPr="00D212F2">
        <w:rPr>
          <w:rFonts w:ascii="Times New Roman" w:hAnsi="Times New Roman" w:cs="Times New Roman"/>
          <w:sz w:val="24"/>
          <w:szCs w:val="24"/>
          <w:shd w:val="clear" w:color="auto" w:fill="FFFFFF"/>
          <w:lang w:val="sr-Cyrl-CS"/>
        </w:rPr>
        <w:t xml:space="preserve">, </w:t>
      </w:r>
      <w:r w:rsidRPr="00D212F2">
        <w:rPr>
          <w:rFonts w:ascii="Times New Roman" w:hAnsi="Times New Roman" w:cs="Times New Roman"/>
          <w:sz w:val="24"/>
          <w:szCs w:val="24"/>
          <w:shd w:val="clear" w:color="auto" w:fill="FFFFFF"/>
          <w:lang w:val="sr-Cyrl-CS"/>
        </w:rPr>
        <w:t>као и терминолошко усклађивање са законом који уређује стечај, анализа ефеката овог закона није спроведена.</w:t>
      </w:r>
    </w:p>
    <w:p w:rsidR="001C72BD" w:rsidRPr="00D212F2" w:rsidRDefault="001C72BD" w:rsidP="00140D2D">
      <w:pPr>
        <w:spacing w:after="0" w:line="240" w:lineRule="auto"/>
        <w:ind w:firstLine="720"/>
        <w:jc w:val="both"/>
        <w:rPr>
          <w:rFonts w:ascii="Times New Roman" w:hAnsi="Times New Roman" w:cs="Times New Roman"/>
          <w:sz w:val="24"/>
          <w:szCs w:val="24"/>
          <w:shd w:val="clear" w:color="auto" w:fill="FFFFFF"/>
          <w:lang w:val="sr-Cyrl-CS"/>
        </w:rPr>
      </w:pPr>
      <w:r w:rsidRPr="00D212F2">
        <w:rPr>
          <w:rFonts w:ascii="Times New Roman" w:hAnsi="Times New Roman" w:cs="Times New Roman"/>
          <w:sz w:val="24"/>
          <w:szCs w:val="24"/>
          <w:shd w:val="clear" w:color="auto" w:fill="FFFFFF"/>
          <w:lang w:val="sr-Cyrl-CS"/>
        </w:rPr>
        <w:t xml:space="preserve">Наиме, </w:t>
      </w:r>
      <w:r w:rsidR="00975A16" w:rsidRPr="00D212F2">
        <w:rPr>
          <w:rFonts w:ascii="Times New Roman" w:hAnsi="Times New Roman" w:cs="Times New Roman"/>
          <w:sz w:val="24"/>
          <w:szCs w:val="24"/>
          <w:shd w:val="clear" w:color="auto" w:fill="FFFFFF"/>
          <w:lang w:val="sr-Cyrl-CS"/>
        </w:rPr>
        <w:t xml:space="preserve">у смислу члана 2. тачка 8) Закона о рачуноводству, </w:t>
      </w:r>
      <w:r w:rsidRPr="00D212F2">
        <w:rPr>
          <w:rFonts w:ascii="Times New Roman" w:hAnsi="Times New Roman" w:cs="Times New Roman"/>
          <w:sz w:val="24"/>
          <w:szCs w:val="24"/>
          <w:shd w:val="clear" w:color="auto" w:fill="FFFFFF"/>
          <w:lang w:val="sr-Cyrl-CS"/>
        </w:rPr>
        <w:t xml:space="preserve">ванредни финансијски извештај саставља се </w:t>
      </w:r>
      <w:r w:rsidR="00975A16" w:rsidRPr="00D212F2">
        <w:rPr>
          <w:rFonts w:ascii="Times New Roman" w:hAnsi="Times New Roman" w:cs="Times New Roman"/>
          <w:sz w:val="24"/>
          <w:szCs w:val="24"/>
          <w:shd w:val="clear" w:color="auto" w:fill="FFFFFF"/>
          <w:lang w:val="sr-Cyrl-CS"/>
        </w:rPr>
        <w:t xml:space="preserve">и </w:t>
      </w:r>
      <w:r w:rsidRPr="00D212F2">
        <w:rPr>
          <w:rFonts w:ascii="Times New Roman" w:hAnsi="Times New Roman" w:cs="Times New Roman"/>
          <w:sz w:val="24"/>
          <w:szCs w:val="24"/>
          <w:shd w:val="clear" w:color="auto" w:fill="FFFFFF"/>
          <w:lang w:val="sr-Cyrl-CS"/>
        </w:rPr>
        <w:t>у случајевима отварања, односно закључења стечајног поступка или покретања, односно закључења поступка ликвидације над правним лицем, и то са стањем на дан који претходи дану отварања, односно закључења стечајног поступка или покретања, односно закључења поступка ликвидације. Ванредни финансијски извештај саставља се и у случајевима брисања огранка страног правног лица</w:t>
      </w:r>
      <w:r w:rsidR="00975A16" w:rsidRPr="00D212F2">
        <w:rPr>
          <w:rFonts w:ascii="Times New Roman" w:hAnsi="Times New Roman" w:cs="Times New Roman"/>
          <w:sz w:val="24"/>
          <w:szCs w:val="24"/>
          <w:shd w:val="clear" w:color="auto" w:fill="FFFFFF"/>
          <w:lang w:val="sr-Cyrl-CS"/>
        </w:rPr>
        <w:t>. С обзиром да се, сагласно одредбама Закона, опорезива добит обвезника пореза на добит (па и оних над којим се спроводи поступак ликвидациј</w:t>
      </w:r>
      <w:r w:rsidR="00140D2D" w:rsidRPr="00D212F2">
        <w:rPr>
          <w:rFonts w:ascii="Times New Roman" w:hAnsi="Times New Roman" w:cs="Times New Roman"/>
          <w:sz w:val="24"/>
          <w:szCs w:val="24"/>
          <w:shd w:val="clear" w:color="auto" w:fill="FFFFFF"/>
          <w:lang w:val="sr-Cyrl-CS"/>
        </w:rPr>
        <w:t>е и стечаја</w:t>
      </w:r>
      <w:r w:rsidR="00975A16" w:rsidRPr="00D212F2">
        <w:rPr>
          <w:rFonts w:ascii="Times New Roman" w:hAnsi="Times New Roman" w:cs="Times New Roman"/>
          <w:sz w:val="24"/>
          <w:szCs w:val="24"/>
          <w:shd w:val="clear" w:color="auto" w:fill="FFFFFF"/>
          <w:lang w:val="sr-Cyrl-CS"/>
        </w:rPr>
        <w:t>) утврђује у пореском биланс</w:t>
      </w:r>
      <w:r w:rsidR="002C73FA" w:rsidRPr="00D212F2">
        <w:rPr>
          <w:rFonts w:ascii="Times New Roman" w:hAnsi="Times New Roman" w:cs="Times New Roman"/>
          <w:sz w:val="24"/>
          <w:szCs w:val="24"/>
          <w:shd w:val="clear" w:color="auto" w:fill="FFFFFF"/>
          <w:lang w:val="sr-Cyrl-CS"/>
        </w:rPr>
        <w:t>у</w:t>
      </w:r>
      <w:r w:rsidR="00975A16" w:rsidRPr="00D212F2">
        <w:rPr>
          <w:rFonts w:ascii="Times New Roman" w:hAnsi="Times New Roman" w:cs="Times New Roman"/>
          <w:sz w:val="24"/>
          <w:szCs w:val="24"/>
          <w:shd w:val="clear" w:color="auto" w:fill="FFFFFF"/>
          <w:lang w:val="sr-Cyrl-CS"/>
        </w:rPr>
        <w:t xml:space="preserve"> усклађивањем добити обвезника исказане у билансу успе</w:t>
      </w:r>
      <w:r w:rsidR="00140D2D" w:rsidRPr="00D212F2">
        <w:rPr>
          <w:rFonts w:ascii="Times New Roman" w:hAnsi="Times New Roman" w:cs="Times New Roman"/>
          <w:sz w:val="24"/>
          <w:szCs w:val="24"/>
          <w:shd w:val="clear" w:color="auto" w:fill="FFFFFF"/>
          <w:lang w:val="sr-Cyrl-CS"/>
        </w:rPr>
        <w:t xml:space="preserve">ха (као финансијском извештају), </w:t>
      </w:r>
      <w:r w:rsidR="00AC37E9">
        <w:rPr>
          <w:rFonts w:ascii="Times New Roman" w:hAnsi="Times New Roman" w:cs="Times New Roman"/>
          <w:sz w:val="24"/>
          <w:szCs w:val="24"/>
          <w:shd w:val="clear" w:color="auto" w:fill="FFFFFF"/>
          <w:lang w:val="sr-Cyrl-CS"/>
        </w:rPr>
        <w:t>Предлогом</w:t>
      </w:r>
      <w:r w:rsidR="00975A16" w:rsidRPr="00D212F2">
        <w:rPr>
          <w:rFonts w:ascii="Times New Roman" w:hAnsi="Times New Roman" w:cs="Times New Roman"/>
          <w:sz w:val="24"/>
          <w:szCs w:val="24"/>
          <w:shd w:val="clear" w:color="auto" w:fill="FFFFFF"/>
          <w:lang w:val="sr-Cyrl-CS"/>
        </w:rPr>
        <w:t xml:space="preserve"> закона предлаже се </w:t>
      </w:r>
      <w:r w:rsidR="00140D2D" w:rsidRPr="00D212F2">
        <w:rPr>
          <w:rFonts w:ascii="Times New Roman" w:hAnsi="Times New Roman" w:cs="Times New Roman"/>
          <w:sz w:val="24"/>
          <w:szCs w:val="24"/>
          <w:shd w:val="clear" w:color="auto" w:fill="FFFFFF"/>
          <w:lang w:val="sr-Cyrl-CS"/>
        </w:rPr>
        <w:t>пореска пријава ових обвезника подноси у прописаном роковима са стањем на дан који претходи дану отварања, односно закључења стечајног поступка или покретања, односно закључења поступка ликвидације.</w:t>
      </w:r>
    </w:p>
    <w:p w:rsidR="00AD15E7" w:rsidRPr="00D212F2" w:rsidRDefault="00AD15E7" w:rsidP="00DF29E6">
      <w:pPr>
        <w:pStyle w:val="Heading1"/>
        <w:ind w:firstLine="720"/>
        <w:jc w:val="left"/>
        <w:rPr>
          <w:rFonts w:ascii="Times New Roman" w:hAnsi="Times New Roman" w:cs="Times New Roman"/>
          <w:sz w:val="24"/>
          <w:szCs w:val="24"/>
          <w:lang w:val="sr-Cyrl-CS"/>
        </w:rPr>
      </w:pPr>
      <w:r w:rsidRPr="00D212F2">
        <w:rPr>
          <w:rFonts w:ascii="Times New Roman" w:hAnsi="Times New Roman" w:cs="Times New Roman"/>
          <w:sz w:val="24"/>
          <w:szCs w:val="24"/>
          <w:lang w:val="sr-Cyrl-CS"/>
        </w:rPr>
        <w:t>Кључна питања за анализу постојећег стања и правилно дефинисање промене која се предлаже</w:t>
      </w:r>
    </w:p>
    <w:p w:rsidR="00AD15E7" w:rsidRPr="00D212F2" w:rsidRDefault="00AD15E7" w:rsidP="00AD15E7">
      <w:pPr>
        <w:pStyle w:val="ListParagraph"/>
        <w:numPr>
          <w:ilvl w:val="0"/>
          <w:numId w:val="1"/>
        </w:numPr>
        <w:tabs>
          <w:tab w:val="left" w:pos="2044"/>
        </w:tabs>
        <w:spacing w:before="240" w:after="120"/>
        <w:ind w:left="1008" w:hanging="288"/>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w:t>
      </w:r>
      <w:r w:rsidRPr="00D212F2">
        <w:rPr>
          <w:rFonts w:ascii="Times New Roman" w:hAnsi="Times New Roman" w:cs="Times New Roman"/>
          <w:bCs/>
          <w:i/>
          <w:spacing w:val="-3"/>
          <w:sz w:val="24"/>
          <w:szCs w:val="24"/>
          <w:lang w:val="sr-Cyrl-CS"/>
        </w:rPr>
        <w:t xml:space="preserve"> </w:t>
      </w:r>
      <w:r w:rsidRPr="00D212F2">
        <w:rPr>
          <w:rFonts w:ascii="Times New Roman" w:hAnsi="Times New Roman" w:cs="Times New Roman"/>
          <w:bCs/>
          <w:i/>
          <w:sz w:val="24"/>
          <w:szCs w:val="24"/>
          <w:lang w:val="sr-Cyrl-CS"/>
        </w:rPr>
        <w:t>вредностима.</w:t>
      </w:r>
    </w:p>
    <w:p w:rsidR="00AD15E7" w:rsidRPr="00D212F2" w:rsidRDefault="00700AC1"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П</w:t>
      </w:r>
      <w:r w:rsidR="00AD15E7" w:rsidRPr="00D212F2">
        <w:rPr>
          <w:rFonts w:ascii="Times New Roman" w:eastAsia="Calibri" w:hAnsi="Times New Roman" w:cs="Times New Roman"/>
          <w:bCs/>
          <w:sz w:val="24"/>
          <w:szCs w:val="24"/>
          <w:lang w:val="sr-Cyrl-CS"/>
        </w:rPr>
        <w:t xml:space="preserve">редложеним изменама </w:t>
      </w:r>
      <w:r w:rsidRPr="00D212F2">
        <w:rPr>
          <w:rFonts w:ascii="Times New Roman" w:eastAsia="Calibri" w:hAnsi="Times New Roman" w:cs="Times New Roman"/>
          <w:bCs/>
          <w:sz w:val="24"/>
          <w:szCs w:val="24"/>
          <w:lang w:val="sr-Cyrl-CS"/>
        </w:rPr>
        <w:t xml:space="preserve">и допунама Закона </w:t>
      </w:r>
      <w:r w:rsidR="00AD15E7" w:rsidRPr="00D212F2">
        <w:rPr>
          <w:rFonts w:ascii="Times New Roman" w:eastAsia="Calibri" w:hAnsi="Times New Roman" w:cs="Times New Roman"/>
          <w:bCs/>
          <w:sz w:val="24"/>
          <w:szCs w:val="24"/>
          <w:lang w:val="sr-Cyrl-CS"/>
        </w:rPr>
        <w:t>постиже се јасније регулисање питања подношења пореске пријаве за обвезнике код којих је покренут поступак ликвидације или стечаја. Поред тога, такође се јасније дефинише питање подношења одговарајуће документације (извештај о подели права и одговорности) након спроведене статусне промене. На овај начин постижу се позитивни ефекти како за пореске обвезнике, тако и за Пореску управу.</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lastRenderedPageBreak/>
        <w:t xml:space="preserve">Поред претходно објашњених позитивних ефеката који би се предложеном изменом постигли, она је и неопходна за увођење новог пословног модела Пореске управе који, између осталог, подразумева аутоматизацију одговарајућих пословних процеса Пореске управе, као и ажурни подаци у Јединственом регистру пореских обвезника, односно тачно стање у пореском и рачуноводству које се ажурира у реалном времену. Нови пословни модел резултат је спровођења Програма трансформације Пореске управе за период 2021 -2025. </w:t>
      </w:r>
      <w:r w:rsidR="00700AC1" w:rsidRPr="00D212F2">
        <w:rPr>
          <w:rFonts w:ascii="Times New Roman" w:eastAsia="Calibri" w:hAnsi="Times New Roman" w:cs="Times New Roman"/>
          <w:bCs/>
          <w:sz w:val="24"/>
          <w:szCs w:val="24"/>
          <w:lang w:val="sr-Cyrl-CS"/>
        </w:rPr>
        <w:t xml:space="preserve">године </w:t>
      </w:r>
      <w:r w:rsidRPr="00D212F2">
        <w:rPr>
          <w:rFonts w:ascii="Times New Roman" w:eastAsia="Calibri" w:hAnsi="Times New Roman" w:cs="Times New Roman"/>
          <w:bCs/>
          <w:sz w:val="24"/>
          <w:szCs w:val="24"/>
          <w:lang w:val="sr-Cyrl-CS"/>
        </w:rPr>
        <w:t>(даље: Програм трансфо</w:t>
      </w:r>
      <w:r w:rsidR="00D212F2">
        <w:rPr>
          <w:rFonts w:ascii="Times New Roman" w:eastAsia="Calibri" w:hAnsi="Times New Roman" w:cs="Times New Roman"/>
          <w:bCs/>
          <w:sz w:val="24"/>
          <w:szCs w:val="24"/>
          <w:lang w:val="sr-Cyrl-CS"/>
        </w:rPr>
        <w:t>рмације) који је усвојила Влада</w:t>
      </w:r>
      <w:r w:rsidRPr="00D212F2">
        <w:rPr>
          <w:rFonts w:ascii="Times New Roman" w:eastAsia="Calibri" w:hAnsi="Times New Roman" w:cs="Times New Roman"/>
          <w:bCs/>
          <w:sz w:val="24"/>
          <w:szCs w:val="24"/>
          <w:lang w:val="sr-Cyrl-CS"/>
        </w:rPr>
        <w:t>.</w:t>
      </w:r>
    </w:p>
    <w:p w:rsidR="00AD15E7" w:rsidRPr="00D212F2" w:rsidRDefault="00AD15E7" w:rsidP="00AD15E7">
      <w:pPr>
        <w:pStyle w:val="ListParagraph"/>
        <w:numPr>
          <w:ilvl w:val="0"/>
          <w:numId w:val="1"/>
        </w:numPr>
        <w:tabs>
          <w:tab w:val="left" w:pos="2048"/>
        </w:tabs>
        <w:spacing w:before="240" w:after="120"/>
        <w:ind w:left="1008" w:hanging="288"/>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Који су важећи прописи и документи јавних политика од значаја за промену која се предлаже и у чему се тај значај огледа?</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За промену која се предлаже од значаја је Закон о порезу на добит правних лица и одговарајући подзаконски акт, имајући у виду да је тим законом, између осталог уређен начин подношења пореске пријаве и пратеће документације од стране пореских обвезника, док је сам поступак ближе уређен подзаконским актом.</w:t>
      </w:r>
      <w:r w:rsidRPr="00D212F2">
        <w:rPr>
          <w:rFonts w:ascii="Times New Roman" w:hAnsi="Times New Roman" w:cs="Times New Roman"/>
          <w:bCs/>
          <w:i/>
          <w:iCs/>
          <w:sz w:val="24"/>
          <w:szCs w:val="24"/>
          <w:lang w:val="sr-Cyrl-CS"/>
        </w:rPr>
        <w:t xml:space="preserve"> </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 xml:space="preserve">Додатно, предложене измене Закона о порезу на добит правних лица представљају један од корака у обезбеђивању одговарајућег </w:t>
      </w:r>
      <w:proofErr w:type="spellStart"/>
      <w:r w:rsidRPr="00D212F2">
        <w:rPr>
          <w:rFonts w:ascii="Times New Roman" w:eastAsia="Calibri" w:hAnsi="Times New Roman" w:cs="Times New Roman"/>
          <w:bCs/>
          <w:sz w:val="24"/>
          <w:szCs w:val="24"/>
          <w:lang w:val="sr-Cyrl-CS"/>
        </w:rPr>
        <w:t>пореско-правног</w:t>
      </w:r>
      <w:proofErr w:type="spellEnd"/>
      <w:r w:rsidRPr="00D212F2">
        <w:rPr>
          <w:rFonts w:ascii="Times New Roman" w:eastAsia="Calibri" w:hAnsi="Times New Roman" w:cs="Times New Roman"/>
          <w:bCs/>
          <w:sz w:val="24"/>
          <w:szCs w:val="24"/>
          <w:lang w:val="sr-Cyrl-CS"/>
        </w:rPr>
        <w:t xml:space="preserve"> законског оквира за успостављање новог пословног модела, а тиме и Програма трансформације на основу ког је донет.</w:t>
      </w:r>
    </w:p>
    <w:p w:rsidR="00AD15E7" w:rsidRPr="00D212F2" w:rsidRDefault="00AD15E7" w:rsidP="00AD15E7">
      <w:pPr>
        <w:pStyle w:val="ListParagraph"/>
        <w:numPr>
          <w:ilvl w:val="0"/>
          <w:numId w:val="1"/>
        </w:numPr>
        <w:tabs>
          <w:tab w:val="left" w:pos="2048"/>
        </w:tabs>
        <w:spacing w:before="240" w:after="120"/>
        <w:ind w:left="1008" w:hanging="288"/>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су уочени проблеми у области и на кога се они односе? Представити узроке и последице проблема.</w:t>
      </w:r>
    </w:p>
    <w:p w:rsidR="00AD15E7" w:rsidRPr="00D212F2" w:rsidRDefault="00AD15E7" w:rsidP="00CC2E81">
      <w:pPr>
        <w:spacing w:after="0" w:line="240" w:lineRule="auto"/>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Проблеми који су уочени у погледу подношења пореских пријава обвезника пореза на добит код којих је покренут поступак ликвидације или стечаја састоје се превасходно из недовољно прецизних одредби које регулишу рокове и</w:t>
      </w:r>
      <w:r w:rsidR="00CC2E81" w:rsidRPr="00D212F2">
        <w:rPr>
          <w:rFonts w:ascii="Times New Roman" w:eastAsia="Calibri" w:hAnsi="Times New Roman" w:cs="Times New Roman"/>
          <w:bCs/>
          <w:sz w:val="24"/>
          <w:szCs w:val="24"/>
          <w:lang w:val="sr-Cyrl-CS"/>
        </w:rPr>
        <w:t xml:space="preserve"> одговорност за подношење истих</w:t>
      </w:r>
      <w:r w:rsidRPr="00D212F2">
        <w:rPr>
          <w:rFonts w:ascii="Times New Roman" w:eastAsia="Calibri" w:hAnsi="Times New Roman" w:cs="Times New Roman"/>
          <w:bCs/>
          <w:sz w:val="24"/>
          <w:szCs w:val="24"/>
          <w:lang w:val="sr-Cyrl-CS"/>
        </w:rPr>
        <w:t>. Оваква ситуација ствара практичне проблеме како пореским обвезницима, тако и органима Пореске управе.</w:t>
      </w:r>
    </w:p>
    <w:p w:rsidR="00AD15E7" w:rsidRPr="00D212F2" w:rsidRDefault="00AD15E7" w:rsidP="00CC2E81">
      <w:pPr>
        <w:spacing w:after="0" w:line="240" w:lineRule="auto"/>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Из угла пореских обвезника, јасно прецизирање одговорности за подношење пореских пријава, као и усаглашавање периода који се обухвата пореском пријавом са прописима о рачуноводству, представља смањење ризика од сношења последица неправилне примене пореских прописа, као и поједностављење примене истих.</w:t>
      </w:r>
    </w:p>
    <w:p w:rsidR="00AD15E7" w:rsidRPr="00D212F2" w:rsidRDefault="00AD15E7" w:rsidP="00CC2E81">
      <w:pPr>
        <w:spacing w:after="0" w:line="240" w:lineRule="auto"/>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 xml:space="preserve">Из угла Пореске управе, предложене измене омогућавају аутоматизацију одређених пословних процеса, те следствено, смањење простора за грешке у примени прописа и административно растерећење. </w:t>
      </w:r>
      <w:r w:rsidR="00A670D7" w:rsidRPr="00D212F2">
        <w:rPr>
          <w:rFonts w:ascii="Times New Roman" w:eastAsia="Calibri" w:hAnsi="Times New Roman" w:cs="Times New Roman"/>
          <w:bCs/>
          <w:sz w:val="24"/>
          <w:szCs w:val="24"/>
          <w:lang w:val="sr-Cyrl-CS"/>
        </w:rPr>
        <w:t>Поред тога</w:t>
      </w:r>
      <w:r w:rsidRPr="00D212F2">
        <w:rPr>
          <w:rFonts w:ascii="Times New Roman" w:eastAsia="Calibri" w:hAnsi="Times New Roman" w:cs="Times New Roman"/>
          <w:bCs/>
          <w:sz w:val="24"/>
          <w:szCs w:val="24"/>
          <w:lang w:val="sr-Cyrl-CS"/>
        </w:rPr>
        <w:t xml:space="preserve">, увођењем солидарне </w:t>
      </w:r>
      <w:r w:rsidR="00A670D7" w:rsidRPr="00D212F2">
        <w:rPr>
          <w:rFonts w:ascii="Times New Roman" w:eastAsia="Calibri" w:hAnsi="Times New Roman" w:cs="Times New Roman"/>
          <w:bCs/>
          <w:sz w:val="24"/>
          <w:szCs w:val="24"/>
          <w:lang w:val="sr-Cyrl-CS"/>
        </w:rPr>
        <w:t xml:space="preserve">одговорности </w:t>
      </w:r>
      <w:r w:rsidRPr="00D212F2">
        <w:rPr>
          <w:rFonts w:ascii="Times New Roman" w:eastAsia="Calibri" w:hAnsi="Times New Roman" w:cs="Times New Roman"/>
          <w:bCs/>
          <w:sz w:val="24"/>
          <w:szCs w:val="24"/>
          <w:lang w:val="sr-Cyrl-CS"/>
        </w:rPr>
        <w:t>чланова друштва које је престало ликвидацијом за испуњење обавезе по основу пореске пријаве коју ликвидациони управник подноси по окончању поступка ликвидације отклања се потенцијални ризик да се евентуална обавеза не може наплатити јер је дужник престао да постоји ликвидацијом.</w:t>
      </w:r>
    </w:p>
    <w:p w:rsidR="00AD15E7" w:rsidRDefault="00AD15E7" w:rsidP="00CC2E81">
      <w:pPr>
        <w:spacing w:after="0" w:line="240" w:lineRule="auto"/>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Поред тога, утврђује се да пореску пријаву за друштво престало статусном променом подносе правни следбеници тог друштва. Тиме се значајно олакшава правним следбеницима да извршавају пореске обавезе и остварују права која се односе на њихове правне претходнике</w:t>
      </w:r>
      <w:r w:rsidR="00CC2E81" w:rsidRPr="00D212F2">
        <w:rPr>
          <w:rFonts w:ascii="Times New Roman" w:eastAsia="Calibri" w:hAnsi="Times New Roman" w:cs="Times New Roman"/>
          <w:bCs/>
          <w:sz w:val="24"/>
          <w:szCs w:val="24"/>
          <w:lang w:val="sr-Cyrl-CS"/>
        </w:rPr>
        <w:t>, а која су</w:t>
      </w:r>
      <w:r w:rsidRPr="00D212F2">
        <w:rPr>
          <w:rFonts w:ascii="Times New Roman" w:eastAsia="Calibri" w:hAnsi="Times New Roman" w:cs="Times New Roman"/>
          <w:bCs/>
          <w:sz w:val="24"/>
          <w:szCs w:val="24"/>
          <w:lang w:val="sr-Cyrl-CS"/>
        </w:rPr>
        <w:t xml:space="preserve"> утврђена пореским прописима.</w:t>
      </w:r>
    </w:p>
    <w:p w:rsidR="00D212F2" w:rsidRDefault="00D212F2" w:rsidP="00CC2E81">
      <w:pPr>
        <w:spacing w:after="0" w:line="240" w:lineRule="auto"/>
        <w:ind w:firstLine="720"/>
        <w:jc w:val="both"/>
        <w:rPr>
          <w:rFonts w:ascii="Times New Roman" w:eastAsia="Calibri" w:hAnsi="Times New Roman" w:cs="Times New Roman"/>
          <w:bCs/>
          <w:sz w:val="24"/>
          <w:szCs w:val="24"/>
          <w:lang w:val="sr-Cyrl-CS"/>
        </w:rPr>
      </w:pPr>
    </w:p>
    <w:p w:rsidR="00D212F2" w:rsidRPr="00D212F2" w:rsidRDefault="00D212F2" w:rsidP="00CC2E81">
      <w:pPr>
        <w:spacing w:after="0" w:line="240" w:lineRule="auto"/>
        <w:ind w:firstLine="720"/>
        <w:jc w:val="both"/>
        <w:rPr>
          <w:rFonts w:ascii="Times New Roman" w:eastAsia="Calibri" w:hAnsi="Times New Roman" w:cs="Times New Roman"/>
          <w:bCs/>
          <w:sz w:val="24"/>
          <w:szCs w:val="24"/>
          <w:lang w:val="sr-Cyrl-CS"/>
        </w:rPr>
      </w:pPr>
    </w:p>
    <w:p w:rsidR="00AD15E7" w:rsidRPr="00D212F2" w:rsidRDefault="00AD15E7" w:rsidP="00AD15E7">
      <w:pPr>
        <w:pStyle w:val="ListParagraph"/>
        <w:numPr>
          <w:ilvl w:val="0"/>
          <w:numId w:val="1"/>
        </w:numPr>
        <w:tabs>
          <w:tab w:val="left" w:pos="2046"/>
        </w:tabs>
        <w:spacing w:before="240" w:after="120"/>
        <w:ind w:left="1008" w:hanging="288"/>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lastRenderedPageBreak/>
        <w:t>Која промена се предлаже? Да ли је промена заиста неопходна и у ком обиму?</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Промена која се предлаже јесте измена одговарајућих законских одредби које регулишу обавезу подношења пореских пријава обвезника пореза на добит код којих је покренут поступак ликвидације или стечаја, као и пореских обвезника над којима се спроводи статусна промена.</w:t>
      </w:r>
    </w:p>
    <w:p w:rsidR="00AD15E7" w:rsidRPr="00D212F2" w:rsidRDefault="00AD15E7" w:rsidP="00AD15E7">
      <w:pPr>
        <w:pStyle w:val="ListParagraph"/>
        <w:numPr>
          <w:ilvl w:val="0"/>
          <w:numId w:val="1"/>
        </w:numPr>
        <w:tabs>
          <w:tab w:val="left" w:pos="2032"/>
        </w:tabs>
        <w:spacing w:before="240" w:after="120"/>
        <w:ind w:left="1008" w:hanging="288"/>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AD15E7" w:rsidRPr="00D212F2" w:rsidRDefault="00AD15E7" w:rsidP="00CC2E81">
      <w:pPr>
        <w:spacing w:after="0" w:line="240" w:lineRule="auto"/>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Циљна група на коју непосредно утиче предложена промена су привредни субјекти код којих је покренут поступак ликвидације или стечаја, као и привредни субјекти који су укључени у поступке статусних промена.</w:t>
      </w:r>
    </w:p>
    <w:p w:rsidR="00AD15E7" w:rsidRPr="00D212F2" w:rsidRDefault="00AD15E7" w:rsidP="00CC2E81">
      <w:pPr>
        <w:spacing w:after="0" w:line="240" w:lineRule="auto"/>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Предложена измена такође непосредно утиче на Пореску управу, односно на тачност и ажурност података у Регистру пореских обвезника, као и пореском рачуноводству, које се овом променом оснажује.</w:t>
      </w:r>
    </w:p>
    <w:p w:rsidR="00AD15E7" w:rsidRPr="00D212F2" w:rsidRDefault="00AD15E7" w:rsidP="00CC2E81">
      <w:pPr>
        <w:spacing w:after="0" w:line="240" w:lineRule="auto"/>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 xml:space="preserve">Предложена измена нема ни непосредан ни посредан утицај на друге обвезнике. </w:t>
      </w:r>
    </w:p>
    <w:p w:rsidR="00AD15E7" w:rsidRPr="00D212F2" w:rsidRDefault="00AD15E7" w:rsidP="00AD15E7">
      <w:pPr>
        <w:pStyle w:val="ListParagraph"/>
        <w:numPr>
          <w:ilvl w:val="0"/>
          <w:numId w:val="1"/>
        </w:numPr>
        <w:tabs>
          <w:tab w:val="left" w:pos="2046"/>
        </w:tabs>
        <w:spacing w:before="240" w:after="120"/>
        <w:ind w:left="1008" w:hanging="288"/>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постоје важећи документи јавних политика којима би се могла остварити жељена промена и о којим документима се ради?</w:t>
      </w:r>
    </w:p>
    <w:p w:rsidR="00AD15E7" w:rsidRPr="00D212F2" w:rsidRDefault="00AD15E7" w:rsidP="00CC2E81">
      <w:pPr>
        <w:spacing w:after="0" w:line="240" w:lineRule="auto"/>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Не постоје важећи документи јавних политика којим би се могла остварити промена предложена овим законом, нити би се она могла постићи доношењем неког документа јавне политике, будући да се питања од значаја за подношење пореске пријаве могу изменити само законом.</w:t>
      </w:r>
    </w:p>
    <w:p w:rsidR="00AD15E7" w:rsidRPr="00D212F2" w:rsidRDefault="00AD15E7" w:rsidP="00AD15E7">
      <w:pPr>
        <w:pStyle w:val="ListParagraph"/>
        <w:numPr>
          <w:ilvl w:val="0"/>
          <w:numId w:val="1"/>
        </w:numPr>
        <w:tabs>
          <w:tab w:val="left" w:pos="2046"/>
        </w:tabs>
        <w:spacing w:before="240" w:after="120"/>
        <w:ind w:left="1008" w:hanging="288"/>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је промену могуће остварити применом важећих прописа?</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 xml:space="preserve">Предложену промену није могуће остварити применом важећих прописа, већ искључиво </w:t>
      </w:r>
      <w:r w:rsidR="00CC2E81" w:rsidRPr="00D212F2">
        <w:rPr>
          <w:rFonts w:ascii="Times New Roman" w:eastAsia="Calibri" w:hAnsi="Times New Roman" w:cs="Times New Roman"/>
          <w:bCs/>
          <w:sz w:val="24"/>
          <w:szCs w:val="24"/>
          <w:lang w:val="sr-Cyrl-CS"/>
        </w:rPr>
        <w:t>доношењем овог</w:t>
      </w:r>
      <w:r w:rsidRPr="00D212F2">
        <w:rPr>
          <w:rFonts w:ascii="Times New Roman" w:eastAsia="Calibri" w:hAnsi="Times New Roman" w:cs="Times New Roman"/>
          <w:bCs/>
          <w:sz w:val="24"/>
          <w:szCs w:val="24"/>
          <w:lang w:val="sr-Cyrl-CS"/>
        </w:rPr>
        <w:t xml:space="preserve"> закон</w:t>
      </w:r>
      <w:r w:rsidR="00CC2E81" w:rsidRPr="00D212F2">
        <w:rPr>
          <w:rFonts w:ascii="Times New Roman" w:eastAsia="Calibri" w:hAnsi="Times New Roman" w:cs="Times New Roman"/>
          <w:bCs/>
          <w:sz w:val="24"/>
          <w:szCs w:val="24"/>
          <w:lang w:val="sr-Cyrl-CS"/>
        </w:rPr>
        <w:t>а</w:t>
      </w:r>
      <w:r w:rsidRPr="00D212F2">
        <w:rPr>
          <w:rFonts w:ascii="Times New Roman" w:eastAsia="Calibri" w:hAnsi="Times New Roman" w:cs="Times New Roman"/>
          <w:bCs/>
          <w:sz w:val="24"/>
          <w:szCs w:val="24"/>
          <w:lang w:val="sr-Cyrl-CS"/>
        </w:rPr>
        <w:t>.</w:t>
      </w:r>
    </w:p>
    <w:p w:rsidR="00AD15E7" w:rsidRPr="00D212F2" w:rsidRDefault="00AD15E7" w:rsidP="00AD15E7">
      <w:pPr>
        <w:pStyle w:val="ListParagraph"/>
        <w:numPr>
          <w:ilvl w:val="0"/>
          <w:numId w:val="1"/>
        </w:numPr>
        <w:tabs>
          <w:tab w:val="left" w:pos="2027"/>
        </w:tabs>
        <w:spacing w:before="240" w:after="120"/>
        <w:ind w:left="1008" w:hanging="288"/>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(status quo).</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Уколико се одустане од доношења овог закона обвезници пореза на добит правних лица код којих је покренут поступак ликвидације или стечаја, они обвезници који су укључени у поступке статусних промена наставили би да се суочавају са претходно описаним потешкоћама у примени наведених законских норми. Са друге стране, Пореска управа би наставила да има недовољно тачан и ажуран увид у све поступке покренуте код пореских обвезника, односно у стања њихових обавеза по основу пореза на добит правних лица.</w:t>
      </w:r>
    </w:p>
    <w:p w:rsidR="00AD15E7" w:rsidRPr="00D212F2" w:rsidRDefault="00AD15E7" w:rsidP="00AD15E7">
      <w:pPr>
        <w:pStyle w:val="ListParagraph"/>
        <w:numPr>
          <w:ilvl w:val="0"/>
          <w:numId w:val="1"/>
        </w:numPr>
        <w:tabs>
          <w:tab w:val="left" w:pos="2027"/>
        </w:tabs>
        <w:spacing w:before="240" w:after="120"/>
        <w:ind w:left="1008" w:hanging="288"/>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AD15E7"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 xml:space="preserve">У упоредној пракси пореских администрација решење које се предлаже је правило. </w:t>
      </w:r>
    </w:p>
    <w:p w:rsidR="00D212F2" w:rsidRPr="00D212F2" w:rsidRDefault="00D212F2" w:rsidP="00AD15E7">
      <w:pPr>
        <w:spacing w:after="120"/>
        <w:ind w:firstLine="720"/>
        <w:jc w:val="both"/>
        <w:rPr>
          <w:rFonts w:ascii="Times New Roman" w:eastAsia="Calibri" w:hAnsi="Times New Roman" w:cs="Times New Roman"/>
          <w:bCs/>
          <w:sz w:val="24"/>
          <w:szCs w:val="24"/>
          <w:lang w:val="sr-Cyrl-CS"/>
        </w:rPr>
      </w:pPr>
    </w:p>
    <w:p w:rsidR="00AD15E7" w:rsidRPr="00D212F2" w:rsidRDefault="00AD15E7" w:rsidP="00DF29E6">
      <w:pPr>
        <w:pStyle w:val="Heading1"/>
        <w:ind w:firstLine="720"/>
        <w:jc w:val="left"/>
        <w:rPr>
          <w:rFonts w:ascii="Times New Roman" w:hAnsi="Times New Roman" w:cs="Times New Roman"/>
          <w:sz w:val="24"/>
          <w:szCs w:val="24"/>
          <w:lang w:val="sr-Cyrl-CS"/>
        </w:rPr>
      </w:pPr>
      <w:r w:rsidRPr="00D212F2">
        <w:rPr>
          <w:rFonts w:ascii="Times New Roman" w:hAnsi="Times New Roman" w:cs="Times New Roman"/>
          <w:sz w:val="24"/>
          <w:szCs w:val="24"/>
          <w:lang w:val="sr-Cyrl-CS"/>
        </w:rPr>
        <w:lastRenderedPageBreak/>
        <w:t>Кључна питања за утврђивање</w:t>
      </w:r>
      <w:r w:rsidRPr="00D212F2">
        <w:rPr>
          <w:rFonts w:ascii="Times New Roman" w:hAnsi="Times New Roman" w:cs="Times New Roman"/>
          <w:spacing w:val="-4"/>
          <w:sz w:val="24"/>
          <w:szCs w:val="24"/>
          <w:lang w:val="sr-Cyrl-CS"/>
        </w:rPr>
        <w:t xml:space="preserve"> </w:t>
      </w:r>
      <w:r w:rsidRPr="00D212F2">
        <w:rPr>
          <w:rFonts w:ascii="Times New Roman" w:hAnsi="Times New Roman" w:cs="Times New Roman"/>
          <w:sz w:val="24"/>
          <w:szCs w:val="24"/>
          <w:lang w:val="sr-Cyrl-CS"/>
        </w:rPr>
        <w:t>циљева</w:t>
      </w:r>
    </w:p>
    <w:p w:rsidR="00AD15E7" w:rsidRPr="00D212F2" w:rsidRDefault="00AD15E7" w:rsidP="00AD15E7">
      <w:pPr>
        <w:pStyle w:val="ListParagraph"/>
        <w:numPr>
          <w:ilvl w:val="0"/>
          <w:numId w:val="3"/>
        </w:numPr>
        <w:tabs>
          <w:tab w:val="left" w:pos="2025"/>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Због чега је неопходно постићи жељену промену на нивоу друштва? (одговором на ово питање дефинише се општи циљ).</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 xml:space="preserve">Промена предложена овим законом је у ширем смислу неопходна за успостављање Новог пословног модела Пореске управе дефинисаног у оквиру спровођења Програма трансформације који је усвојила Влада определивши се за изградњу савремене пореске администрације која својим доследним, стручним и ефикасним радом обезбеђује стабилност јавних финансија која је предуслов развоја друштва у целини. </w:t>
      </w:r>
    </w:p>
    <w:p w:rsidR="00AD15E7" w:rsidRPr="00D212F2" w:rsidRDefault="00AD15E7" w:rsidP="00AD15E7">
      <w:pPr>
        <w:pStyle w:val="ListParagraph"/>
        <w:numPr>
          <w:ilvl w:val="0"/>
          <w:numId w:val="3"/>
        </w:numPr>
        <w:tabs>
          <w:tab w:val="left" w:pos="2025"/>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 xml:space="preserve">Како је већ речено, предложеним изменама постиже се јасније регулисање питања подношења пореске пријаве за обвезнике током поступка ликвидације или стечаја. Поред тога, јасније се дефинише питање подношења одговарајуће документације (извештај о подели права и одговорности) након спроведене статусне промене. </w:t>
      </w:r>
    </w:p>
    <w:p w:rsidR="00AD15E7" w:rsidRPr="00D212F2" w:rsidRDefault="00AD15E7" w:rsidP="00AD15E7">
      <w:pPr>
        <w:pStyle w:val="ListParagraph"/>
        <w:numPr>
          <w:ilvl w:val="0"/>
          <w:numId w:val="3"/>
        </w:numPr>
        <w:tabs>
          <w:tab w:val="left" w:pos="2025"/>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Промена предложена овим законом усклађена је са постојећим правним оквиром, а остваривање Програма трансформације један је од приоритета Владе.</w:t>
      </w:r>
    </w:p>
    <w:p w:rsidR="00AD15E7" w:rsidRPr="00D212F2" w:rsidRDefault="00AD15E7" w:rsidP="00AD15E7">
      <w:pPr>
        <w:pStyle w:val="ListParagraph"/>
        <w:numPr>
          <w:ilvl w:val="0"/>
          <w:numId w:val="3"/>
        </w:numPr>
        <w:tabs>
          <w:tab w:val="left" w:pos="2029"/>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На основу којих показатеља учинка ће бити могуће утврдити да ли је дошло до остваривања општих односно посебних циљева?</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eastAsia="Calibri" w:hAnsi="Times New Roman" w:cs="Times New Roman"/>
          <w:bCs/>
          <w:sz w:val="24"/>
          <w:szCs w:val="24"/>
          <w:lang w:val="sr-Cyrl-CS"/>
        </w:rPr>
        <w:t xml:space="preserve">Основни показатељ учинка спровођења предложене промене је тачност и ажурност одговарајућих информација у Регистру пореских обвезника, као и стања по основу пореза на добит правних лица у пореском рачуноводству. </w:t>
      </w:r>
    </w:p>
    <w:p w:rsidR="00AD15E7" w:rsidRPr="00D212F2" w:rsidRDefault="00AD15E7" w:rsidP="00DF29E6">
      <w:pPr>
        <w:pStyle w:val="Heading1"/>
        <w:ind w:firstLine="720"/>
        <w:jc w:val="left"/>
        <w:rPr>
          <w:rFonts w:ascii="Times New Roman" w:hAnsi="Times New Roman" w:cs="Times New Roman"/>
          <w:sz w:val="24"/>
          <w:szCs w:val="24"/>
          <w:lang w:val="sr-Cyrl-CS"/>
        </w:rPr>
      </w:pPr>
      <w:r w:rsidRPr="00D212F2">
        <w:rPr>
          <w:rFonts w:ascii="Times New Roman" w:hAnsi="Times New Roman" w:cs="Times New Roman"/>
          <w:sz w:val="24"/>
          <w:szCs w:val="24"/>
          <w:lang w:val="sr-Cyrl-CS"/>
        </w:rPr>
        <w:t>Кључна питања за идентификовање опција јавних</w:t>
      </w:r>
      <w:r w:rsidRPr="00D212F2">
        <w:rPr>
          <w:rFonts w:ascii="Times New Roman" w:hAnsi="Times New Roman" w:cs="Times New Roman"/>
          <w:spacing w:val="-10"/>
          <w:sz w:val="24"/>
          <w:szCs w:val="24"/>
          <w:lang w:val="sr-Cyrl-CS"/>
        </w:rPr>
        <w:t xml:space="preserve"> </w:t>
      </w:r>
      <w:r w:rsidRPr="00D212F2">
        <w:rPr>
          <w:rFonts w:ascii="Times New Roman" w:hAnsi="Times New Roman" w:cs="Times New Roman"/>
          <w:sz w:val="24"/>
          <w:szCs w:val="24"/>
          <w:lang w:val="sr-Cyrl-CS"/>
        </w:rPr>
        <w:t>политика</w:t>
      </w:r>
    </w:p>
    <w:p w:rsidR="00AD15E7" w:rsidRPr="00D212F2" w:rsidRDefault="00AD15E7" w:rsidP="00AD15E7">
      <w:pPr>
        <w:pStyle w:val="ListParagraph"/>
        <w:numPr>
          <w:ilvl w:val="0"/>
          <w:numId w:val="4"/>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Циљ који се жели постићи доношењем овог закона не може се постићи применом „status quo</w:t>
      </w:r>
      <w:r w:rsidR="00D212F2">
        <w:rPr>
          <w:rFonts w:ascii="Times New Roman" w:hAnsi="Times New Roman" w:cs="Times New Roman"/>
          <w:bCs/>
          <w:sz w:val="24"/>
          <w:szCs w:val="24"/>
          <w:lang w:val="sr-Cyrl-CS"/>
        </w:rPr>
        <w:t>”</w:t>
      </w:r>
      <w:r w:rsidRPr="00D212F2">
        <w:rPr>
          <w:rFonts w:ascii="Times New Roman" w:hAnsi="Times New Roman" w:cs="Times New Roman"/>
          <w:bCs/>
          <w:sz w:val="24"/>
          <w:szCs w:val="24"/>
          <w:lang w:val="sr-Cyrl-CS"/>
        </w:rPr>
        <w:t xml:space="preserve"> опције нити другим алтернативним</w:t>
      </w:r>
      <w:r w:rsidRPr="00D212F2">
        <w:rPr>
          <w:rFonts w:ascii="Times New Roman" w:hAnsi="Times New Roman" w:cs="Times New Roman"/>
          <w:bCs/>
          <w:spacing w:val="-27"/>
          <w:sz w:val="24"/>
          <w:szCs w:val="24"/>
          <w:lang w:val="sr-Cyrl-CS"/>
        </w:rPr>
        <w:t xml:space="preserve"> </w:t>
      </w:r>
      <w:r w:rsidRPr="00D212F2">
        <w:rPr>
          <w:rFonts w:ascii="Times New Roman" w:hAnsi="Times New Roman" w:cs="Times New Roman"/>
          <w:bCs/>
          <w:sz w:val="24"/>
          <w:szCs w:val="24"/>
          <w:lang w:val="sr-Cyrl-CS"/>
        </w:rPr>
        <w:t>мерама.</w:t>
      </w:r>
    </w:p>
    <w:p w:rsidR="00AD15E7" w:rsidRPr="00D212F2" w:rsidRDefault="00AD15E7" w:rsidP="00AD15E7">
      <w:pPr>
        <w:pStyle w:val="ListParagraph"/>
        <w:numPr>
          <w:ilvl w:val="0"/>
          <w:numId w:val="4"/>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rsidR="00AD15E7"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Не постоје друге опције за постизање жељене промене, имајући у виду да је неопходна измена регулаторног оквира. </w:t>
      </w:r>
    </w:p>
    <w:p w:rsidR="00D212F2" w:rsidRPr="00D212F2" w:rsidRDefault="00D212F2" w:rsidP="00AD15E7">
      <w:pPr>
        <w:pStyle w:val="BodyText"/>
        <w:spacing w:after="120"/>
        <w:ind w:left="0" w:firstLine="720"/>
        <w:jc w:val="both"/>
        <w:rPr>
          <w:rFonts w:ascii="Times New Roman" w:hAnsi="Times New Roman" w:cs="Times New Roman"/>
          <w:bCs/>
          <w:sz w:val="24"/>
          <w:szCs w:val="24"/>
          <w:lang w:val="sr-Cyrl-CS"/>
        </w:rPr>
      </w:pPr>
    </w:p>
    <w:p w:rsidR="00AD15E7" w:rsidRPr="00D212F2" w:rsidRDefault="00AD15E7" w:rsidP="00AD15E7">
      <w:pPr>
        <w:pStyle w:val="ListParagraph"/>
        <w:numPr>
          <w:ilvl w:val="0"/>
          <w:numId w:val="4"/>
        </w:numPr>
        <w:tabs>
          <w:tab w:val="left" w:pos="2027"/>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lastRenderedPageBreak/>
        <w:t>Да ли су, поред рестриктивних мера (забране, ограничења, санкције и слично) испитане и подстицајне мере за постизање посебног циља?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Предложена решења не садрже рестриктивне мере. </w:t>
      </w:r>
    </w:p>
    <w:p w:rsidR="00AD15E7" w:rsidRPr="00D212F2" w:rsidRDefault="00AD15E7" w:rsidP="00AD15E7">
      <w:pPr>
        <w:pStyle w:val="ListParagraph"/>
        <w:numPr>
          <w:ilvl w:val="0"/>
          <w:numId w:val="4"/>
        </w:numPr>
        <w:tabs>
          <w:tab w:val="left" w:pos="2027"/>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су у оквиру разматраних</w:t>
      </w:r>
      <w:r w:rsidRPr="00D212F2">
        <w:rPr>
          <w:rFonts w:ascii="Times New Roman" w:hAnsi="Times New Roman" w:cs="Times New Roman"/>
          <w:bCs/>
          <w:i/>
          <w:sz w:val="24"/>
          <w:szCs w:val="24"/>
          <w:lang w:val="sr-Cyrl-CS"/>
        </w:rPr>
        <w:tab/>
        <w:t>опција идентификоване институционално управљачко организационе мере које је неопходно спровести да би се постигли посебни циљеви?</w:t>
      </w:r>
    </w:p>
    <w:p w:rsidR="00AD15E7" w:rsidRPr="00D212F2" w:rsidRDefault="00AD15E7" w:rsidP="00AD15E7">
      <w:pPr>
        <w:pStyle w:val="BodyText"/>
        <w:spacing w:after="120"/>
        <w:ind w:left="0" w:firstLine="720"/>
        <w:jc w:val="both"/>
        <w:rPr>
          <w:rFonts w:ascii="Times New Roman" w:hAnsi="Times New Roman" w:cs="Times New Roman"/>
          <w:bCs/>
          <w:iCs/>
          <w:sz w:val="24"/>
          <w:szCs w:val="24"/>
          <w:highlight w:val="green"/>
          <w:lang w:val="sr-Cyrl-CS"/>
        </w:rPr>
      </w:pPr>
      <w:r w:rsidRPr="00D212F2">
        <w:rPr>
          <w:rFonts w:ascii="Times New Roman" w:hAnsi="Times New Roman" w:cs="Times New Roman"/>
          <w:bCs/>
          <w:sz w:val="24"/>
          <w:szCs w:val="24"/>
          <w:lang w:val="sr-Cyrl-CS"/>
        </w:rPr>
        <w:t>Предложеним законским решењима нису идентификоване управљачко организационе мере које је неопходно спровести.</w:t>
      </w:r>
      <w:r w:rsidRPr="00D212F2">
        <w:rPr>
          <w:rFonts w:ascii="Times New Roman" w:hAnsi="Times New Roman" w:cs="Times New Roman"/>
          <w:bCs/>
          <w:iCs/>
          <w:sz w:val="24"/>
          <w:szCs w:val="24"/>
          <w:lang w:val="sr-Cyrl-CS"/>
        </w:rPr>
        <w:t xml:space="preserve"> </w:t>
      </w:r>
    </w:p>
    <w:p w:rsidR="00AD15E7" w:rsidRPr="00D212F2" w:rsidRDefault="00AD15E7" w:rsidP="00AD15E7">
      <w:pPr>
        <w:pStyle w:val="ListParagraph"/>
        <w:numPr>
          <w:ilvl w:val="0"/>
          <w:numId w:val="4"/>
        </w:numPr>
        <w:tabs>
          <w:tab w:val="left" w:pos="2027"/>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се промена може постићи кроз спровођење информативно- едукативних мера?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Остваривање предложене промене није могуће спровођењем информативно-едукативних мера, јер је реч о законској одредби.</w:t>
      </w:r>
    </w:p>
    <w:p w:rsidR="00AD15E7" w:rsidRPr="00D212F2" w:rsidRDefault="00AD15E7" w:rsidP="00AD15E7">
      <w:pPr>
        <w:pStyle w:val="ListParagraph"/>
        <w:numPr>
          <w:ilvl w:val="0"/>
          <w:numId w:val="4"/>
        </w:numPr>
        <w:tabs>
          <w:tab w:val="left" w:pos="2027"/>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Предложена измена се не може постићи без измене закона, имајући у виду да се ради о законској материји.</w:t>
      </w:r>
    </w:p>
    <w:p w:rsidR="00AD15E7" w:rsidRPr="00D212F2" w:rsidRDefault="00AD15E7" w:rsidP="00AD15E7">
      <w:pPr>
        <w:pStyle w:val="ListParagraph"/>
        <w:numPr>
          <w:ilvl w:val="0"/>
          <w:numId w:val="4"/>
        </w:numPr>
        <w:tabs>
          <w:tab w:val="left" w:pos="2027"/>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постоје расположиви, односно потенцијални ресурси за спровођење идентификованих опција?</w:t>
      </w:r>
    </w:p>
    <w:p w:rsidR="00AD15E7" w:rsidRPr="00D212F2" w:rsidRDefault="00AD15E7" w:rsidP="00AD15E7">
      <w:pPr>
        <w:pStyle w:val="BodyText"/>
        <w:spacing w:after="120"/>
        <w:ind w:left="0" w:firstLine="720"/>
        <w:jc w:val="both"/>
        <w:rPr>
          <w:rFonts w:ascii="Times New Roman" w:hAnsi="Times New Roman" w:cs="Times New Roman"/>
          <w:bCs/>
          <w:sz w:val="24"/>
          <w:szCs w:val="24"/>
          <w:highlight w:val="green"/>
          <w:lang w:val="sr-Cyrl-CS"/>
        </w:rPr>
      </w:pPr>
      <w:r w:rsidRPr="00D212F2">
        <w:rPr>
          <w:rFonts w:ascii="Times New Roman" w:hAnsi="Times New Roman" w:cs="Times New Roman"/>
          <w:bCs/>
          <w:sz w:val="24"/>
          <w:szCs w:val="24"/>
          <w:lang w:val="sr-Cyrl-CS"/>
        </w:rPr>
        <w:t>За спровођење предложених законских решења постоје расположиви ресурси.</w:t>
      </w:r>
    </w:p>
    <w:p w:rsidR="00AD15E7" w:rsidRPr="00D212F2" w:rsidRDefault="00AD15E7" w:rsidP="00AD15E7">
      <w:pPr>
        <w:pStyle w:val="ListParagraph"/>
        <w:numPr>
          <w:ilvl w:val="0"/>
          <w:numId w:val="4"/>
        </w:numPr>
        <w:tabs>
          <w:tab w:val="left" w:pos="2027"/>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Једино спровођење предложене измене омогућава постизање дефинисаног циља. </w:t>
      </w:r>
    </w:p>
    <w:p w:rsidR="00AD15E7" w:rsidRPr="00D212F2" w:rsidRDefault="00AD15E7" w:rsidP="00DF29E6">
      <w:pPr>
        <w:pStyle w:val="Heading1"/>
        <w:ind w:firstLine="720"/>
        <w:jc w:val="left"/>
        <w:rPr>
          <w:rFonts w:ascii="Times New Roman" w:hAnsi="Times New Roman" w:cs="Times New Roman"/>
          <w:sz w:val="24"/>
          <w:szCs w:val="24"/>
          <w:lang w:val="sr-Cyrl-CS"/>
        </w:rPr>
      </w:pPr>
      <w:r w:rsidRPr="00D212F2">
        <w:rPr>
          <w:rFonts w:ascii="Times New Roman" w:hAnsi="Times New Roman" w:cs="Times New Roman"/>
          <w:sz w:val="24"/>
          <w:szCs w:val="24"/>
          <w:lang w:val="sr-Cyrl-CS"/>
        </w:rPr>
        <w:t>Кључна питања за анализу финансијских</w:t>
      </w:r>
      <w:r w:rsidRPr="00D212F2">
        <w:rPr>
          <w:rFonts w:ascii="Times New Roman" w:hAnsi="Times New Roman" w:cs="Times New Roman"/>
          <w:spacing w:val="-9"/>
          <w:sz w:val="24"/>
          <w:szCs w:val="24"/>
          <w:lang w:val="sr-Cyrl-CS"/>
        </w:rPr>
        <w:t xml:space="preserve"> </w:t>
      </w:r>
      <w:r w:rsidRPr="00D212F2">
        <w:rPr>
          <w:rFonts w:ascii="Times New Roman" w:hAnsi="Times New Roman" w:cs="Times New Roman"/>
          <w:sz w:val="24"/>
          <w:szCs w:val="24"/>
          <w:lang w:val="sr-Cyrl-CS"/>
        </w:rPr>
        <w:t>ефеката</w:t>
      </w:r>
    </w:p>
    <w:p w:rsidR="00AD15E7" w:rsidRPr="00D212F2" w:rsidRDefault="00AD15E7" w:rsidP="00AD15E7">
      <w:pPr>
        <w:pStyle w:val="ListParagraph"/>
        <w:numPr>
          <w:ilvl w:val="0"/>
          <w:numId w:val="5"/>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Какве ће ефекте изабрана опција имати на јавне приходе и расходе у средњем и дугом року?</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Предложена измена нема утицај на обим јавних прихода и расхода ни у средњем ни у дугом року. </w:t>
      </w:r>
    </w:p>
    <w:p w:rsidR="00AD15E7" w:rsidRPr="00D212F2" w:rsidRDefault="00AD15E7" w:rsidP="00AD15E7">
      <w:pPr>
        <w:pStyle w:val="ListParagraph"/>
        <w:numPr>
          <w:ilvl w:val="0"/>
          <w:numId w:val="5"/>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За спровођење овог закона није потребно обезбедити додатна средства у буџету Републике Србије.</w:t>
      </w:r>
    </w:p>
    <w:p w:rsidR="00AD15E7" w:rsidRPr="00D212F2" w:rsidRDefault="00AD15E7" w:rsidP="00AD15E7">
      <w:pPr>
        <w:pStyle w:val="ListParagraph"/>
        <w:numPr>
          <w:ilvl w:val="0"/>
          <w:numId w:val="5"/>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Како ће спровођење изабране опције утицати на међународне финансијске обавезе?</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Предложена измена нема утицаја на међународне финансијске обавезе.</w:t>
      </w:r>
    </w:p>
    <w:p w:rsidR="00AD15E7" w:rsidRPr="00D212F2" w:rsidRDefault="00AD15E7" w:rsidP="00AD15E7">
      <w:pPr>
        <w:pStyle w:val="ListParagraph"/>
        <w:numPr>
          <w:ilvl w:val="0"/>
          <w:numId w:val="5"/>
        </w:numPr>
        <w:tabs>
          <w:tab w:val="left" w:pos="2034"/>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lastRenderedPageBreak/>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Овим законом се не врши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AD15E7" w:rsidRPr="00D212F2" w:rsidRDefault="00AD15E7" w:rsidP="00AD15E7">
      <w:pPr>
        <w:pStyle w:val="ListParagraph"/>
        <w:numPr>
          <w:ilvl w:val="0"/>
          <w:numId w:val="5"/>
        </w:numPr>
        <w:tabs>
          <w:tab w:val="left" w:pos="2034"/>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је могуће финансирати расходе изабране опције кроз редистрибуцију постојећих средстава?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Предложена измена не захтева додатне расходе. </w:t>
      </w:r>
    </w:p>
    <w:p w:rsidR="00AD15E7" w:rsidRPr="00D212F2" w:rsidRDefault="00AD15E7" w:rsidP="00AD15E7">
      <w:pPr>
        <w:pStyle w:val="ListParagraph"/>
        <w:numPr>
          <w:ilvl w:val="0"/>
          <w:numId w:val="5"/>
        </w:numPr>
        <w:tabs>
          <w:tab w:val="left" w:pos="2044"/>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Какви ће бити ефекти спровођења изабраних опција у овом закону опције на расходе других институција?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Предложена измена не захтева додатне расходе ни других институција. </w:t>
      </w:r>
    </w:p>
    <w:p w:rsidR="00AD15E7" w:rsidRPr="00D212F2" w:rsidRDefault="00AD15E7" w:rsidP="00DF29E6">
      <w:pPr>
        <w:pStyle w:val="Heading1"/>
        <w:ind w:firstLine="720"/>
        <w:jc w:val="left"/>
        <w:rPr>
          <w:rFonts w:ascii="Times New Roman" w:hAnsi="Times New Roman" w:cs="Times New Roman"/>
          <w:sz w:val="24"/>
          <w:szCs w:val="24"/>
          <w:lang w:val="sr-Cyrl-CS"/>
        </w:rPr>
      </w:pPr>
      <w:r w:rsidRPr="00D212F2">
        <w:rPr>
          <w:rFonts w:ascii="Times New Roman" w:hAnsi="Times New Roman" w:cs="Times New Roman"/>
          <w:sz w:val="24"/>
          <w:szCs w:val="24"/>
          <w:lang w:val="sr-Cyrl-CS"/>
        </w:rPr>
        <w:t>Кључна питања за анализу економских</w:t>
      </w:r>
      <w:r w:rsidRPr="00D212F2">
        <w:rPr>
          <w:rFonts w:ascii="Times New Roman" w:hAnsi="Times New Roman" w:cs="Times New Roman"/>
          <w:spacing w:val="-7"/>
          <w:sz w:val="24"/>
          <w:szCs w:val="24"/>
          <w:lang w:val="sr-Cyrl-CS"/>
        </w:rPr>
        <w:t xml:space="preserve"> </w:t>
      </w:r>
      <w:r w:rsidRPr="00D212F2">
        <w:rPr>
          <w:rFonts w:ascii="Times New Roman" w:hAnsi="Times New Roman" w:cs="Times New Roman"/>
          <w:sz w:val="24"/>
          <w:szCs w:val="24"/>
          <w:lang w:val="sr-Cyrl-CS"/>
        </w:rPr>
        <w:t>ефеката</w:t>
      </w:r>
    </w:p>
    <w:p w:rsidR="00AD15E7" w:rsidRPr="00D212F2" w:rsidRDefault="00AD15E7" w:rsidP="00AD15E7">
      <w:pPr>
        <w:pStyle w:val="ListParagraph"/>
        <w:numPr>
          <w:ilvl w:val="0"/>
          <w:numId w:val="6"/>
        </w:numPr>
        <w:tabs>
          <w:tab w:val="left" w:pos="2044"/>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Предложено законско решење неће створити додатне трошкове пореским обвезницима обухваћеним предложеним законским изменама (привредни субјекти код којих је покренут поступак ликвидације или стечаја, односно привредни субјекти који су укључени у поступке статусних промена). </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Наиме, обавеза подношења одговарајућих пореских пријава за случај отварања поступка стечаја или ликвидације већ је прописана законом. Изменама се уклањају одређене практичне потешкоће у примени предметних норми. Такође, извештај о подели права и обавеза правног претходника представља документ који се свакако припрема током спровођења поступка статусне промене.</w:t>
      </w:r>
    </w:p>
    <w:p w:rsidR="00AD15E7" w:rsidRPr="00D212F2" w:rsidRDefault="00AD15E7" w:rsidP="00AD15E7">
      <w:pPr>
        <w:pStyle w:val="ListParagraph"/>
        <w:numPr>
          <w:ilvl w:val="0"/>
          <w:numId w:val="6"/>
        </w:numPr>
        <w:tabs>
          <w:tab w:val="left" w:pos="2044"/>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Предложено законско решење нема утицаја на конкурентност привредних субјеката на домаћем и међународном тржишту.</w:t>
      </w:r>
    </w:p>
    <w:p w:rsidR="00AD15E7" w:rsidRPr="00D212F2" w:rsidRDefault="00AD15E7" w:rsidP="00AD15E7">
      <w:pPr>
        <w:pStyle w:val="ListParagraph"/>
        <w:numPr>
          <w:ilvl w:val="0"/>
          <w:numId w:val="6"/>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изабране опције утичу на услове конкуренције и на који начин?</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Предметна измена нема утицаја на услове конкуренције.</w:t>
      </w:r>
    </w:p>
    <w:p w:rsidR="00AD15E7" w:rsidRPr="00D212F2" w:rsidRDefault="00AD15E7" w:rsidP="00AD15E7">
      <w:pPr>
        <w:pStyle w:val="ListParagraph"/>
        <w:numPr>
          <w:ilvl w:val="0"/>
          <w:numId w:val="6"/>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Предложена измена нема утицај на трансфер технологије и/или примену иновација, али представља предуслов за успостављање Новог пословног модела Пореске управе који </w:t>
      </w:r>
      <w:r w:rsidRPr="00D212F2">
        <w:rPr>
          <w:rFonts w:ascii="Times New Roman" w:hAnsi="Times New Roman" w:cs="Times New Roman"/>
          <w:bCs/>
          <w:sz w:val="24"/>
          <w:szCs w:val="24"/>
          <w:lang w:val="sr-Cyrl-CS"/>
        </w:rPr>
        <w:lastRenderedPageBreak/>
        <w:t xml:space="preserve">садржи </w:t>
      </w:r>
      <w:proofErr w:type="spellStart"/>
      <w:r w:rsidRPr="00D212F2">
        <w:rPr>
          <w:rFonts w:ascii="Times New Roman" w:hAnsi="Times New Roman" w:cs="Times New Roman"/>
          <w:bCs/>
          <w:sz w:val="24"/>
          <w:szCs w:val="24"/>
          <w:lang w:val="sr-Cyrl-CS"/>
        </w:rPr>
        <w:t>иновативна</w:t>
      </w:r>
      <w:proofErr w:type="spellEnd"/>
      <w:r w:rsidRPr="00D212F2">
        <w:rPr>
          <w:rFonts w:ascii="Times New Roman" w:hAnsi="Times New Roman" w:cs="Times New Roman"/>
          <w:bCs/>
          <w:sz w:val="24"/>
          <w:szCs w:val="24"/>
          <w:lang w:val="sr-Cyrl-CS"/>
        </w:rPr>
        <w:t xml:space="preserve"> решења. </w:t>
      </w:r>
    </w:p>
    <w:p w:rsidR="00AD15E7" w:rsidRPr="00D212F2" w:rsidRDefault="00AD15E7" w:rsidP="00AD15E7">
      <w:pPr>
        <w:pStyle w:val="ListParagraph"/>
        <w:numPr>
          <w:ilvl w:val="0"/>
          <w:numId w:val="6"/>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изабрана опција утиче на друштвено богатство и његову расподелу и на који начин?</w:t>
      </w:r>
    </w:p>
    <w:p w:rsidR="00AD15E7" w:rsidRPr="00D212F2" w:rsidRDefault="001E75AD" w:rsidP="00AD15E7">
      <w:pPr>
        <w:pStyle w:val="ListParagraph"/>
        <w:tabs>
          <w:tab w:val="left" w:pos="2020"/>
        </w:tabs>
        <w:spacing w:before="240" w:after="120"/>
        <w:ind w:left="0" w:firstLine="720"/>
        <w:rPr>
          <w:rFonts w:ascii="Times New Roman" w:hAnsi="Times New Roman" w:cs="Times New Roman"/>
          <w:bCs/>
          <w:iCs/>
          <w:sz w:val="24"/>
          <w:szCs w:val="24"/>
          <w:lang w:val="sr-Cyrl-CS"/>
        </w:rPr>
      </w:pPr>
      <w:r w:rsidRPr="00D212F2">
        <w:rPr>
          <w:rFonts w:ascii="Times New Roman" w:hAnsi="Times New Roman" w:cs="Times New Roman"/>
          <w:bCs/>
          <w:sz w:val="24"/>
          <w:szCs w:val="24"/>
          <w:lang w:val="sr-Cyrl-CS"/>
        </w:rPr>
        <w:t xml:space="preserve">Предложена измена нема утицај на друштвено богатство и његови расподелу. </w:t>
      </w:r>
    </w:p>
    <w:p w:rsidR="00AD15E7" w:rsidRPr="00D212F2" w:rsidRDefault="00AD15E7" w:rsidP="00AD15E7">
      <w:pPr>
        <w:pStyle w:val="ListParagraph"/>
        <w:numPr>
          <w:ilvl w:val="0"/>
          <w:numId w:val="6"/>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AD15E7" w:rsidRPr="00D212F2" w:rsidRDefault="00AD15E7" w:rsidP="00AD15E7">
      <w:pPr>
        <w:pStyle w:val="ListParagraph"/>
        <w:tabs>
          <w:tab w:val="left" w:pos="2020"/>
        </w:tabs>
        <w:spacing w:before="240" w:after="120"/>
        <w:ind w:left="0" w:firstLine="720"/>
        <w:rPr>
          <w:rFonts w:ascii="Times New Roman" w:hAnsi="Times New Roman" w:cs="Times New Roman"/>
          <w:bCs/>
          <w:iCs/>
          <w:sz w:val="24"/>
          <w:szCs w:val="24"/>
          <w:lang w:val="sr-Cyrl-CS"/>
        </w:rPr>
      </w:pPr>
      <w:r w:rsidRPr="00D212F2">
        <w:rPr>
          <w:rFonts w:ascii="Times New Roman" w:hAnsi="Times New Roman" w:cs="Times New Roman"/>
          <w:bCs/>
          <w:iCs/>
          <w:sz w:val="24"/>
          <w:szCs w:val="24"/>
          <w:lang w:val="sr-Cyrl-CS"/>
        </w:rPr>
        <w:t>Не очекују се наведени ефекти.</w:t>
      </w:r>
    </w:p>
    <w:p w:rsidR="00AD15E7" w:rsidRPr="00D212F2" w:rsidRDefault="00AD15E7" w:rsidP="00DF29E6">
      <w:pPr>
        <w:pStyle w:val="Heading1"/>
        <w:ind w:firstLine="720"/>
        <w:jc w:val="left"/>
        <w:rPr>
          <w:rFonts w:ascii="Times New Roman" w:hAnsi="Times New Roman" w:cs="Times New Roman"/>
          <w:sz w:val="24"/>
          <w:szCs w:val="24"/>
          <w:lang w:val="sr-Cyrl-CS"/>
        </w:rPr>
      </w:pPr>
      <w:r w:rsidRPr="00D212F2">
        <w:rPr>
          <w:rFonts w:ascii="Times New Roman" w:hAnsi="Times New Roman" w:cs="Times New Roman"/>
          <w:sz w:val="24"/>
          <w:szCs w:val="24"/>
          <w:lang w:val="sr-Cyrl-CS"/>
        </w:rPr>
        <w:t>Кључна питања за анализу управљачких</w:t>
      </w:r>
      <w:r w:rsidRPr="00D212F2">
        <w:rPr>
          <w:rFonts w:ascii="Times New Roman" w:hAnsi="Times New Roman" w:cs="Times New Roman"/>
          <w:spacing w:val="-9"/>
          <w:sz w:val="24"/>
          <w:szCs w:val="24"/>
          <w:lang w:val="sr-Cyrl-CS"/>
        </w:rPr>
        <w:t xml:space="preserve"> </w:t>
      </w:r>
      <w:r w:rsidRPr="00D212F2">
        <w:rPr>
          <w:rFonts w:ascii="Times New Roman" w:hAnsi="Times New Roman" w:cs="Times New Roman"/>
          <w:sz w:val="24"/>
          <w:szCs w:val="24"/>
          <w:lang w:val="sr-Cyrl-CS"/>
        </w:rPr>
        <w:t>ефеката</w:t>
      </w:r>
    </w:p>
    <w:p w:rsidR="00AD15E7" w:rsidRPr="00D212F2" w:rsidRDefault="00AD15E7" w:rsidP="00AD15E7">
      <w:pPr>
        <w:pStyle w:val="ListParagraph"/>
        <w:numPr>
          <w:ilvl w:val="0"/>
          <w:numId w:val="7"/>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се изабраном опцијом уводе организационе, управљачке или институционалне промене и које су то промене?</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Предметним законом не уводе се организационе, управљачке и институционалне промене.</w:t>
      </w:r>
    </w:p>
    <w:p w:rsidR="00AD15E7" w:rsidRPr="00D212F2" w:rsidRDefault="00AD15E7" w:rsidP="00AD15E7">
      <w:pPr>
        <w:pStyle w:val="ListParagraph"/>
        <w:numPr>
          <w:ilvl w:val="0"/>
          <w:numId w:val="7"/>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Јавна управа има капацитета за спровођење предложених измена.</w:t>
      </w:r>
    </w:p>
    <w:p w:rsidR="00AD15E7" w:rsidRPr="00D212F2" w:rsidRDefault="00AD15E7" w:rsidP="00AD15E7">
      <w:pPr>
        <w:pStyle w:val="ListParagraph"/>
        <w:numPr>
          <w:ilvl w:val="0"/>
          <w:numId w:val="7"/>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За реализацију изабране опције није потребно извршити реструктурирање постојећег државног органа нити било ког другог субјекта јавног сектора.</w:t>
      </w:r>
    </w:p>
    <w:p w:rsidR="00AD15E7" w:rsidRPr="00D212F2" w:rsidRDefault="00AD15E7" w:rsidP="00AD15E7">
      <w:pPr>
        <w:pStyle w:val="ListParagraph"/>
        <w:numPr>
          <w:ilvl w:val="0"/>
          <w:numId w:val="7"/>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Изабрана опција је у сагласности са важећим прописима.</w:t>
      </w:r>
    </w:p>
    <w:p w:rsidR="00AD15E7" w:rsidRPr="00D212F2" w:rsidRDefault="00AD15E7" w:rsidP="00AD15E7">
      <w:pPr>
        <w:pStyle w:val="ListParagraph"/>
        <w:numPr>
          <w:ilvl w:val="0"/>
          <w:numId w:val="7"/>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изабрана опција утиче на владавину права и безбедност? Да ли изабрана опција утиче на одговорност и транспарентност рада јавне/управе и на који начин?</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Изабрана опција не утиче на владавину права и безбедност, нити на одговорност и транспарентност рада јавне управе.</w:t>
      </w:r>
    </w:p>
    <w:p w:rsidR="00AD15E7" w:rsidRPr="00D212F2" w:rsidRDefault="00AD15E7" w:rsidP="00AD15E7">
      <w:pPr>
        <w:pStyle w:val="ListParagraph"/>
        <w:numPr>
          <w:ilvl w:val="0"/>
          <w:numId w:val="7"/>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lastRenderedPageBreak/>
        <w:t>За спровођење предложене измене прописани су одговарајући рокови за имплементацију.</w:t>
      </w:r>
    </w:p>
    <w:p w:rsidR="00530150" w:rsidRPr="00D212F2" w:rsidRDefault="00530150" w:rsidP="00530150">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Да би се успоставили критеријуми за аутоматско праћење рокова за испуњење обавеза обвезника који су у поступку ликвидације потребно је унапређење </w:t>
      </w:r>
      <w:proofErr w:type="spellStart"/>
      <w:r w:rsidRPr="00D212F2">
        <w:rPr>
          <w:rFonts w:ascii="Times New Roman" w:hAnsi="Times New Roman" w:cs="Times New Roman"/>
          <w:bCs/>
          <w:sz w:val="24"/>
          <w:szCs w:val="24"/>
          <w:lang w:val="sr-Cyrl-CS"/>
        </w:rPr>
        <w:t>ИТ</w:t>
      </w:r>
      <w:proofErr w:type="spellEnd"/>
      <w:r w:rsidRPr="00D212F2">
        <w:rPr>
          <w:rFonts w:ascii="Times New Roman" w:hAnsi="Times New Roman" w:cs="Times New Roman"/>
          <w:bCs/>
          <w:sz w:val="24"/>
          <w:szCs w:val="24"/>
          <w:lang w:val="sr-Cyrl-CS"/>
        </w:rPr>
        <w:t xml:space="preserve"> подршке које је предвиђено Програмом трансформације Пореске управе и очекује се у наредном периоду. Тренутно је праћење рокова обавеза пореског инспектора надлежног за пореског обвезника.  </w:t>
      </w:r>
    </w:p>
    <w:p w:rsidR="002A0E4D" w:rsidRPr="00D212F2" w:rsidRDefault="00C71263" w:rsidP="002A0E4D">
      <w:pPr>
        <w:widowControl w:val="0"/>
        <w:autoSpaceDE w:val="0"/>
        <w:autoSpaceDN w:val="0"/>
        <w:spacing w:after="0" w:line="240" w:lineRule="auto"/>
        <w:ind w:firstLine="720"/>
        <w:jc w:val="both"/>
        <w:rPr>
          <w:rFonts w:ascii="Times New Roman" w:eastAsia="Arial" w:hAnsi="Times New Roman" w:cs="Times New Roman"/>
          <w:bCs/>
          <w:sz w:val="24"/>
          <w:szCs w:val="24"/>
          <w:lang w:val="sr-Cyrl-CS" w:bidi="en-US"/>
        </w:rPr>
      </w:pPr>
      <w:r w:rsidRPr="00D212F2">
        <w:rPr>
          <w:rFonts w:ascii="Times New Roman" w:hAnsi="Times New Roman" w:cs="Times New Roman"/>
          <w:bCs/>
          <w:sz w:val="24"/>
          <w:szCs w:val="24"/>
          <w:lang w:val="sr-Cyrl-CS"/>
        </w:rPr>
        <w:t xml:space="preserve">Садржај извештај </w:t>
      </w:r>
      <w:r w:rsidRPr="00D212F2">
        <w:rPr>
          <w:rFonts w:ascii="Times New Roman" w:hAnsi="Times New Roman" w:cs="Times New Roman"/>
          <w:bCs/>
          <w:sz w:val="24"/>
          <w:szCs w:val="24"/>
          <w:lang w:val="sr-Cyrl-CS" w:bidi="en-US"/>
        </w:rPr>
        <w:t>о реализацији поделе права и обавеза правног претходника</w:t>
      </w:r>
      <w:r w:rsidRPr="00D212F2">
        <w:rPr>
          <w:rFonts w:ascii="Times New Roman" w:hAnsi="Times New Roman" w:cs="Times New Roman"/>
          <w:bCs/>
          <w:sz w:val="24"/>
          <w:szCs w:val="24"/>
          <w:lang w:val="sr-Cyrl-CS"/>
        </w:rPr>
        <w:t xml:space="preserve"> који ће</w:t>
      </w:r>
      <w:r w:rsidRPr="00D212F2">
        <w:rPr>
          <w:rFonts w:ascii="Times New Roman" w:eastAsia="Times New Roman" w:hAnsi="Times New Roman" w:cs="Times New Roman"/>
          <w:sz w:val="24"/>
          <w:szCs w:val="24"/>
          <w:lang w:val="sr-Cyrl-CS"/>
        </w:rPr>
        <w:t xml:space="preserve"> у</w:t>
      </w:r>
      <w:r w:rsidRPr="00D212F2">
        <w:rPr>
          <w:rFonts w:ascii="Times New Roman" w:hAnsi="Times New Roman" w:cs="Times New Roman"/>
          <w:bCs/>
          <w:sz w:val="24"/>
          <w:szCs w:val="24"/>
          <w:lang w:val="sr-Cyrl-CS" w:bidi="en-US"/>
        </w:rPr>
        <w:t xml:space="preserve"> случају статусних промена подела и издвајање правни следбеници друштва над којим је извршена статусна</w:t>
      </w:r>
      <w:r w:rsidRPr="00D212F2">
        <w:rPr>
          <w:rFonts w:ascii="Times New Roman" w:hAnsi="Times New Roman" w:cs="Times New Roman"/>
          <w:bCs/>
          <w:sz w:val="24"/>
          <w:szCs w:val="24"/>
          <w:lang w:val="sr-Cyrl-CS"/>
        </w:rPr>
        <w:t xml:space="preserve"> промена</w:t>
      </w:r>
      <w:r w:rsidRPr="00D212F2">
        <w:rPr>
          <w:rFonts w:ascii="Times New Roman" w:hAnsi="Times New Roman" w:cs="Times New Roman"/>
          <w:bCs/>
          <w:sz w:val="24"/>
          <w:szCs w:val="24"/>
          <w:lang w:val="sr-Cyrl-CS" w:bidi="en-US"/>
        </w:rPr>
        <w:t xml:space="preserve"> подн</w:t>
      </w:r>
      <w:r w:rsidRPr="00D212F2">
        <w:rPr>
          <w:rFonts w:ascii="Times New Roman" w:hAnsi="Times New Roman" w:cs="Times New Roman"/>
          <w:bCs/>
          <w:sz w:val="24"/>
          <w:szCs w:val="24"/>
          <w:lang w:val="sr-Cyrl-CS"/>
        </w:rPr>
        <w:t>осити</w:t>
      </w:r>
      <w:r w:rsidRPr="00D212F2">
        <w:rPr>
          <w:rFonts w:ascii="Times New Roman" w:hAnsi="Times New Roman" w:cs="Times New Roman"/>
          <w:bCs/>
          <w:sz w:val="24"/>
          <w:szCs w:val="24"/>
          <w:lang w:val="sr-Cyrl-CS" w:bidi="en-US"/>
        </w:rPr>
        <w:t xml:space="preserve"> Пореској управи </w:t>
      </w:r>
      <w:r w:rsidRPr="00D212F2">
        <w:rPr>
          <w:rFonts w:ascii="Times New Roman" w:hAnsi="Times New Roman" w:cs="Times New Roman"/>
          <w:bCs/>
          <w:sz w:val="24"/>
          <w:szCs w:val="24"/>
          <w:lang w:val="sr-Cyrl-CS"/>
        </w:rPr>
        <w:t>(заједно са пореским билансом, односно пореском пријавом) ближе ће се уредити доношењем допун</w:t>
      </w:r>
      <w:r w:rsidR="002A0E4D" w:rsidRPr="00D212F2">
        <w:rPr>
          <w:rFonts w:ascii="Times New Roman" w:hAnsi="Times New Roman" w:cs="Times New Roman"/>
          <w:bCs/>
          <w:sz w:val="24"/>
          <w:szCs w:val="24"/>
          <w:lang w:val="sr-Cyrl-CS"/>
        </w:rPr>
        <w:t xml:space="preserve">е Правилника о садржају пореског биланса и другим питањима од значаја за начин утврђивања пореза на добит правних лица („Службени гласник РСˮ, бр. 20/14, 101/16, 8/19, 04/19, 159/20 и 97/21), при чему се </w:t>
      </w:r>
      <w:r w:rsidR="00D212F2">
        <w:rPr>
          <w:rFonts w:ascii="Times New Roman" w:hAnsi="Times New Roman" w:cs="Times New Roman"/>
          <w:bCs/>
          <w:sz w:val="24"/>
          <w:szCs w:val="24"/>
          <w:lang w:val="sr-Cyrl-CS"/>
        </w:rPr>
        <w:t>Предлогом</w:t>
      </w:r>
      <w:r w:rsidR="002A0E4D" w:rsidRPr="00D212F2">
        <w:rPr>
          <w:rFonts w:ascii="Times New Roman" w:hAnsi="Times New Roman" w:cs="Times New Roman"/>
          <w:bCs/>
          <w:sz w:val="24"/>
          <w:szCs w:val="24"/>
          <w:lang w:val="sr-Cyrl-CS"/>
        </w:rPr>
        <w:t xml:space="preserve"> закона предлаже да се допуне овог правилника </w:t>
      </w:r>
      <w:r w:rsidR="002A0E4D" w:rsidRPr="00D212F2">
        <w:rPr>
          <w:rFonts w:ascii="Times New Roman" w:eastAsia="Arial" w:hAnsi="Times New Roman" w:cs="Times New Roman"/>
          <w:bCs/>
          <w:sz w:val="24"/>
          <w:szCs w:val="24"/>
          <w:lang w:val="sr-Cyrl-CS" w:bidi="en-US"/>
        </w:rPr>
        <w:t>донесу се у року од 30 дана од дана почетка примене овог закона.</w:t>
      </w:r>
      <w:r w:rsidR="00530150" w:rsidRPr="00D212F2">
        <w:rPr>
          <w:rFonts w:ascii="Times New Roman" w:eastAsia="Arial" w:hAnsi="Times New Roman" w:cs="Times New Roman"/>
          <w:bCs/>
          <w:sz w:val="24"/>
          <w:szCs w:val="24"/>
          <w:lang w:val="sr-Cyrl-CS" w:bidi="en-US"/>
        </w:rPr>
        <w:t xml:space="preserve"> Поред тога напомињемо да за потребе додавања предметног извештаја није потребно вршити измене софтвера.</w:t>
      </w:r>
    </w:p>
    <w:p w:rsidR="00AD15E7" w:rsidRPr="00D212F2" w:rsidRDefault="00AD15E7" w:rsidP="00DF29E6">
      <w:pPr>
        <w:pStyle w:val="Heading1"/>
        <w:ind w:firstLine="720"/>
        <w:jc w:val="left"/>
        <w:rPr>
          <w:rFonts w:ascii="Times New Roman" w:hAnsi="Times New Roman" w:cs="Times New Roman"/>
          <w:sz w:val="24"/>
          <w:szCs w:val="24"/>
          <w:lang w:val="sr-Cyrl-CS"/>
        </w:rPr>
      </w:pPr>
      <w:r w:rsidRPr="00D212F2">
        <w:rPr>
          <w:rFonts w:ascii="Times New Roman" w:hAnsi="Times New Roman" w:cs="Times New Roman"/>
          <w:sz w:val="24"/>
          <w:szCs w:val="24"/>
          <w:lang w:val="sr-Cyrl-CS"/>
        </w:rPr>
        <w:t>Кључна питања за анализу ризика</w:t>
      </w:r>
    </w:p>
    <w:p w:rsidR="00AD15E7" w:rsidRPr="00D212F2" w:rsidRDefault="00AD15E7" w:rsidP="00AD15E7">
      <w:pPr>
        <w:pStyle w:val="ListParagraph"/>
        <w:numPr>
          <w:ilvl w:val="0"/>
          <w:numId w:val="8"/>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AD15E7" w:rsidRPr="00D212F2" w:rsidRDefault="00AD15E7" w:rsidP="00AD15E7">
      <w:pPr>
        <w:spacing w:after="120"/>
        <w:ind w:firstLine="720"/>
        <w:jc w:val="both"/>
        <w:rPr>
          <w:rFonts w:ascii="Times New Roman" w:eastAsia="Calibri" w:hAnsi="Times New Roman" w:cs="Times New Roman"/>
          <w:bCs/>
          <w:sz w:val="24"/>
          <w:szCs w:val="24"/>
          <w:lang w:val="sr-Cyrl-CS"/>
        </w:rPr>
      </w:pPr>
      <w:r w:rsidRPr="00D212F2">
        <w:rPr>
          <w:rFonts w:ascii="Times New Roman" w:hAnsi="Times New Roman" w:cs="Times New Roman"/>
          <w:bCs/>
          <w:sz w:val="24"/>
          <w:szCs w:val="24"/>
          <w:lang w:val="sr-Cyrl-CS"/>
        </w:rPr>
        <w:t xml:space="preserve">За спровођење изабране опције обезбеђена је адекватна подршка, а </w:t>
      </w:r>
      <w:r w:rsidRPr="00D212F2">
        <w:rPr>
          <w:rFonts w:ascii="Times New Roman" w:eastAsia="Calibri" w:hAnsi="Times New Roman" w:cs="Times New Roman"/>
          <w:bCs/>
          <w:sz w:val="24"/>
          <w:szCs w:val="24"/>
          <w:lang w:val="sr-Cyrl-CS"/>
        </w:rPr>
        <w:t>остваривање Програма трансформације, за које је спровођење предложене промене један од предуслова, јесте један од приоритета Владе.</w:t>
      </w:r>
    </w:p>
    <w:p w:rsidR="00AD15E7" w:rsidRPr="00D212F2" w:rsidRDefault="00AD15E7" w:rsidP="00AD15E7">
      <w:pPr>
        <w:pStyle w:val="ListParagraph"/>
        <w:numPr>
          <w:ilvl w:val="0"/>
          <w:numId w:val="8"/>
        </w:numPr>
        <w:tabs>
          <w:tab w:val="left" w:pos="2037"/>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 xml:space="preserve">За спровођење предложене измене нису потребна додатна средства. </w:t>
      </w:r>
    </w:p>
    <w:p w:rsidR="00AD15E7" w:rsidRPr="00D212F2" w:rsidRDefault="00AD15E7" w:rsidP="00AD15E7">
      <w:pPr>
        <w:pStyle w:val="ListParagraph"/>
        <w:numPr>
          <w:ilvl w:val="0"/>
          <w:numId w:val="8"/>
        </w:numPr>
        <w:tabs>
          <w:tab w:val="left" w:pos="2020"/>
        </w:tabs>
        <w:spacing w:before="240" w:after="120"/>
        <w:rPr>
          <w:rFonts w:ascii="Times New Roman" w:hAnsi="Times New Roman" w:cs="Times New Roman"/>
          <w:bCs/>
          <w:i/>
          <w:sz w:val="24"/>
          <w:szCs w:val="24"/>
          <w:lang w:val="sr-Cyrl-CS"/>
        </w:rPr>
      </w:pPr>
      <w:r w:rsidRPr="00D212F2">
        <w:rPr>
          <w:rFonts w:ascii="Times New Roman" w:hAnsi="Times New Roman" w:cs="Times New Roman"/>
          <w:bCs/>
          <w:i/>
          <w:sz w:val="24"/>
          <w:szCs w:val="24"/>
          <w:lang w:val="sr-Cyrl-CS"/>
        </w:rPr>
        <w:t>Да ли постоји још неки ризик за спровођење изабране опције?</w:t>
      </w:r>
    </w:p>
    <w:p w:rsidR="00AD15E7" w:rsidRPr="00D212F2" w:rsidRDefault="001E75AD" w:rsidP="00AD15E7">
      <w:pPr>
        <w:pStyle w:val="BodyText"/>
        <w:spacing w:after="120"/>
        <w:ind w:left="0"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За спровођење предложених измена не постоји ризик</w:t>
      </w:r>
      <w:r w:rsidR="00AD15E7" w:rsidRPr="00D212F2">
        <w:rPr>
          <w:rFonts w:ascii="Times New Roman" w:hAnsi="Times New Roman" w:cs="Times New Roman"/>
          <w:bCs/>
          <w:sz w:val="24"/>
          <w:szCs w:val="24"/>
          <w:lang w:val="sr-Cyrl-CS"/>
        </w:rPr>
        <w:t>.</w:t>
      </w:r>
    </w:p>
    <w:p w:rsidR="00AD15E7" w:rsidRPr="00D212F2" w:rsidRDefault="00AD15E7" w:rsidP="00AD15E7">
      <w:pPr>
        <w:pStyle w:val="Heading2"/>
        <w:rPr>
          <w:rFonts w:ascii="Times New Roman" w:hAnsi="Times New Roman" w:cs="Times New Roman"/>
          <w:i w:val="0"/>
          <w:sz w:val="24"/>
          <w:szCs w:val="24"/>
          <w:lang w:val="sr-Cyrl-CS"/>
        </w:rPr>
      </w:pPr>
      <w:r w:rsidRPr="00D212F2">
        <w:rPr>
          <w:rFonts w:ascii="Times New Roman" w:hAnsi="Times New Roman" w:cs="Times New Roman"/>
          <w:i w:val="0"/>
          <w:sz w:val="24"/>
          <w:szCs w:val="24"/>
          <w:lang w:val="sr-Cyrl-CS"/>
        </w:rPr>
        <w:t>Информације о спроведеним консултацијама:</w:t>
      </w:r>
    </w:p>
    <w:p w:rsidR="00C84A70" w:rsidRPr="00D212F2" w:rsidRDefault="00374417" w:rsidP="00C84A70">
      <w:pPr>
        <w:spacing w:after="0" w:line="240" w:lineRule="auto"/>
        <w:ind w:firstLine="720"/>
        <w:jc w:val="both"/>
        <w:rPr>
          <w:rFonts w:ascii="Times New Roman" w:hAnsi="Times New Roman" w:cs="Times New Roman"/>
          <w:sz w:val="24"/>
          <w:szCs w:val="24"/>
          <w:lang w:val="sr-Cyrl-CS"/>
        </w:rPr>
      </w:pPr>
      <w:r w:rsidRPr="00D212F2">
        <w:rPr>
          <w:rFonts w:ascii="Times New Roman" w:eastAsia="Times New Roman" w:hAnsi="Times New Roman" w:cs="Times New Roman"/>
          <w:sz w:val="24"/>
          <w:szCs w:val="24"/>
          <w:lang w:val="sr-Cyrl-CS"/>
        </w:rPr>
        <w:t xml:space="preserve">У погледу примене предложених законских решења у току израде Нацрта закона извршене су консултације са Пореском управом, као релевантним органом државне управе  </w:t>
      </w:r>
      <w:r w:rsidR="00E84A9C" w:rsidRPr="00D212F2">
        <w:rPr>
          <w:rFonts w:ascii="Times New Roman" w:eastAsia="Times New Roman" w:hAnsi="Times New Roman" w:cs="Times New Roman"/>
          <w:sz w:val="24"/>
          <w:szCs w:val="24"/>
          <w:lang w:val="sr-Cyrl-CS"/>
        </w:rPr>
        <w:t>која учествује у спровођењу овог закона</w:t>
      </w:r>
      <w:r w:rsidR="00C84A70" w:rsidRPr="00D212F2">
        <w:rPr>
          <w:rFonts w:ascii="Times New Roman" w:eastAsia="Times New Roman" w:hAnsi="Times New Roman" w:cs="Times New Roman"/>
          <w:sz w:val="24"/>
          <w:szCs w:val="24"/>
          <w:lang w:val="sr-Cyrl-CS"/>
        </w:rPr>
        <w:t>.</w:t>
      </w:r>
      <w:r w:rsidR="00C84A70" w:rsidRPr="00D212F2">
        <w:rPr>
          <w:rFonts w:ascii="Times New Roman" w:hAnsi="Times New Roman" w:cs="Times New Roman"/>
          <w:sz w:val="24"/>
          <w:szCs w:val="24"/>
          <w:lang w:val="sr-Cyrl-CS"/>
        </w:rPr>
        <w:t xml:space="preserve"> </w:t>
      </w:r>
    </w:p>
    <w:p w:rsidR="00C84A70" w:rsidRPr="00D212F2" w:rsidRDefault="00C84A70" w:rsidP="00C84A70">
      <w:pPr>
        <w:spacing w:after="0" w:line="240" w:lineRule="auto"/>
        <w:ind w:firstLine="720"/>
        <w:jc w:val="both"/>
        <w:rPr>
          <w:rFonts w:ascii="Times New Roman" w:eastAsia="Times New Roman" w:hAnsi="Times New Roman" w:cs="Times New Roman"/>
          <w:sz w:val="24"/>
          <w:szCs w:val="24"/>
          <w:lang w:val="sr-Cyrl-CS"/>
        </w:rPr>
      </w:pPr>
      <w:r w:rsidRPr="00D212F2">
        <w:rPr>
          <w:rFonts w:ascii="Times New Roman" w:eastAsia="Times New Roman" w:hAnsi="Times New Roman" w:cs="Times New Roman"/>
          <w:sz w:val="24"/>
          <w:szCs w:val="24"/>
          <w:lang w:val="sr-Cyrl-CS"/>
        </w:rPr>
        <w:t xml:space="preserve">Такође, у циљу упознавања заинтересованих страна са предложеним изменама и допунама, Нацрт закона био је објављен на на </w:t>
      </w:r>
      <w:proofErr w:type="spellStart"/>
      <w:r w:rsidRPr="00D212F2">
        <w:rPr>
          <w:rFonts w:ascii="Times New Roman" w:eastAsia="Times New Roman" w:hAnsi="Times New Roman" w:cs="Times New Roman"/>
          <w:sz w:val="24"/>
          <w:szCs w:val="24"/>
          <w:lang w:val="sr-Cyrl-CS"/>
        </w:rPr>
        <w:t>веб</w:t>
      </w:r>
      <w:proofErr w:type="spellEnd"/>
      <w:r w:rsidRPr="00D212F2">
        <w:rPr>
          <w:rFonts w:ascii="Times New Roman" w:eastAsia="Times New Roman" w:hAnsi="Times New Roman" w:cs="Times New Roman"/>
          <w:sz w:val="24"/>
          <w:szCs w:val="24"/>
          <w:lang w:val="sr-Cyrl-CS"/>
        </w:rPr>
        <w:t xml:space="preserve"> страници Министарства финансија,  као и на </w:t>
      </w:r>
      <w:proofErr w:type="spellStart"/>
      <w:r w:rsidRPr="00D212F2">
        <w:rPr>
          <w:rFonts w:ascii="Times New Roman" w:eastAsia="Times New Roman" w:hAnsi="Times New Roman" w:cs="Times New Roman"/>
          <w:sz w:val="24"/>
          <w:szCs w:val="24"/>
          <w:lang w:val="sr-Cyrl-CS"/>
        </w:rPr>
        <w:t>веб</w:t>
      </w:r>
      <w:proofErr w:type="spellEnd"/>
      <w:r w:rsidRPr="00D212F2">
        <w:rPr>
          <w:rFonts w:ascii="Times New Roman" w:eastAsia="Times New Roman" w:hAnsi="Times New Roman" w:cs="Times New Roman"/>
          <w:sz w:val="24"/>
          <w:szCs w:val="24"/>
          <w:lang w:val="sr-Cyrl-CS"/>
        </w:rPr>
        <w:t xml:space="preserve"> апликацији </w:t>
      </w:r>
      <w:proofErr w:type="spellStart"/>
      <w:r w:rsidRPr="00D212F2">
        <w:rPr>
          <w:rFonts w:ascii="Times New Roman" w:eastAsia="Times New Roman" w:hAnsi="Times New Roman" w:cs="Times New Roman"/>
          <w:sz w:val="24"/>
          <w:szCs w:val="24"/>
          <w:lang w:val="sr-Cyrl-CS"/>
        </w:rPr>
        <w:t>еКонсултације</w:t>
      </w:r>
      <w:proofErr w:type="spellEnd"/>
      <w:r w:rsidRPr="00D212F2">
        <w:rPr>
          <w:rFonts w:ascii="Times New Roman" w:eastAsia="Times New Roman" w:hAnsi="Times New Roman" w:cs="Times New Roman"/>
          <w:sz w:val="24"/>
          <w:szCs w:val="24"/>
          <w:lang w:val="sr-Cyrl-CS"/>
        </w:rPr>
        <w:t>, како би заинтересоване стране могле да доставе евентуалне сугестије и примедбе.</w:t>
      </w:r>
    </w:p>
    <w:p w:rsidR="00374417" w:rsidRPr="00D212F2" w:rsidRDefault="00374417" w:rsidP="00374417">
      <w:pPr>
        <w:spacing w:after="0" w:line="20" w:lineRule="atLeast"/>
        <w:ind w:firstLine="720"/>
        <w:jc w:val="both"/>
        <w:rPr>
          <w:rFonts w:ascii="Times New Roman" w:eastAsia="Times New Roman" w:hAnsi="Times New Roman" w:cs="Times New Roman"/>
          <w:sz w:val="24"/>
          <w:szCs w:val="24"/>
          <w:lang w:val="sr-Cyrl-CS"/>
        </w:rPr>
      </w:pPr>
      <w:r w:rsidRPr="00D212F2">
        <w:rPr>
          <w:rFonts w:ascii="Times New Roman" w:eastAsia="Times New Roman" w:hAnsi="Times New Roman" w:cs="Times New Roman"/>
          <w:sz w:val="24"/>
          <w:szCs w:val="24"/>
          <w:lang w:val="sr-Cyrl-CS"/>
        </w:rPr>
        <w:lastRenderedPageBreak/>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rsidR="00AD15E7" w:rsidRPr="00D212F2" w:rsidRDefault="00AD15E7" w:rsidP="00AD15E7">
      <w:pPr>
        <w:pStyle w:val="BodyText"/>
        <w:spacing w:after="120"/>
        <w:ind w:left="0" w:firstLine="720"/>
        <w:jc w:val="both"/>
        <w:rPr>
          <w:rFonts w:ascii="Times New Roman" w:hAnsi="Times New Roman" w:cs="Times New Roman"/>
          <w:bCs/>
          <w:sz w:val="24"/>
          <w:szCs w:val="24"/>
          <w:lang w:val="sr-Cyrl-CS"/>
        </w:rPr>
      </w:pPr>
    </w:p>
    <w:p w:rsidR="00AD15E7" w:rsidRPr="00D212F2" w:rsidRDefault="00AD15E7" w:rsidP="00AD15E7">
      <w:pPr>
        <w:pStyle w:val="Heading2"/>
        <w:rPr>
          <w:rFonts w:ascii="Times New Roman" w:hAnsi="Times New Roman" w:cs="Times New Roman"/>
          <w:i w:val="0"/>
          <w:sz w:val="24"/>
          <w:szCs w:val="24"/>
          <w:lang w:val="sr-Cyrl-CS"/>
        </w:rPr>
      </w:pPr>
      <w:r w:rsidRPr="00D212F2">
        <w:rPr>
          <w:rFonts w:ascii="Times New Roman" w:hAnsi="Times New Roman" w:cs="Times New Roman"/>
          <w:i w:val="0"/>
          <w:sz w:val="24"/>
          <w:szCs w:val="24"/>
          <w:lang w:val="sr-Cyrl-CS"/>
        </w:rPr>
        <w:t>Информације о битним елементима административног поступка који се уређује прописом:</w:t>
      </w:r>
    </w:p>
    <w:p w:rsidR="00700AC1" w:rsidRPr="00D212F2" w:rsidRDefault="00700AC1" w:rsidP="00700AC1">
      <w:pPr>
        <w:spacing w:after="0" w:line="240" w:lineRule="auto"/>
        <w:ind w:firstLine="720"/>
        <w:jc w:val="both"/>
        <w:rPr>
          <w:rFonts w:ascii="Times New Roman" w:eastAsia="Arial" w:hAnsi="Times New Roman" w:cs="Times New Roman"/>
          <w:bCs/>
          <w:sz w:val="24"/>
          <w:szCs w:val="24"/>
          <w:lang w:val="sr-Cyrl-CS" w:bidi="en-US"/>
        </w:rPr>
      </w:pPr>
      <w:r w:rsidRPr="00D212F2">
        <w:rPr>
          <w:rFonts w:ascii="Times New Roman" w:eastAsia="Arial" w:hAnsi="Times New Roman" w:cs="Times New Roman"/>
          <w:bCs/>
          <w:sz w:val="24"/>
          <w:szCs w:val="24"/>
          <w:lang w:val="sr-Cyrl-CS" w:bidi="en-US"/>
        </w:rPr>
        <w:t>Предложеним изменама и допунама Закона о порезу на добит правних лица не врши се измена постојећих административних поступака, нити се уводе нови административни поступци.</w:t>
      </w:r>
    </w:p>
    <w:p w:rsidR="00700AC1" w:rsidRPr="00D212F2" w:rsidRDefault="00700AC1" w:rsidP="00394290">
      <w:pPr>
        <w:spacing w:after="0" w:line="240" w:lineRule="auto"/>
        <w:ind w:firstLine="720"/>
        <w:rPr>
          <w:rFonts w:ascii="Times New Roman" w:hAnsi="Times New Roman" w:cs="Times New Roman"/>
          <w:bCs/>
          <w:sz w:val="24"/>
          <w:szCs w:val="24"/>
          <w:lang w:val="sr-Cyrl-CS"/>
        </w:rPr>
      </w:pPr>
    </w:p>
    <w:p w:rsidR="00700AC1" w:rsidRPr="00D212F2" w:rsidRDefault="00700AC1" w:rsidP="00394290">
      <w:pPr>
        <w:spacing w:after="0" w:line="240" w:lineRule="auto"/>
        <w:ind w:firstLine="720"/>
        <w:rPr>
          <w:rFonts w:ascii="Times New Roman" w:hAnsi="Times New Roman" w:cs="Times New Roman"/>
          <w:bCs/>
          <w:sz w:val="24"/>
          <w:szCs w:val="24"/>
          <w:lang w:val="sr-Cyrl-CS"/>
        </w:rPr>
      </w:pPr>
    </w:p>
    <w:p w:rsidR="00700AC1" w:rsidRPr="00D212F2" w:rsidRDefault="00700AC1" w:rsidP="00700AC1">
      <w:pPr>
        <w:ind w:firstLine="567"/>
        <w:jc w:val="center"/>
        <w:rPr>
          <w:rFonts w:ascii="Times New Roman" w:hAnsi="Times New Roman" w:cs="Times New Roman"/>
          <w:color w:val="000000"/>
          <w:sz w:val="24"/>
          <w:szCs w:val="24"/>
          <w:lang w:val="sr-Cyrl-CS"/>
        </w:rPr>
      </w:pPr>
      <w:r w:rsidRPr="00D212F2">
        <w:rPr>
          <w:rFonts w:ascii="Times New Roman" w:eastAsia="Times New Roman" w:hAnsi="Times New Roman" w:cs="Times New Roman"/>
          <w:sz w:val="24"/>
          <w:szCs w:val="24"/>
          <w:lang w:val="sr-Cyrl-CS"/>
        </w:rPr>
        <w:t xml:space="preserve">VI. </w:t>
      </w:r>
      <w:r w:rsidRPr="00D212F2">
        <w:rPr>
          <w:rFonts w:ascii="Times New Roman" w:hAnsi="Times New Roman" w:cs="Times New Roman"/>
          <w:color w:val="000000"/>
          <w:sz w:val="24"/>
          <w:szCs w:val="24"/>
          <w:lang w:val="sr-Cyrl-CS"/>
        </w:rPr>
        <w:t>ПРЕГЛЕД ОДРЕДАБА ЗАКОНА О ПОРЕЗУ НА ДОБИТ ПРАВНИХ ЛИЦА КОЈЕ СЕ МЕЊАЈУ И ДОПУЊУЈУ</w:t>
      </w:r>
    </w:p>
    <w:p w:rsidR="00700AC1" w:rsidRPr="00D212F2" w:rsidRDefault="00700AC1" w:rsidP="00700AC1">
      <w:pPr>
        <w:pStyle w:val="Heading1"/>
        <w:rPr>
          <w:rFonts w:ascii="Times New Roman" w:hAnsi="Times New Roman" w:cs="Times New Roman"/>
          <w:b w:val="0"/>
          <w:sz w:val="24"/>
          <w:szCs w:val="24"/>
          <w:lang w:val="sr-Cyrl-CS"/>
        </w:rPr>
      </w:pPr>
      <w:r w:rsidRPr="00D212F2">
        <w:rPr>
          <w:rFonts w:ascii="Times New Roman" w:hAnsi="Times New Roman" w:cs="Times New Roman"/>
          <w:b w:val="0"/>
          <w:sz w:val="24"/>
          <w:szCs w:val="24"/>
          <w:lang w:val="sr-Cyrl-CS"/>
        </w:rPr>
        <w:t>Порески третман ликвидације и стечаја обвезника</w:t>
      </w:r>
    </w:p>
    <w:p w:rsidR="00700AC1" w:rsidRPr="00D212F2" w:rsidRDefault="00700AC1" w:rsidP="00700AC1">
      <w:pPr>
        <w:pStyle w:val="clan"/>
        <w:shd w:val="clear" w:color="auto" w:fill="FFFFFF"/>
        <w:spacing w:before="240" w:beforeAutospacing="0" w:after="120" w:afterAutospacing="0"/>
        <w:jc w:val="center"/>
        <w:rPr>
          <w:bCs/>
          <w:color w:val="282828"/>
          <w:lang w:val="sr-Cyrl-CS"/>
        </w:rPr>
      </w:pPr>
      <w:r w:rsidRPr="00D212F2">
        <w:rPr>
          <w:bCs/>
          <w:color w:val="282828"/>
          <w:lang w:val="sr-Cyrl-CS"/>
        </w:rPr>
        <w:t>Члан 34.</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 xml:space="preserve">Добит обвезника у поступку ликвидације, у поступку стечаја </w:t>
      </w:r>
      <w:bookmarkStart w:id="1" w:name="_Hlk166502107"/>
      <w:r w:rsidRPr="00D212F2">
        <w:rPr>
          <w:rFonts w:ascii="Times New Roman" w:hAnsi="Times New Roman" w:cs="Times New Roman"/>
          <w:strike/>
          <w:sz w:val="24"/>
          <w:szCs w:val="24"/>
          <w:lang w:val="sr-Cyrl-CS"/>
        </w:rPr>
        <w:t>од дана доношења решења о отварању стечајног поступка до дана почетка примене плана реорганизације или правоснажног решења о настављању стечајног поступка банкротством</w:t>
      </w:r>
      <w:bookmarkEnd w:id="1"/>
      <w:r w:rsidRPr="00D212F2">
        <w:rPr>
          <w:rFonts w:ascii="Times New Roman" w:hAnsi="Times New Roman" w:cs="Times New Roman"/>
          <w:strike/>
          <w:sz w:val="24"/>
          <w:szCs w:val="24"/>
          <w:lang w:val="sr-Cyrl-CS"/>
        </w:rPr>
        <w:t>, као и у поступку реорганизације, опорезује се у складу са овим законом.</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 xml:space="preserve">Обвезник из става 1. овог члана подноси </w:t>
      </w:r>
      <w:bookmarkStart w:id="2" w:name="_Hlk166072879"/>
      <w:r w:rsidRPr="00D212F2">
        <w:rPr>
          <w:rFonts w:ascii="Times New Roman" w:hAnsi="Times New Roman" w:cs="Times New Roman"/>
          <w:strike/>
          <w:sz w:val="24"/>
          <w:szCs w:val="24"/>
          <w:lang w:val="sr-Cyrl-CS"/>
        </w:rPr>
        <w:t>пореску пријаву и порески биланс у року од 60 дана од дана</w:t>
      </w:r>
      <w:bookmarkEnd w:id="2"/>
      <w:r w:rsidRPr="00D212F2">
        <w:rPr>
          <w:rFonts w:ascii="Times New Roman" w:hAnsi="Times New Roman" w:cs="Times New Roman"/>
          <w:strike/>
          <w:sz w:val="24"/>
          <w:szCs w:val="24"/>
          <w:lang w:val="sr-Cyrl-CS"/>
        </w:rPr>
        <w:t>:</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 xml:space="preserve">1) покретања поступка ликвидације са стањем на дан који претходи дану покретања поступка ликвидације; </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2) окончања, односно обуставе поступка ликвидације са стањем на дан окончања, односно обуставе поступка ликвидације;</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3) отварања поступка стечаја са стањем на дан који претходи дану отварања поступка стечаја;</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4) почетка примене плана реорганизације са стањем на дан који претходи дану почетка примене плана реорганизације.</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ЛИКВИДАЦИОНИ, ОДНОСНО СТЕЧАЈНИ УПРАВНИК ОБВЕЗНИКА ПОДНОСИ ПОРЕСКУ ПРИЈАВУ И ПОРЕСКИ БИЛАНС У РОКУ ОД 60 ДАНА ОД ДАНА РЕГИСТРАЦИЈЕ У РЕГИСТРУ ОРГАНА НАДЛЕЖНОГ ЗА ВОЂЕЊЕ РЕГИСТРА: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 xml:space="preserve">1) ПОКРЕТАЊА ПОСТУПКА ЛИКВИДАЦИЈЕ СА СТАЊЕМ НА ДАН КОЈИ ПРЕТХОДИ ДАНУ РЕГИСТРАЦИЈЕ; </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2) ОКОНЧАЊА, ОДНОСНО ОБУСТАВЕ ПОСТУПКА ЛИКВИДАЦИЈЕ СА СТАЊЕМ НА ДАН КОЈИ ПРЕТХОДИ ДАНУ РЕГИСТРАЦИЈЕ;</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lastRenderedPageBreak/>
        <w:t>3) ОТВАРАЊА ПОСТУПКА СТЕЧАЈА СА СТАЊЕМ НА ДАН КОЈИ ПРЕТХОДИ ДАНУ ДОНОШЕЊА РЕШЕЊА СУДА О ОТВАРАЊУ ПОСТУПКА СТЕЧАЈА;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4) ПОЧЕТКА ПРИМЕНЕ ПЛАНА РЕОРГАНИЗАЦИЈЕ СА СТАЊЕМ НА ДАН КОЈИ ПРЕТХОДИ ДАНУ ПРАВНОСНАЖНОСТИ РЕШЕЊА СУДА О ПОТВРЂИВАЊУ ПЛАНА РЕОРГАНИЗАЦИЈЕ.</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 xml:space="preserve">Уколико се поступак ликвидације, односно поступак стечаја, </w:t>
      </w:r>
      <w:r w:rsidRPr="00D212F2">
        <w:rPr>
          <w:rFonts w:ascii="Times New Roman" w:hAnsi="Times New Roman" w:cs="Times New Roman"/>
          <w:strike/>
          <w:sz w:val="24"/>
          <w:szCs w:val="24"/>
          <w:lang w:val="sr-Cyrl-CS"/>
        </w:rPr>
        <w:t>односно реорганизација,</w:t>
      </w:r>
      <w:r w:rsidRPr="00D212F2">
        <w:rPr>
          <w:rFonts w:ascii="Times New Roman" w:hAnsi="Times New Roman" w:cs="Times New Roman"/>
          <w:sz w:val="24"/>
          <w:szCs w:val="24"/>
          <w:lang w:val="sr-Cyrl-CS"/>
        </w:rPr>
        <w:t xml:space="preserve"> наставе у наредној календарској години, </w:t>
      </w:r>
      <w:r w:rsidRPr="00D212F2">
        <w:rPr>
          <w:rFonts w:ascii="Times New Roman" w:hAnsi="Times New Roman" w:cs="Times New Roman"/>
          <w:strike/>
          <w:sz w:val="24"/>
          <w:szCs w:val="24"/>
          <w:lang w:val="sr-Cyrl-CS"/>
        </w:rPr>
        <w:t>обвезник из става 1. овог члана</w:t>
      </w:r>
      <w:r w:rsidRPr="00D212F2">
        <w:rPr>
          <w:rFonts w:ascii="Times New Roman" w:hAnsi="Times New Roman" w:cs="Times New Roman"/>
          <w:sz w:val="24"/>
          <w:szCs w:val="24"/>
          <w:lang w:val="sr-Cyrl-CS"/>
        </w:rPr>
        <w:t xml:space="preserve"> ЛИКВИДАЦИОНИ, ОДНОСНО СТЕЧАЈНИ УПРАВНИК ОБВЕЗНИКА подноси и пореску пријаву и порески биланс са стањем на дан 31. децембра текуће године, у складу са чланом 63. ст. 3. и 4. овог закона.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ОБВЕЗНИК У ПОСТУПКУ РЕОРГАНИЗАЦИЈЕ ПОДНОСИ ПОРЕСКУ ПРИЈАВУ И ПОРЕСКИ БИЛАНС У СКЛАДУ СА ЧЛАНОМ 63. СТАВ 3. ОВОГ ЗАКОНА.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 xml:space="preserve">Добит обвезника у периоду од правоснажности решења о </w:t>
      </w:r>
      <w:r w:rsidRPr="00D212F2">
        <w:rPr>
          <w:rFonts w:ascii="Times New Roman" w:hAnsi="Times New Roman" w:cs="Times New Roman"/>
          <w:strike/>
          <w:sz w:val="24"/>
          <w:szCs w:val="24"/>
          <w:lang w:val="sr-Cyrl-CS"/>
        </w:rPr>
        <w:t>настављању стечајног поступка банкротством</w:t>
      </w:r>
      <w:r w:rsidRPr="00D212F2">
        <w:rPr>
          <w:rFonts w:ascii="Times New Roman" w:hAnsi="Times New Roman" w:cs="Times New Roman"/>
          <w:sz w:val="24"/>
          <w:szCs w:val="24"/>
          <w:lang w:val="sr-Cyrl-CS"/>
        </w:rPr>
        <w:t xml:space="preserve"> БАНКРОТСТВУ СТЕЧАЈНОГ ДУЖНИКА до правоснажности решења о закључењу стечајног поступка, односно до правоснажности решења о обустави стечајног поступка услед продаје стечајног дужника као правног лица (у даљем тексту: период стечаја) утврђује се као позитивна разлика вредности имовине обвезника са краја и са почетка периода стечаја, после намирења поверилаца. Вредност имовине обвезника са почетка периода стечаја је вредност имовине на дан који претходи дану отварања стечајног поступка коригована за промене настале до почетка периода стечаја у складу са прописима који уређују стечај. </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Обвезник из става 4. овог члана подноси пореску пријаву и порески биланс у року од десет дана од дана:</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 xml:space="preserve">1) правоснажности решења о настављању стечајног поступка банкротством са стањем на дан правоснажности тог решења;  </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2) правоснажности решења о закључењу стечајног поступка банкротством, односно правоснажности решења о обустави стечајног поступка услед продаје стечајног дужника као правног лица, на дан правоснажности тог решења.</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z w:val="24"/>
          <w:szCs w:val="24"/>
          <w:lang w:val="sr-Cyrl-CS"/>
        </w:rPr>
        <w:t>СТЕЧАЈНИ УПРАВНИК ОБВЕЗНИКА ИЗ СТАВА 4. ОВОГ ЧЛАНА ПОДНОСИ ПОРЕСКУ ПРИЈАВУ И ПОРЕСКИ БИЛАНС У РОКУ ОД ДЕСЕТ ДАНА ОД ДАНА РЕГИСТРАЦИЈЕ У РЕГИСТРУ ОРГАНА НАДЛЕЖНОГ ЗА ВОЂЕЊЕ РЕГИСТРА: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 xml:space="preserve">1) ПРАВНОСНАЖНОГ РЕШЕЊА О БАНКРОТСТВУ СТЕЧАЈНОГ ДУЖНИКА СА СТАЊЕМ НА ДАН КОЈИ ПРЕТХОДИ ДАНУ ПРАВОСНАЖНОСТИ ТОГ РЕШЕЊА; </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2) ПРАВНОСНАЖНОГ РЕШЕЊА О ЗАКЉУЧЕЊУ СТЕЧАЈНОГ ПОСТУПКА БАНКРОТСТВОМ, ОДНОСНО ПРАВНОСНАЖНОГ РЕШЕЊА О ОБУСТАВИ СТЕЧАЈНОГ ПОСТУПКА УСЛЕД ПРОДАЈЕ СТЕЧАЈНОГ ДУЖНИКА КАО ПРАВНОГ ЛИЦА, СА СТАЊЕМ НА ДАН КОЈИ ПРЕТХОДИ ДАНУ ПРАВОСНАЖНОСТИ ТОГ РЕШЕЊА.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lastRenderedPageBreak/>
        <w:t xml:space="preserve">У СЛУЧАЈУ БРИСАЊА ОГРАНКА </w:t>
      </w:r>
      <w:proofErr w:type="spellStart"/>
      <w:r w:rsidRPr="00D212F2">
        <w:rPr>
          <w:rFonts w:ascii="Times New Roman" w:hAnsi="Times New Roman" w:cs="Times New Roman"/>
          <w:sz w:val="24"/>
          <w:szCs w:val="24"/>
          <w:lang w:val="sr-Cyrl-CS"/>
        </w:rPr>
        <w:t>НЕРЕЗИДЕНТНОГ</w:t>
      </w:r>
      <w:proofErr w:type="spellEnd"/>
      <w:r w:rsidRPr="00D212F2">
        <w:rPr>
          <w:rFonts w:ascii="Times New Roman" w:hAnsi="Times New Roman" w:cs="Times New Roman"/>
          <w:sz w:val="24"/>
          <w:szCs w:val="24"/>
          <w:lang w:val="sr-Cyrl-CS"/>
        </w:rPr>
        <w:t xml:space="preserve"> ОБВЕЗНИКА ПОРЕСКА ПРИЈАВА И ПОРЕСКИ БИЛАНС ПОДНОСЕ СЕ У РОКУ ПРОПИСАНИМ СТАВОМ 1. ТАЧКА 2) ОВОГ ЧЛАНА.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 xml:space="preserve">ЗА ИСПУЊЕЊЕ ОБАВЕЗЕ ПОРЕЗА НА ДОБИТ УТВРЂЕНЕ ПОРЕСКОМ ПРИЈАВОМ ПОДНЕТОМ ПО ОКОНЧАЊУ ПОСТУПКА ЛИКВИДАЦИЈЕ СОЛИДАРНО ОДГОВАРАЈУ ЧЛАНОВИ ДРУШТВА КОЈЕ ЈЕ ПРЕСТАЛО ЛИКВИДАЦИЈОМ ДО ВИСИНЕ ВРЕДНОСТИ ИМОВИНЕ КОЈА ИМ ЈЕ ПОЈЕДИНАЧНО ПРИПАЛА У ПОСТУПКУ ЛИКВИДАЦИЈЕ УТВРЂЕНЕ У СКЛАДУ СА ПРОПИСИМА КОЈИМА СЕ УРЕЂУЈЕ ОПОРЕЗИВАЊЕ ДОБИТИ ПРАВНИХ ЛИЦА. </w:t>
      </w:r>
    </w:p>
    <w:p w:rsidR="00700AC1" w:rsidRPr="00D212F2" w:rsidRDefault="00700AC1" w:rsidP="00700AC1">
      <w:pPr>
        <w:pStyle w:val="clan"/>
        <w:shd w:val="clear" w:color="auto" w:fill="FFFFFF"/>
        <w:spacing w:before="240" w:beforeAutospacing="0" w:after="120" w:afterAutospacing="0"/>
        <w:jc w:val="center"/>
        <w:rPr>
          <w:bCs/>
          <w:color w:val="282828"/>
          <w:lang w:val="sr-Cyrl-CS"/>
        </w:rPr>
      </w:pPr>
      <w:r w:rsidRPr="00D212F2">
        <w:rPr>
          <w:bCs/>
          <w:color w:val="282828"/>
          <w:lang w:val="sr-Cyrl-CS"/>
        </w:rPr>
        <w:t>Члан 63.</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Порески обвезник је дужан да надлежном пореском органу поднесе пореску пријаву у којој је обрачунат порез, за период за који се утврђује порез.</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Уз пореску пријаву порески обвезник је дужан да поднесе и порески биланс за период из става 1. овог члана.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Пореска пријава подноси се у року од 180 дана од дана истека периода за који се утврђује порез.</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 xml:space="preserve">Поред пореске пријаве из става 3. овог члана, </w:t>
      </w:r>
      <w:r w:rsidRPr="00D212F2">
        <w:rPr>
          <w:rFonts w:ascii="Times New Roman" w:hAnsi="Times New Roman" w:cs="Times New Roman"/>
          <w:strike/>
          <w:sz w:val="24"/>
          <w:szCs w:val="24"/>
          <w:lang w:val="sr-Cyrl-CS"/>
        </w:rPr>
        <w:t>обвезник из члана 34. став 1. овог закона</w:t>
      </w:r>
      <w:r w:rsidRPr="00D212F2">
        <w:rPr>
          <w:rFonts w:ascii="Times New Roman" w:hAnsi="Times New Roman" w:cs="Times New Roman"/>
          <w:sz w:val="24"/>
          <w:szCs w:val="24"/>
          <w:lang w:val="sr-Cyrl-CS"/>
        </w:rPr>
        <w:t xml:space="preserve"> ЛИКВИДАЦИОНИ, ОДНОСНО СТЕЧАЈНИ УПРАВНИК ОБВЕЗНИКА подноси и пореску пријаву у року који је прописан </w:t>
      </w:r>
      <w:r w:rsidRPr="00D212F2">
        <w:rPr>
          <w:rFonts w:ascii="Times New Roman" w:hAnsi="Times New Roman" w:cs="Times New Roman"/>
          <w:strike/>
          <w:sz w:val="24"/>
          <w:szCs w:val="24"/>
          <w:lang w:val="sr-Cyrl-CS"/>
        </w:rPr>
        <w:t>ставом 2. тог члана</w:t>
      </w:r>
      <w:r w:rsidRPr="00D212F2">
        <w:rPr>
          <w:rFonts w:ascii="Times New Roman" w:hAnsi="Times New Roman" w:cs="Times New Roman"/>
          <w:sz w:val="24"/>
          <w:szCs w:val="24"/>
          <w:lang w:val="sr-Cyrl-CS"/>
        </w:rPr>
        <w:t xml:space="preserve"> ЧЛАНОМ 34. СТАВ 1. овог закона.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trike/>
          <w:sz w:val="24"/>
          <w:szCs w:val="24"/>
          <w:lang w:val="sr-Cyrl-CS"/>
        </w:rPr>
        <w:t>Порески обвезник</w:t>
      </w:r>
      <w:r w:rsidRPr="00D212F2">
        <w:rPr>
          <w:rFonts w:ascii="Times New Roman" w:hAnsi="Times New Roman" w:cs="Times New Roman"/>
          <w:sz w:val="24"/>
          <w:szCs w:val="24"/>
          <w:lang w:val="sr-Cyrl-CS"/>
        </w:rPr>
        <w:t xml:space="preserve"> СТЕЧАЈНИ УПРАВНИК ОБВЕЗНИКА из члана 34. став </w:t>
      </w:r>
      <w:r w:rsidRPr="00D212F2">
        <w:rPr>
          <w:rFonts w:ascii="Times New Roman" w:hAnsi="Times New Roman" w:cs="Times New Roman"/>
          <w:strike/>
          <w:sz w:val="24"/>
          <w:szCs w:val="24"/>
          <w:lang w:val="sr-Cyrl-CS"/>
        </w:rPr>
        <w:t>4</w:t>
      </w:r>
      <w:r w:rsidRPr="00D212F2">
        <w:rPr>
          <w:rFonts w:ascii="Times New Roman" w:hAnsi="Times New Roman" w:cs="Times New Roman"/>
          <w:sz w:val="24"/>
          <w:szCs w:val="24"/>
          <w:lang w:val="sr-Cyrl-CS"/>
        </w:rPr>
        <w:t xml:space="preserve">. овог закона подноси искључиво пореске пријаве у роковима прописаним ставом 5. тог члана овог закона. </w:t>
      </w:r>
    </w:p>
    <w:p w:rsidR="00700AC1" w:rsidRPr="00D212F2" w:rsidRDefault="00700AC1" w:rsidP="00700AC1">
      <w:pPr>
        <w:spacing w:after="120"/>
        <w:ind w:firstLine="720"/>
        <w:jc w:val="both"/>
        <w:rPr>
          <w:rFonts w:ascii="Times New Roman" w:hAnsi="Times New Roman" w:cs="Times New Roman"/>
          <w:strike/>
          <w:sz w:val="24"/>
          <w:szCs w:val="24"/>
          <w:lang w:val="sr-Cyrl-CS"/>
        </w:rPr>
      </w:pPr>
      <w:r w:rsidRPr="00D212F2">
        <w:rPr>
          <w:rFonts w:ascii="Times New Roman" w:hAnsi="Times New Roman" w:cs="Times New Roman"/>
          <w:strike/>
          <w:sz w:val="24"/>
          <w:szCs w:val="24"/>
          <w:lang w:val="sr-Cyrl-CS"/>
        </w:rPr>
        <w:t>Изузетно од става 3. овог члана, у случају статусне промене која има за последицу престанак друштва, пореска пријава подноси се у року од 60 дана од дана статусне промене.</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ИЗУЗЕТНО ОД СТАВА 3. ОВОГ ЧЛАНА, У СЛУЧАЈУ СТАТУСНЕ ПРОМЕНЕ КОЈА ИМА ЗА ПОСЛЕДИЦУ ПРЕСТАНАК ДРУШТВА, ПОРЕСКА ПРИЈАВА ПОДНОСИ СЕ У РОКУ ОД 60 ДАНА ОД ДАНА УПИСА СТАТУСНЕ ПРОМЕНЕ У НАДЛЕЖНОМ РЕГИСТРУ, А ПОДНОСИ ЈЕ ПРАВНИ СЛЕДБЕНИК ДРУШТВА КОЈЕ ЈЕ ПРЕСТАЛО ДА ПОСТОЈИ У СТАТУСНОЈ ПРОМЕНИ</w:t>
      </w:r>
      <w:r w:rsidR="00B30C66" w:rsidRPr="00D212F2">
        <w:rPr>
          <w:rFonts w:ascii="Times New Roman" w:hAnsi="Times New Roman" w:cs="Times New Roman"/>
          <w:sz w:val="24"/>
          <w:szCs w:val="24"/>
          <w:lang w:val="sr-Cyrl-CS"/>
        </w:rPr>
        <w:t>. УКОЛИКО ИМА ВИШЕ ПРАВНИХ СЛЕДБЕНИКА ПОРЕСКУ ПРИЈАВУ ПОДНОСИ ЗАКОНСКИ ЗАСТУПНИК ДРУШТВА КОЈЕ ПРЕСТАЈЕ ДА ПОСТОЈИ УСЛЕД СТАТУСНЕ ПРОМЕНЕ.</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 xml:space="preserve">У СЛУЧАЈУ СТАТУСНИХ ПРОМЕНА ПОДЕЛА И ИЗДВАЈАЊЕ ПРАВНИ СЛЕДБЕНИЦИ ДРУШТВА НАД КОЈИМ ЈЕ ИЗВРШЕНА СТАТУСНА ПРОМЕНА, ДУЖНИ СУ ДА ПОДНЕСУ ПОРЕСКОЈ УПРАВИ ИЗВЕШТАЈ О РЕАЛИЗАЦИЈИ ПОДЕЛЕ ПРАВА И ОБАВЕЗА ПРАВНОГ ПРЕТХОДНИКА У РОКУ ОД 60 ДАНА </w:t>
      </w:r>
      <w:bookmarkStart w:id="3" w:name="_Hlk162349062"/>
      <w:r w:rsidRPr="00D212F2">
        <w:rPr>
          <w:rFonts w:ascii="Times New Roman" w:hAnsi="Times New Roman" w:cs="Times New Roman"/>
          <w:sz w:val="24"/>
          <w:szCs w:val="24"/>
          <w:lang w:val="sr-Cyrl-CS"/>
        </w:rPr>
        <w:t>ОД ДАНА УПИСА СТАТУСНЕ ПРОМЕНЕ У НАДЛЕЖНОМ РЕГИСТР</w:t>
      </w:r>
      <w:bookmarkEnd w:id="3"/>
      <w:r w:rsidRPr="00D212F2">
        <w:rPr>
          <w:rFonts w:ascii="Times New Roman" w:hAnsi="Times New Roman" w:cs="Times New Roman"/>
          <w:sz w:val="24"/>
          <w:szCs w:val="24"/>
          <w:lang w:val="sr-Cyrl-CS"/>
        </w:rPr>
        <w:t xml:space="preserve">У. </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lastRenderedPageBreak/>
        <w:t>Ако порески обвезник уз пореску пријаву не поднесе и порески биланс сматра се да пореска пријава није поднета.</w:t>
      </w:r>
    </w:p>
    <w:p w:rsidR="00700AC1" w:rsidRPr="00D212F2" w:rsidRDefault="00700AC1" w:rsidP="00700AC1">
      <w:pPr>
        <w:spacing w:after="12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 xml:space="preserve">Одредбе ст. 1. до 3. овог члана сходно се примењују и на </w:t>
      </w:r>
      <w:proofErr w:type="spellStart"/>
      <w:r w:rsidRPr="00D212F2">
        <w:rPr>
          <w:rFonts w:ascii="Times New Roman" w:hAnsi="Times New Roman" w:cs="Times New Roman"/>
          <w:sz w:val="24"/>
          <w:szCs w:val="24"/>
          <w:lang w:val="sr-Cyrl-CS"/>
        </w:rPr>
        <w:t>нерезидентног</w:t>
      </w:r>
      <w:proofErr w:type="spellEnd"/>
      <w:r w:rsidRPr="00D212F2">
        <w:rPr>
          <w:rFonts w:ascii="Times New Roman" w:hAnsi="Times New Roman" w:cs="Times New Roman"/>
          <w:sz w:val="24"/>
          <w:szCs w:val="24"/>
          <w:lang w:val="sr-Cyrl-CS"/>
        </w:rPr>
        <w:t xml:space="preserve"> обвезника из члана 5. овог закона.</w:t>
      </w:r>
    </w:p>
    <w:p w:rsidR="00700AC1" w:rsidRPr="00D212F2" w:rsidRDefault="00700AC1" w:rsidP="000A0A3A">
      <w:pPr>
        <w:spacing w:after="0"/>
        <w:ind w:firstLine="720"/>
        <w:jc w:val="both"/>
        <w:rPr>
          <w:rFonts w:ascii="Times New Roman" w:hAnsi="Times New Roman" w:cs="Times New Roman"/>
          <w:sz w:val="24"/>
          <w:szCs w:val="24"/>
          <w:lang w:val="sr-Cyrl-CS"/>
        </w:rPr>
      </w:pPr>
      <w:r w:rsidRPr="00D212F2">
        <w:rPr>
          <w:rFonts w:ascii="Times New Roman" w:hAnsi="Times New Roman" w:cs="Times New Roman"/>
          <w:sz w:val="24"/>
          <w:szCs w:val="24"/>
          <w:lang w:val="sr-Cyrl-CS"/>
        </w:rPr>
        <w:t>Садржај пореске пријаве и пореског биланса које подноси порески обвезник из члана 1. ст. 1. до 3. и члана 5.  овог закона, КАО И ИЗВЕШТАЈА ИЗ СТАВА 7. ОВОГ ЧЛАНА, ближе уређује министар финансија.</w:t>
      </w:r>
    </w:p>
    <w:p w:rsidR="000A0A3A" w:rsidRPr="00D212F2" w:rsidRDefault="000A0A3A" w:rsidP="000A0A3A">
      <w:pPr>
        <w:spacing w:after="0"/>
        <w:jc w:val="center"/>
        <w:rPr>
          <w:rFonts w:ascii="Times New Roman" w:hAnsi="Times New Roman" w:cs="Times New Roman"/>
          <w:sz w:val="24"/>
          <w:szCs w:val="24"/>
          <w:lang w:val="sr-Cyrl-CS"/>
        </w:rPr>
      </w:pPr>
    </w:p>
    <w:p w:rsidR="00127792" w:rsidRPr="00D212F2" w:rsidRDefault="00127792" w:rsidP="000A0A3A">
      <w:pPr>
        <w:spacing w:after="0"/>
        <w:jc w:val="center"/>
        <w:rPr>
          <w:rFonts w:ascii="Times New Roman" w:hAnsi="Times New Roman" w:cs="Times New Roman"/>
          <w:sz w:val="24"/>
          <w:szCs w:val="24"/>
          <w:lang w:val="sr-Cyrl-CS"/>
        </w:rPr>
      </w:pPr>
      <w:r w:rsidRPr="00D212F2">
        <w:rPr>
          <w:rFonts w:ascii="Times New Roman" w:hAnsi="Times New Roman" w:cs="Times New Roman"/>
          <w:sz w:val="24"/>
          <w:szCs w:val="24"/>
          <w:lang w:val="sr-Cyrl-CS"/>
        </w:rPr>
        <w:t>ЧЛАН 3.</w:t>
      </w:r>
    </w:p>
    <w:p w:rsidR="00127792" w:rsidRPr="00D212F2" w:rsidRDefault="00127792" w:rsidP="000A0A3A">
      <w:pPr>
        <w:spacing w:after="0"/>
        <w:ind w:firstLine="720"/>
        <w:jc w:val="both"/>
        <w:rPr>
          <w:rFonts w:ascii="Times New Roman" w:hAnsi="Times New Roman" w:cs="Times New Roman"/>
          <w:bCs/>
          <w:sz w:val="24"/>
          <w:szCs w:val="24"/>
          <w:lang w:val="sr-Cyrl-CS"/>
        </w:rPr>
      </w:pPr>
      <w:r w:rsidRPr="00D212F2">
        <w:rPr>
          <w:rFonts w:ascii="Times New Roman" w:hAnsi="Times New Roman" w:cs="Times New Roman"/>
          <w:bCs/>
          <w:sz w:val="24"/>
          <w:szCs w:val="24"/>
          <w:lang w:val="sr-Cyrl-CS"/>
        </w:rPr>
        <w:t>ПОДЗАКОНСКИ АК</w:t>
      </w:r>
      <w:bookmarkStart w:id="4" w:name="_GoBack"/>
      <w:bookmarkEnd w:id="4"/>
      <w:r w:rsidRPr="00D212F2">
        <w:rPr>
          <w:rFonts w:ascii="Times New Roman" w:hAnsi="Times New Roman" w:cs="Times New Roman"/>
          <w:bCs/>
          <w:sz w:val="24"/>
          <w:szCs w:val="24"/>
          <w:lang w:val="sr-Cyrl-CS"/>
        </w:rPr>
        <w:t>Т</w:t>
      </w:r>
      <w:r w:rsidR="005719FA" w:rsidRPr="00D212F2">
        <w:rPr>
          <w:rFonts w:ascii="Times New Roman" w:hAnsi="Times New Roman" w:cs="Times New Roman"/>
          <w:bCs/>
          <w:sz w:val="24"/>
          <w:szCs w:val="24"/>
          <w:lang w:val="sr-Cyrl-CS"/>
        </w:rPr>
        <w:t>И</w:t>
      </w:r>
      <w:r w:rsidRPr="00D212F2">
        <w:rPr>
          <w:rFonts w:ascii="Times New Roman" w:hAnsi="Times New Roman" w:cs="Times New Roman"/>
          <w:bCs/>
          <w:sz w:val="24"/>
          <w:szCs w:val="24"/>
          <w:lang w:val="sr-Cyrl-CS"/>
        </w:rPr>
        <w:t xml:space="preserve"> ИЗ ЧЛАНА 63. СТАВ 9. ЗАКОНА О ПОРЕЗУ НА ДОБИТ ПРАВНИХ ЛИЦА </w:t>
      </w:r>
      <w:r w:rsidRPr="00D212F2">
        <w:rPr>
          <w:rFonts w:ascii="Times New Roman" w:eastAsia="Times New Roman" w:hAnsi="Times New Roman" w:cs="Times New Roman"/>
          <w:sz w:val="24"/>
          <w:szCs w:val="24"/>
          <w:lang w:val="sr-Cyrl-CS"/>
        </w:rPr>
        <w:t>(„СЛУЖБЕНИ ГЛАСНИК РС”, БР. 25/01, 80/02, 80/</w:t>
      </w:r>
      <w:proofErr w:type="spellStart"/>
      <w:r w:rsidRPr="00D212F2">
        <w:rPr>
          <w:rFonts w:ascii="Times New Roman" w:eastAsia="Times New Roman" w:hAnsi="Times New Roman" w:cs="Times New Roman"/>
          <w:sz w:val="24"/>
          <w:szCs w:val="24"/>
          <w:lang w:val="sr-Cyrl-CS"/>
        </w:rPr>
        <w:t>02-ДР</w:t>
      </w:r>
      <w:proofErr w:type="spellEnd"/>
      <w:r w:rsidRPr="00D212F2">
        <w:rPr>
          <w:rFonts w:ascii="Times New Roman" w:eastAsia="Times New Roman" w:hAnsi="Times New Roman" w:cs="Times New Roman"/>
          <w:sz w:val="24"/>
          <w:szCs w:val="24"/>
          <w:lang w:val="sr-Cyrl-CS"/>
        </w:rPr>
        <w:t>. ЗАКОН, 43/03, 84/04, 18/10, 101/11, 119/12, 47/13, 108/13, 68/14-ДР. ЗАКОН, 142/14, 91/</w:t>
      </w:r>
      <w:proofErr w:type="spellStart"/>
      <w:r w:rsidRPr="00D212F2">
        <w:rPr>
          <w:rFonts w:ascii="Times New Roman" w:eastAsia="Times New Roman" w:hAnsi="Times New Roman" w:cs="Times New Roman"/>
          <w:sz w:val="24"/>
          <w:szCs w:val="24"/>
          <w:lang w:val="sr-Cyrl-CS"/>
        </w:rPr>
        <w:t>15-А</w:t>
      </w:r>
      <w:r w:rsidRPr="00D212F2">
        <w:rPr>
          <w:rFonts w:ascii="Times New Roman" w:eastAsia="Calibri" w:hAnsi="Times New Roman" w:cs="Times New Roman"/>
          <w:iCs/>
          <w:sz w:val="24"/>
          <w:szCs w:val="24"/>
          <w:lang w:val="sr-Cyrl-CS"/>
        </w:rPr>
        <w:t>УТЕНТИЧНО</w:t>
      </w:r>
      <w:proofErr w:type="spellEnd"/>
      <w:r w:rsidRPr="00D212F2">
        <w:rPr>
          <w:rFonts w:ascii="Times New Roman" w:eastAsia="Calibri" w:hAnsi="Times New Roman" w:cs="Times New Roman"/>
          <w:iCs/>
          <w:sz w:val="24"/>
          <w:szCs w:val="24"/>
          <w:lang w:val="sr-Cyrl-CS"/>
        </w:rPr>
        <w:t xml:space="preserve"> ТУМАЧЕЊЕ, 112/15, 113/17, 95/18, 86/19, 153/20 И 118/21</w:t>
      </w:r>
      <w:r w:rsidRPr="00D212F2">
        <w:rPr>
          <w:rFonts w:ascii="Times New Roman" w:eastAsia="Times New Roman" w:hAnsi="Times New Roman" w:cs="Times New Roman"/>
          <w:sz w:val="24"/>
          <w:szCs w:val="24"/>
          <w:lang w:val="sr-Cyrl-CS"/>
        </w:rPr>
        <w:t>)</w:t>
      </w:r>
      <w:r w:rsidR="00DE4DB9" w:rsidRPr="00D212F2">
        <w:rPr>
          <w:rFonts w:ascii="Times New Roman" w:eastAsia="Times New Roman" w:hAnsi="Times New Roman" w:cs="Times New Roman"/>
          <w:sz w:val="24"/>
          <w:szCs w:val="24"/>
          <w:lang w:val="sr-Cyrl-CS"/>
        </w:rPr>
        <w:t>,</w:t>
      </w:r>
      <w:r w:rsidR="00DE4DB9" w:rsidRPr="00D212F2">
        <w:rPr>
          <w:rFonts w:ascii="Times New Roman" w:hAnsi="Times New Roman" w:cs="Times New Roman"/>
          <w:bCs/>
          <w:sz w:val="24"/>
          <w:szCs w:val="24"/>
          <w:lang w:val="sr-Cyrl-CS"/>
        </w:rPr>
        <w:t xml:space="preserve"> </w:t>
      </w:r>
      <w:r w:rsidR="005719FA" w:rsidRPr="00D212F2">
        <w:rPr>
          <w:rFonts w:ascii="Times New Roman" w:hAnsi="Times New Roman" w:cs="Times New Roman"/>
          <w:bCs/>
          <w:sz w:val="24"/>
          <w:szCs w:val="24"/>
          <w:lang w:val="sr-Cyrl-CS"/>
        </w:rPr>
        <w:t xml:space="preserve">УСКЛАДИЋЕ СЕ СА ОДРЕДБАМА ОВОГ ЗАКОНА </w:t>
      </w:r>
      <w:r w:rsidRPr="00D212F2">
        <w:rPr>
          <w:rFonts w:ascii="Times New Roman" w:hAnsi="Times New Roman" w:cs="Times New Roman"/>
          <w:bCs/>
          <w:sz w:val="24"/>
          <w:szCs w:val="24"/>
          <w:lang w:val="sr-Cyrl-CS"/>
        </w:rPr>
        <w:t xml:space="preserve">У РОКУ ОД 30 ДАНА ОД ДАНА </w:t>
      </w:r>
      <w:r w:rsidR="00DE4DB9" w:rsidRPr="00D212F2">
        <w:rPr>
          <w:rFonts w:ascii="Times New Roman" w:hAnsi="Times New Roman" w:cs="Times New Roman"/>
          <w:bCs/>
          <w:sz w:val="24"/>
          <w:szCs w:val="24"/>
          <w:lang w:val="sr-Cyrl-CS"/>
        </w:rPr>
        <w:t>ПОЧЕТКА ПРИМЕНЕ</w:t>
      </w:r>
      <w:r w:rsidRPr="00D212F2">
        <w:rPr>
          <w:rFonts w:ascii="Times New Roman" w:hAnsi="Times New Roman" w:cs="Times New Roman"/>
          <w:bCs/>
          <w:sz w:val="24"/>
          <w:szCs w:val="24"/>
          <w:lang w:val="sr-Cyrl-CS"/>
        </w:rPr>
        <w:t xml:space="preserve"> ОВОГ ЗАКОНА.</w:t>
      </w:r>
    </w:p>
    <w:p w:rsidR="00127792" w:rsidRPr="00D212F2" w:rsidRDefault="00127792" w:rsidP="000A0A3A">
      <w:pPr>
        <w:spacing w:after="0"/>
        <w:jc w:val="both"/>
        <w:rPr>
          <w:rFonts w:ascii="Times New Roman" w:hAnsi="Times New Roman" w:cs="Times New Roman"/>
          <w:sz w:val="24"/>
          <w:szCs w:val="24"/>
          <w:lang w:val="sr-Cyrl-CS"/>
        </w:rPr>
      </w:pPr>
    </w:p>
    <w:p w:rsidR="00700AC1" w:rsidRPr="00D212F2" w:rsidRDefault="00700AC1" w:rsidP="000A0A3A">
      <w:pPr>
        <w:spacing w:after="0"/>
        <w:jc w:val="center"/>
        <w:rPr>
          <w:rFonts w:ascii="Times New Roman" w:hAnsi="Times New Roman" w:cs="Times New Roman"/>
          <w:sz w:val="24"/>
          <w:szCs w:val="24"/>
          <w:lang w:val="sr-Cyrl-CS"/>
        </w:rPr>
      </w:pPr>
      <w:r w:rsidRPr="00D212F2">
        <w:rPr>
          <w:rFonts w:ascii="Times New Roman" w:hAnsi="Times New Roman" w:cs="Times New Roman"/>
          <w:sz w:val="24"/>
          <w:szCs w:val="24"/>
          <w:lang w:val="sr-Cyrl-CS"/>
        </w:rPr>
        <w:t xml:space="preserve">ЧЛАН </w:t>
      </w:r>
      <w:r w:rsidR="00127792" w:rsidRPr="00D212F2">
        <w:rPr>
          <w:rFonts w:ascii="Times New Roman" w:hAnsi="Times New Roman" w:cs="Times New Roman"/>
          <w:sz w:val="24"/>
          <w:szCs w:val="24"/>
          <w:lang w:val="sr-Cyrl-CS"/>
        </w:rPr>
        <w:t>4</w:t>
      </w:r>
      <w:r w:rsidRPr="00D212F2">
        <w:rPr>
          <w:rFonts w:ascii="Times New Roman" w:hAnsi="Times New Roman" w:cs="Times New Roman"/>
          <w:sz w:val="24"/>
          <w:szCs w:val="24"/>
          <w:lang w:val="sr-Cyrl-CS"/>
        </w:rPr>
        <w:t>.</w:t>
      </w:r>
    </w:p>
    <w:p w:rsidR="00CB1767" w:rsidRPr="00D212F2" w:rsidRDefault="00700AC1" w:rsidP="00D212F2">
      <w:pPr>
        <w:pStyle w:val="BodyText"/>
        <w:ind w:left="0" w:firstLine="720"/>
        <w:jc w:val="both"/>
        <w:rPr>
          <w:lang w:val="sr-Cyrl-CS"/>
        </w:rPr>
      </w:pPr>
      <w:r w:rsidRPr="00D212F2">
        <w:rPr>
          <w:rFonts w:ascii="Times New Roman" w:hAnsi="Times New Roman" w:cs="Times New Roman"/>
          <w:bCs/>
          <w:sz w:val="24"/>
          <w:szCs w:val="24"/>
          <w:lang w:val="sr-Cyrl-CS"/>
        </w:rPr>
        <w:t>ОВАЈ ЗАКОН СТУПА НА СНАГУ ОСМОГ ДАНА ОД ДАНА ОБЈАВЉИВАЊА У „СЛУЖБЕНОМ ГЛАСНИКУ РЕПУБЛИКЕ СРБИЈЕ”, А ПРИМЕЊУЈЕ СЕ ОД 1. ЈАНУАРА 2025. ГОДИНЕ.</w:t>
      </w:r>
    </w:p>
    <w:sectPr w:rsidR="00CB1767" w:rsidRPr="00D212F2" w:rsidSect="00D212F2">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4C8" w:rsidRDefault="007B44C8" w:rsidP="00D212F2">
      <w:pPr>
        <w:spacing w:after="0" w:line="240" w:lineRule="auto"/>
      </w:pPr>
      <w:r>
        <w:separator/>
      </w:r>
    </w:p>
  </w:endnote>
  <w:endnote w:type="continuationSeparator" w:id="0">
    <w:p w:rsidR="007B44C8" w:rsidRDefault="007B44C8" w:rsidP="00D21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91445"/>
      <w:docPartObj>
        <w:docPartGallery w:val="Page Numbers (Bottom of Page)"/>
        <w:docPartUnique/>
      </w:docPartObj>
    </w:sdtPr>
    <w:sdtEndPr>
      <w:rPr>
        <w:noProof/>
      </w:rPr>
    </w:sdtEndPr>
    <w:sdtContent>
      <w:p w:rsidR="00D212F2" w:rsidRDefault="00D212F2">
        <w:pPr>
          <w:pStyle w:val="Footer"/>
          <w:jc w:val="right"/>
        </w:pPr>
        <w:r>
          <w:fldChar w:fldCharType="begin"/>
        </w:r>
        <w:r>
          <w:instrText xml:space="preserve"> PAGE   \* MERGEFORMAT </w:instrText>
        </w:r>
        <w:r>
          <w:fldChar w:fldCharType="separate"/>
        </w:r>
        <w:r w:rsidR="006C0EE7">
          <w:rPr>
            <w:noProof/>
          </w:rPr>
          <w:t>14</w:t>
        </w:r>
        <w:r>
          <w:rPr>
            <w:noProof/>
          </w:rPr>
          <w:fldChar w:fldCharType="end"/>
        </w:r>
      </w:p>
    </w:sdtContent>
  </w:sdt>
  <w:p w:rsidR="00D212F2" w:rsidRDefault="00D212F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4C8" w:rsidRDefault="007B44C8" w:rsidP="00D212F2">
      <w:pPr>
        <w:spacing w:after="0" w:line="240" w:lineRule="auto"/>
      </w:pPr>
      <w:r>
        <w:separator/>
      </w:r>
    </w:p>
  </w:footnote>
  <w:footnote w:type="continuationSeparator" w:id="0">
    <w:p w:rsidR="007B44C8" w:rsidRDefault="007B44C8" w:rsidP="00D212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91498"/>
    <w:multiLevelType w:val="hybridMultilevel"/>
    <w:tmpl w:val="A90CC46E"/>
    <w:lvl w:ilvl="0" w:tplc="6988FABA">
      <w:start w:val="1"/>
      <w:numFmt w:val="decimal"/>
      <w:lvlText w:val="%1)"/>
      <w:lvlJc w:val="left"/>
      <w:pPr>
        <w:ind w:left="1040" w:hanging="283"/>
      </w:pPr>
      <w:rPr>
        <w:rFonts w:ascii="Times New Roman" w:eastAsia="Arial" w:hAnsi="Times New Roman" w:cs="Times New Roman" w:hint="default"/>
        <w:i/>
        <w:spacing w:val="-1"/>
        <w:w w:val="100"/>
        <w:sz w:val="24"/>
        <w:szCs w:val="24"/>
        <w:lang w:val="en-US" w:eastAsia="en-US" w:bidi="en-US"/>
      </w:rPr>
    </w:lvl>
    <w:lvl w:ilvl="1" w:tplc="3CCCE856">
      <w:numFmt w:val="bullet"/>
      <w:lvlText w:val="•"/>
      <w:lvlJc w:val="left"/>
      <w:pPr>
        <w:ind w:left="2050" w:hanging="283"/>
      </w:pPr>
      <w:rPr>
        <w:rFonts w:hint="default"/>
        <w:lang w:val="en-US" w:eastAsia="en-US" w:bidi="en-US"/>
      </w:rPr>
    </w:lvl>
    <w:lvl w:ilvl="2" w:tplc="D1B6CE48">
      <w:numFmt w:val="bullet"/>
      <w:lvlText w:val="•"/>
      <w:lvlJc w:val="left"/>
      <w:pPr>
        <w:ind w:left="3061" w:hanging="283"/>
      </w:pPr>
      <w:rPr>
        <w:rFonts w:hint="default"/>
        <w:lang w:val="en-US" w:eastAsia="en-US" w:bidi="en-US"/>
      </w:rPr>
    </w:lvl>
    <w:lvl w:ilvl="3" w:tplc="5A7EFCB6">
      <w:numFmt w:val="bullet"/>
      <w:lvlText w:val="•"/>
      <w:lvlJc w:val="left"/>
      <w:pPr>
        <w:ind w:left="4072" w:hanging="283"/>
      </w:pPr>
      <w:rPr>
        <w:rFonts w:hint="default"/>
        <w:lang w:val="en-US" w:eastAsia="en-US" w:bidi="en-US"/>
      </w:rPr>
    </w:lvl>
    <w:lvl w:ilvl="4" w:tplc="736C97B6">
      <w:numFmt w:val="bullet"/>
      <w:lvlText w:val="•"/>
      <w:lvlJc w:val="left"/>
      <w:pPr>
        <w:ind w:left="5083" w:hanging="283"/>
      </w:pPr>
      <w:rPr>
        <w:rFonts w:hint="default"/>
        <w:lang w:val="en-US" w:eastAsia="en-US" w:bidi="en-US"/>
      </w:rPr>
    </w:lvl>
    <w:lvl w:ilvl="5" w:tplc="A1385A12">
      <w:numFmt w:val="bullet"/>
      <w:lvlText w:val="•"/>
      <w:lvlJc w:val="left"/>
      <w:pPr>
        <w:ind w:left="6094" w:hanging="283"/>
      </w:pPr>
      <w:rPr>
        <w:rFonts w:hint="default"/>
        <w:lang w:val="en-US" w:eastAsia="en-US" w:bidi="en-US"/>
      </w:rPr>
    </w:lvl>
    <w:lvl w:ilvl="6" w:tplc="EFE6D966">
      <w:numFmt w:val="bullet"/>
      <w:lvlText w:val="•"/>
      <w:lvlJc w:val="left"/>
      <w:pPr>
        <w:ind w:left="7105" w:hanging="283"/>
      </w:pPr>
      <w:rPr>
        <w:rFonts w:hint="default"/>
        <w:lang w:val="en-US" w:eastAsia="en-US" w:bidi="en-US"/>
      </w:rPr>
    </w:lvl>
    <w:lvl w:ilvl="7" w:tplc="B09029EC">
      <w:numFmt w:val="bullet"/>
      <w:lvlText w:val="•"/>
      <w:lvlJc w:val="left"/>
      <w:pPr>
        <w:ind w:left="8116" w:hanging="283"/>
      </w:pPr>
      <w:rPr>
        <w:rFonts w:hint="default"/>
        <w:lang w:val="en-US" w:eastAsia="en-US" w:bidi="en-US"/>
      </w:rPr>
    </w:lvl>
    <w:lvl w:ilvl="8" w:tplc="C80286EE">
      <w:numFmt w:val="bullet"/>
      <w:lvlText w:val="•"/>
      <w:lvlJc w:val="left"/>
      <w:pPr>
        <w:ind w:left="9127" w:hanging="283"/>
      </w:pPr>
      <w:rPr>
        <w:rFonts w:hint="default"/>
        <w:lang w:val="en-US" w:eastAsia="en-US" w:bidi="en-US"/>
      </w:rPr>
    </w:lvl>
  </w:abstractNum>
  <w:abstractNum w:abstractNumId="1" w15:restartNumberingAfterBreak="0">
    <w:nsid w:val="1FF81328"/>
    <w:multiLevelType w:val="hybridMultilevel"/>
    <w:tmpl w:val="7ADE2A2A"/>
    <w:lvl w:ilvl="0" w:tplc="A06AA254">
      <w:start w:val="1"/>
      <w:numFmt w:val="decimal"/>
      <w:lvlText w:val="%1)"/>
      <w:lvlJc w:val="left"/>
      <w:pPr>
        <w:ind w:left="1040" w:hanging="283"/>
      </w:pPr>
      <w:rPr>
        <w:rFonts w:ascii="Arial" w:eastAsia="Arial" w:hAnsi="Arial" w:cs="Arial" w:hint="default"/>
        <w:i/>
        <w:spacing w:val="-1"/>
        <w:w w:val="100"/>
        <w:sz w:val="22"/>
        <w:szCs w:val="22"/>
        <w:lang w:val="en-US" w:eastAsia="en-US" w:bidi="en-US"/>
      </w:rPr>
    </w:lvl>
    <w:lvl w:ilvl="1" w:tplc="FFFFFFFF">
      <w:numFmt w:val="bullet"/>
      <w:lvlText w:val="•"/>
      <w:lvlJc w:val="left"/>
      <w:pPr>
        <w:ind w:left="2050" w:hanging="283"/>
      </w:pPr>
      <w:rPr>
        <w:rFonts w:hint="default"/>
        <w:lang w:val="en-US" w:eastAsia="en-US" w:bidi="en-US"/>
      </w:rPr>
    </w:lvl>
    <w:lvl w:ilvl="2" w:tplc="FFFFFFFF">
      <w:numFmt w:val="bullet"/>
      <w:lvlText w:val="•"/>
      <w:lvlJc w:val="left"/>
      <w:pPr>
        <w:ind w:left="3061" w:hanging="283"/>
      </w:pPr>
      <w:rPr>
        <w:rFonts w:hint="default"/>
        <w:lang w:val="en-US" w:eastAsia="en-US" w:bidi="en-US"/>
      </w:rPr>
    </w:lvl>
    <w:lvl w:ilvl="3" w:tplc="FFFFFFFF">
      <w:numFmt w:val="bullet"/>
      <w:lvlText w:val="•"/>
      <w:lvlJc w:val="left"/>
      <w:pPr>
        <w:ind w:left="4072" w:hanging="283"/>
      </w:pPr>
      <w:rPr>
        <w:rFonts w:hint="default"/>
        <w:lang w:val="en-US" w:eastAsia="en-US" w:bidi="en-US"/>
      </w:rPr>
    </w:lvl>
    <w:lvl w:ilvl="4" w:tplc="FFFFFFFF">
      <w:numFmt w:val="bullet"/>
      <w:lvlText w:val="•"/>
      <w:lvlJc w:val="left"/>
      <w:pPr>
        <w:ind w:left="5083" w:hanging="283"/>
      </w:pPr>
      <w:rPr>
        <w:rFonts w:hint="default"/>
        <w:lang w:val="en-US" w:eastAsia="en-US" w:bidi="en-US"/>
      </w:rPr>
    </w:lvl>
    <w:lvl w:ilvl="5" w:tplc="FFFFFFFF">
      <w:numFmt w:val="bullet"/>
      <w:lvlText w:val="•"/>
      <w:lvlJc w:val="left"/>
      <w:pPr>
        <w:ind w:left="6094" w:hanging="283"/>
      </w:pPr>
      <w:rPr>
        <w:rFonts w:hint="default"/>
        <w:lang w:val="en-US" w:eastAsia="en-US" w:bidi="en-US"/>
      </w:rPr>
    </w:lvl>
    <w:lvl w:ilvl="6" w:tplc="FFFFFFFF">
      <w:numFmt w:val="bullet"/>
      <w:lvlText w:val="•"/>
      <w:lvlJc w:val="left"/>
      <w:pPr>
        <w:ind w:left="7105" w:hanging="283"/>
      </w:pPr>
      <w:rPr>
        <w:rFonts w:hint="default"/>
        <w:lang w:val="en-US" w:eastAsia="en-US" w:bidi="en-US"/>
      </w:rPr>
    </w:lvl>
    <w:lvl w:ilvl="7" w:tplc="FFFFFFFF">
      <w:numFmt w:val="bullet"/>
      <w:lvlText w:val="•"/>
      <w:lvlJc w:val="left"/>
      <w:pPr>
        <w:ind w:left="8116" w:hanging="283"/>
      </w:pPr>
      <w:rPr>
        <w:rFonts w:hint="default"/>
        <w:lang w:val="en-US" w:eastAsia="en-US" w:bidi="en-US"/>
      </w:rPr>
    </w:lvl>
    <w:lvl w:ilvl="8" w:tplc="FFFFFFFF">
      <w:numFmt w:val="bullet"/>
      <w:lvlText w:val="•"/>
      <w:lvlJc w:val="left"/>
      <w:pPr>
        <w:ind w:left="9127" w:hanging="283"/>
      </w:pPr>
      <w:rPr>
        <w:rFonts w:hint="default"/>
        <w:lang w:val="en-US" w:eastAsia="en-US" w:bidi="en-US"/>
      </w:rPr>
    </w:lvl>
  </w:abstractNum>
  <w:abstractNum w:abstractNumId="2" w15:restartNumberingAfterBreak="0">
    <w:nsid w:val="20906EE0"/>
    <w:multiLevelType w:val="hybridMultilevel"/>
    <w:tmpl w:val="AEF2F29A"/>
    <w:lvl w:ilvl="0" w:tplc="AC060446">
      <w:start w:val="1"/>
      <w:numFmt w:val="decimal"/>
      <w:lvlText w:val="%1)"/>
      <w:lvlJc w:val="left"/>
      <w:pPr>
        <w:ind w:left="1040" w:hanging="283"/>
      </w:pPr>
      <w:rPr>
        <w:rFonts w:ascii="Arial" w:eastAsia="Arial" w:hAnsi="Arial" w:cs="Arial" w:hint="default"/>
        <w:i/>
        <w:spacing w:val="-1"/>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CF24582"/>
    <w:multiLevelType w:val="hybridMultilevel"/>
    <w:tmpl w:val="85823AFA"/>
    <w:lvl w:ilvl="0" w:tplc="C408E4B0">
      <w:start w:val="1"/>
      <w:numFmt w:val="decimal"/>
      <w:lvlText w:val="%1)"/>
      <w:lvlJc w:val="left"/>
      <w:pPr>
        <w:ind w:left="1040" w:hanging="283"/>
      </w:pPr>
      <w:rPr>
        <w:rFonts w:ascii="Arial" w:eastAsia="Arial" w:hAnsi="Arial" w:cs="Arial" w:hint="default"/>
        <w:i/>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13606D"/>
    <w:multiLevelType w:val="hybridMultilevel"/>
    <w:tmpl w:val="A3FECB3A"/>
    <w:lvl w:ilvl="0" w:tplc="506E174E">
      <w:start w:val="1"/>
      <w:numFmt w:val="decimal"/>
      <w:lvlText w:val="%1)"/>
      <w:lvlJc w:val="left"/>
      <w:pPr>
        <w:ind w:left="1040" w:hanging="283"/>
      </w:pPr>
      <w:rPr>
        <w:rFonts w:ascii="Arial" w:eastAsia="Arial" w:hAnsi="Arial" w:cs="Arial" w:hint="default"/>
        <w:i/>
        <w:spacing w:val="-1"/>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E315533"/>
    <w:multiLevelType w:val="hybridMultilevel"/>
    <w:tmpl w:val="4EE29060"/>
    <w:lvl w:ilvl="0" w:tplc="118A42FC">
      <w:start w:val="1"/>
      <w:numFmt w:val="decimal"/>
      <w:lvlText w:val="%1)"/>
      <w:lvlJc w:val="left"/>
      <w:pPr>
        <w:ind w:left="1040" w:hanging="283"/>
      </w:pPr>
      <w:rPr>
        <w:rFonts w:ascii="Arial" w:eastAsia="Arial" w:hAnsi="Arial" w:cs="Arial" w:hint="default"/>
        <w:i/>
        <w:spacing w:val="-1"/>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65B10A0"/>
    <w:multiLevelType w:val="hybridMultilevel"/>
    <w:tmpl w:val="FC46BEA4"/>
    <w:lvl w:ilvl="0" w:tplc="1436DE9C">
      <w:start w:val="1"/>
      <w:numFmt w:val="decimal"/>
      <w:lvlText w:val="%1."/>
      <w:lvlJc w:val="left"/>
      <w:pPr>
        <w:ind w:left="2120" w:hanging="360"/>
      </w:pPr>
      <w:rPr>
        <w:rFonts w:ascii="Arial" w:eastAsia="Arial" w:hAnsi="Arial" w:cs="Arial" w:hint="default"/>
        <w:b/>
        <w:bCs/>
        <w:spacing w:val="-1"/>
        <w:w w:val="100"/>
        <w:sz w:val="22"/>
        <w:szCs w:val="22"/>
        <w:lang w:val="en-US" w:eastAsia="en-US" w:bidi="en-US"/>
      </w:rPr>
    </w:lvl>
    <w:lvl w:ilvl="1" w:tplc="AC2CBC14">
      <w:numFmt w:val="bullet"/>
      <w:lvlText w:val="•"/>
      <w:lvlJc w:val="left"/>
      <w:pPr>
        <w:ind w:left="3022" w:hanging="360"/>
      </w:pPr>
      <w:rPr>
        <w:rFonts w:hint="default"/>
        <w:lang w:val="en-US" w:eastAsia="en-US" w:bidi="en-US"/>
      </w:rPr>
    </w:lvl>
    <w:lvl w:ilvl="2" w:tplc="C128BF58">
      <w:numFmt w:val="bullet"/>
      <w:lvlText w:val="•"/>
      <w:lvlJc w:val="left"/>
      <w:pPr>
        <w:ind w:left="3925" w:hanging="360"/>
      </w:pPr>
      <w:rPr>
        <w:rFonts w:hint="default"/>
        <w:lang w:val="en-US" w:eastAsia="en-US" w:bidi="en-US"/>
      </w:rPr>
    </w:lvl>
    <w:lvl w:ilvl="3" w:tplc="2A5A09AE">
      <w:numFmt w:val="bullet"/>
      <w:lvlText w:val="•"/>
      <w:lvlJc w:val="left"/>
      <w:pPr>
        <w:ind w:left="4828" w:hanging="360"/>
      </w:pPr>
      <w:rPr>
        <w:rFonts w:hint="default"/>
        <w:lang w:val="en-US" w:eastAsia="en-US" w:bidi="en-US"/>
      </w:rPr>
    </w:lvl>
    <w:lvl w:ilvl="4" w:tplc="C20AAB86">
      <w:numFmt w:val="bullet"/>
      <w:lvlText w:val="•"/>
      <w:lvlJc w:val="left"/>
      <w:pPr>
        <w:ind w:left="5731" w:hanging="360"/>
      </w:pPr>
      <w:rPr>
        <w:rFonts w:hint="default"/>
        <w:lang w:val="en-US" w:eastAsia="en-US" w:bidi="en-US"/>
      </w:rPr>
    </w:lvl>
    <w:lvl w:ilvl="5" w:tplc="D444D030">
      <w:numFmt w:val="bullet"/>
      <w:lvlText w:val="•"/>
      <w:lvlJc w:val="left"/>
      <w:pPr>
        <w:ind w:left="6634" w:hanging="360"/>
      </w:pPr>
      <w:rPr>
        <w:rFonts w:hint="default"/>
        <w:lang w:val="en-US" w:eastAsia="en-US" w:bidi="en-US"/>
      </w:rPr>
    </w:lvl>
    <w:lvl w:ilvl="6" w:tplc="4F12CDB2">
      <w:numFmt w:val="bullet"/>
      <w:lvlText w:val="•"/>
      <w:lvlJc w:val="left"/>
      <w:pPr>
        <w:ind w:left="7537" w:hanging="360"/>
      </w:pPr>
      <w:rPr>
        <w:rFonts w:hint="default"/>
        <w:lang w:val="en-US" w:eastAsia="en-US" w:bidi="en-US"/>
      </w:rPr>
    </w:lvl>
    <w:lvl w:ilvl="7" w:tplc="C0480548">
      <w:numFmt w:val="bullet"/>
      <w:lvlText w:val="•"/>
      <w:lvlJc w:val="left"/>
      <w:pPr>
        <w:ind w:left="8440" w:hanging="360"/>
      </w:pPr>
      <w:rPr>
        <w:rFonts w:hint="default"/>
        <w:lang w:val="en-US" w:eastAsia="en-US" w:bidi="en-US"/>
      </w:rPr>
    </w:lvl>
    <w:lvl w:ilvl="8" w:tplc="D382B00E">
      <w:numFmt w:val="bullet"/>
      <w:lvlText w:val="•"/>
      <w:lvlJc w:val="left"/>
      <w:pPr>
        <w:ind w:left="9343" w:hanging="360"/>
      </w:pPr>
      <w:rPr>
        <w:rFonts w:hint="default"/>
        <w:lang w:val="en-US" w:eastAsia="en-US" w:bidi="en-US"/>
      </w:rPr>
    </w:lvl>
  </w:abstractNum>
  <w:abstractNum w:abstractNumId="7" w15:restartNumberingAfterBreak="0">
    <w:nsid w:val="78AA6A18"/>
    <w:multiLevelType w:val="hybridMultilevel"/>
    <w:tmpl w:val="EC7836AE"/>
    <w:lvl w:ilvl="0" w:tplc="3F7264B8">
      <w:start w:val="1"/>
      <w:numFmt w:val="decimal"/>
      <w:lvlText w:val="%1)"/>
      <w:lvlJc w:val="left"/>
      <w:pPr>
        <w:ind w:left="1040" w:hanging="283"/>
      </w:pPr>
      <w:rPr>
        <w:rFonts w:ascii="Arial" w:eastAsia="Arial" w:hAnsi="Arial" w:cs="Arial" w:hint="default"/>
        <w:i/>
        <w:spacing w:val="-1"/>
        <w:w w:val="10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3"/>
  </w:num>
  <w:num w:numId="5">
    <w:abstractNumId w:val="7"/>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5E7"/>
    <w:rsid w:val="00014AAC"/>
    <w:rsid w:val="000166B2"/>
    <w:rsid w:val="00043C59"/>
    <w:rsid w:val="0005344B"/>
    <w:rsid w:val="00087AAF"/>
    <w:rsid w:val="000A0A3A"/>
    <w:rsid w:val="000A193D"/>
    <w:rsid w:val="000A58A8"/>
    <w:rsid w:val="000B4790"/>
    <w:rsid w:val="000C6BE7"/>
    <w:rsid w:val="000E0453"/>
    <w:rsid w:val="000E0790"/>
    <w:rsid w:val="000E1842"/>
    <w:rsid w:val="000F3AEA"/>
    <w:rsid w:val="000F6DD0"/>
    <w:rsid w:val="000F78A1"/>
    <w:rsid w:val="0010244D"/>
    <w:rsid w:val="00111E54"/>
    <w:rsid w:val="00113BFC"/>
    <w:rsid w:val="00125E0A"/>
    <w:rsid w:val="00127792"/>
    <w:rsid w:val="0013724B"/>
    <w:rsid w:val="00140D2D"/>
    <w:rsid w:val="0014334D"/>
    <w:rsid w:val="00152E8A"/>
    <w:rsid w:val="00175253"/>
    <w:rsid w:val="0017640E"/>
    <w:rsid w:val="001846A1"/>
    <w:rsid w:val="00191F5C"/>
    <w:rsid w:val="001A76D2"/>
    <w:rsid w:val="001B0FE4"/>
    <w:rsid w:val="001C5105"/>
    <w:rsid w:val="001C72BD"/>
    <w:rsid w:val="001D4E3C"/>
    <w:rsid w:val="001D6010"/>
    <w:rsid w:val="001D7969"/>
    <w:rsid w:val="001D7D38"/>
    <w:rsid w:val="001E0A8B"/>
    <w:rsid w:val="001E24E4"/>
    <w:rsid w:val="001E75AD"/>
    <w:rsid w:val="001F06AB"/>
    <w:rsid w:val="00226769"/>
    <w:rsid w:val="00250409"/>
    <w:rsid w:val="00251E5C"/>
    <w:rsid w:val="0025490E"/>
    <w:rsid w:val="00256851"/>
    <w:rsid w:val="00264B6E"/>
    <w:rsid w:val="00267B11"/>
    <w:rsid w:val="00276DDF"/>
    <w:rsid w:val="002806A8"/>
    <w:rsid w:val="00285C5E"/>
    <w:rsid w:val="00295CE3"/>
    <w:rsid w:val="002A0E4D"/>
    <w:rsid w:val="002A40BE"/>
    <w:rsid w:val="002B1399"/>
    <w:rsid w:val="002C1720"/>
    <w:rsid w:val="002C73FA"/>
    <w:rsid w:val="002D1D82"/>
    <w:rsid w:val="002D2DDF"/>
    <w:rsid w:val="003374A7"/>
    <w:rsid w:val="00350552"/>
    <w:rsid w:val="00353B06"/>
    <w:rsid w:val="0035766B"/>
    <w:rsid w:val="00370D1D"/>
    <w:rsid w:val="00374417"/>
    <w:rsid w:val="00384373"/>
    <w:rsid w:val="00384B80"/>
    <w:rsid w:val="00387728"/>
    <w:rsid w:val="00394290"/>
    <w:rsid w:val="003947D8"/>
    <w:rsid w:val="00395C8B"/>
    <w:rsid w:val="003A0138"/>
    <w:rsid w:val="003D38BD"/>
    <w:rsid w:val="003E4708"/>
    <w:rsid w:val="003F1C93"/>
    <w:rsid w:val="003F3F42"/>
    <w:rsid w:val="00410782"/>
    <w:rsid w:val="0043159B"/>
    <w:rsid w:val="004463BF"/>
    <w:rsid w:val="004512D8"/>
    <w:rsid w:val="00455F9B"/>
    <w:rsid w:val="004847FE"/>
    <w:rsid w:val="004A4A18"/>
    <w:rsid w:val="004A7D79"/>
    <w:rsid w:val="004B6516"/>
    <w:rsid w:val="004B746E"/>
    <w:rsid w:val="004C1DE0"/>
    <w:rsid w:val="004C343E"/>
    <w:rsid w:val="004C5482"/>
    <w:rsid w:val="004F7FCC"/>
    <w:rsid w:val="00502FD9"/>
    <w:rsid w:val="00510EBF"/>
    <w:rsid w:val="0052582D"/>
    <w:rsid w:val="00526D16"/>
    <w:rsid w:val="00530150"/>
    <w:rsid w:val="00531C38"/>
    <w:rsid w:val="00554A91"/>
    <w:rsid w:val="00554CBE"/>
    <w:rsid w:val="00555E29"/>
    <w:rsid w:val="005719FA"/>
    <w:rsid w:val="0057741C"/>
    <w:rsid w:val="00586111"/>
    <w:rsid w:val="00587A99"/>
    <w:rsid w:val="005A20AD"/>
    <w:rsid w:val="005A6568"/>
    <w:rsid w:val="005C65B6"/>
    <w:rsid w:val="005C7D84"/>
    <w:rsid w:val="005D03DE"/>
    <w:rsid w:val="005D6DB0"/>
    <w:rsid w:val="005D73BE"/>
    <w:rsid w:val="005E1672"/>
    <w:rsid w:val="005E1FE0"/>
    <w:rsid w:val="005F2235"/>
    <w:rsid w:val="00600D30"/>
    <w:rsid w:val="00604BB4"/>
    <w:rsid w:val="00613F5B"/>
    <w:rsid w:val="00620E53"/>
    <w:rsid w:val="0062367C"/>
    <w:rsid w:val="00627454"/>
    <w:rsid w:val="00636D89"/>
    <w:rsid w:val="00642C87"/>
    <w:rsid w:val="00653EFA"/>
    <w:rsid w:val="006617A6"/>
    <w:rsid w:val="0068081F"/>
    <w:rsid w:val="00692671"/>
    <w:rsid w:val="00697F72"/>
    <w:rsid w:val="006A20BB"/>
    <w:rsid w:val="006C0EE7"/>
    <w:rsid w:val="006C6EE0"/>
    <w:rsid w:val="006D1C81"/>
    <w:rsid w:val="006D78CA"/>
    <w:rsid w:val="006E32D8"/>
    <w:rsid w:val="006E724E"/>
    <w:rsid w:val="00700AC1"/>
    <w:rsid w:val="00701BB2"/>
    <w:rsid w:val="007121B7"/>
    <w:rsid w:val="007130CB"/>
    <w:rsid w:val="0071610D"/>
    <w:rsid w:val="007207F4"/>
    <w:rsid w:val="00732166"/>
    <w:rsid w:val="0074009E"/>
    <w:rsid w:val="00742466"/>
    <w:rsid w:val="00770915"/>
    <w:rsid w:val="00780897"/>
    <w:rsid w:val="00784B2A"/>
    <w:rsid w:val="007900A1"/>
    <w:rsid w:val="0079591E"/>
    <w:rsid w:val="007A07CE"/>
    <w:rsid w:val="007B18F4"/>
    <w:rsid w:val="007B44C8"/>
    <w:rsid w:val="007B6384"/>
    <w:rsid w:val="007C0072"/>
    <w:rsid w:val="007C37AB"/>
    <w:rsid w:val="007C6C34"/>
    <w:rsid w:val="007E14CB"/>
    <w:rsid w:val="007E3D7A"/>
    <w:rsid w:val="007E6995"/>
    <w:rsid w:val="007F431C"/>
    <w:rsid w:val="007F6D24"/>
    <w:rsid w:val="00810DE4"/>
    <w:rsid w:val="008113F4"/>
    <w:rsid w:val="0081285D"/>
    <w:rsid w:val="00814F26"/>
    <w:rsid w:val="00827F86"/>
    <w:rsid w:val="0083690B"/>
    <w:rsid w:val="00850D78"/>
    <w:rsid w:val="00850EDD"/>
    <w:rsid w:val="0085234B"/>
    <w:rsid w:val="0085448B"/>
    <w:rsid w:val="0085536D"/>
    <w:rsid w:val="00882274"/>
    <w:rsid w:val="00885997"/>
    <w:rsid w:val="00893F73"/>
    <w:rsid w:val="0089698A"/>
    <w:rsid w:val="008A104E"/>
    <w:rsid w:val="008B0F78"/>
    <w:rsid w:val="008C67D4"/>
    <w:rsid w:val="008D62F5"/>
    <w:rsid w:val="008E69D3"/>
    <w:rsid w:val="008E7028"/>
    <w:rsid w:val="008F3E80"/>
    <w:rsid w:val="009043B3"/>
    <w:rsid w:val="00912CF9"/>
    <w:rsid w:val="00915499"/>
    <w:rsid w:val="00917F66"/>
    <w:rsid w:val="00932033"/>
    <w:rsid w:val="00942DD2"/>
    <w:rsid w:val="00963023"/>
    <w:rsid w:val="00975A16"/>
    <w:rsid w:val="00987847"/>
    <w:rsid w:val="00991094"/>
    <w:rsid w:val="009A0776"/>
    <w:rsid w:val="009B6125"/>
    <w:rsid w:val="009E5007"/>
    <w:rsid w:val="009E5C35"/>
    <w:rsid w:val="009E6544"/>
    <w:rsid w:val="009F0F01"/>
    <w:rsid w:val="009F457C"/>
    <w:rsid w:val="009F6087"/>
    <w:rsid w:val="00A21896"/>
    <w:rsid w:val="00A264D4"/>
    <w:rsid w:val="00A30D3F"/>
    <w:rsid w:val="00A34E8F"/>
    <w:rsid w:val="00A4572E"/>
    <w:rsid w:val="00A57B63"/>
    <w:rsid w:val="00A670D7"/>
    <w:rsid w:val="00A7524A"/>
    <w:rsid w:val="00A7546F"/>
    <w:rsid w:val="00A77E2C"/>
    <w:rsid w:val="00A876B5"/>
    <w:rsid w:val="00A957FF"/>
    <w:rsid w:val="00AB00DB"/>
    <w:rsid w:val="00AB14CA"/>
    <w:rsid w:val="00AC37E9"/>
    <w:rsid w:val="00AC5EB5"/>
    <w:rsid w:val="00AD1477"/>
    <w:rsid w:val="00AD15E7"/>
    <w:rsid w:val="00AD3E89"/>
    <w:rsid w:val="00AE2510"/>
    <w:rsid w:val="00AF368C"/>
    <w:rsid w:val="00AF618B"/>
    <w:rsid w:val="00B22AC2"/>
    <w:rsid w:val="00B24BA5"/>
    <w:rsid w:val="00B27818"/>
    <w:rsid w:val="00B30C66"/>
    <w:rsid w:val="00B53E8A"/>
    <w:rsid w:val="00B64407"/>
    <w:rsid w:val="00B72D27"/>
    <w:rsid w:val="00B84CDA"/>
    <w:rsid w:val="00B9417A"/>
    <w:rsid w:val="00BA2BB3"/>
    <w:rsid w:val="00BA2CC2"/>
    <w:rsid w:val="00BA429A"/>
    <w:rsid w:val="00BD1CD6"/>
    <w:rsid w:val="00BE2637"/>
    <w:rsid w:val="00BF51F6"/>
    <w:rsid w:val="00BF6978"/>
    <w:rsid w:val="00C00F3B"/>
    <w:rsid w:val="00C163A7"/>
    <w:rsid w:val="00C26660"/>
    <w:rsid w:val="00C27F0D"/>
    <w:rsid w:val="00C470FF"/>
    <w:rsid w:val="00C50061"/>
    <w:rsid w:val="00C602F2"/>
    <w:rsid w:val="00C612D3"/>
    <w:rsid w:val="00C65463"/>
    <w:rsid w:val="00C71263"/>
    <w:rsid w:val="00C74487"/>
    <w:rsid w:val="00C7685E"/>
    <w:rsid w:val="00C76924"/>
    <w:rsid w:val="00C77B2C"/>
    <w:rsid w:val="00C84A70"/>
    <w:rsid w:val="00CB1767"/>
    <w:rsid w:val="00CC2E81"/>
    <w:rsid w:val="00CD6FBD"/>
    <w:rsid w:val="00CE3FA6"/>
    <w:rsid w:val="00D0123F"/>
    <w:rsid w:val="00D059DD"/>
    <w:rsid w:val="00D13C80"/>
    <w:rsid w:val="00D212F2"/>
    <w:rsid w:val="00D22D62"/>
    <w:rsid w:val="00D25BED"/>
    <w:rsid w:val="00D25C1A"/>
    <w:rsid w:val="00D337C7"/>
    <w:rsid w:val="00D55AC2"/>
    <w:rsid w:val="00D55F1A"/>
    <w:rsid w:val="00D668F0"/>
    <w:rsid w:val="00D82B10"/>
    <w:rsid w:val="00DB269B"/>
    <w:rsid w:val="00DC0347"/>
    <w:rsid w:val="00DC1930"/>
    <w:rsid w:val="00DC44EB"/>
    <w:rsid w:val="00DC4C61"/>
    <w:rsid w:val="00DE4DB9"/>
    <w:rsid w:val="00DE7392"/>
    <w:rsid w:val="00DE76DF"/>
    <w:rsid w:val="00DF29E6"/>
    <w:rsid w:val="00DF3BB5"/>
    <w:rsid w:val="00E0126F"/>
    <w:rsid w:val="00E027AA"/>
    <w:rsid w:val="00E07494"/>
    <w:rsid w:val="00E25DB8"/>
    <w:rsid w:val="00E47A53"/>
    <w:rsid w:val="00E5301D"/>
    <w:rsid w:val="00E56A29"/>
    <w:rsid w:val="00E749E2"/>
    <w:rsid w:val="00E84A9C"/>
    <w:rsid w:val="00E85A93"/>
    <w:rsid w:val="00E86475"/>
    <w:rsid w:val="00E973C7"/>
    <w:rsid w:val="00EA0EAD"/>
    <w:rsid w:val="00EA7676"/>
    <w:rsid w:val="00EB6E9E"/>
    <w:rsid w:val="00EC102C"/>
    <w:rsid w:val="00EC5706"/>
    <w:rsid w:val="00ED51EE"/>
    <w:rsid w:val="00ED5F33"/>
    <w:rsid w:val="00EE0625"/>
    <w:rsid w:val="00EF4F84"/>
    <w:rsid w:val="00F133CB"/>
    <w:rsid w:val="00F205F6"/>
    <w:rsid w:val="00F35614"/>
    <w:rsid w:val="00F36931"/>
    <w:rsid w:val="00F46AB7"/>
    <w:rsid w:val="00F47C13"/>
    <w:rsid w:val="00F60FB8"/>
    <w:rsid w:val="00F70070"/>
    <w:rsid w:val="00F7237F"/>
    <w:rsid w:val="00F739FF"/>
    <w:rsid w:val="00F94482"/>
    <w:rsid w:val="00F953FB"/>
    <w:rsid w:val="00FC3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50D150-15DA-4E3B-9060-12D86172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D15E7"/>
    <w:pPr>
      <w:widowControl w:val="0"/>
      <w:autoSpaceDE w:val="0"/>
      <w:autoSpaceDN w:val="0"/>
      <w:spacing w:before="240" w:after="120" w:line="240" w:lineRule="auto"/>
      <w:jc w:val="center"/>
      <w:outlineLvl w:val="0"/>
    </w:pPr>
    <w:rPr>
      <w:rFonts w:ascii="Arial" w:eastAsia="Arial" w:hAnsi="Arial" w:cs="Arial"/>
      <w:b/>
      <w:bCs/>
      <w:lang w:bidi="en-US"/>
    </w:rPr>
  </w:style>
  <w:style w:type="paragraph" w:styleId="Heading2">
    <w:name w:val="heading 2"/>
    <w:basedOn w:val="Normal"/>
    <w:link w:val="Heading2Char"/>
    <w:uiPriority w:val="9"/>
    <w:unhideWhenUsed/>
    <w:qFormat/>
    <w:rsid w:val="00AD15E7"/>
    <w:pPr>
      <w:widowControl w:val="0"/>
      <w:tabs>
        <w:tab w:val="left" w:pos="144"/>
      </w:tabs>
      <w:autoSpaceDE w:val="0"/>
      <w:autoSpaceDN w:val="0"/>
      <w:spacing w:before="240" w:after="120" w:line="240" w:lineRule="auto"/>
      <w:ind w:left="720"/>
      <w:outlineLvl w:val="1"/>
    </w:pPr>
    <w:rPr>
      <w:rFonts w:ascii="Arial" w:eastAsia="Arial" w:hAnsi="Arial" w:cs="Arial"/>
      <w:b/>
      <w:bCs/>
      <w:i/>
      <w:lang w:val="sr-Cyrl-R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15E7"/>
    <w:rPr>
      <w:rFonts w:ascii="Arial" w:eastAsia="Arial" w:hAnsi="Arial" w:cs="Arial"/>
      <w:b/>
      <w:bCs/>
      <w:lang w:bidi="en-US"/>
    </w:rPr>
  </w:style>
  <w:style w:type="character" w:customStyle="1" w:styleId="Heading2Char">
    <w:name w:val="Heading 2 Char"/>
    <w:basedOn w:val="DefaultParagraphFont"/>
    <w:link w:val="Heading2"/>
    <w:uiPriority w:val="9"/>
    <w:rsid w:val="00AD15E7"/>
    <w:rPr>
      <w:rFonts w:ascii="Arial" w:eastAsia="Arial" w:hAnsi="Arial" w:cs="Arial"/>
      <w:b/>
      <w:bCs/>
      <w:i/>
      <w:lang w:val="sr-Cyrl-RS" w:bidi="en-US"/>
    </w:rPr>
  </w:style>
  <w:style w:type="paragraph" w:styleId="BodyText">
    <w:name w:val="Body Text"/>
    <w:basedOn w:val="Normal"/>
    <w:link w:val="BodyTextChar"/>
    <w:uiPriority w:val="1"/>
    <w:qFormat/>
    <w:rsid w:val="00AD15E7"/>
    <w:pPr>
      <w:widowControl w:val="0"/>
      <w:autoSpaceDE w:val="0"/>
      <w:autoSpaceDN w:val="0"/>
      <w:spacing w:after="0" w:line="240" w:lineRule="auto"/>
      <w:ind w:left="1040"/>
    </w:pPr>
    <w:rPr>
      <w:rFonts w:ascii="Arial" w:eastAsia="Arial" w:hAnsi="Arial" w:cs="Arial"/>
      <w:lang w:bidi="en-US"/>
    </w:rPr>
  </w:style>
  <w:style w:type="character" w:customStyle="1" w:styleId="BodyTextChar">
    <w:name w:val="Body Text Char"/>
    <w:basedOn w:val="DefaultParagraphFont"/>
    <w:link w:val="BodyText"/>
    <w:uiPriority w:val="1"/>
    <w:rsid w:val="00AD15E7"/>
    <w:rPr>
      <w:rFonts w:ascii="Arial" w:eastAsia="Arial" w:hAnsi="Arial" w:cs="Arial"/>
      <w:lang w:bidi="en-US"/>
    </w:rPr>
  </w:style>
  <w:style w:type="paragraph" w:styleId="ListParagraph">
    <w:name w:val="List Paragraph"/>
    <w:basedOn w:val="Normal"/>
    <w:uiPriority w:val="1"/>
    <w:qFormat/>
    <w:rsid w:val="00AD15E7"/>
    <w:pPr>
      <w:widowControl w:val="0"/>
      <w:autoSpaceDE w:val="0"/>
      <w:autoSpaceDN w:val="0"/>
      <w:spacing w:after="0" w:line="240" w:lineRule="auto"/>
      <w:ind w:left="1040" w:firstLine="719"/>
      <w:jc w:val="both"/>
    </w:pPr>
    <w:rPr>
      <w:rFonts w:ascii="Arial" w:eastAsia="Arial" w:hAnsi="Arial" w:cs="Arial"/>
      <w:lang w:bidi="en-US"/>
    </w:rPr>
  </w:style>
  <w:style w:type="paragraph" w:customStyle="1" w:styleId="Default">
    <w:name w:val="Default"/>
    <w:uiPriority w:val="99"/>
    <w:rsid w:val="005E16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alloonText">
    <w:name w:val="Balloon Text"/>
    <w:basedOn w:val="Normal"/>
    <w:link w:val="BalloonTextChar"/>
    <w:uiPriority w:val="99"/>
    <w:semiHidden/>
    <w:unhideWhenUsed/>
    <w:rsid w:val="00EE06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625"/>
    <w:rPr>
      <w:rFonts w:ascii="Segoe UI" w:hAnsi="Segoe UI" w:cs="Segoe UI"/>
      <w:sz w:val="18"/>
      <w:szCs w:val="18"/>
    </w:rPr>
  </w:style>
  <w:style w:type="paragraph" w:customStyle="1" w:styleId="clan">
    <w:name w:val="clan"/>
    <w:basedOn w:val="Normal"/>
    <w:rsid w:val="00700AC1"/>
    <w:pPr>
      <w:spacing w:before="100" w:beforeAutospacing="1" w:after="100" w:afterAutospacing="1" w:line="240" w:lineRule="auto"/>
    </w:pPr>
    <w:rPr>
      <w:rFonts w:ascii="Times New Roman" w:eastAsia="Times New Roman" w:hAnsi="Times New Roman" w:cs="Times New Roman"/>
      <w:sz w:val="24"/>
      <w:szCs w:val="24"/>
      <w:lang w:val="sr-Cyrl-RS"/>
    </w:rPr>
  </w:style>
  <w:style w:type="paragraph" w:styleId="Header">
    <w:name w:val="header"/>
    <w:basedOn w:val="Normal"/>
    <w:link w:val="HeaderChar"/>
    <w:uiPriority w:val="99"/>
    <w:unhideWhenUsed/>
    <w:rsid w:val="00D212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12F2"/>
  </w:style>
  <w:style w:type="paragraph" w:styleId="Footer">
    <w:name w:val="footer"/>
    <w:basedOn w:val="Normal"/>
    <w:link w:val="FooterChar"/>
    <w:uiPriority w:val="99"/>
    <w:unhideWhenUsed/>
    <w:rsid w:val="00D21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1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059481">
      <w:bodyDiv w:val="1"/>
      <w:marLeft w:val="0"/>
      <w:marRight w:val="0"/>
      <w:marTop w:val="0"/>
      <w:marBottom w:val="0"/>
      <w:divBdr>
        <w:top w:val="none" w:sz="0" w:space="0" w:color="auto"/>
        <w:left w:val="none" w:sz="0" w:space="0" w:color="auto"/>
        <w:bottom w:val="none" w:sz="0" w:space="0" w:color="auto"/>
        <w:right w:val="none" w:sz="0" w:space="0" w:color="auto"/>
      </w:divBdr>
    </w:div>
    <w:div w:id="1811513215">
      <w:bodyDiv w:val="1"/>
      <w:marLeft w:val="0"/>
      <w:marRight w:val="0"/>
      <w:marTop w:val="0"/>
      <w:marBottom w:val="0"/>
      <w:divBdr>
        <w:top w:val="none" w:sz="0" w:space="0" w:color="auto"/>
        <w:left w:val="none" w:sz="0" w:space="0" w:color="auto"/>
        <w:bottom w:val="none" w:sz="0" w:space="0" w:color="auto"/>
        <w:right w:val="none" w:sz="0" w:space="0" w:color="auto"/>
      </w:divBdr>
    </w:div>
    <w:div w:id="210672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14596%26action%3Dpropis%26path%3D01459601.html%26domen%3D0%26mark%3Dfalse%26query%3DZakon+o+porezu+na+dobit%26tipPretrage%3D1%26tipPropisa%3D1%26domen%3D0%26mojiPropisi%3Dfalse%26datumOd%3D%26datumDo%3D%26groups%3D-%40--%40--%40--%40--%40-" TargetMode="External"/><Relationship Id="rId13" Type="http://schemas.openxmlformats.org/officeDocument/2006/relationships/hyperlink" Target="http://we2.cekos.com/ce/faces/index.jsp%3F%26file%3Df73162%26action%3Dpropis%26path%3D07316201.html%26domen%3D0%26mark%3Dfalse%26query%3DZakon+o+porezu+na+dobit%26tipPretrage%3D1%26tipPropisa%3D1%26domen%3D0%26mojiPropisi%3Dfalse%26datumOd%3D%26datumDo%3D%26groups%3D-%40--%40--%40--%40--%40-" TargetMode="External"/><Relationship Id="rId18" Type="http://schemas.openxmlformats.org/officeDocument/2006/relationships/hyperlink" Target="http://we2.cekos.com/ce/faces/index.jsp%3F%26file%3Df103155%26action%3Dpropis%26path%3D10315501.html%26domen%3D0%26mark%3Dfalse%26query%3DZakon+o+porezu+na+dobit%26tipPretrage%3D1%26tipPropisa%3D1%26domen%3D0%26mojiPropisi%3Dfalse%26datumOd%3D%26datumDo%3D%26groups%3D-%40--%40--%40--%40--%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2.cekos.com/ce/faces/index.jsp%3F%26file%3Df30393%26action%3Dpropis%26path%3D03039301.html%26domen%3D0%26mark%3Dfalse%26query%3DZakon+o+porezu+na+dobit%26tipPretrage%3D1%26tipPropisa%3D1%26domen%3D0%26mojiPropisi%3Dfalse%26datumOd%3D%26datumDo%3D%26groups%3D-%40--%40--%40--%40--%40-" TargetMode="External"/><Relationship Id="rId17" Type="http://schemas.openxmlformats.org/officeDocument/2006/relationships/hyperlink" Target="http://we2.cekos.com/ce/faces/index.jsp%3F%26file%3Df98868%26action%3Dpropis%26path%3D09886801.html%26domen%3D0%26mark%3Dfalse%26query%3DZakon+o+porezu+na+dobit%26tipPretrage%3D1%26tipPropisa%3D1%26domen%3D0%26mojiPropisi%3Dfalse%26datumOd%3D%26datumDo%3D%26groups%3D-%40--%40--%40--%40--%40-" TargetMode="External"/><Relationship Id="rId2" Type="http://schemas.openxmlformats.org/officeDocument/2006/relationships/numbering" Target="numbering.xml"/><Relationship Id="rId16" Type="http://schemas.openxmlformats.org/officeDocument/2006/relationships/hyperlink" Target="http://we2.cekos.com/ce/faces/index.jsp%3F%26file%3Df95055%26action%3Dpropis%26path%3D09505501.html%26domen%3D0%26mark%3Dfalse%26query%3DZakon+o+porezu+na+dobit%26tipPretrage%3D1%26tipPropisa%3D1%26domen%3D0%26mojiPropisi%3Dfalse%26datumOd%3D%26datumDo%3D%26groups%3D-%40--%40--%40--%40--%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faces/index.jsp%3F%26file%3Df29608%26action%3Dpropis%26path%3D02960801.html%26domen%3D0%26mark%3Dfalse%26query%3DZakon+o+porezu+na+dobit%26tipPretrage%3D1%26tipPropisa%3D1%26domen%3D0%26mojiPropisi%3Dfalse%26datumOd%3D%26datumDo%3D%26groups%3D-%40--%40--%40--%40--%40-" TargetMode="External"/><Relationship Id="rId5" Type="http://schemas.openxmlformats.org/officeDocument/2006/relationships/webSettings" Target="webSettings.xml"/><Relationship Id="rId15" Type="http://schemas.openxmlformats.org/officeDocument/2006/relationships/hyperlink" Target="http://we2.cekos.com/ce/faces/index.jsp%3F%26file%3Df91654%26action%3Dpropis%26path%3D09165401.html%26domen%3D0%26mark%3Dfalse%26query%3DZakon+o+porezu+na+dobit%26tipPretrage%3D1%26tipPropisa%3D1%26domen%3D0%26mojiPropisi%3Dfalse%26datumOd%3D%26datumDo%3D%26groups%3D-%40--%40--%40--%40--%40-" TargetMode="External"/><Relationship Id="rId10" Type="http://schemas.openxmlformats.org/officeDocument/2006/relationships/hyperlink" Target="http://we2.cekos.com/ce/faces/index.jsp%3F%26file%3Df20525%26action%3Dpropis%26path%3D02052501.html%26domen%3D0%26mark%3Dfalse%26query%3DZakon+o+porezu+na+dobit%26tipPretrage%3D1%26tipPropisa%3D1%26domen%3D0%26mojiPropisi%3Dfalse%26datumOd%3D%26datumDo%3D%26groups%3D-%40--%40--%40--%40--%40-" TargetMode="External"/><Relationship Id="rId19" Type="http://schemas.openxmlformats.org/officeDocument/2006/relationships/hyperlink" Target="http://we2.cekos.com/ce/faces/index.jsp%3F%26file%3Df106550%26action%3Dpropis%26path%3D10655001.html%26domen%3D0%26mark%3Dfalse%26query%3DZakon+o+porezu+na+dobit%26tipPretrage%3D1%26tipPropisa%3D1%26domen%3D0%26mojiPropisi%3Dfalse%26datumOd%3D%26datumDo%3D%26groups%3D-%40--%40--%40--%40--%40-" TargetMode="External"/><Relationship Id="rId4" Type="http://schemas.openxmlformats.org/officeDocument/2006/relationships/settings" Target="settings.xml"/><Relationship Id="rId9" Type="http://schemas.openxmlformats.org/officeDocument/2006/relationships/hyperlink" Target="http://we2.cekos.com/ce/faces/index.jsp%3F%26file%3Df29607%26action%3Dpropis%26path%3D02960701.html%26domen%3D0%26mark%3Dfalse%26query%3DZakon+o+porezu+na+dobit%26tipPretrage%3D1%26tipPropisa%3D1%26domen%3D0%26mojiPropisi%3Dfalse%26datumOd%3D%26datumDo%3D%26groups%3D-%40--%40--%40--%40--%40-" TargetMode="External"/><Relationship Id="rId14" Type="http://schemas.openxmlformats.org/officeDocument/2006/relationships/hyperlink" Target="http://we2.cekos.com/ce/faces/index.jsp%3F%26file%3Df85589%26action%3Dpropis%26path%3D08558901.html%26domen%3D0%26mark%3Dfalse%26query%3DZakon+o+porezu+na+dobit%26tipPretrage%3D1%26tipPropisa%3D1%26domen%3D0%26mojiPropisi%3Dfalse%26datumOd%3D%26datumDo%3D%26groups%3D-%40--%40--%40--%40--%4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E0B43-103F-4C6E-9442-D1F9484DA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6017</Words>
  <Characters>34299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Mirić</dc:creator>
  <cp:keywords/>
  <dc:description/>
  <cp:lastModifiedBy>Snezana Marinovic</cp:lastModifiedBy>
  <cp:revision>5</cp:revision>
  <cp:lastPrinted>2024-11-01T06:38:00Z</cp:lastPrinted>
  <dcterms:created xsi:type="dcterms:W3CDTF">2024-10-30T08:56:00Z</dcterms:created>
  <dcterms:modified xsi:type="dcterms:W3CDTF">2024-11-01T06:39:00Z</dcterms:modified>
</cp:coreProperties>
</file>