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508B7" w14:textId="77777777" w:rsidR="00BF403C" w:rsidRPr="001F75BC" w:rsidRDefault="009022EA" w:rsidP="00BF403C">
      <w:pPr>
        <w:jc w:val="center"/>
        <w:outlineLvl w:val="0"/>
        <w:rPr>
          <w:lang w:val="sr-Cyrl-CS"/>
        </w:rPr>
      </w:pPr>
      <w:r w:rsidRPr="001F75BC">
        <w:rPr>
          <w:lang w:val="sr-Cyrl-CS"/>
        </w:rPr>
        <w:t>ПРЕДЛОГ ЗАКОНА</w:t>
      </w:r>
    </w:p>
    <w:p w14:paraId="48BC30F1" w14:textId="77777777" w:rsidR="00BF403C" w:rsidRPr="001F75BC" w:rsidRDefault="00BF403C" w:rsidP="00BF403C">
      <w:pPr>
        <w:jc w:val="center"/>
        <w:outlineLvl w:val="0"/>
        <w:rPr>
          <w:lang w:val="sr-Cyrl-CS"/>
        </w:rPr>
      </w:pPr>
      <w:r w:rsidRPr="001F75BC">
        <w:rPr>
          <w:lang w:val="sr-Cyrl-CS"/>
        </w:rPr>
        <w:t>О ИЗМЕНАМА И ДОПУНАМА ЗАКОНА О</w:t>
      </w:r>
      <w:r w:rsidR="009022EA" w:rsidRPr="001F75BC">
        <w:rPr>
          <w:lang w:val="sr-Cyrl-CS"/>
        </w:rPr>
        <w:t xml:space="preserve"> </w:t>
      </w:r>
      <w:r w:rsidRPr="001F75BC">
        <w:rPr>
          <w:lang w:val="sr-Cyrl-CS"/>
        </w:rPr>
        <w:t>ПОРЕЗУ НА ДОБИТ ПРАВНИХ ЛИЦА</w:t>
      </w:r>
    </w:p>
    <w:p w14:paraId="76AE6CEE" w14:textId="77777777" w:rsidR="00BF403C" w:rsidRPr="001F75BC" w:rsidRDefault="00BF403C" w:rsidP="00BF403C">
      <w:pPr>
        <w:jc w:val="center"/>
        <w:outlineLvl w:val="0"/>
        <w:rPr>
          <w:lang w:val="sr-Cyrl-CS"/>
        </w:rPr>
      </w:pPr>
    </w:p>
    <w:p w14:paraId="1C95EF6F" w14:textId="77777777" w:rsidR="00BF403C" w:rsidRPr="001F75BC" w:rsidRDefault="00BF403C" w:rsidP="00BF403C">
      <w:pPr>
        <w:jc w:val="center"/>
        <w:outlineLvl w:val="0"/>
        <w:rPr>
          <w:lang w:val="sr-Cyrl-CS"/>
        </w:rPr>
      </w:pPr>
    </w:p>
    <w:p w14:paraId="3F0F2A4D" w14:textId="77777777" w:rsidR="00BF403C" w:rsidRPr="001F75BC" w:rsidRDefault="00BF403C" w:rsidP="00BF403C">
      <w:pPr>
        <w:jc w:val="center"/>
        <w:outlineLvl w:val="0"/>
        <w:rPr>
          <w:lang w:val="sr-Cyrl-CS"/>
        </w:rPr>
      </w:pPr>
      <w:r w:rsidRPr="001F75BC">
        <w:rPr>
          <w:lang w:val="sr-Cyrl-CS"/>
        </w:rPr>
        <w:t>Члан 1.</w:t>
      </w:r>
    </w:p>
    <w:p w14:paraId="43D68F8F" w14:textId="77777777" w:rsidR="00465D1F" w:rsidRPr="001F75BC" w:rsidRDefault="00BF403C" w:rsidP="00BF403C">
      <w:pPr>
        <w:jc w:val="both"/>
        <w:rPr>
          <w:lang w:val="sr-Cyrl-CS"/>
        </w:rPr>
      </w:pPr>
      <w:r w:rsidRPr="001F75BC">
        <w:rPr>
          <w:lang w:val="sr-Cyrl-CS"/>
        </w:rPr>
        <w:tab/>
        <w:t>У Закону о порезу на добит правних лица („Службени гласник РС”, бр. 25/01, 80/02, 80/02-др. закон, 43/03, 84/04, 18/10, 101/11, 119/12, 47/13, 108/13, 68/14-др. закон, 142/14, 91/15-а</w:t>
      </w:r>
      <w:r w:rsidRPr="001F75BC">
        <w:rPr>
          <w:rFonts w:eastAsiaTheme="minorHAnsi"/>
          <w:iCs/>
          <w:lang w:val="sr-Cyrl-CS"/>
        </w:rPr>
        <w:t>утентично тумачење, 112/15, 113/17, 95/18, 86/19, 153/20 и 11</w:t>
      </w:r>
      <w:r w:rsidR="00FC6907" w:rsidRPr="001F75BC">
        <w:rPr>
          <w:rFonts w:eastAsiaTheme="minorHAnsi"/>
          <w:iCs/>
          <w:lang w:val="sr-Cyrl-CS"/>
        </w:rPr>
        <w:t>8</w:t>
      </w:r>
      <w:r w:rsidRPr="001F75BC">
        <w:rPr>
          <w:rFonts w:eastAsiaTheme="minorHAnsi"/>
          <w:iCs/>
          <w:lang w:val="sr-Cyrl-CS"/>
        </w:rPr>
        <w:t>/21</w:t>
      </w:r>
      <w:r w:rsidRPr="001F75BC">
        <w:rPr>
          <w:lang w:val="sr-Cyrl-CS"/>
        </w:rPr>
        <w:t xml:space="preserve">), у члану 34. став 1. </w:t>
      </w:r>
      <w:r w:rsidR="00465D1F" w:rsidRPr="001F75BC">
        <w:rPr>
          <w:lang w:val="sr-Cyrl-CS"/>
        </w:rPr>
        <w:t>брише се.</w:t>
      </w:r>
    </w:p>
    <w:p w14:paraId="194E34A6" w14:textId="77777777" w:rsidR="00BF403C" w:rsidRPr="001F75BC" w:rsidRDefault="00EA7765" w:rsidP="00465D1F">
      <w:pPr>
        <w:ind w:firstLine="720"/>
        <w:jc w:val="both"/>
        <w:rPr>
          <w:lang w:val="sr-Cyrl-CS"/>
        </w:rPr>
      </w:pPr>
      <w:r w:rsidRPr="001F75BC">
        <w:rPr>
          <w:lang w:val="sr-Cyrl-CS"/>
        </w:rPr>
        <w:t>Досадашњи став 2,</w:t>
      </w:r>
      <w:r w:rsidR="00465D1F" w:rsidRPr="001F75BC">
        <w:rPr>
          <w:lang w:val="sr-Cyrl-CS"/>
        </w:rPr>
        <w:t xml:space="preserve"> </w:t>
      </w:r>
      <w:r w:rsidRPr="001F75BC">
        <w:rPr>
          <w:lang w:val="sr-Cyrl-CS"/>
        </w:rPr>
        <w:t xml:space="preserve">који постаје став 1, </w:t>
      </w:r>
      <w:r w:rsidR="00465D1F" w:rsidRPr="001F75BC">
        <w:rPr>
          <w:lang w:val="sr-Cyrl-CS"/>
        </w:rPr>
        <w:t>мења се и гласи</w:t>
      </w:r>
      <w:r w:rsidR="00BF403C" w:rsidRPr="001F75BC">
        <w:rPr>
          <w:lang w:val="sr-Cyrl-CS"/>
        </w:rPr>
        <w:t>:</w:t>
      </w:r>
    </w:p>
    <w:p w14:paraId="684673A8" w14:textId="77777777" w:rsidR="00BF403C" w:rsidRPr="001F75BC" w:rsidRDefault="00BF403C" w:rsidP="00BF403C">
      <w:pPr>
        <w:jc w:val="both"/>
        <w:rPr>
          <w:lang w:val="sr-Cyrl-CS"/>
        </w:rPr>
      </w:pPr>
      <w:r w:rsidRPr="001F75BC">
        <w:rPr>
          <w:lang w:val="sr-Cyrl-CS"/>
        </w:rPr>
        <w:tab/>
        <w:t>„Ликвидациони, односно стечајни управник обвезника подноси пореску пријаву и порески биланс у року од 60 дана од дана регистрације у регистру органа надлежног за вођење регистра:</w:t>
      </w:r>
    </w:p>
    <w:p w14:paraId="71CFEC70" w14:textId="77777777" w:rsidR="00BF403C" w:rsidRPr="001F75BC" w:rsidRDefault="00BF403C" w:rsidP="00BF403C">
      <w:pPr>
        <w:ind w:firstLine="720"/>
        <w:jc w:val="both"/>
        <w:rPr>
          <w:lang w:val="sr-Cyrl-CS"/>
        </w:rPr>
      </w:pPr>
      <w:r w:rsidRPr="001F75BC">
        <w:rPr>
          <w:lang w:val="sr-Cyrl-CS"/>
        </w:rPr>
        <w:t xml:space="preserve">1) покретања поступка ликвидације са стањем на дан који претходи дану регистрације; </w:t>
      </w:r>
    </w:p>
    <w:p w14:paraId="50AE80EB" w14:textId="77777777" w:rsidR="00BF403C" w:rsidRPr="001F75BC" w:rsidRDefault="00BF403C" w:rsidP="00BF403C">
      <w:pPr>
        <w:ind w:firstLine="720"/>
        <w:jc w:val="both"/>
        <w:rPr>
          <w:lang w:val="sr-Cyrl-CS"/>
        </w:rPr>
      </w:pPr>
      <w:r w:rsidRPr="001F75BC">
        <w:rPr>
          <w:lang w:val="sr-Cyrl-CS"/>
        </w:rPr>
        <w:t>2) окончања, односно обуставе поступка ликвидације са стањем на дан који претходи дану регистрације;</w:t>
      </w:r>
    </w:p>
    <w:p w14:paraId="51949781" w14:textId="77777777" w:rsidR="00BF403C" w:rsidRPr="001F75BC" w:rsidRDefault="00BF403C" w:rsidP="00BF403C">
      <w:pPr>
        <w:ind w:firstLine="720"/>
        <w:jc w:val="both"/>
        <w:rPr>
          <w:lang w:val="sr-Cyrl-CS"/>
        </w:rPr>
      </w:pPr>
      <w:r w:rsidRPr="001F75BC">
        <w:rPr>
          <w:lang w:val="sr-Cyrl-CS"/>
        </w:rPr>
        <w:t>3) отварања поступка стечаја са стањем на дан који претходи дану доношења решења суда о отварању поступка стечаја;</w:t>
      </w:r>
    </w:p>
    <w:p w14:paraId="4C850B6D" w14:textId="77777777" w:rsidR="00BF403C" w:rsidRPr="001F75BC" w:rsidRDefault="00BF403C" w:rsidP="00BF403C">
      <w:pPr>
        <w:ind w:firstLine="720"/>
        <w:jc w:val="both"/>
        <w:rPr>
          <w:lang w:val="sr-Cyrl-CS"/>
        </w:rPr>
      </w:pPr>
      <w:r w:rsidRPr="001F75BC">
        <w:rPr>
          <w:lang w:val="sr-Cyrl-CS"/>
        </w:rPr>
        <w:t>4) почетка примене плана реорганизације са стањем на дан који претходи дану правноснажности решења суда о потврђивању плана реорганизације.”.</w:t>
      </w:r>
    </w:p>
    <w:p w14:paraId="27142D17" w14:textId="77777777" w:rsidR="00465D1F" w:rsidRPr="001F75BC" w:rsidRDefault="00465D1F" w:rsidP="00BF403C">
      <w:pPr>
        <w:ind w:firstLine="720"/>
        <w:jc w:val="both"/>
        <w:rPr>
          <w:lang w:val="sr-Cyrl-CS"/>
        </w:rPr>
      </w:pPr>
      <w:r w:rsidRPr="001F75BC">
        <w:rPr>
          <w:lang w:val="sr-Cyrl-CS"/>
        </w:rPr>
        <w:t xml:space="preserve">У </w:t>
      </w:r>
      <w:r w:rsidR="00EA7765" w:rsidRPr="001F75BC">
        <w:rPr>
          <w:lang w:val="sr-Cyrl-CS"/>
        </w:rPr>
        <w:t>досадашњем ставу 3,</w:t>
      </w:r>
      <w:r w:rsidRPr="001F75BC">
        <w:rPr>
          <w:lang w:val="sr-Cyrl-CS"/>
        </w:rPr>
        <w:t xml:space="preserve"> </w:t>
      </w:r>
      <w:r w:rsidR="00EA7765" w:rsidRPr="001F75BC">
        <w:rPr>
          <w:lang w:val="sr-Cyrl-CS"/>
        </w:rPr>
        <w:t xml:space="preserve">који постаје став 2, </w:t>
      </w:r>
      <w:r w:rsidRPr="001F75BC">
        <w:rPr>
          <w:lang w:val="sr-Cyrl-CS"/>
        </w:rPr>
        <w:t>речи: „односно реорганизација</w:t>
      </w:r>
      <w:r w:rsidR="002965B5" w:rsidRPr="001F75BC">
        <w:rPr>
          <w:lang w:val="sr-Cyrl-CS"/>
        </w:rPr>
        <w:t>,</w:t>
      </w:r>
      <w:r w:rsidRPr="001F75BC">
        <w:rPr>
          <w:lang w:val="sr-Cyrl-CS"/>
        </w:rPr>
        <w:t>” бришу се, а речи: „</w:t>
      </w:r>
      <w:r w:rsidR="00150116" w:rsidRPr="001F75BC">
        <w:rPr>
          <w:lang w:val="sr-Cyrl-CS"/>
        </w:rPr>
        <w:t>обвезник из става 1. овог члана” замењују се речима: „ликвидациони, односно стечајни управник обвезника”.</w:t>
      </w:r>
    </w:p>
    <w:p w14:paraId="4C1292B0" w14:textId="77777777" w:rsidR="00E94ACC" w:rsidRPr="001F75BC" w:rsidRDefault="00E94ACC" w:rsidP="00BF403C">
      <w:pPr>
        <w:ind w:firstLine="720"/>
        <w:jc w:val="both"/>
        <w:rPr>
          <w:lang w:val="sr-Cyrl-CS"/>
        </w:rPr>
      </w:pPr>
      <w:r w:rsidRPr="001F75BC">
        <w:rPr>
          <w:lang w:val="sr-Cyrl-CS"/>
        </w:rPr>
        <w:t xml:space="preserve">После </w:t>
      </w:r>
      <w:r w:rsidR="00695F7F" w:rsidRPr="001F75BC">
        <w:rPr>
          <w:lang w:val="sr-Cyrl-CS"/>
        </w:rPr>
        <w:t>досада</w:t>
      </w:r>
      <w:r w:rsidR="00497BDB" w:rsidRPr="001F75BC">
        <w:rPr>
          <w:lang w:val="sr-Cyrl-CS"/>
        </w:rPr>
        <w:t>ш</w:t>
      </w:r>
      <w:r w:rsidR="00695F7F" w:rsidRPr="001F75BC">
        <w:rPr>
          <w:lang w:val="sr-Cyrl-CS"/>
        </w:rPr>
        <w:t>њег става 3,</w:t>
      </w:r>
      <w:r w:rsidRPr="001F75BC">
        <w:rPr>
          <w:lang w:val="sr-Cyrl-CS"/>
        </w:rPr>
        <w:t xml:space="preserve"> </w:t>
      </w:r>
      <w:r w:rsidR="00695F7F" w:rsidRPr="001F75BC">
        <w:rPr>
          <w:lang w:val="sr-Cyrl-CS"/>
        </w:rPr>
        <w:t>који постаје став 2, додаје се нови став 3</w:t>
      </w:r>
      <w:r w:rsidRPr="001F75BC">
        <w:rPr>
          <w:lang w:val="sr-Cyrl-CS"/>
        </w:rPr>
        <w:t xml:space="preserve">, који гласи: </w:t>
      </w:r>
    </w:p>
    <w:p w14:paraId="7F9240C7" w14:textId="77777777" w:rsidR="00E94ACC" w:rsidRPr="001F75BC" w:rsidRDefault="00E94ACC" w:rsidP="00E94ACC">
      <w:pPr>
        <w:ind w:firstLine="720"/>
        <w:jc w:val="both"/>
        <w:rPr>
          <w:lang w:val="sr-Cyrl-CS"/>
        </w:rPr>
      </w:pPr>
      <w:r w:rsidRPr="001F75BC">
        <w:rPr>
          <w:lang w:val="sr-Cyrl-CS"/>
        </w:rPr>
        <w:t>„</w:t>
      </w:r>
      <w:r w:rsidRPr="001F75BC">
        <w:rPr>
          <w:rFonts w:eastAsia="Arial"/>
          <w:lang w:val="sr-Cyrl-CS" w:bidi="en-US"/>
        </w:rPr>
        <w:t>Обвезник у поступку реорганизације подноси пореску пријаву и порески биланс у складу са чланом 63. став 3. овог закона.</w:t>
      </w:r>
      <w:r w:rsidRPr="001F75BC">
        <w:rPr>
          <w:lang w:val="sr-Cyrl-CS"/>
        </w:rPr>
        <w:t>”.</w:t>
      </w:r>
    </w:p>
    <w:p w14:paraId="28CC0024" w14:textId="77777777" w:rsidR="00E94ACC" w:rsidRPr="001F75BC" w:rsidRDefault="00E94ACC" w:rsidP="00E94ACC">
      <w:pPr>
        <w:ind w:firstLine="720"/>
        <w:jc w:val="both"/>
        <w:rPr>
          <w:lang w:val="sr-Cyrl-CS"/>
        </w:rPr>
      </w:pPr>
      <w:r w:rsidRPr="001F75BC">
        <w:rPr>
          <w:lang w:val="sr-Cyrl-CS"/>
        </w:rPr>
        <w:t>У ставу 4</w:t>
      </w:r>
      <w:r w:rsidR="00695F7F" w:rsidRPr="001F75BC">
        <w:rPr>
          <w:lang w:val="sr-Cyrl-CS"/>
        </w:rPr>
        <w:t>.</w:t>
      </w:r>
      <w:r w:rsidRPr="001F75BC">
        <w:rPr>
          <w:lang w:val="sr-Cyrl-CS"/>
        </w:rPr>
        <w:t xml:space="preserve"> речи: „настављању стечајног поступка банкротством” замењују се речима: „банкротству стечајног дужника”.</w:t>
      </w:r>
    </w:p>
    <w:p w14:paraId="352E23A5" w14:textId="77777777" w:rsidR="00E94ACC" w:rsidRPr="001F75BC" w:rsidRDefault="00695F7F" w:rsidP="00E94ACC">
      <w:pPr>
        <w:ind w:firstLine="720"/>
        <w:jc w:val="both"/>
        <w:rPr>
          <w:lang w:val="sr-Cyrl-CS"/>
        </w:rPr>
      </w:pPr>
      <w:r w:rsidRPr="001F75BC">
        <w:rPr>
          <w:lang w:val="sr-Cyrl-CS"/>
        </w:rPr>
        <w:t>Став 5.</w:t>
      </w:r>
      <w:r w:rsidR="00E94ACC" w:rsidRPr="001F75BC">
        <w:rPr>
          <w:lang w:val="sr-Cyrl-CS"/>
        </w:rPr>
        <w:t xml:space="preserve"> мења се и гласи: </w:t>
      </w:r>
    </w:p>
    <w:p w14:paraId="461A3E1E" w14:textId="77777777" w:rsidR="00E94ACC" w:rsidRPr="001F75BC" w:rsidRDefault="00E94ACC" w:rsidP="00E94ACC">
      <w:pPr>
        <w:ind w:firstLine="720"/>
        <w:jc w:val="both"/>
        <w:rPr>
          <w:rFonts w:eastAsia="Arial"/>
          <w:strike/>
          <w:lang w:val="sr-Cyrl-CS" w:bidi="en-US"/>
        </w:rPr>
      </w:pPr>
      <w:r w:rsidRPr="001F75BC">
        <w:rPr>
          <w:lang w:val="sr-Cyrl-CS"/>
        </w:rPr>
        <w:t>„</w:t>
      </w:r>
      <w:r w:rsidRPr="001F75BC">
        <w:rPr>
          <w:rFonts w:eastAsia="Arial"/>
          <w:lang w:val="sr-Cyrl-CS" w:bidi="en-US"/>
        </w:rPr>
        <w:t xml:space="preserve">Стечајни управник обвезника из става </w:t>
      </w:r>
      <w:r w:rsidR="00497BDB" w:rsidRPr="001F75BC">
        <w:rPr>
          <w:rFonts w:eastAsia="Arial"/>
          <w:lang w:val="sr-Cyrl-CS" w:bidi="en-US"/>
        </w:rPr>
        <w:t>4</w:t>
      </w:r>
      <w:r w:rsidRPr="001F75BC">
        <w:rPr>
          <w:rFonts w:eastAsia="Arial"/>
          <w:lang w:val="sr-Cyrl-CS" w:bidi="en-US"/>
        </w:rPr>
        <w:t>. овог члана подноси пореску пријаву и порески биланс у року од десет дана од дана регистрације у регистру органа надлежног за вођење регистра:</w:t>
      </w:r>
    </w:p>
    <w:p w14:paraId="77CDE22E" w14:textId="77777777" w:rsidR="00E94ACC" w:rsidRPr="001F75BC" w:rsidRDefault="00E94ACC" w:rsidP="00E94ACC">
      <w:pPr>
        <w:widowControl w:val="0"/>
        <w:autoSpaceDE w:val="0"/>
        <w:autoSpaceDN w:val="0"/>
        <w:ind w:firstLine="720"/>
        <w:jc w:val="both"/>
        <w:rPr>
          <w:rFonts w:eastAsia="Arial"/>
          <w:lang w:val="sr-Cyrl-CS" w:bidi="en-US"/>
        </w:rPr>
      </w:pPr>
      <w:r w:rsidRPr="001F75BC">
        <w:rPr>
          <w:rFonts w:eastAsia="Arial"/>
          <w:lang w:val="sr-Cyrl-CS" w:bidi="en-US"/>
        </w:rPr>
        <w:t xml:space="preserve">1) правноснажног решења о банкротству стечајног дужника са стањем на дан који претходи дану правоснажности тог решења; </w:t>
      </w:r>
    </w:p>
    <w:p w14:paraId="306B0462" w14:textId="77777777" w:rsidR="00E94ACC" w:rsidRPr="001F75BC" w:rsidRDefault="00E94ACC" w:rsidP="00E94ACC">
      <w:pPr>
        <w:ind w:firstLine="720"/>
        <w:jc w:val="both"/>
        <w:rPr>
          <w:lang w:val="sr-Cyrl-CS"/>
        </w:rPr>
      </w:pPr>
      <w:r w:rsidRPr="001F75BC">
        <w:rPr>
          <w:rFonts w:eastAsia="Arial"/>
          <w:lang w:val="sr-Cyrl-CS" w:bidi="en-US"/>
        </w:rPr>
        <w:t>2) правноснажног решења о закључењу стечајног поступка банкротством, односно правноснажног решења о обустави стечајног поступка услед продаје стечајног дужника као правног лица, са стањем на дан који претходи дану правоснажности тог решења.</w:t>
      </w:r>
      <w:r w:rsidR="0087309B" w:rsidRPr="001F75BC">
        <w:rPr>
          <w:lang w:val="sr-Cyrl-CS"/>
        </w:rPr>
        <w:t>”.</w:t>
      </w:r>
    </w:p>
    <w:p w14:paraId="1493FF3E" w14:textId="77777777" w:rsidR="0087309B" w:rsidRPr="001F75BC" w:rsidRDefault="0087309B" w:rsidP="00E94ACC">
      <w:pPr>
        <w:ind w:firstLine="720"/>
        <w:jc w:val="both"/>
        <w:rPr>
          <w:lang w:val="sr-Cyrl-CS"/>
        </w:rPr>
      </w:pPr>
      <w:r w:rsidRPr="001F75BC">
        <w:rPr>
          <w:lang w:val="sr-Cyrl-CS"/>
        </w:rPr>
        <w:t xml:space="preserve">Додају се ст. </w:t>
      </w:r>
      <w:r w:rsidR="00695F7F" w:rsidRPr="001F75BC">
        <w:rPr>
          <w:lang w:val="sr-Cyrl-CS"/>
        </w:rPr>
        <w:t>6. и 7</w:t>
      </w:r>
      <w:r w:rsidRPr="001F75BC">
        <w:rPr>
          <w:lang w:val="sr-Cyrl-CS"/>
        </w:rPr>
        <w:t xml:space="preserve">, који гласе: </w:t>
      </w:r>
    </w:p>
    <w:p w14:paraId="0CB3A69F" w14:textId="77777777" w:rsidR="00847301" w:rsidRPr="001F75BC" w:rsidRDefault="00847301" w:rsidP="00847301">
      <w:pPr>
        <w:ind w:firstLine="720"/>
        <w:jc w:val="both"/>
        <w:rPr>
          <w:color w:val="C00000"/>
          <w:lang w:val="sr-Cyrl-CS"/>
        </w:rPr>
      </w:pPr>
      <w:r w:rsidRPr="001F75BC">
        <w:rPr>
          <w:lang w:val="sr-Cyrl-CS"/>
        </w:rPr>
        <w:t>„</w:t>
      </w:r>
      <w:r w:rsidR="00EA060C" w:rsidRPr="001F75BC">
        <w:rPr>
          <w:lang w:val="sr-Cyrl-CS"/>
        </w:rPr>
        <w:t>У случају брисања огранка нерезидентног обвезника пореска пријава и порески биланс подносе се у року прописаним ставом 1. тачка 2) овог члана</w:t>
      </w:r>
      <w:r w:rsidRPr="001F75BC">
        <w:rPr>
          <w:lang w:val="sr-Cyrl-CS"/>
        </w:rPr>
        <w:t>.</w:t>
      </w:r>
    </w:p>
    <w:p w14:paraId="630BE4F8" w14:textId="77777777" w:rsidR="00847301" w:rsidRPr="001F75BC" w:rsidRDefault="00847301" w:rsidP="00847301">
      <w:pPr>
        <w:ind w:firstLine="720"/>
        <w:jc w:val="both"/>
        <w:rPr>
          <w:lang w:val="sr-Cyrl-CS"/>
        </w:rPr>
      </w:pPr>
      <w:r w:rsidRPr="001F75BC">
        <w:rPr>
          <w:lang w:val="sr-Cyrl-CS"/>
        </w:rPr>
        <w:t xml:space="preserve">За испуњење обавезе пореза на добит утврђене пореском пријавом поднетом по окончању поступка ликвидације солидарно одговарају чланови друштва које је престало ликвидацијом до висине вредности имовине која им је појединачно припала у поступку ликвидације утврђене у складу са прописима којима се уређује опорезивање добити правних лица.”. </w:t>
      </w:r>
    </w:p>
    <w:p w14:paraId="5A5BFBAC" w14:textId="77777777" w:rsidR="00695F7F" w:rsidRPr="001F75BC" w:rsidRDefault="00695F7F" w:rsidP="00847301">
      <w:pPr>
        <w:ind w:firstLine="720"/>
        <w:jc w:val="both"/>
        <w:rPr>
          <w:lang w:val="sr-Cyrl-CS"/>
        </w:rPr>
      </w:pPr>
    </w:p>
    <w:p w14:paraId="15D2DFCF" w14:textId="77777777" w:rsidR="00847301" w:rsidRPr="001F75BC" w:rsidRDefault="00847301" w:rsidP="00847301">
      <w:pPr>
        <w:jc w:val="center"/>
        <w:rPr>
          <w:lang w:val="sr-Cyrl-CS"/>
        </w:rPr>
      </w:pPr>
      <w:r w:rsidRPr="001F75BC">
        <w:rPr>
          <w:lang w:val="sr-Cyrl-CS"/>
        </w:rPr>
        <w:t>Члан 2.</w:t>
      </w:r>
    </w:p>
    <w:p w14:paraId="55E0D85F" w14:textId="77777777" w:rsidR="00847301" w:rsidRPr="001F75BC" w:rsidRDefault="000C6FF8" w:rsidP="00847301">
      <w:pPr>
        <w:ind w:firstLine="720"/>
        <w:jc w:val="both"/>
        <w:rPr>
          <w:lang w:val="sr-Cyrl-CS"/>
        </w:rPr>
      </w:pPr>
      <w:r w:rsidRPr="001F75BC">
        <w:rPr>
          <w:lang w:val="sr-Cyrl-CS"/>
        </w:rPr>
        <w:t>У члану 63. став 4. речи: „обвезник из члана 34. став 1. овог закона” замењују се речима: „ликвидациони, односно стечајни управник обвезника”, а речи: „ставом 2. тог члана” замењују се речима: „чланом 34. став 1.”.</w:t>
      </w:r>
    </w:p>
    <w:p w14:paraId="2DD99BFD" w14:textId="77777777" w:rsidR="00890ACC" w:rsidRPr="001F75BC" w:rsidRDefault="00890ACC" w:rsidP="00847301">
      <w:pPr>
        <w:ind w:firstLine="720"/>
        <w:jc w:val="both"/>
        <w:rPr>
          <w:lang w:val="sr-Cyrl-CS"/>
        </w:rPr>
      </w:pPr>
      <w:r w:rsidRPr="001F75BC">
        <w:rPr>
          <w:lang w:val="sr-Cyrl-CS"/>
        </w:rPr>
        <w:t xml:space="preserve">У ставу 5. речи: „Порески </w:t>
      </w:r>
      <w:r w:rsidR="00CE1C6A" w:rsidRPr="001F75BC">
        <w:rPr>
          <w:lang w:val="sr-Cyrl-CS"/>
        </w:rPr>
        <w:t>обвезник” замењују се речима: „С</w:t>
      </w:r>
      <w:r w:rsidRPr="001F75BC">
        <w:rPr>
          <w:lang w:val="sr-Cyrl-CS"/>
        </w:rPr>
        <w:t>течајни управник обвезника”.</w:t>
      </w:r>
    </w:p>
    <w:p w14:paraId="10420CD5" w14:textId="77777777" w:rsidR="00291BFF" w:rsidRPr="001F75BC" w:rsidRDefault="00291BFF" w:rsidP="00847301">
      <w:pPr>
        <w:ind w:firstLine="720"/>
        <w:jc w:val="both"/>
        <w:rPr>
          <w:lang w:val="sr-Cyrl-CS"/>
        </w:rPr>
      </w:pPr>
      <w:r w:rsidRPr="001F75BC">
        <w:rPr>
          <w:lang w:val="sr-Cyrl-CS"/>
        </w:rPr>
        <w:t>Став 6. мења се и гласи:</w:t>
      </w:r>
    </w:p>
    <w:p w14:paraId="50F30BA3" w14:textId="77777777" w:rsidR="00291BFF" w:rsidRPr="001F75BC" w:rsidRDefault="00291BFF" w:rsidP="00291BFF">
      <w:pPr>
        <w:ind w:firstLine="720"/>
        <w:jc w:val="both"/>
        <w:rPr>
          <w:lang w:val="sr-Cyrl-CS"/>
        </w:rPr>
      </w:pPr>
      <w:r w:rsidRPr="001F75BC">
        <w:rPr>
          <w:lang w:val="sr-Cyrl-CS"/>
        </w:rPr>
        <w:t>„</w:t>
      </w:r>
      <w:r w:rsidRPr="001F75BC">
        <w:rPr>
          <w:rFonts w:eastAsia="Arial"/>
          <w:lang w:val="sr-Cyrl-CS" w:bidi="en-US"/>
        </w:rPr>
        <w:t>Изузетно од става 3. овог члана, у случају статусне промене која има за последицу престанак друштва, пореска пријава подноси се у року од 60 дана од дана уписа статусне промене у надлежном регистру, а подноси је правни следбеник друштва које је престало да постоји у статусној промени</w:t>
      </w:r>
      <w:r w:rsidR="004B4B9A" w:rsidRPr="001F75BC">
        <w:rPr>
          <w:rFonts w:eastAsia="Arial"/>
          <w:lang w:val="sr-Cyrl-CS" w:bidi="en-US"/>
        </w:rPr>
        <w:t>.</w:t>
      </w:r>
      <w:r w:rsidR="00F557D9" w:rsidRPr="001F75BC">
        <w:rPr>
          <w:rFonts w:eastAsia="Arial"/>
          <w:lang w:val="sr-Cyrl-CS" w:bidi="en-US"/>
        </w:rPr>
        <w:t xml:space="preserve"> </w:t>
      </w:r>
      <w:r w:rsidR="004B4B9A" w:rsidRPr="001F75BC">
        <w:rPr>
          <w:rFonts w:eastAsia="Arial"/>
          <w:lang w:val="sr-Cyrl-CS" w:bidi="en-US"/>
        </w:rPr>
        <w:t>У</w:t>
      </w:r>
      <w:r w:rsidR="00F557D9" w:rsidRPr="001F75BC">
        <w:rPr>
          <w:rFonts w:eastAsia="Arial"/>
          <w:lang w:val="sr-Cyrl-CS" w:bidi="en-US"/>
        </w:rPr>
        <w:t>колико има више правних следбеника пореску пријаву подноси законски заступник друштва које престаје да постоји услед статусне промене</w:t>
      </w:r>
      <w:r w:rsidRPr="001F75BC">
        <w:rPr>
          <w:rFonts w:eastAsia="Arial"/>
          <w:lang w:val="sr-Cyrl-CS" w:bidi="en-US"/>
        </w:rPr>
        <w:t>.</w:t>
      </w:r>
      <w:r w:rsidRPr="001F75BC">
        <w:rPr>
          <w:lang w:val="sr-Cyrl-CS"/>
        </w:rPr>
        <w:t>”.</w:t>
      </w:r>
    </w:p>
    <w:p w14:paraId="17125844" w14:textId="77777777" w:rsidR="00291BFF" w:rsidRPr="001F75BC" w:rsidRDefault="00291BFF" w:rsidP="00291BFF">
      <w:pPr>
        <w:ind w:firstLine="720"/>
        <w:jc w:val="both"/>
        <w:rPr>
          <w:lang w:val="sr-Cyrl-CS"/>
        </w:rPr>
      </w:pPr>
      <w:r w:rsidRPr="001F75BC">
        <w:rPr>
          <w:lang w:val="sr-Cyrl-CS"/>
        </w:rPr>
        <w:t>После става 6, додаје се нови став 7, који гласи:</w:t>
      </w:r>
    </w:p>
    <w:p w14:paraId="35D0D955" w14:textId="77777777" w:rsidR="00291BFF" w:rsidRPr="001F75BC" w:rsidRDefault="00291BFF" w:rsidP="00291BFF">
      <w:pPr>
        <w:ind w:firstLine="720"/>
        <w:jc w:val="both"/>
        <w:rPr>
          <w:lang w:val="sr-Cyrl-CS"/>
        </w:rPr>
      </w:pPr>
      <w:r w:rsidRPr="001F75BC">
        <w:rPr>
          <w:lang w:val="sr-Cyrl-CS"/>
        </w:rPr>
        <w:t>„У случају статусних промена подела и издвајање правни следбеници друштва над којим је извршена статусн</w:t>
      </w:r>
      <w:r w:rsidR="00CE1C6A" w:rsidRPr="001F75BC">
        <w:rPr>
          <w:lang w:val="sr-Cyrl-CS"/>
        </w:rPr>
        <w:t>а промена, дужни су да поднесу П</w:t>
      </w:r>
      <w:r w:rsidRPr="001F75BC">
        <w:rPr>
          <w:lang w:val="sr-Cyrl-CS"/>
        </w:rPr>
        <w:t xml:space="preserve">ореској управи извештај о реализацији поделе права и обавеза правног претходника у року од 60 дана </w:t>
      </w:r>
      <w:bookmarkStart w:id="0" w:name="_Hlk162349062"/>
      <w:r w:rsidRPr="001F75BC">
        <w:rPr>
          <w:lang w:val="sr-Cyrl-CS"/>
        </w:rPr>
        <w:t>од дана уписа статусне промене у надлежном регистр</w:t>
      </w:r>
      <w:bookmarkEnd w:id="0"/>
      <w:r w:rsidRPr="001F75BC">
        <w:rPr>
          <w:lang w:val="sr-Cyrl-CS"/>
        </w:rPr>
        <w:t xml:space="preserve">у.”. </w:t>
      </w:r>
    </w:p>
    <w:p w14:paraId="282E674D" w14:textId="77777777" w:rsidR="00291BFF" w:rsidRPr="001F75BC" w:rsidRDefault="00291BFF" w:rsidP="00291BFF">
      <w:pPr>
        <w:ind w:firstLine="720"/>
        <w:jc w:val="both"/>
        <w:rPr>
          <w:lang w:val="sr-Cyrl-CS"/>
        </w:rPr>
      </w:pPr>
      <w:r w:rsidRPr="001F75BC">
        <w:rPr>
          <w:lang w:val="sr-Cyrl-CS"/>
        </w:rPr>
        <w:t>Досадашњи ст</w:t>
      </w:r>
      <w:r w:rsidR="00497BDB" w:rsidRPr="001F75BC">
        <w:rPr>
          <w:lang w:val="sr-Cyrl-CS"/>
        </w:rPr>
        <w:t xml:space="preserve">. </w:t>
      </w:r>
      <w:r w:rsidRPr="001F75BC">
        <w:rPr>
          <w:lang w:val="sr-Cyrl-CS"/>
        </w:rPr>
        <w:t xml:space="preserve">7. </w:t>
      </w:r>
      <w:r w:rsidR="00497BDB" w:rsidRPr="001F75BC">
        <w:rPr>
          <w:lang w:val="sr-Cyrl-CS"/>
        </w:rPr>
        <w:t xml:space="preserve">и </w:t>
      </w:r>
      <w:r w:rsidRPr="001F75BC">
        <w:rPr>
          <w:lang w:val="sr-Cyrl-CS"/>
        </w:rPr>
        <w:t>8.</w:t>
      </w:r>
      <w:r w:rsidR="00497BDB" w:rsidRPr="001F75BC">
        <w:rPr>
          <w:lang w:val="sr-Cyrl-CS"/>
        </w:rPr>
        <w:t xml:space="preserve"> постају ст. 8. и 9.</w:t>
      </w:r>
    </w:p>
    <w:p w14:paraId="173DAB26" w14:textId="77777777" w:rsidR="00291BFF" w:rsidRPr="001F75BC" w:rsidRDefault="00291BFF" w:rsidP="00291BFF">
      <w:pPr>
        <w:ind w:firstLine="720"/>
        <w:jc w:val="both"/>
        <w:rPr>
          <w:lang w:val="sr-Cyrl-CS"/>
        </w:rPr>
      </w:pPr>
      <w:r w:rsidRPr="001F75BC">
        <w:rPr>
          <w:lang w:val="sr-Cyrl-CS"/>
        </w:rPr>
        <w:t>У досадашњем ставу 9</w:t>
      </w:r>
      <w:r w:rsidR="00F551C2" w:rsidRPr="001F75BC">
        <w:rPr>
          <w:lang w:val="sr-Cyrl-CS"/>
        </w:rPr>
        <w:t>, који постаје став 10, после речи: „члана 5. овог закона” додају се запета и речи: „као и извештаја из става 7. овог члана,”.</w:t>
      </w:r>
    </w:p>
    <w:p w14:paraId="33DB90CB" w14:textId="77777777" w:rsidR="00890ACC" w:rsidRPr="001F75BC" w:rsidRDefault="00890ACC" w:rsidP="00847301">
      <w:pPr>
        <w:ind w:firstLine="720"/>
        <w:jc w:val="both"/>
        <w:rPr>
          <w:lang w:val="sr-Cyrl-CS"/>
        </w:rPr>
      </w:pPr>
      <w:r w:rsidRPr="001F75BC">
        <w:rPr>
          <w:lang w:val="sr-Cyrl-CS"/>
        </w:rPr>
        <w:t xml:space="preserve"> </w:t>
      </w:r>
    </w:p>
    <w:p w14:paraId="094E9A3C" w14:textId="77777777" w:rsidR="009A1816" w:rsidRPr="001F75BC" w:rsidRDefault="009A1816" w:rsidP="00FC6907">
      <w:pPr>
        <w:widowControl w:val="0"/>
        <w:autoSpaceDE w:val="0"/>
        <w:autoSpaceDN w:val="0"/>
        <w:jc w:val="center"/>
        <w:rPr>
          <w:rFonts w:eastAsia="Arial"/>
          <w:lang w:val="sr-Cyrl-CS" w:bidi="en-US"/>
        </w:rPr>
      </w:pPr>
      <w:r w:rsidRPr="001F75BC">
        <w:rPr>
          <w:rFonts w:eastAsia="Arial"/>
          <w:lang w:val="sr-Cyrl-CS" w:bidi="en-US"/>
        </w:rPr>
        <w:t>Члан 3.</w:t>
      </w:r>
    </w:p>
    <w:p w14:paraId="277FA526" w14:textId="77777777" w:rsidR="009A1816" w:rsidRPr="001F75BC" w:rsidRDefault="003B6014" w:rsidP="00FC6907">
      <w:pPr>
        <w:widowControl w:val="0"/>
        <w:autoSpaceDE w:val="0"/>
        <w:autoSpaceDN w:val="0"/>
        <w:ind w:firstLine="720"/>
        <w:jc w:val="both"/>
        <w:rPr>
          <w:rFonts w:eastAsia="Arial"/>
          <w:bCs/>
          <w:lang w:val="sr-Cyrl-CS" w:bidi="en-US"/>
        </w:rPr>
      </w:pPr>
      <w:r w:rsidRPr="001F75BC">
        <w:rPr>
          <w:rFonts w:eastAsia="Arial"/>
          <w:bCs/>
          <w:lang w:val="sr-Cyrl-CS" w:bidi="en-US"/>
        </w:rPr>
        <w:t>П</w:t>
      </w:r>
      <w:r w:rsidR="009A1816" w:rsidRPr="001F75BC">
        <w:rPr>
          <w:rFonts w:eastAsia="Arial"/>
          <w:bCs/>
          <w:lang w:val="sr-Cyrl-CS" w:bidi="en-US"/>
        </w:rPr>
        <w:t>одзаконск</w:t>
      </w:r>
      <w:r w:rsidR="006871A4" w:rsidRPr="001F75BC">
        <w:rPr>
          <w:rFonts w:eastAsia="Arial"/>
          <w:bCs/>
          <w:lang w:val="sr-Cyrl-CS" w:bidi="en-US"/>
        </w:rPr>
        <w:t>и</w:t>
      </w:r>
      <w:r w:rsidR="009A1816" w:rsidRPr="001F75BC">
        <w:rPr>
          <w:rFonts w:eastAsia="Arial"/>
          <w:bCs/>
          <w:lang w:val="sr-Cyrl-CS" w:bidi="en-US"/>
        </w:rPr>
        <w:t xml:space="preserve"> ак</w:t>
      </w:r>
      <w:r w:rsidR="00E77504" w:rsidRPr="001F75BC">
        <w:rPr>
          <w:rFonts w:eastAsia="Arial"/>
          <w:bCs/>
          <w:lang w:val="sr-Cyrl-CS" w:bidi="en-US"/>
        </w:rPr>
        <w:t>ти</w:t>
      </w:r>
      <w:r w:rsidR="009A1816" w:rsidRPr="001F75BC">
        <w:rPr>
          <w:rFonts w:eastAsia="Arial"/>
          <w:bCs/>
          <w:lang w:val="sr-Cyrl-CS" w:bidi="en-US"/>
        </w:rPr>
        <w:t xml:space="preserve"> из члана 63. </w:t>
      </w:r>
      <w:r w:rsidR="00FC6907" w:rsidRPr="001F75BC">
        <w:rPr>
          <w:rFonts w:eastAsia="Arial"/>
          <w:bCs/>
          <w:lang w:val="sr-Cyrl-CS" w:bidi="en-US"/>
        </w:rPr>
        <w:t xml:space="preserve">став 9. </w:t>
      </w:r>
      <w:r w:rsidR="009A1816" w:rsidRPr="001F75BC">
        <w:rPr>
          <w:rFonts w:eastAsia="Arial"/>
          <w:bCs/>
          <w:lang w:val="sr-Cyrl-CS" w:bidi="en-US"/>
        </w:rPr>
        <w:t xml:space="preserve">Закона о порезу на добит правних лица </w:t>
      </w:r>
      <w:r w:rsidR="00FC6907" w:rsidRPr="001F75BC">
        <w:rPr>
          <w:lang w:val="sr-Cyrl-CS"/>
        </w:rPr>
        <w:t>(„Службени гласник РС”, бр. 25/01, 80/02, 80/02-др. закон, 43/03, 84/04, 18/10, 101/11, 119/12, 47/13, 108/13, 68/14-др. закон, 142/14, 91/15-а</w:t>
      </w:r>
      <w:r w:rsidR="00FC6907" w:rsidRPr="001F75BC">
        <w:rPr>
          <w:rFonts w:eastAsiaTheme="minorHAnsi"/>
          <w:iCs/>
          <w:lang w:val="sr-Cyrl-CS"/>
        </w:rPr>
        <w:t>утентично тумачење, 112/15, 113/17, 95/18, 86/19, 153/20 и 118/21</w:t>
      </w:r>
      <w:r w:rsidR="00FC6907" w:rsidRPr="001F75BC">
        <w:rPr>
          <w:lang w:val="sr-Cyrl-CS"/>
        </w:rPr>
        <w:t>)</w:t>
      </w:r>
      <w:r w:rsidR="00204FE4" w:rsidRPr="001F75BC">
        <w:rPr>
          <w:rFonts w:eastAsia="Arial"/>
          <w:bCs/>
          <w:lang w:val="sr-Cyrl-CS" w:bidi="en-US"/>
        </w:rPr>
        <w:t xml:space="preserve">, </w:t>
      </w:r>
      <w:r w:rsidRPr="001F75BC">
        <w:rPr>
          <w:rFonts w:eastAsia="Arial"/>
          <w:bCs/>
          <w:lang w:val="sr-Cyrl-CS" w:bidi="en-US"/>
        </w:rPr>
        <w:t xml:space="preserve">ускладиће се </w:t>
      </w:r>
      <w:r w:rsidR="00E77504" w:rsidRPr="001F75BC">
        <w:rPr>
          <w:rFonts w:eastAsia="Arial"/>
          <w:bCs/>
          <w:lang w:val="sr-Cyrl-CS" w:bidi="en-US"/>
        </w:rPr>
        <w:t xml:space="preserve">са одредбама овог закона </w:t>
      </w:r>
      <w:r w:rsidR="009A1816" w:rsidRPr="001F75BC">
        <w:rPr>
          <w:rFonts w:eastAsia="Arial"/>
          <w:bCs/>
          <w:lang w:val="sr-Cyrl-CS" w:bidi="en-US"/>
        </w:rPr>
        <w:t xml:space="preserve">у року од 30 дана од дана </w:t>
      </w:r>
      <w:r w:rsidR="004F1A5E" w:rsidRPr="001F75BC">
        <w:rPr>
          <w:rFonts w:eastAsia="Arial"/>
          <w:bCs/>
          <w:lang w:val="sr-Cyrl-CS" w:bidi="en-US"/>
        </w:rPr>
        <w:t xml:space="preserve">почетка </w:t>
      </w:r>
      <w:r w:rsidR="00162357" w:rsidRPr="001F75BC">
        <w:rPr>
          <w:rFonts w:eastAsia="Arial"/>
          <w:bCs/>
          <w:lang w:val="sr-Cyrl-CS" w:bidi="en-US"/>
        </w:rPr>
        <w:t>примене</w:t>
      </w:r>
      <w:r w:rsidR="009A1816" w:rsidRPr="001F75BC">
        <w:rPr>
          <w:rFonts w:eastAsia="Arial"/>
          <w:bCs/>
          <w:lang w:val="sr-Cyrl-CS" w:bidi="en-US"/>
        </w:rPr>
        <w:t xml:space="preserve"> овог закона.</w:t>
      </w:r>
    </w:p>
    <w:p w14:paraId="66EF62DE" w14:textId="77777777" w:rsidR="00FC6907" w:rsidRPr="001F75BC" w:rsidRDefault="00FC6907" w:rsidP="00FC6907">
      <w:pPr>
        <w:widowControl w:val="0"/>
        <w:autoSpaceDE w:val="0"/>
        <w:autoSpaceDN w:val="0"/>
        <w:jc w:val="center"/>
        <w:rPr>
          <w:rFonts w:eastAsia="Arial"/>
          <w:lang w:val="sr-Cyrl-CS" w:bidi="en-US"/>
        </w:rPr>
      </w:pPr>
    </w:p>
    <w:p w14:paraId="08B0C41B" w14:textId="77777777" w:rsidR="009A1816" w:rsidRPr="001F75BC" w:rsidRDefault="009A1816" w:rsidP="00FC6907">
      <w:pPr>
        <w:widowControl w:val="0"/>
        <w:autoSpaceDE w:val="0"/>
        <w:autoSpaceDN w:val="0"/>
        <w:jc w:val="center"/>
        <w:rPr>
          <w:rFonts w:eastAsia="Arial"/>
          <w:lang w:val="sr-Cyrl-CS" w:bidi="en-US"/>
        </w:rPr>
      </w:pPr>
      <w:r w:rsidRPr="001F75BC">
        <w:rPr>
          <w:rFonts w:eastAsia="Arial"/>
          <w:lang w:val="sr-Cyrl-CS" w:bidi="en-US"/>
        </w:rPr>
        <w:t>Члан 4.</w:t>
      </w:r>
    </w:p>
    <w:p w14:paraId="005FF10A" w14:textId="77777777" w:rsidR="00CB1767" w:rsidRPr="001F75BC" w:rsidRDefault="00FC6907" w:rsidP="00FC6907">
      <w:pPr>
        <w:widowControl w:val="0"/>
        <w:autoSpaceDE w:val="0"/>
        <w:autoSpaceDN w:val="0"/>
        <w:ind w:firstLine="720"/>
        <w:jc w:val="both"/>
        <w:rPr>
          <w:rFonts w:eastAsia="Arial"/>
          <w:bCs/>
          <w:lang w:val="sr-Cyrl-CS" w:bidi="en-US"/>
        </w:rPr>
      </w:pPr>
      <w:r w:rsidRPr="001F75BC">
        <w:rPr>
          <w:rFonts w:eastAsia="Arial"/>
          <w:bCs/>
          <w:lang w:val="sr-Cyrl-CS" w:bidi="en-US"/>
        </w:rPr>
        <w:t>Овај закон ступа на снагу осмог дана од дана објављивања у „Службеном гласнику Републике Србије”, а примењује се од 1. јануара 2025. године.</w:t>
      </w:r>
    </w:p>
    <w:p w14:paraId="7BAECD11" w14:textId="77777777" w:rsidR="001F4F68" w:rsidRPr="001F75BC" w:rsidRDefault="001F4F68" w:rsidP="00FC6907">
      <w:pPr>
        <w:widowControl w:val="0"/>
        <w:autoSpaceDE w:val="0"/>
        <w:autoSpaceDN w:val="0"/>
        <w:ind w:firstLine="720"/>
        <w:jc w:val="both"/>
        <w:rPr>
          <w:lang w:val="sr-Cyrl-CS"/>
        </w:rPr>
      </w:pPr>
    </w:p>
    <w:sectPr w:rsidR="001F4F68" w:rsidRPr="001F75BC" w:rsidSect="001F4F68">
      <w:foot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16853" w14:textId="77777777" w:rsidR="00E90FF3" w:rsidRDefault="00E90FF3" w:rsidP="001F4F68">
      <w:r>
        <w:separator/>
      </w:r>
    </w:p>
  </w:endnote>
  <w:endnote w:type="continuationSeparator" w:id="0">
    <w:p w14:paraId="343A6D35" w14:textId="77777777" w:rsidR="00E90FF3" w:rsidRDefault="00E90FF3" w:rsidP="001F4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799150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16BC4A" w14:textId="77777777" w:rsidR="001F4F68" w:rsidRDefault="001F4F6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11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A422CD7" w14:textId="77777777" w:rsidR="001F4F68" w:rsidRDefault="001F4F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44B65B" w14:textId="77777777" w:rsidR="00E90FF3" w:rsidRDefault="00E90FF3" w:rsidP="001F4F68">
      <w:r>
        <w:separator/>
      </w:r>
    </w:p>
  </w:footnote>
  <w:footnote w:type="continuationSeparator" w:id="0">
    <w:p w14:paraId="053715DF" w14:textId="77777777" w:rsidR="00E90FF3" w:rsidRDefault="00E90FF3" w:rsidP="001F4F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03C"/>
    <w:rsid w:val="00014AAC"/>
    <w:rsid w:val="00043C59"/>
    <w:rsid w:val="0005344B"/>
    <w:rsid w:val="000A58A8"/>
    <w:rsid w:val="000B4790"/>
    <w:rsid w:val="000C6BE7"/>
    <w:rsid w:val="000C6FF8"/>
    <w:rsid w:val="000E0453"/>
    <w:rsid w:val="000F3AEA"/>
    <w:rsid w:val="000F6DD0"/>
    <w:rsid w:val="000F78A1"/>
    <w:rsid w:val="0010244D"/>
    <w:rsid w:val="00104D0E"/>
    <w:rsid w:val="00113BFC"/>
    <w:rsid w:val="00125E0A"/>
    <w:rsid w:val="0013119F"/>
    <w:rsid w:val="0013724B"/>
    <w:rsid w:val="0014334D"/>
    <w:rsid w:val="00150116"/>
    <w:rsid w:val="00152E8A"/>
    <w:rsid w:val="00162357"/>
    <w:rsid w:val="00175253"/>
    <w:rsid w:val="001846A1"/>
    <w:rsid w:val="00191F5C"/>
    <w:rsid w:val="001A76D2"/>
    <w:rsid w:val="001B0FE4"/>
    <w:rsid w:val="001C5105"/>
    <w:rsid w:val="001D4E3C"/>
    <w:rsid w:val="001D6010"/>
    <w:rsid w:val="001D7D38"/>
    <w:rsid w:val="001E0A8B"/>
    <w:rsid w:val="001E24E4"/>
    <w:rsid w:val="001F06AB"/>
    <w:rsid w:val="001F4F68"/>
    <w:rsid w:val="001F75BC"/>
    <w:rsid w:val="00204FE4"/>
    <w:rsid w:val="00226769"/>
    <w:rsid w:val="00250409"/>
    <w:rsid w:val="00251E5C"/>
    <w:rsid w:val="00256851"/>
    <w:rsid w:val="00264B6E"/>
    <w:rsid w:val="00267B11"/>
    <w:rsid w:val="00276DDF"/>
    <w:rsid w:val="002806A8"/>
    <w:rsid w:val="00285C5E"/>
    <w:rsid w:val="00291BFF"/>
    <w:rsid w:val="00295CE3"/>
    <w:rsid w:val="002965B5"/>
    <w:rsid w:val="002A40BE"/>
    <w:rsid w:val="002B1399"/>
    <w:rsid w:val="002C1720"/>
    <w:rsid w:val="002D1D82"/>
    <w:rsid w:val="002D2DDF"/>
    <w:rsid w:val="00350552"/>
    <w:rsid w:val="0035766B"/>
    <w:rsid w:val="003600BF"/>
    <w:rsid w:val="00370D1D"/>
    <w:rsid w:val="00384373"/>
    <w:rsid w:val="00387728"/>
    <w:rsid w:val="003947D8"/>
    <w:rsid w:val="00395C8B"/>
    <w:rsid w:val="003A0138"/>
    <w:rsid w:val="003B6014"/>
    <w:rsid w:val="003D38BD"/>
    <w:rsid w:val="003D4ABE"/>
    <w:rsid w:val="003D576E"/>
    <w:rsid w:val="003E4708"/>
    <w:rsid w:val="003F3F42"/>
    <w:rsid w:val="00410782"/>
    <w:rsid w:val="004463BF"/>
    <w:rsid w:val="004512D8"/>
    <w:rsid w:val="00455F9B"/>
    <w:rsid w:val="00465D1F"/>
    <w:rsid w:val="004847FE"/>
    <w:rsid w:val="00497BDB"/>
    <w:rsid w:val="004A4A18"/>
    <w:rsid w:val="004A7D79"/>
    <w:rsid w:val="004B4B9A"/>
    <w:rsid w:val="004C1DE0"/>
    <w:rsid w:val="004C343E"/>
    <w:rsid w:val="004C5482"/>
    <w:rsid w:val="004F1A5E"/>
    <w:rsid w:val="004F7FCC"/>
    <w:rsid w:val="00502FD9"/>
    <w:rsid w:val="00526D16"/>
    <w:rsid w:val="00531C38"/>
    <w:rsid w:val="00554A91"/>
    <w:rsid w:val="00554CBE"/>
    <w:rsid w:val="0057741C"/>
    <w:rsid w:val="00586111"/>
    <w:rsid w:val="00587A99"/>
    <w:rsid w:val="005A20AD"/>
    <w:rsid w:val="005C65B6"/>
    <w:rsid w:val="005C7D84"/>
    <w:rsid w:val="005D6DB0"/>
    <w:rsid w:val="005D73BE"/>
    <w:rsid w:val="005E1FE0"/>
    <w:rsid w:val="00600D30"/>
    <w:rsid w:val="00604BB4"/>
    <w:rsid w:val="00620E53"/>
    <w:rsid w:val="0062367C"/>
    <w:rsid w:val="00627454"/>
    <w:rsid w:val="00636D89"/>
    <w:rsid w:val="00642C87"/>
    <w:rsid w:val="00653EFA"/>
    <w:rsid w:val="006617A6"/>
    <w:rsid w:val="0068081F"/>
    <w:rsid w:val="006871A4"/>
    <w:rsid w:val="00692671"/>
    <w:rsid w:val="00695F7F"/>
    <w:rsid w:val="00697F72"/>
    <w:rsid w:val="006A20BB"/>
    <w:rsid w:val="006C6EE0"/>
    <w:rsid w:val="006D1C81"/>
    <w:rsid w:val="006D78CA"/>
    <w:rsid w:val="006E32D8"/>
    <w:rsid w:val="006E724E"/>
    <w:rsid w:val="006F6E3C"/>
    <w:rsid w:val="00701BB2"/>
    <w:rsid w:val="007121B7"/>
    <w:rsid w:val="007130CB"/>
    <w:rsid w:val="007207F4"/>
    <w:rsid w:val="00732166"/>
    <w:rsid w:val="0074009E"/>
    <w:rsid w:val="00742466"/>
    <w:rsid w:val="00770915"/>
    <w:rsid w:val="00780897"/>
    <w:rsid w:val="00784B2A"/>
    <w:rsid w:val="007900A1"/>
    <w:rsid w:val="0079591E"/>
    <w:rsid w:val="007A07CE"/>
    <w:rsid w:val="007B18F4"/>
    <w:rsid w:val="007B6384"/>
    <w:rsid w:val="007C0072"/>
    <w:rsid w:val="007C37AB"/>
    <w:rsid w:val="007C6C34"/>
    <w:rsid w:val="007E14CB"/>
    <w:rsid w:val="007E3D7A"/>
    <w:rsid w:val="007E6995"/>
    <w:rsid w:val="007F431C"/>
    <w:rsid w:val="00810DE4"/>
    <w:rsid w:val="0081285D"/>
    <w:rsid w:val="00814F26"/>
    <w:rsid w:val="00827F86"/>
    <w:rsid w:val="0083690B"/>
    <w:rsid w:val="008470B4"/>
    <w:rsid w:val="00847301"/>
    <w:rsid w:val="00850D78"/>
    <w:rsid w:val="0085234B"/>
    <w:rsid w:val="0085448B"/>
    <w:rsid w:val="0085536D"/>
    <w:rsid w:val="0087309B"/>
    <w:rsid w:val="00882274"/>
    <w:rsid w:val="00885997"/>
    <w:rsid w:val="00890ACC"/>
    <w:rsid w:val="00893F73"/>
    <w:rsid w:val="008A104E"/>
    <w:rsid w:val="008B0F78"/>
    <w:rsid w:val="008D62F5"/>
    <w:rsid w:val="008E69D3"/>
    <w:rsid w:val="008E7028"/>
    <w:rsid w:val="008F3E80"/>
    <w:rsid w:val="009022EA"/>
    <w:rsid w:val="009043B3"/>
    <w:rsid w:val="00912CF9"/>
    <w:rsid w:val="00915499"/>
    <w:rsid w:val="00917F66"/>
    <w:rsid w:val="00942DD2"/>
    <w:rsid w:val="00991094"/>
    <w:rsid w:val="009A0776"/>
    <w:rsid w:val="009A1816"/>
    <w:rsid w:val="009B6125"/>
    <w:rsid w:val="009E5007"/>
    <w:rsid w:val="009E5C35"/>
    <w:rsid w:val="009E6544"/>
    <w:rsid w:val="009F0F01"/>
    <w:rsid w:val="009F457C"/>
    <w:rsid w:val="009F6087"/>
    <w:rsid w:val="00A055AE"/>
    <w:rsid w:val="00A21896"/>
    <w:rsid w:val="00A264D4"/>
    <w:rsid w:val="00A30D3F"/>
    <w:rsid w:val="00A34E8F"/>
    <w:rsid w:val="00A4572E"/>
    <w:rsid w:val="00A57B63"/>
    <w:rsid w:val="00A7524A"/>
    <w:rsid w:val="00A7546F"/>
    <w:rsid w:val="00A77E2C"/>
    <w:rsid w:val="00A876B5"/>
    <w:rsid w:val="00A957FF"/>
    <w:rsid w:val="00AB00DB"/>
    <w:rsid w:val="00AB14CA"/>
    <w:rsid w:val="00AC5EB5"/>
    <w:rsid w:val="00AD1477"/>
    <w:rsid w:val="00AD3E89"/>
    <w:rsid w:val="00AE2510"/>
    <w:rsid w:val="00AF618B"/>
    <w:rsid w:val="00B22AC2"/>
    <w:rsid w:val="00B25D14"/>
    <w:rsid w:val="00B27818"/>
    <w:rsid w:val="00B53E8A"/>
    <w:rsid w:val="00B72D27"/>
    <w:rsid w:val="00B84CDA"/>
    <w:rsid w:val="00B936F0"/>
    <w:rsid w:val="00B9417A"/>
    <w:rsid w:val="00BA2CC2"/>
    <w:rsid w:val="00BA429A"/>
    <w:rsid w:val="00BD1CD6"/>
    <w:rsid w:val="00BE2637"/>
    <w:rsid w:val="00BF403C"/>
    <w:rsid w:val="00BF6978"/>
    <w:rsid w:val="00C163A7"/>
    <w:rsid w:val="00C26660"/>
    <w:rsid w:val="00C470FF"/>
    <w:rsid w:val="00C50061"/>
    <w:rsid w:val="00C602F2"/>
    <w:rsid w:val="00C612D3"/>
    <w:rsid w:val="00C70F8B"/>
    <w:rsid w:val="00C74487"/>
    <w:rsid w:val="00C7685E"/>
    <w:rsid w:val="00C76924"/>
    <w:rsid w:val="00C77B2C"/>
    <w:rsid w:val="00CB1767"/>
    <w:rsid w:val="00CD6FBD"/>
    <w:rsid w:val="00CE1C6A"/>
    <w:rsid w:val="00D0123F"/>
    <w:rsid w:val="00D059DD"/>
    <w:rsid w:val="00D13C80"/>
    <w:rsid w:val="00D22D62"/>
    <w:rsid w:val="00D25BED"/>
    <w:rsid w:val="00D337C7"/>
    <w:rsid w:val="00D55AC2"/>
    <w:rsid w:val="00D55F1A"/>
    <w:rsid w:val="00D60F37"/>
    <w:rsid w:val="00D668F0"/>
    <w:rsid w:val="00D82B10"/>
    <w:rsid w:val="00DB269B"/>
    <w:rsid w:val="00DC0347"/>
    <w:rsid w:val="00DC1930"/>
    <w:rsid w:val="00DC4C61"/>
    <w:rsid w:val="00DE7392"/>
    <w:rsid w:val="00DE76DF"/>
    <w:rsid w:val="00DF3BB5"/>
    <w:rsid w:val="00E0126F"/>
    <w:rsid w:val="00E027AA"/>
    <w:rsid w:val="00E07494"/>
    <w:rsid w:val="00E25DB8"/>
    <w:rsid w:val="00E47A53"/>
    <w:rsid w:val="00E52E80"/>
    <w:rsid w:val="00E5301D"/>
    <w:rsid w:val="00E77504"/>
    <w:rsid w:val="00E85A93"/>
    <w:rsid w:val="00E86475"/>
    <w:rsid w:val="00E90FF3"/>
    <w:rsid w:val="00E94ACC"/>
    <w:rsid w:val="00EA060C"/>
    <w:rsid w:val="00EA0EAD"/>
    <w:rsid w:val="00EA7676"/>
    <w:rsid w:val="00EA7765"/>
    <w:rsid w:val="00EB6E9E"/>
    <w:rsid w:val="00EC102C"/>
    <w:rsid w:val="00EC5706"/>
    <w:rsid w:val="00ED51EE"/>
    <w:rsid w:val="00ED5F33"/>
    <w:rsid w:val="00EF4F84"/>
    <w:rsid w:val="00F133CB"/>
    <w:rsid w:val="00F20C83"/>
    <w:rsid w:val="00F35614"/>
    <w:rsid w:val="00F36931"/>
    <w:rsid w:val="00F46AB7"/>
    <w:rsid w:val="00F47C13"/>
    <w:rsid w:val="00F551C2"/>
    <w:rsid w:val="00F557D9"/>
    <w:rsid w:val="00F60FB8"/>
    <w:rsid w:val="00F7237F"/>
    <w:rsid w:val="00F94482"/>
    <w:rsid w:val="00F953FB"/>
    <w:rsid w:val="00FC3CB4"/>
    <w:rsid w:val="00FC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3F681"/>
  <w15:chartTrackingRefBased/>
  <w15:docId w15:val="{2E61A788-C3A1-40B1-B463-170CFFE09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0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1C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C6A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F4F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4F6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4F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4F6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Mirić</dc:creator>
  <cp:keywords/>
  <dc:description/>
  <cp:lastModifiedBy>Bojan Grgić</cp:lastModifiedBy>
  <cp:revision>2</cp:revision>
  <cp:lastPrinted>2024-11-01T06:38:00Z</cp:lastPrinted>
  <dcterms:created xsi:type="dcterms:W3CDTF">2024-11-04T10:42:00Z</dcterms:created>
  <dcterms:modified xsi:type="dcterms:W3CDTF">2024-11-04T10:42:00Z</dcterms:modified>
</cp:coreProperties>
</file>