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E8DD2" w14:textId="77777777" w:rsidR="003443FA" w:rsidRPr="008C04FB" w:rsidRDefault="00D530D6" w:rsidP="003443F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 Б Р А З Л О Ж Е Њ Е </w:t>
      </w:r>
    </w:p>
    <w:p w14:paraId="1AB39E9D" w14:textId="77777777" w:rsidR="003443FA" w:rsidRPr="008C04FB" w:rsidRDefault="00FC541B" w:rsidP="003443F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I. </w:t>
      </w:r>
      <w:r w:rsidR="003443FA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ДОНОШЕЊЕ ЗАКОНА </w:t>
      </w:r>
    </w:p>
    <w:p w14:paraId="77D8A108" w14:textId="77777777" w:rsidR="003443FA" w:rsidRPr="008C04FB" w:rsidRDefault="003443FA" w:rsidP="006F6A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 овог закона садржан је у члану 97. тачка 6. Устава Републике</w:t>
      </w:r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Србије којим је, поред осталог, прописано да Република Србија уређује и обезбеђује систем обављања појединих привредних и других делатности.</w:t>
      </w:r>
    </w:p>
    <w:p w14:paraId="4CA6B25B" w14:textId="77777777" w:rsidR="003443FA" w:rsidRPr="008C04FB" w:rsidRDefault="003443FA" w:rsidP="003443F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15300A" w14:textId="77777777" w:rsidR="003443FA" w:rsidRPr="008C04FB" w:rsidRDefault="003443FA" w:rsidP="003443F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II. РАЗЛОЗИ ЗА ДОНОШЕЊЕ ЗАКОНА</w:t>
      </w:r>
    </w:p>
    <w:p w14:paraId="71E0C772" w14:textId="77777777" w:rsidR="006D77CE" w:rsidRPr="008C04FB" w:rsidRDefault="003443FA" w:rsidP="006F6A5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У члану 7. Закона о министарств</w:t>
      </w:r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>има („Службени гласник РС”, бр.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77CE" w:rsidRPr="008C04FB">
        <w:rPr>
          <w:rFonts w:ascii="Times New Roman" w:hAnsi="Times New Roman" w:cs="Times New Roman"/>
          <w:sz w:val="24"/>
          <w:szCs w:val="24"/>
          <w:lang w:val="sr-Cyrl-CS"/>
        </w:rPr>
        <w:t>128/20</w:t>
      </w:r>
      <w:r w:rsidR="00D95943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>116/22</w:t>
      </w:r>
      <w:r w:rsidR="00D95943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и 92/23 др.закон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), између осталог, прописано је да Министарство грађевинарства, саобраћаја и инфраструктуре обавља послове државне управе у области железничког саобраћаја, који се односе на: уређење и обезбеђење саобраћајног система; уређење и безбедност техничко-технолошког система саобраћаја; облигационе и својинско-правне односе; стратегију развоја саобраћаја, планове развоја и планове везане за организацију саобраћајног система и организацију превоза. </w:t>
      </w:r>
    </w:p>
    <w:p w14:paraId="57505C1F" w14:textId="77777777" w:rsidR="006F6A50" w:rsidRPr="008C04FB" w:rsidRDefault="003443FA" w:rsidP="006F6A5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Важећи Закон </w:t>
      </w:r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>о безбедности у железничком саобраћају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донела је Народна скупштина Републике Србије, </w:t>
      </w:r>
      <w:r w:rsidR="006D77CE" w:rsidRPr="008C04FB">
        <w:rPr>
          <w:rFonts w:ascii="Times New Roman" w:hAnsi="Times New Roman" w:cs="Times New Roman"/>
          <w:sz w:val="24"/>
          <w:szCs w:val="24"/>
          <w:lang w:val="sr-Cyrl-CS"/>
        </w:rPr>
        <w:t>на седници одржаној дана 25. маја 2018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. го</w:t>
      </w:r>
      <w:r w:rsidR="006D77CE" w:rsidRPr="008C04FB">
        <w:rPr>
          <w:rFonts w:ascii="Times New Roman" w:hAnsi="Times New Roman" w:cs="Times New Roman"/>
          <w:sz w:val="24"/>
          <w:szCs w:val="24"/>
          <w:lang w:val="sr-Cyrl-CS"/>
        </w:rPr>
        <w:t>дине („Службени гласник РС”, број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77CE" w:rsidRPr="008C04FB">
        <w:rPr>
          <w:rFonts w:ascii="Times New Roman" w:hAnsi="Times New Roman" w:cs="Times New Roman"/>
          <w:sz w:val="24"/>
          <w:szCs w:val="24"/>
          <w:lang w:val="sr-Cyrl-CS"/>
        </w:rPr>
        <w:t>41/18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  <w:r w:rsidR="00D01D29" w:rsidRPr="008C04FB">
        <w:rPr>
          <w:rFonts w:ascii="Times New Roman" w:hAnsi="Times New Roman" w:cs="Times New Roman"/>
          <w:sz w:val="24"/>
          <w:szCs w:val="24"/>
          <w:lang w:val="sr-Cyrl-CS"/>
        </w:rPr>
        <w:t>Овај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закон </w:t>
      </w:r>
      <w:r w:rsidR="00D01D29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>делимично</w:t>
      </w:r>
      <w:r w:rsidR="00D01D29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усклађен </w:t>
      </w:r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са правним тековинама Европске уније, односно </w:t>
      </w:r>
      <w:bookmarkStart w:id="0" w:name="str_256"/>
      <w:bookmarkStart w:id="1" w:name="str_257"/>
      <w:bookmarkStart w:id="2" w:name="str_258"/>
      <w:bookmarkStart w:id="3" w:name="str_261"/>
      <w:bookmarkStart w:id="4" w:name="str_264"/>
      <w:bookmarkStart w:id="5" w:name="str_265"/>
      <w:bookmarkStart w:id="6" w:name="str_266"/>
      <w:bookmarkStart w:id="7" w:name="str_267"/>
      <w:bookmarkStart w:id="8" w:name="str_2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са Директивом 2007/59/ЕЗ Европског парламента и Савета од 23. октобра 2007. године о сертификацији машиновођа који управљају локомотивама и возовима у железничком систему. </w:t>
      </w:r>
    </w:p>
    <w:p w14:paraId="40EAE6E8" w14:textId="77777777" w:rsidR="009A0E23" w:rsidRPr="008C04FB" w:rsidRDefault="003443FA" w:rsidP="006F6A5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У току примене поменутог закона уочени су проблеми </w:t>
      </w:r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и у циљу праћења ефеката решења спровођења Министарство грађевинарства, саобраћаја и инфраструктуре, покренуло је иницијативу за израду наведеног закона, ради његовог унапређења, односно разрешења уочених проблема. У складу са наведеном иницијативом, затражена су мишљења и предлози свих релевантних учесника на железничком тржишту у Републици Србији. Пре израде радне верзије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о безбедности у железничком саобраћају, добијени су предлози везани за унапређење Закона о безбедности у железничком саобраћају. </w:t>
      </w:r>
      <w:r w:rsidR="000A4F93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Поред тога, донета је нова Директива Европског Парламента и Савета о </w:t>
      </w:r>
      <w:r w:rsidR="00134B02" w:rsidRPr="008C04FB">
        <w:rPr>
          <w:rFonts w:ascii="Times New Roman" w:hAnsi="Times New Roman" w:cs="Times New Roman"/>
          <w:sz w:val="24"/>
          <w:szCs w:val="24"/>
          <w:lang w:val="sr-Cyrl-CS"/>
        </w:rPr>
        <w:t>безбедности у железничком саобраћају</w:t>
      </w:r>
      <w:r w:rsidR="000A4F93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Заједнице од 26. маја 2016. године, због чега се јавила потреба за иницирањем измене важећег закона. </w:t>
      </w:r>
      <w:r w:rsidR="00D01D29" w:rsidRPr="008C04FB">
        <w:rPr>
          <w:rFonts w:ascii="Times New Roman" w:hAnsi="Times New Roman" w:cs="Times New Roman"/>
          <w:sz w:val="24"/>
          <w:szCs w:val="24"/>
          <w:lang w:val="sr-Cyrl-CS"/>
        </w:rPr>
        <w:t>Стриктним т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ранспоновање</w:t>
      </w:r>
      <w:r w:rsidR="00D01D29" w:rsidRPr="008C04F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Директивe </w:t>
      </w:r>
      <w:r w:rsidR="000A4F93" w:rsidRPr="008C04FB">
        <w:rPr>
          <w:rFonts w:ascii="Times New Roman" w:hAnsi="Times New Roman" w:cs="Times New Roman"/>
          <w:sz w:val="24"/>
          <w:szCs w:val="24"/>
          <w:lang w:val="sr-Cyrl-CS"/>
        </w:rPr>
        <w:t>из 2016. годин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е у овај закон стиче се јасан увид у материју коју овај закон обрађује. Циљ транспоновања је обезбеђивање развоја и унапређивања </w:t>
      </w:r>
      <w:r w:rsidR="006F6A50" w:rsidRPr="008C04FB">
        <w:rPr>
          <w:rFonts w:ascii="Times New Roman" w:hAnsi="Times New Roman" w:cs="Times New Roman"/>
          <w:sz w:val="24"/>
          <w:szCs w:val="24"/>
          <w:lang w:val="sr-Cyrl-CS"/>
        </w:rPr>
        <w:t>безбедности на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железници</w:t>
      </w:r>
      <w:r w:rsidR="009A0E23" w:rsidRPr="008C04F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EA91D5D" w14:textId="77777777" w:rsidR="009A0E23" w:rsidRPr="008C04FB" w:rsidRDefault="003443FA" w:rsidP="005F03F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Захтеви Европске уније према државама, када је у питању област </w:t>
      </w:r>
      <w:r w:rsidR="005F03F7" w:rsidRPr="008C04FB">
        <w:rPr>
          <w:rFonts w:ascii="Times New Roman" w:hAnsi="Times New Roman" w:cs="Times New Roman"/>
          <w:sz w:val="24"/>
          <w:szCs w:val="24"/>
          <w:lang w:val="sr-Cyrl-CS"/>
        </w:rPr>
        <w:t>безбедности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у железничком саобраћају, а који су спроведе</w:t>
      </w:r>
      <w:r w:rsidR="009A0E23" w:rsidRPr="008C04FB">
        <w:rPr>
          <w:rFonts w:ascii="Times New Roman" w:hAnsi="Times New Roman" w:cs="Times New Roman"/>
          <w:sz w:val="24"/>
          <w:szCs w:val="24"/>
          <w:lang w:val="sr-Cyrl-CS"/>
        </w:rPr>
        <w:t>ни кроз овај закон односе се на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03F7" w:rsidRPr="008C04FB">
        <w:rPr>
          <w:rFonts w:ascii="Times New Roman" w:hAnsi="Times New Roman" w:cs="Times New Roman"/>
          <w:sz w:val="24"/>
          <w:szCs w:val="24"/>
          <w:lang w:val="sr-Cyrl-CS"/>
        </w:rPr>
        <w:t>даље унапређење безбедности железничког система кроз примену релевантих прописа ЕУ транспонованих у национално законодавство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F03F7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8D82C6A" w14:textId="77777777" w:rsidR="009A0E23" w:rsidRPr="008C04FB" w:rsidRDefault="003443FA" w:rsidP="005F03F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Приликом израде радне верзије овог закона дефинисани су основни ц</w:t>
      </w:r>
      <w:r w:rsidR="009A0E23" w:rsidRPr="008C04FB">
        <w:rPr>
          <w:rFonts w:ascii="Times New Roman" w:hAnsi="Times New Roman" w:cs="Times New Roman"/>
          <w:sz w:val="24"/>
          <w:szCs w:val="24"/>
          <w:lang w:val="sr-Cyrl-CS"/>
        </w:rPr>
        <w:t>иљеви који су се желели постићи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услови које треба да испуни систем железнице у Републици </w:t>
      </w:r>
      <w:r w:rsidR="005F03F7" w:rsidRPr="008C04F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Србији да би се обезбедио одговарајући степен безбедности у железничком саобраћају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. Концепт железничког система на којем се заснивају решења у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у закона о </w:t>
      </w:r>
      <w:r w:rsidR="005F03F7" w:rsidRPr="008C04FB">
        <w:rPr>
          <w:rFonts w:ascii="Times New Roman" w:hAnsi="Times New Roman" w:cs="Times New Roman"/>
          <w:sz w:val="24"/>
          <w:szCs w:val="24"/>
          <w:lang w:val="sr-Cyrl-CS"/>
        </w:rPr>
        <w:t>безбедности у железничком саобраћају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састоји се од дефинисања и уређивања</w:t>
      </w:r>
      <w:r w:rsidR="005F03F7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начина регулисања железничког саобраћаја са циљем да се повећа степен безбедности приликом одвијања железничког саобраћаја</w:t>
      </w:r>
      <w:r w:rsidR="00FC541B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82C97C0" w14:textId="77777777" w:rsidR="009A0E23" w:rsidRPr="008C04FB" w:rsidRDefault="003443FA" w:rsidP="005F03F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 овог закона, којим ће бити уређена област </w:t>
      </w:r>
      <w:r w:rsidR="005F03F7" w:rsidRPr="008C04FB">
        <w:rPr>
          <w:rFonts w:ascii="Times New Roman" w:hAnsi="Times New Roman" w:cs="Times New Roman"/>
          <w:sz w:val="24"/>
          <w:szCs w:val="24"/>
          <w:lang w:val="sr-Cyrl-CS"/>
        </w:rPr>
        <w:t>безбедности железничког саобраћаја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утицаће н</w:t>
      </w:r>
      <w:r w:rsidR="009A0E23" w:rsidRPr="008C04FB">
        <w:rPr>
          <w:rFonts w:ascii="Times New Roman" w:hAnsi="Times New Roman" w:cs="Times New Roman"/>
          <w:sz w:val="24"/>
          <w:szCs w:val="24"/>
          <w:lang w:val="sr-Cyrl-CS"/>
        </w:rPr>
        <w:t>а све заинтересоване стране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0E23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у процесу одвијања железничког саобраћаја, а пре свега на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упра</w:t>
      </w:r>
      <w:r w:rsidR="009A0E23" w:rsidRPr="008C04FB">
        <w:rPr>
          <w:rFonts w:ascii="Times New Roman" w:hAnsi="Times New Roman" w:cs="Times New Roman"/>
          <w:sz w:val="24"/>
          <w:szCs w:val="24"/>
          <w:lang w:val="sr-Cyrl-CS"/>
        </w:rPr>
        <w:t>вљача железничке инфраструктуре, железничке превознике,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железничку инду</w:t>
      </w:r>
      <w:r w:rsidR="009A0E23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стрију (произвођаче и извођаче), органе државне управе,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именова</w:t>
      </w:r>
      <w:r w:rsidR="009A0E23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на тела за оцену усаглашености,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кориснике железничких услуга (грађани, привреда, шпедитери и др.), као и друге који учествују у процесу пружања услуга у железничком саобраћају. </w:t>
      </w:r>
    </w:p>
    <w:p w14:paraId="11C69844" w14:textId="77777777" w:rsidR="000658C7" w:rsidRPr="008C04FB" w:rsidRDefault="002A4ECA" w:rsidP="0024378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lang w:val="sr-Cyrl-CS"/>
        </w:rPr>
      </w:pPr>
      <w:r w:rsidRPr="008C04FB">
        <w:rPr>
          <w:lang w:val="sr-Cyrl-CS"/>
        </w:rPr>
        <w:t xml:space="preserve">Министарство грађевинарства, саобраћаја и инфраструктуре </w:t>
      </w:r>
      <w:r w:rsidR="00F20598" w:rsidRPr="008C04FB">
        <w:rPr>
          <w:lang w:val="sr-Cyrl-CS"/>
        </w:rPr>
        <w:t xml:space="preserve">je </w:t>
      </w:r>
      <w:r w:rsidRPr="008C04FB">
        <w:rPr>
          <w:lang w:val="sr-Cyrl-CS"/>
        </w:rPr>
        <w:t>спров</w:t>
      </w:r>
      <w:r w:rsidR="00F20598" w:rsidRPr="008C04FB">
        <w:rPr>
          <w:lang w:val="sr-Cyrl-CS"/>
        </w:rPr>
        <w:t>eло</w:t>
      </w:r>
      <w:r w:rsidRPr="008C04FB">
        <w:rPr>
          <w:lang w:val="sr-Cyrl-CS"/>
        </w:rPr>
        <w:t xml:space="preserve"> јавну расправу</w:t>
      </w:r>
      <w:r w:rsidR="0024378B" w:rsidRPr="008C04FB">
        <w:rPr>
          <w:lang w:val="sr-Cyrl-CS"/>
        </w:rPr>
        <w:t>,</w:t>
      </w:r>
      <w:r w:rsidRPr="008C04FB">
        <w:rPr>
          <w:lang w:val="sr-Cyrl-CS"/>
        </w:rPr>
        <w:t xml:space="preserve"> о </w:t>
      </w:r>
      <w:r w:rsidR="008C04FB">
        <w:rPr>
          <w:lang w:val="sr-Cyrl-CS"/>
        </w:rPr>
        <w:t>Нацрту</w:t>
      </w:r>
      <w:r w:rsidRPr="008C04FB">
        <w:rPr>
          <w:lang w:val="sr-Cyrl-CS"/>
        </w:rPr>
        <w:t xml:space="preserve"> закона безбедности у железничком саобраћају,</w:t>
      </w:r>
      <w:r w:rsidR="0024378B" w:rsidRPr="008C04FB">
        <w:rPr>
          <w:lang w:val="sr-Cyrl-CS"/>
        </w:rPr>
        <w:t xml:space="preserve"> у периоду од 27. фебруара до 20. марта 2023. године</w:t>
      </w:r>
      <w:r w:rsidRPr="008C04FB">
        <w:rPr>
          <w:lang w:val="sr-Cyrl-CS"/>
        </w:rPr>
        <w:t>.</w:t>
      </w:r>
      <w:r w:rsidR="00F6789A" w:rsidRPr="008C04FB">
        <w:rPr>
          <w:lang w:val="sr-Cyrl-CS"/>
        </w:rPr>
        <w:t xml:space="preserve"> </w:t>
      </w:r>
      <w:r w:rsidR="008C04FB">
        <w:rPr>
          <w:lang w:val="sr-Cyrl-CS"/>
        </w:rPr>
        <w:t>Предлог</w:t>
      </w:r>
      <w:r w:rsidR="003443FA" w:rsidRPr="008C04FB">
        <w:rPr>
          <w:lang w:val="sr-Cyrl-CS"/>
        </w:rPr>
        <w:t xml:space="preserve">ом закона прецизирано је доношење подзаконских аката, чиме ће се извршити целовито правно уређивање области </w:t>
      </w:r>
      <w:r w:rsidR="005F03F7" w:rsidRPr="008C04FB">
        <w:rPr>
          <w:lang w:val="sr-Cyrl-CS"/>
        </w:rPr>
        <w:t>безбедности</w:t>
      </w:r>
      <w:r w:rsidR="003443FA" w:rsidRPr="008C04FB">
        <w:rPr>
          <w:lang w:val="sr-Cyrl-CS"/>
        </w:rPr>
        <w:t xml:space="preserve"> у железничком саобраћају. </w:t>
      </w:r>
      <w:r w:rsidR="009A0E23" w:rsidRPr="008C04FB">
        <w:rPr>
          <w:lang w:val="sr-Cyrl-CS"/>
        </w:rPr>
        <w:t xml:space="preserve">Овим </w:t>
      </w:r>
      <w:r w:rsidR="003443FA" w:rsidRPr="008C04FB">
        <w:rPr>
          <w:lang w:val="sr-Cyrl-CS"/>
        </w:rPr>
        <w:t>закон</w:t>
      </w:r>
      <w:r w:rsidR="008C04FB">
        <w:rPr>
          <w:lang w:val="sr-Cyrl-CS"/>
        </w:rPr>
        <w:t>ом</w:t>
      </w:r>
      <w:r w:rsidR="003443FA" w:rsidRPr="008C04FB">
        <w:rPr>
          <w:lang w:val="sr-Cyrl-CS"/>
        </w:rPr>
        <w:t xml:space="preserve"> извршена </w:t>
      </w:r>
      <w:r w:rsidR="009A0E23" w:rsidRPr="008C04FB">
        <w:rPr>
          <w:lang w:val="sr-Cyrl-CS"/>
        </w:rPr>
        <w:t>је</w:t>
      </w:r>
      <w:r w:rsidR="003443FA" w:rsidRPr="008C04FB">
        <w:rPr>
          <w:lang w:val="sr-Cyrl-CS"/>
        </w:rPr>
        <w:t xml:space="preserve"> хармонизација са </w:t>
      </w:r>
      <w:r w:rsidR="0024378B" w:rsidRPr="008C04FB">
        <w:rPr>
          <w:rFonts w:eastAsia="Calibri"/>
          <w:lang w:val="sr-Cyrl-CS"/>
        </w:rPr>
        <w:t>Директивом</w:t>
      </w:r>
      <w:r w:rsidRPr="008C04FB">
        <w:rPr>
          <w:rFonts w:eastAsia="Calibri"/>
          <w:lang w:val="sr-Cyrl-CS"/>
        </w:rPr>
        <w:t xml:space="preserve"> Европске комисије и Савета (ЕУ) бр. 2016/798 од 26. маја 2016. о безбедности у железничком саобраћају, C/2016/798, OJ L 138, 26.5.2016. </w:t>
      </w:r>
      <w:r w:rsidR="003443FA" w:rsidRPr="008C04FB">
        <w:rPr>
          <w:lang w:val="sr-Cyrl-CS"/>
        </w:rPr>
        <w:t xml:space="preserve">чиме је отклоњена могућност неразумевања обавеза које проистичу из захтева директиве. </w:t>
      </w:r>
    </w:p>
    <w:p w14:paraId="0ACC1151" w14:textId="77777777" w:rsidR="000658C7" w:rsidRPr="008C04FB" w:rsidRDefault="000658C7" w:rsidP="000658C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C11522" w14:textId="77777777" w:rsidR="00507A2E" w:rsidRPr="008C04FB" w:rsidRDefault="003443FA" w:rsidP="00B0398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III. ОБРАЗЛОЖЕЊЕ ПОЈЕДИНИХ ОДРЕДАБА ЗАКОНА</w:t>
      </w:r>
    </w:p>
    <w:p w14:paraId="7754A8D8" w14:textId="77777777" w:rsidR="00507A2E" w:rsidRPr="008C04FB" w:rsidRDefault="00507A2E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1.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 је предмет закона. </w:t>
      </w:r>
    </w:p>
    <w:p w14:paraId="05DE4B1A" w14:textId="77777777" w:rsidR="00507A2E" w:rsidRPr="008C04FB" w:rsidRDefault="00507A2E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2.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уведени су и дефинисани поједини изрази са њиховим значењима, употребљени у смислу овог закона. </w:t>
      </w:r>
    </w:p>
    <w:p w14:paraId="3BF3D5D3" w14:textId="77777777" w:rsidR="00507A2E" w:rsidRPr="008C04FB" w:rsidRDefault="00BF17BA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чл. 3. и 4.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дефинисани су послови и начин рада органа надлежног за регулисање безбедности у железничком саобраћају, односно Дирекције за железнице. </w:t>
      </w:r>
    </w:p>
    <w:p w14:paraId="145ECE08" w14:textId="77777777" w:rsidR="00507A2E" w:rsidRPr="008C04FB" w:rsidRDefault="00D2398C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Одредбама члана 5.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дефинисана 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>улога учесника у железничком систему у развоју и побољшању безбедности у железничком саобраћају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12BC3C" w14:textId="77777777" w:rsidR="00D2398C" w:rsidRPr="008C04FB" w:rsidRDefault="00D2398C" w:rsidP="00D2398C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6.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дефинисани су </w:t>
      </w: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>заједнички показатељи безбедности.</w:t>
      </w:r>
    </w:p>
    <w:p w14:paraId="2DCC0D89" w14:textId="77777777" w:rsidR="00D2398C" w:rsidRPr="008C04FB" w:rsidRDefault="00D2398C" w:rsidP="00D2398C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чл. 7, 8, 9, 10. и 11.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дефинисане су </w:t>
      </w: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>заје</w:t>
      </w:r>
      <w:r w:rsidR="00D95943"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дничке безбедносне методе и то </w:t>
      </w: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методе за </w:t>
      </w:r>
      <w:r w:rsidR="001A5843"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процену и оцену</w:t>
      </w: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ризика, заједничке безбедносне методе за оцену усаглашености са захтевима за добијање сертификата о безбедности за управљање железничком инфраструктуром и сертификата о безбедности за превоз, заједничке безбедносне методе за надзор безбедносног учинка после издавања сертификата о безбедности за превоз или сертификата о безбедности за управљање железничком инфраструктуром и заједничке безбедносне методе</w:t>
      </w:r>
      <w:r w:rsidRPr="008C04FB">
        <w:rPr>
          <w:lang w:val="sr-Cyrl-CS"/>
        </w:rPr>
        <w:t xml:space="preserve"> </w:t>
      </w: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праћење ефикасности управљања безбедношћу у току експлоатације и одржавања железничког система.</w:t>
      </w:r>
    </w:p>
    <w:p w14:paraId="082FFC0B" w14:textId="77777777" w:rsidR="00140A0C" w:rsidRPr="008C04FB" w:rsidRDefault="00140A0C" w:rsidP="00D2398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Одредбама члана 12. </w:t>
      </w:r>
      <w:r w:rsid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дефинисани су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заједнички безбедносни циљеви.</w:t>
      </w:r>
    </w:p>
    <w:p w14:paraId="33E4D91C" w14:textId="77777777" w:rsidR="009E42B2" w:rsidRPr="008C04FB" w:rsidRDefault="009E42B2" w:rsidP="009E42B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Одредбама члана 13. </w:t>
      </w:r>
      <w:r w:rsid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дефинисани су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национални прописи из области безбедности.</w:t>
      </w:r>
    </w:p>
    <w:p w14:paraId="6D69D9F7" w14:textId="77777777" w:rsidR="00D234A3" w:rsidRPr="008C04FB" w:rsidRDefault="002F15C2" w:rsidP="00D234A3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Одредбама чл. 14. и 15.</w:t>
      </w:r>
      <w:r w:rsidR="00D234A3"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D234A3" w:rsidRPr="008C04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дефинисан је </w:t>
      </w:r>
      <w:r w:rsidR="00D234A3" w:rsidRPr="008C04FB">
        <w:rPr>
          <w:rFonts w:ascii="Times New Roman" w:hAnsi="Times New Roman" w:cs="Times New Roman"/>
          <w:sz w:val="24"/>
          <w:szCs w:val="24"/>
          <w:lang w:val="sr-Cyrl-CS"/>
        </w:rPr>
        <w:t>систем за управљање безбедношћу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, као и прописан начин вршења надзора над системима за управљање безбедношћу</w:t>
      </w:r>
    </w:p>
    <w:p w14:paraId="10DBCDEC" w14:textId="77777777" w:rsidR="009E42B2" w:rsidRPr="008C04FB" w:rsidRDefault="00C57769" w:rsidP="009E42B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чл. 16, 17, 18, 19. и 20.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8E01C2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дефинисан је </w:t>
      </w:r>
      <w:r w:rsidR="008E01C2" w:rsidRPr="008C04FB">
        <w:rPr>
          <w:rFonts w:ascii="Times New Roman" w:hAnsi="Times New Roman" w:cs="Times New Roman"/>
          <w:sz w:val="24"/>
          <w:szCs w:val="24"/>
          <w:lang w:val="sr-Cyrl-CS"/>
        </w:rPr>
        <w:t>појам и садржина с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ертификата о безбедности за превоз </w:t>
      </w:r>
      <w:r w:rsidR="00C759E9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8E01C2" w:rsidRPr="008C04F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759E9" w:rsidRPr="008C04FB">
        <w:rPr>
          <w:rFonts w:ascii="Times New Roman" w:hAnsi="Times New Roman" w:cs="Times New Roman"/>
          <w:sz w:val="24"/>
          <w:szCs w:val="24"/>
          <w:lang w:val="sr-Cyrl-CS"/>
        </w:rPr>
        <w:t>ертификата о безбедности индустријске железнице за превоз, као и прописан начин издавања сертификата о безбедности за превоз, начин признавање страног сертификата и додатног сертификата и случајеви у којима долази до одузимања или ограничавања сертификата о безбедности за превоз.</w:t>
      </w:r>
    </w:p>
    <w:p w14:paraId="5B778D81" w14:textId="77777777" w:rsidR="00C759E9" w:rsidRPr="008C04FB" w:rsidRDefault="008E01C2" w:rsidP="009E42B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чл. 21, 22, 23. и 24.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 је појам и садржина сертификата о безбедности за управљање железничком инфраструктуром и сертификата о безбедности за управљање инфраструктуром индустријске железнице, као и прописан начин издавања сертификата о безбедности за управљање железничком инфраструктуром и случајеви у којима долази до одузимања или ограничавања сертификата о безбедности за управљање железничком инфраструктуром. </w:t>
      </w:r>
    </w:p>
    <w:p w14:paraId="147C859A" w14:textId="77777777" w:rsidR="008E01C2" w:rsidRPr="008C04FB" w:rsidRDefault="00357352" w:rsidP="009E42B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25.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 је начин поступања по захтеву за издавање сертификата  о безбедности за управљање железничком инфраструктуром  и сертификата о безбедности за превоз.</w:t>
      </w:r>
    </w:p>
    <w:p w14:paraId="081E2277" w14:textId="77777777" w:rsidR="00D23CF4" w:rsidRPr="008C04FB" w:rsidRDefault="00D23CF4" w:rsidP="00D23CF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26.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дефинисани су технички услови за подситем инфраструктура. </w:t>
      </w:r>
    </w:p>
    <w:p w14:paraId="071CE795" w14:textId="77777777" w:rsidR="00D23CF4" w:rsidRPr="008C04FB" w:rsidRDefault="00D23CF4" w:rsidP="00D23CF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27.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 је начин постизања уређености простора за путнике, као и приступа до возова и службених места за подси</w:t>
      </w:r>
      <w:r w:rsidR="001A5843" w:rsidRPr="008C04F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тем инфраструктура. </w:t>
      </w:r>
    </w:p>
    <w:p w14:paraId="7AECE304" w14:textId="77777777" w:rsidR="00086CEF" w:rsidRPr="008C04FB" w:rsidRDefault="00086CEF" w:rsidP="00086CE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28.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прописан је начин одржавања подситема инфраструктура. </w:t>
      </w:r>
    </w:p>
    <w:p w14:paraId="6CCE10E1" w14:textId="77777777" w:rsidR="00186238" w:rsidRPr="008C04FB" w:rsidRDefault="00186238" w:rsidP="0018623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29.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 је начин одвајања железничких пруга.</w:t>
      </w:r>
    </w:p>
    <w:p w14:paraId="386A6E77" w14:textId="77777777" w:rsidR="00186238" w:rsidRPr="008C04FB" w:rsidRDefault="00186238" w:rsidP="0018623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30.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прописане су мере безбедности које морају бити примењене при извођењу радова на железничкој прузи. </w:t>
      </w:r>
    </w:p>
    <w:p w14:paraId="661CA644" w14:textId="77777777" w:rsidR="00186238" w:rsidRPr="008C04FB" w:rsidRDefault="00186238" w:rsidP="0018623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31.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дефинисани су технички услови за подситем енергија. </w:t>
      </w:r>
    </w:p>
    <w:p w14:paraId="74237324" w14:textId="77777777" w:rsidR="00342638" w:rsidRPr="008C04FB" w:rsidRDefault="00342638" w:rsidP="0034263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32.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прописане су мере безбедности на пругама са стабилним постројењима електричне вуче. </w:t>
      </w:r>
    </w:p>
    <w:p w14:paraId="0F051043" w14:textId="77777777" w:rsidR="002A69B1" w:rsidRPr="008C04FB" w:rsidRDefault="002A69B1" w:rsidP="002A69B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33.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F6761E" w:rsidRPr="008C04FB">
        <w:rPr>
          <w:rFonts w:ascii="Times New Roman" w:hAnsi="Times New Roman" w:cs="Times New Roman"/>
          <w:sz w:val="24"/>
          <w:szCs w:val="24"/>
          <w:lang w:val="sr-Cyrl-CS"/>
        </w:rPr>
        <w:t>прописан је начин одржавања подситема енергија.</w:t>
      </w:r>
    </w:p>
    <w:p w14:paraId="504D8845" w14:textId="77777777" w:rsidR="00D8717F" w:rsidRPr="008C04FB" w:rsidRDefault="00D8717F" w:rsidP="00D8717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Одредбама члана</w:t>
      </w:r>
      <w:r w:rsidR="00112B22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34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</w:t>
      </w:r>
      <w:r w:rsidR="00112B22" w:rsidRPr="008C04FB">
        <w:rPr>
          <w:rFonts w:ascii="Times New Roman" w:hAnsi="Times New Roman" w:cs="Times New Roman"/>
          <w:sz w:val="24"/>
          <w:szCs w:val="24"/>
          <w:lang w:val="sr-Cyrl-CS"/>
        </w:rPr>
        <w:t>и су технички услови за подсистем енергија, прецизније за сигнално-сигурносне уређаје на које се као део система примењују национални прописи.</w:t>
      </w:r>
    </w:p>
    <w:p w14:paraId="4971A62B" w14:textId="77777777" w:rsidR="00425277" w:rsidRPr="008C04FB" w:rsidRDefault="00425277" w:rsidP="0042527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Одредбама члана 35.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D66E7B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дефинисан је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начин одржавања сигнално-сигурносних уређаја.</w:t>
      </w:r>
    </w:p>
    <w:p w14:paraId="28009710" w14:textId="77777777" w:rsidR="00EA1E7C" w:rsidRPr="008C04FB" w:rsidRDefault="00D66E7B" w:rsidP="00EA1E7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36.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дефинисани су сигнали, сигналне ознаке и ознаке на прузи.</w:t>
      </w:r>
    </w:p>
    <w:p w14:paraId="39B019AE" w14:textId="77777777" w:rsidR="00EA1E7C" w:rsidRPr="008C04FB" w:rsidRDefault="00EA1E7C" w:rsidP="00EA1E7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37.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дефинисани су технички услови за телекомуникациону мрежу.</w:t>
      </w:r>
    </w:p>
    <w:p w14:paraId="33D5EC06" w14:textId="77777777" w:rsidR="00B31156" w:rsidRPr="008C04FB" w:rsidRDefault="00B31156" w:rsidP="00B3115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38.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 је начин одржавања телекомуникационе мреже.</w:t>
      </w:r>
    </w:p>
    <w:p w14:paraId="30CC646B" w14:textId="77777777" w:rsidR="00E33F69" w:rsidRPr="008C04FB" w:rsidRDefault="00E33F69" w:rsidP="00E33F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39.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 је појам интероперабилног подсистема. </w:t>
      </w:r>
    </w:p>
    <w:p w14:paraId="2C35263A" w14:textId="77777777" w:rsidR="00B31156" w:rsidRPr="008C04FB" w:rsidRDefault="003C6604" w:rsidP="00B3115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40.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 је начин регулисања и управљања саобраћајем. </w:t>
      </w:r>
    </w:p>
    <w:p w14:paraId="0E08523E" w14:textId="77777777" w:rsidR="00E710CF" w:rsidRPr="008C04FB" w:rsidRDefault="00E710CF" w:rsidP="00E710C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41.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 је појам пословног реда станице.</w:t>
      </w:r>
    </w:p>
    <w:p w14:paraId="7047DFD3" w14:textId="77777777" w:rsidR="00AD03F0" w:rsidRPr="008C04FB" w:rsidRDefault="00AD03F0" w:rsidP="00AD03F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42.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 је појам састава воза.</w:t>
      </w:r>
    </w:p>
    <w:p w14:paraId="1062908D" w14:textId="77777777" w:rsidR="00176B18" w:rsidRPr="008C04FB" w:rsidRDefault="00176B18" w:rsidP="00176B1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43.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 је појам брзине воза.</w:t>
      </w:r>
    </w:p>
    <w:p w14:paraId="30501E1B" w14:textId="77777777" w:rsidR="00176B18" w:rsidRPr="008C04FB" w:rsidRDefault="00176B18" w:rsidP="00176B1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Одредбама чл</w:t>
      </w:r>
      <w:r w:rsidR="00E0034A" w:rsidRPr="008C04FB">
        <w:rPr>
          <w:rFonts w:ascii="Times New Roman" w:hAnsi="Times New Roman" w:cs="Times New Roman"/>
          <w:sz w:val="24"/>
          <w:szCs w:val="24"/>
          <w:lang w:val="sr-Cyrl-CS"/>
        </w:rPr>
        <w:t>ана 44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 је појам подзаконских аката.</w:t>
      </w:r>
    </w:p>
    <w:p w14:paraId="0C9FC415" w14:textId="77777777" w:rsidR="00B94A81" w:rsidRPr="008C04FB" w:rsidRDefault="00B94A81" w:rsidP="00B94A8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45.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 је начин опремања и осветљавања воза.</w:t>
      </w:r>
    </w:p>
    <w:p w14:paraId="68321E09" w14:textId="77777777" w:rsidR="00F24911" w:rsidRPr="008C04FB" w:rsidRDefault="00F24911" w:rsidP="00F2491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46.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 је начин вођења евиденција о возовима.</w:t>
      </w:r>
    </w:p>
    <w:p w14:paraId="65B73940" w14:textId="77777777" w:rsidR="009509D4" w:rsidRPr="008C04FB" w:rsidRDefault="009509D4" w:rsidP="009509D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47.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прописан је </w:t>
      </w:r>
      <w:r w:rsidR="00C848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начин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превоза нарочитих пошиљака.</w:t>
      </w:r>
    </w:p>
    <w:p w14:paraId="411C415D" w14:textId="77777777" w:rsidR="0007157C" w:rsidRPr="008C04FB" w:rsidRDefault="00ED24CA" w:rsidP="0007157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Одредбама чл. 48, 49, 50, 51. и 52.</w:t>
      </w:r>
      <w:r w:rsidR="0007157C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07157C"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дефинисани су технички услови за железничка возила</w:t>
      </w:r>
      <w:r w:rsidR="00C8482E" w:rsidRPr="008C04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0462F3" w14:textId="77777777" w:rsidR="0091766B" w:rsidRPr="008C04FB" w:rsidRDefault="0091766B" w:rsidP="0091766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чл. 53, 54, 55, 56. и 57.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</w:t>
      </w:r>
      <w:r w:rsidR="00C8482E" w:rsidRPr="008C04FB">
        <w:rPr>
          <w:rFonts w:ascii="Times New Roman" w:hAnsi="Times New Roman" w:cs="Times New Roman"/>
          <w:sz w:val="24"/>
          <w:szCs w:val="24"/>
          <w:lang w:val="sr-Cyrl-CS"/>
        </w:rPr>
        <w:t>н је начин одржавања  железничких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возила у погледу лица задуженог за одржавање, поступка сертификације лица задуженог за одржавање возила, поступка одржавање возила, радионица за одржавање возила и техничког прегледа возила. </w:t>
      </w:r>
    </w:p>
    <w:p w14:paraId="67550022" w14:textId="77777777" w:rsidR="00C122FD" w:rsidRPr="008C04FB" w:rsidRDefault="00C122FD" w:rsidP="0091766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58.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дефинисани су грански стандарди из области железничког саобраћаја.</w:t>
      </w:r>
    </w:p>
    <w:p w14:paraId="42F2FBEE" w14:textId="77777777" w:rsidR="007B7FA8" w:rsidRPr="008C04FB" w:rsidRDefault="007B7FA8" w:rsidP="007B7F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59.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прописани су општи услови које морају испуњавати железнички радници.</w:t>
      </w:r>
    </w:p>
    <w:p w14:paraId="7EB7C2A8" w14:textId="77777777" w:rsidR="007B7FA8" w:rsidRPr="008C04FB" w:rsidRDefault="004B3B4A" w:rsidP="004B3B4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чл. 60, 61, 62, 63. и 64.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прописани су услови које у стручном погледу морају испуњавати железнички радници и то кроз дефинисање </w:t>
      </w:r>
      <w:r w:rsidR="001A5843" w:rsidRPr="008C04FB">
        <w:rPr>
          <w:rFonts w:ascii="Times New Roman" w:hAnsi="Times New Roman" w:cs="Times New Roman"/>
          <w:sz w:val="24"/>
          <w:szCs w:val="24"/>
          <w:lang w:val="sr-Cyrl-CS"/>
        </w:rPr>
        <w:t>потребног нивоа НОКС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, стручног оспособљавања, стручне обуке и стручног испита, затим центра стручног оспособљавања, стручног оспособљавања машиновођа, организације испита за машиновође, стручног усавршавања и провере стручне оспособљености железничких радника.</w:t>
      </w:r>
    </w:p>
    <w:p w14:paraId="6AB3A821" w14:textId="77777777" w:rsidR="00693B8F" w:rsidRPr="008C04FB" w:rsidRDefault="00693B8F" w:rsidP="00693B8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Одредбама чл. 65, 66, 67, 68, 69, 70, 71</w:t>
      </w:r>
      <w:r w:rsidR="00893288" w:rsidRPr="008C04F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2D96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72. 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прописани су услови за стицање права на управљање вучним возилом и то кроз дефинисање дозволе за управљање вучним возилом, случајева у којима се врши суспензија и одузимање дозволе, додатног уверења, случајева у којима се врши суспензија и одузимање додатног уверења, регистара и оцена поступака, случајева у којима се врши престанак радног односа и начин вршења надзора над машиновођама. </w:t>
      </w:r>
    </w:p>
    <w:p w14:paraId="0945F8FF" w14:textId="77777777" w:rsidR="00693B8F" w:rsidRPr="008C04FB" w:rsidRDefault="00C12D96" w:rsidP="00693B8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Одредбама чл. 73. и 74</w:t>
      </w:r>
      <w:r w:rsidR="00710C53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710C53"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дефинисани су услови за стицање права на регулисање железничког саобраћаја, као и начин издавања дозволе за регулисање железничког саобраћаја.</w:t>
      </w:r>
    </w:p>
    <w:p w14:paraId="5C6DFD8A" w14:textId="77777777" w:rsidR="00710C53" w:rsidRPr="008C04FB" w:rsidRDefault="008156F5" w:rsidP="008156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</w:t>
      </w:r>
      <w:r w:rsidR="00C12D96" w:rsidRPr="008C04FB">
        <w:rPr>
          <w:rFonts w:ascii="Times New Roman" w:hAnsi="Times New Roman" w:cs="Times New Roman"/>
          <w:sz w:val="24"/>
          <w:szCs w:val="24"/>
          <w:lang w:val="sr-Cyrl-CS"/>
        </w:rPr>
        <w:t>бам</w:t>
      </w:r>
      <w:r w:rsidR="00893288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чл. 75, 76, 77, 78, 79, 80, </w:t>
      </w:r>
      <w:r w:rsidR="00C12D96" w:rsidRPr="008C04FB">
        <w:rPr>
          <w:rFonts w:ascii="Times New Roman" w:hAnsi="Times New Roman" w:cs="Times New Roman"/>
          <w:sz w:val="24"/>
          <w:szCs w:val="24"/>
          <w:lang w:val="sr-Cyrl-CS"/>
        </w:rPr>
        <w:t>81</w:t>
      </w:r>
      <w:r w:rsidR="00893288" w:rsidRPr="008C04FB">
        <w:rPr>
          <w:rFonts w:ascii="Times New Roman" w:hAnsi="Times New Roman" w:cs="Times New Roman"/>
          <w:sz w:val="24"/>
          <w:szCs w:val="24"/>
          <w:lang w:val="sr-Cyrl-CS"/>
        </w:rPr>
        <w:t>. и 82.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дефинисани су услови које у здравственом погледу морају испуњавати железнички радници у погледу врсте здравствених прегледа (редовни, ванредни), здравствених установа у којима се врше прегледи, али и случајевима у којима се установи неспособност за вршење послова железничког радника, забрана обављања послова железничког радника и испитивање алкохолисаности</w:t>
      </w:r>
      <w:r w:rsidR="00893288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и постојања психоактивних контролисаних супстанци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A48C1A" w14:textId="77777777" w:rsidR="00707C0A" w:rsidRPr="008C04FB" w:rsidRDefault="00707C0A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чл. 83, 84, 85, 86, 87, 88, 89, 90. и 91.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прописано је радно време и одмори станичног и возног особља у погледу дефинисања трајања смене станичног особља, трајања дневног одмора станичног особља, трајања смене возног особља, наставак смене, трајања дневног одмора возног особља, али и забране обављања послова станичног и возног особља, садржаја акта о радном времену и Радног времена возног особља које редовно учествује у интероперабилном прекограничном саобраћају.</w:t>
      </w:r>
    </w:p>
    <w:p w14:paraId="7D9F634F" w14:textId="77777777" w:rsidR="00707C0A" w:rsidRPr="008C04FB" w:rsidRDefault="00C77591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92.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 је организација унутрашњег надзора.</w:t>
      </w:r>
    </w:p>
    <w:p w14:paraId="66B1D1CC" w14:textId="77777777" w:rsidR="00C77591" w:rsidRPr="008C04FB" w:rsidRDefault="00A049BD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93.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дефинисане су службене ознаке и службено одело железничких радника. </w:t>
      </w:r>
    </w:p>
    <w:p w14:paraId="4ECA78DE" w14:textId="77777777" w:rsidR="00A049BD" w:rsidRPr="008C04FB" w:rsidRDefault="0003700A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94.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дефинисане су обавезе управљача и железничких превозника при истрази несрећа и незгода.</w:t>
      </w:r>
    </w:p>
    <w:p w14:paraId="488BBCDB" w14:textId="77777777" w:rsidR="0003700A" w:rsidRPr="008C04FB" w:rsidRDefault="00A21E0D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95.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дефинисане су процедуре спасавања људи у случају несрећа и незгода. </w:t>
      </w:r>
    </w:p>
    <w:p w14:paraId="33D90017" w14:textId="77777777" w:rsidR="00E37AFE" w:rsidRPr="008C04FB" w:rsidRDefault="00584D7F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96.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</w:t>
      </w:r>
      <w:r w:rsidR="00C8482E" w:rsidRPr="008C04FB">
        <w:rPr>
          <w:rFonts w:ascii="Times New Roman" w:hAnsi="Times New Roman" w:cs="Times New Roman"/>
          <w:sz w:val="24"/>
          <w:szCs w:val="24"/>
          <w:lang w:val="sr-Cyrl-CS"/>
        </w:rPr>
        <w:t>ан је начин укрштања железничке пруге и пут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14:paraId="26E546BA" w14:textId="77777777" w:rsidR="007A6418" w:rsidRPr="008C04FB" w:rsidRDefault="007A6418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97.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дефинисани су услови за укрштање железничке пруге и пута, пешачке или бициклистичке стазе.</w:t>
      </w:r>
    </w:p>
    <w:p w14:paraId="44D71547" w14:textId="77777777" w:rsidR="007A6418" w:rsidRPr="008C04FB" w:rsidRDefault="00466590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98.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 је унутрашњи ред у железничком саобраћају. </w:t>
      </w:r>
    </w:p>
    <w:p w14:paraId="0A58181E" w14:textId="77777777" w:rsidR="00466590" w:rsidRPr="008C04FB" w:rsidRDefault="00ED6549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99.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прописано је ограничавање приступа и кретања у железничком подручју. </w:t>
      </w:r>
    </w:p>
    <w:p w14:paraId="70A1E9C6" w14:textId="77777777" w:rsidR="00ED6549" w:rsidRPr="008C04FB" w:rsidRDefault="00D11C3F" w:rsidP="00707C0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Одредбама члана 100.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прописано је на који начин се врши заштита железничке инфраструктуре и возила.</w:t>
      </w:r>
    </w:p>
    <w:p w14:paraId="0E923796" w14:textId="77777777" w:rsidR="00D11C3F" w:rsidRPr="008C04FB" w:rsidRDefault="000F4466" w:rsidP="000F446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чл. 101, 102, 103, 104. и 105.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дефинисан је појам индустријске железнице, као и начин </w:t>
      </w:r>
      <w:r w:rsidR="00893288" w:rsidRPr="008C04F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рикључења индустријске железнице на јавну железничку инфраструктуру, технички услови и сходна примена, али и појам индустријске железнице узаног колосека.</w:t>
      </w:r>
    </w:p>
    <w:p w14:paraId="1A6B2347" w14:textId="77777777" w:rsidR="000F4466" w:rsidRPr="008C04FB" w:rsidRDefault="004A770D" w:rsidP="004A770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чл. 106, 107, 108, 109, 110. и 111.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 је појам идустријског колосека, као и начин одржавање индустријског колосека, возила на индустријском колосеку, поступак истраживања несрећа и незгода на индустријском колосеку, технички услови за индустријски колосек и сходна примена.</w:t>
      </w:r>
    </w:p>
    <w:p w14:paraId="1B350D99" w14:textId="77777777" w:rsidR="004A770D" w:rsidRPr="008C04FB" w:rsidRDefault="00197C56" w:rsidP="004A770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112.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дефинисан је појам туристичко-музејска железница.</w:t>
      </w:r>
    </w:p>
    <w:p w14:paraId="5D575FE7" w14:textId="77777777" w:rsidR="00197C56" w:rsidRPr="008C04FB" w:rsidRDefault="00D0168A" w:rsidP="00D016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Одредбама чл. 113, 114, 1</w:t>
      </w:r>
      <w:r w:rsidR="00224BAF" w:rsidRPr="008C04FB">
        <w:rPr>
          <w:rFonts w:ascii="Times New Roman" w:hAnsi="Times New Roman" w:cs="Times New Roman"/>
          <w:sz w:val="24"/>
          <w:szCs w:val="24"/>
          <w:lang w:val="sr-Cyrl-CS"/>
        </w:rPr>
        <w:t>15, 116, 117, 118, 119. и 120.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 је инспекцијски надзор над применом овог закона и подзаконских аката донетих на основу овог закона, права и дужности инспектора, овлашћења инспектора и обавезе у вези са службеним оделом и службеном легитимацијом, дужности привредних друштава и других правних лица над којима се врши инспекцијски надзор, поступак у случају издавања усменог наређења или изрицања усмене забране од стране инспектора и могућност изјављивања жалбе министру против решења инспектора.</w:t>
      </w:r>
    </w:p>
    <w:p w14:paraId="7C06F908" w14:textId="77777777" w:rsidR="00D2398C" w:rsidRPr="008C04FB" w:rsidRDefault="000A1623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</w:t>
      </w:r>
      <w:r w:rsidR="009A07BD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чл. </w:t>
      </w:r>
      <w:r w:rsidR="00224BAF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121, 122. и 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123.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установљена су бића прекршаја, сходно диспозицијама прописаним у закону и одређене висине новчаних казни сходно закону којим су уређени прекршаји.</w:t>
      </w:r>
    </w:p>
    <w:p w14:paraId="328C9920" w14:textId="77777777" w:rsidR="00224BAF" w:rsidRPr="008C04FB" w:rsidRDefault="00224BAF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Одредбом чл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124.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прописана је примена овог закона на железничке пруге које су изграђене до дана ступања на снагу овог закона.</w:t>
      </w:r>
    </w:p>
    <w:p w14:paraId="56DB25C8" w14:textId="77777777" w:rsidR="00224BAF" w:rsidRPr="008C04FB" w:rsidRDefault="00224BAF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Одредбом чл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125.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уређен је истек рока исправа издатих пре ступања на снагу овог закона.</w:t>
      </w:r>
    </w:p>
    <w:p w14:paraId="30455C99" w14:textId="77777777" w:rsidR="00224BAF" w:rsidRPr="008C04FB" w:rsidRDefault="00224BAF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Одредбом чл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126.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предвиђен је рок за доношење подзаконских прописа као и који ће се прописи примењивати до доношења истих.</w:t>
      </w:r>
    </w:p>
    <w:p w14:paraId="6FFE257B" w14:textId="77777777" w:rsidR="00507A2E" w:rsidRPr="008C04FB" w:rsidRDefault="009A07BD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Одредбом чл. 127.</w:t>
      </w:r>
      <w:r w:rsidR="00224BAF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и 128.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</w:t>
      </w:r>
      <w:r w:rsidR="00224BAF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је предвиђено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да поступци који су покренути пре ступања на снагу овог закона буду окончани по прописима који су важили до дана ступања на снагу овог закона</w:t>
      </w:r>
      <w:r w:rsidR="00224BAF" w:rsidRPr="008C04FB">
        <w:rPr>
          <w:rFonts w:ascii="Times New Roman" w:hAnsi="Times New Roman" w:cs="Times New Roman"/>
          <w:sz w:val="24"/>
          <w:szCs w:val="24"/>
          <w:lang w:val="sr-Cyrl-CS"/>
        </w:rPr>
        <w:t>,  као и дужност дирекције у вези унутрашње организације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3F0DFF7" w14:textId="77777777" w:rsidR="00507A2E" w:rsidRPr="008C04FB" w:rsidRDefault="00870A49" w:rsidP="00507A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Одредбом члана 129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је прописано да даном ступања на снагу овог закона престаје да важи Закон о </w:t>
      </w:r>
      <w:r w:rsidR="009A07BD" w:rsidRPr="008C04FB">
        <w:rPr>
          <w:rFonts w:ascii="Times New Roman" w:hAnsi="Times New Roman" w:cs="Times New Roman"/>
          <w:sz w:val="24"/>
          <w:szCs w:val="24"/>
          <w:lang w:val="sr-Cyrl-CS"/>
        </w:rPr>
        <w:t>безбедности у железничком саобраћају</w:t>
      </w:r>
      <w:r w:rsidR="00623AB1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РС“,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 број 41/18)</w:t>
      </w:r>
      <w:r w:rsidR="00623AB1" w:rsidRPr="008C04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CCB902" w14:textId="77777777" w:rsidR="003443FA" w:rsidRPr="008C04FB" w:rsidRDefault="00870A49" w:rsidP="003443F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>Одредбом члана 130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C04F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507A2E" w:rsidRPr="008C04FB">
        <w:rPr>
          <w:rFonts w:ascii="Times New Roman" w:hAnsi="Times New Roman" w:cs="Times New Roman"/>
          <w:sz w:val="24"/>
          <w:szCs w:val="24"/>
          <w:lang w:val="sr-Cyrl-CS"/>
        </w:rPr>
        <w:t>а закона регулисано је ступање на снагу предметног закона.</w:t>
      </w:r>
    </w:p>
    <w:p w14:paraId="2AE256FF" w14:textId="77777777" w:rsidR="00870A49" w:rsidRPr="008C04FB" w:rsidRDefault="00870A49" w:rsidP="003443F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30433C" w14:textId="77777777" w:rsidR="00E21EB2" w:rsidRPr="008C04FB" w:rsidRDefault="00E21EB2" w:rsidP="003443F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904363" w14:textId="77777777" w:rsidR="00507A2E" w:rsidRPr="008C04FB" w:rsidRDefault="003443FA" w:rsidP="00B030E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IV. ПРОЦЕНА ФИНАНСИЈСКИХ СРЕДСТАВА ПОТРЕБНИХ ЗА СПРОВОЂЕЊЕ ЗАКОНА</w:t>
      </w:r>
    </w:p>
    <w:p w14:paraId="7F76310F" w14:textId="77777777" w:rsidR="00000000" w:rsidRPr="008C04FB" w:rsidRDefault="003443FA" w:rsidP="003443F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04FB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овог закона није потребно обезбедити додатна средства у буџету Републике Србије. </w:t>
      </w:r>
    </w:p>
    <w:sectPr w:rsidR="00E415D5" w:rsidRPr="008C04FB" w:rsidSect="008C04FB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CD683" w14:textId="77777777" w:rsidR="006D76CB" w:rsidRDefault="006D76CB" w:rsidP="008C04FB">
      <w:pPr>
        <w:spacing w:after="0" w:line="240" w:lineRule="auto"/>
      </w:pPr>
      <w:r>
        <w:separator/>
      </w:r>
    </w:p>
  </w:endnote>
  <w:endnote w:type="continuationSeparator" w:id="0">
    <w:p w14:paraId="09901542" w14:textId="77777777" w:rsidR="006D76CB" w:rsidRDefault="006D76CB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4475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19F9C8" w14:textId="77777777" w:rsidR="00BE33E8" w:rsidRDefault="00BE33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7902207" w14:textId="77777777" w:rsidR="00BE33E8" w:rsidRDefault="00BE33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F92D1" w14:textId="77777777" w:rsidR="006D76CB" w:rsidRDefault="006D76CB" w:rsidP="008C04FB">
      <w:pPr>
        <w:spacing w:after="0" w:line="240" w:lineRule="auto"/>
      </w:pPr>
      <w:r>
        <w:separator/>
      </w:r>
    </w:p>
  </w:footnote>
  <w:footnote w:type="continuationSeparator" w:id="0">
    <w:p w14:paraId="06422620" w14:textId="77777777" w:rsidR="006D76CB" w:rsidRDefault="006D76CB" w:rsidP="008C0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F3C34" w14:textId="77777777" w:rsidR="008C04FB" w:rsidRDefault="008C04FB">
    <w:pPr>
      <w:pStyle w:val="Header"/>
      <w:jc w:val="center"/>
    </w:pPr>
  </w:p>
  <w:p w14:paraId="1BD59A64" w14:textId="77777777" w:rsidR="008C04FB" w:rsidRDefault="008C04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3FA"/>
    <w:rsid w:val="0003700A"/>
    <w:rsid w:val="000658C7"/>
    <w:rsid w:val="000677B9"/>
    <w:rsid w:val="0007157C"/>
    <w:rsid w:val="00086CEF"/>
    <w:rsid w:val="000A1623"/>
    <w:rsid w:val="000A4F93"/>
    <w:rsid w:val="000B63BC"/>
    <w:rsid w:val="000F4466"/>
    <w:rsid w:val="00112B22"/>
    <w:rsid w:val="00134B02"/>
    <w:rsid w:val="00140A0C"/>
    <w:rsid w:val="00176B18"/>
    <w:rsid w:val="00186238"/>
    <w:rsid w:val="00197C56"/>
    <w:rsid w:val="001A5843"/>
    <w:rsid w:val="00224BAF"/>
    <w:rsid w:val="0024378B"/>
    <w:rsid w:val="00256022"/>
    <w:rsid w:val="002A4ECA"/>
    <w:rsid w:val="002A69B1"/>
    <w:rsid w:val="002F15C2"/>
    <w:rsid w:val="00312C6E"/>
    <w:rsid w:val="00342638"/>
    <w:rsid w:val="003443FA"/>
    <w:rsid w:val="00357352"/>
    <w:rsid w:val="003C6604"/>
    <w:rsid w:val="00422D6F"/>
    <w:rsid w:val="00425277"/>
    <w:rsid w:val="00466590"/>
    <w:rsid w:val="004A770D"/>
    <w:rsid w:val="004B3B4A"/>
    <w:rsid w:val="00507A2E"/>
    <w:rsid w:val="00554F7A"/>
    <w:rsid w:val="00584D7F"/>
    <w:rsid w:val="005F03F7"/>
    <w:rsid w:val="006030BA"/>
    <w:rsid w:val="00623AB1"/>
    <w:rsid w:val="00693B8F"/>
    <w:rsid w:val="006D76CB"/>
    <w:rsid w:val="006D77CE"/>
    <w:rsid w:val="006F6A50"/>
    <w:rsid w:val="00707C0A"/>
    <w:rsid w:val="00710C53"/>
    <w:rsid w:val="007A6418"/>
    <w:rsid w:val="007B7FA8"/>
    <w:rsid w:val="008156F5"/>
    <w:rsid w:val="00870A49"/>
    <w:rsid w:val="00893288"/>
    <w:rsid w:val="008C04FB"/>
    <w:rsid w:val="008E01C2"/>
    <w:rsid w:val="0091766B"/>
    <w:rsid w:val="00940CFC"/>
    <w:rsid w:val="009509D4"/>
    <w:rsid w:val="009A07BD"/>
    <w:rsid w:val="009A0E23"/>
    <w:rsid w:val="009E42B2"/>
    <w:rsid w:val="00A049BD"/>
    <w:rsid w:val="00A07B88"/>
    <w:rsid w:val="00A21E0D"/>
    <w:rsid w:val="00A27069"/>
    <w:rsid w:val="00A3781C"/>
    <w:rsid w:val="00AD03F0"/>
    <w:rsid w:val="00AE6221"/>
    <w:rsid w:val="00AF2EBF"/>
    <w:rsid w:val="00B030E5"/>
    <w:rsid w:val="00B03983"/>
    <w:rsid w:val="00B31156"/>
    <w:rsid w:val="00B74279"/>
    <w:rsid w:val="00B94A81"/>
    <w:rsid w:val="00BD605D"/>
    <w:rsid w:val="00BE33E8"/>
    <w:rsid w:val="00BF17BA"/>
    <w:rsid w:val="00BF2E46"/>
    <w:rsid w:val="00C122FD"/>
    <w:rsid w:val="00C12D96"/>
    <w:rsid w:val="00C51757"/>
    <w:rsid w:val="00C57769"/>
    <w:rsid w:val="00C759E9"/>
    <w:rsid w:val="00C77591"/>
    <w:rsid w:val="00C8482E"/>
    <w:rsid w:val="00CE47F6"/>
    <w:rsid w:val="00D0168A"/>
    <w:rsid w:val="00D01D29"/>
    <w:rsid w:val="00D11C3F"/>
    <w:rsid w:val="00D234A3"/>
    <w:rsid w:val="00D2398C"/>
    <w:rsid w:val="00D23CF4"/>
    <w:rsid w:val="00D530D6"/>
    <w:rsid w:val="00D66E7B"/>
    <w:rsid w:val="00D8717F"/>
    <w:rsid w:val="00D95943"/>
    <w:rsid w:val="00DB33E3"/>
    <w:rsid w:val="00E0034A"/>
    <w:rsid w:val="00E15295"/>
    <w:rsid w:val="00E2102D"/>
    <w:rsid w:val="00E21EB2"/>
    <w:rsid w:val="00E33F69"/>
    <w:rsid w:val="00E37AFE"/>
    <w:rsid w:val="00E710CF"/>
    <w:rsid w:val="00E90E31"/>
    <w:rsid w:val="00EA1E7C"/>
    <w:rsid w:val="00EB6296"/>
    <w:rsid w:val="00EB6EB5"/>
    <w:rsid w:val="00ED24CA"/>
    <w:rsid w:val="00ED6549"/>
    <w:rsid w:val="00EF13C4"/>
    <w:rsid w:val="00F20598"/>
    <w:rsid w:val="00F24911"/>
    <w:rsid w:val="00F36993"/>
    <w:rsid w:val="00F6761E"/>
    <w:rsid w:val="00F6789A"/>
    <w:rsid w:val="00FC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E21E2"/>
  <w15:chartTrackingRefBased/>
  <w15:docId w15:val="{F5E9D267-50F3-4FA7-94A7-843A4FF5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7F6"/>
    <w:rPr>
      <w:rFonts w:ascii="Segoe UI" w:hAnsi="Segoe UI" w:cs="Segoe UI"/>
      <w:sz w:val="18"/>
      <w:szCs w:val="18"/>
    </w:rPr>
  </w:style>
  <w:style w:type="paragraph" w:customStyle="1" w:styleId="7podnas">
    <w:name w:val="_7podnas"/>
    <w:basedOn w:val="Normal"/>
    <w:rsid w:val="00CE47F6"/>
    <w:pPr>
      <w:shd w:val="clear" w:color="auto" w:fill="FFFFFF"/>
      <w:spacing w:before="60" w:after="0" w:line="240" w:lineRule="auto"/>
      <w:jc w:val="center"/>
    </w:pPr>
    <w:rPr>
      <w:rFonts w:ascii="Arial" w:eastAsiaTheme="minorEastAsia" w:hAnsi="Arial" w:cs="Arial"/>
      <w:b/>
      <w:bCs/>
      <w:sz w:val="27"/>
      <w:szCs w:val="27"/>
    </w:rPr>
  </w:style>
  <w:style w:type="paragraph" w:customStyle="1" w:styleId="rvps1">
    <w:name w:val="rvps1"/>
    <w:basedOn w:val="Normal"/>
    <w:rsid w:val="002A4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A4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C0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4FB"/>
  </w:style>
  <w:style w:type="paragraph" w:styleId="Footer">
    <w:name w:val="footer"/>
    <w:basedOn w:val="Normal"/>
    <w:link w:val="FooterChar"/>
    <w:uiPriority w:val="99"/>
    <w:unhideWhenUsed/>
    <w:rsid w:val="008C0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2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Isailović</dc:creator>
  <cp:keywords/>
  <dc:description/>
  <cp:lastModifiedBy>Ivana Vojinović</cp:lastModifiedBy>
  <cp:revision>2</cp:revision>
  <cp:lastPrinted>2024-09-18T07:58:00Z</cp:lastPrinted>
  <dcterms:created xsi:type="dcterms:W3CDTF">2024-09-20T09:10:00Z</dcterms:created>
  <dcterms:modified xsi:type="dcterms:W3CDTF">2024-09-20T09:10:00Z</dcterms:modified>
</cp:coreProperties>
</file>